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6E404" w14:textId="77777777" w:rsidR="00B266F4" w:rsidRPr="005E52A9" w:rsidRDefault="00372411" w:rsidP="00372411">
      <w:pPr>
        <w:pStyle w:val="Header"/>
        <w:jc w:val="right"/>
        <w:rPr>
          <w:rFonts w:ascii="Palatino Linotype" w:hAnsi="Palatino Linotype"/>
          <w:b/>
          <w:bCs/>
          <w:i/>
          <w:iCs/>
          <w:sz w:val="26"/>
          <w:szCs w:val="26"/>
        </w:rPr>
      </w:pPr>
      <w:r>
        <w:rPr>
          <w:rFonts w:ascii="Palatino Linotype" w:hAnsi="Palatino Linotype"/>
          <w:b/>
          <w:bCs/>
          <w:i/>
          <w:iCs/>
          <w:sz w:val="26"/>
          <w:szCs w:val="26"/>
        </w:rPr>
        <w:t>Ahlana: Jurnal Hukum dan Hukum Keluarga Islam</w:t>
      </w:r>
    </w:p>
    <w:p w14:paraId="27A64C04" w14:textId="4D545ED6" w:rsidR="00B266F4" w:rsidRDefault="00B266F4" w:rsidP="00B266F4">
      <w:pPr>
        <w:pStyle w:val="Header"/>
        <w:jc w:val="right"/>
        <w:rPr>
          <w:rFonts w:asciiTheme="minorBidi" w:hAnsiTheme="minorBidi" w:cstheme="minorBidi"/>
          <w:i/>
          <w:iCs/>
          <w:color w:val="000000" w:themeColor="text1"/>
          <w:sz w:val="22"/>
          <w:szCs w:val="22"/>
        </w:rPr>
      </w:pPr>
      <w:r w:rsidRPr="005E52A9">
        <w:rPr>
          <w:rFonts w:asciiTheme="minorBidi" w:hAnsiTheme="minorBidi" w:cstheme="minorBidi"/>
          <w:sz w:val="22"/>
          <w:szCs w:val="22"/>
        </w:rPr>
        <w:t xml:space="preserve">Vol. </w:t>
      </w:r>
      <w:r w:rsidR="00FA01C3">
        <w:rPr>
          <w:rFonts w:asciiTheme="minorBidi" w:hAnsiTheme="minorBidi" w:cstheme="minorBidi"/>
          <w:sz w:val="22"/>
          <w:szCs w:val="22"/>
        </w:rPr>
        <w:t>2</w:t>
      </w:r>
      <w:r w:rsidRPr="005E52A9">
        <w:rPr>
          <w:rFonts w:asciiTheme="minorBidi" w:hAnsiTheme="minorBidi" w:cstheme="minorBidi"/>
          <w:sz w:val="22"/>
          <w:szCs w:val="22"/>
        </w:rPr>
        <w:t xml:space="preserve">, No. </w:t>
      </w:r>
      <w:r w:rsidR="00FA01C3">
        <w:rPr>
          <w:rFonts w:asciiTheme="minorBidi" w:hAnsiTheme="minorBidi" w:cstheme="minorBidi"/>
          <w:sz w:val="22"/>
          <w:szCs w:val="22"/>
        </w:rPr>
        <w:t>4</w:t>
      </w:r>
      <w:r w:rsidRPr="005E52A9">
        <w:rPr>
          <w:rFonts w:asciiTheme="minorBidi" w:hAnsiTheme="minorBidi" w:cstheme="minorBidi"/>
          <w:sz w:val="22"/>
          <w:szCs w:val="22"/>
        </w:rPr>
        <w:t xml:space="preserve"> (202</w:t>
      </w:r>
      <w:r w:rsidR="00FA01C3">
        <w:rPr>
          <w:rFonts w:asciiTheme="minorBidi" w:hAnsiTheme="minorBidi" w:cstheme="minorBidi"/>
          <w:sz w:val="22"/>
          <w:szCs w:val="22"/>
        </w:rPr>
        <w:t>4</w:t>
      </w:r>
      <w:r w:rsidRPr="005E52A9">
        <w:rPr>
          <w:rFonts w:asciiTheme="minorBidi" w:hAnsiTheme="minorBidi" w:cstheme="minorBidi"/>
          <w:sz w:val="22"/>
          <w:szCs w:val="22"/>
        </w:rPr>
        <w:t>), pp-</w:t>
      </w:r>
      <w:r w:rsidR="00140F97">
        <w:rPr>
          <w:rFonts w:asciiTheme="minorBidi" w:hAnsiTheme="minorBidi" w:cstheme="minorBidi"/>
          <w:sz w:val="22"/>
          <w:szCs w:val="22"/>
        </w:rPr>
        <w:t>35</w:t>
      </w:r>
      <w:r w:rsidRPr="005E52A9">
        <w:rPr>
          <w:rFonts w:asciiTheme="minorBidi" w:hAnsiTheme="minorBidi" w:cstheme="minorBidi"/>
          <w:sz w:val="22"/>
          <w:szCs w:val="22"/>
        </w:rPr>
        <w:t>-</w:t>
      </w:r>
      <w:r w:rsidR="00140F97">
        <w:rPr>
          <w:rFonts w:asciiTheme="minorBidi" w:hAnsiTheme="minorBidi" w:cstheme="minorBidi"/>
          <w:sz w:val="22"/>
          <w:szCs w:val="22"/>
        </w:rPr>
        <w:t>44</w:t>
      </w:r>
      <w:r w:rsidRPr="005E52A9">
        <w:rPr>
          <w:rFonts w:asciiTheme="minorBidi" w:hAnsiTheme="minorBidi" w:cstheme="minorBidi"/>
          <w:sz w:val="22"/>
          <w:szCs w:val="22"/>
        </w:rPr>
        <w:t xml:space="preserve">, </w:t>
      </w:r>
      <w:r w:rsidR="00D73397" w:rsidRPr="00D73397">
        <w:t>https://jurnal.uinsu.ac.id/index.php/ahlana/index</w:t>
      </w:r>
    </w:p>
    <w:p w14:paraId="31BEF1C6" w14:textId="77777777" w:rsidR="00B266F4" w:rsidRDefault="00B266F4" w:rsidP="00B266F4">
      <w:pPr>
        <w:spacing w:after="0" w:line="240" w:lineRule="auto"/>
        <w:rPr>
          <w:rFonts w:ascii="Cambria" w:hAnsi="Cambria"/>
          <w:b/>
          <w:bCs/>
          <w:sz w:val="36"/>
          <w:szCs w:val="36"/>
        </w:rPr>
      </w:pPr>
      <w:r>
        <w:rPr>
          <w:rFonts w:ascii="Cambria" w:hAnsi="Cambria"/>
          <w:b/>
          <w:bCs/>
          <w:noProof/>
          <w:sz w:val="36"/>
          <w:szCs w:val="36"/>
          <w:lang w:eastAsia="id-ID"/>
        </w:rPr>
        <mc:AlternateContent>
          <mc:Choice Requires="wps">
            <w:drawing>
              <wp:anchor distT="0" distB="0" distL="114300" distR="114300" simplePos="0" relativeHeight="251659264" behindDoc="0" locked="0" layoutInCell="1" allowOverlap="1" wp14:anchorId="29197E26" wp14:editId="52093758">
                <wp:simplePos x="0" y="0"/>
                <wp:positionH relativeFrom="column">
                  <wp:posOffset>24603</wp:posOffset>
                </wp:positionH>
                <wp:positionV relativeFrom="paragraph">
                  <wp:posOffset>55732</wp:posOffset>
                </wp:positionV>
                <wp:extent cx="57626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76262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98FB4B"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4.4pt" to="455.7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" strokecolor="black [3040]" strokeweight=".5pt"/>
            </w:pict>
          </mc:Fallback>
        </mc:AlternateContent>
      </w:r>
    </w:p>
    <w:p w14:paraId="054DF4E0" w14:textId="2AA18F02" w:rsidR="00F8554D" w:rsidRPr="00B266F4" w:rsidRDefault="00AE4469" w:rsidP="00B266F4">
      <w:pPr>
        <w:spacing w:after="0" w:line="240" w:lineRule="auto"/>
        <w:rPr>
          <w:rFonts w:ascii="Cambria" w:hAnsi="Cambria"/>
          <w:b/>
          <w:bCs/>
          <w:sz w:val="32"/>
          <w:szCs w:val="32"/>
        </w:rPr>
      </w:pPr>
      <w:r>
        <w:rPr>
          <w:rFonts w:ascii="Cambria" w:hAnsi="Cambria"/>
          <w:b/>
          <w:bCs/>
          <w:sz w:val="32"/>
          <w:szCs w:val="32"/>
        </w:rPr>
        <w:t>Pemberian Upah Dalam Praktik Bekam (</w:t>
      </w:r>
      <w:r w:rsidRPr="006B1989">
        <w:rPr>
          <w:rFonts w:ascii="Cambria" w:hAnsi="Cambria"/>
          <w:b/>
          <w:bCs/>
          <w:i/>
          <w:iCs/>
          <w:sz w:val="32"/>
          <w:szCs w:val="32"/>
        </w:rPr>
        <w:t>Al-Hijamah</w:t>
      </w:r>
      <w:r>
        <w:rPr>
          <w:rFonts w:ascii="Cambria" w:hAnsi="Cambria"/>
          <w:b/>
          <w:bCs/>
          <w:sz w:val="32"/>
          <w:szCs w:val="32"/>
        </w:rPr>
        <w:t>)</w:t>
      </w:r>
    </w:p>
    <w:p w14:paraId="1AB7F4D8" w14:textId="77777777" w:rsidR="00F8554D" w:rsidRDefault="00F8554D" w:rsidP="00F8554D">
      <w:pPr>
        <w:spacing w:after="0" w:line="240" w:lineRule="auto"/>
        <w:jc w:val="center"/>
        <w:rPr>
          <w:rFonts w:ascii="Cambria" w:hAnsi="Cambria"/>
          <w:sz w:val="32"/>
          <w:szCs w:val="32"/>
        </w:rPr>
      </w:pPr>
    </w:p>
    <w:p w14:paraId="1E38B02D" w14:textId="3C275256" w:rsidR="008E7904" w:rsidRPr="00B266F4" w:rsidRDefault="00D91DFD" w:rsidP="008E7904">
      <w:pPr>
        <w:spacing w:after="0" w:line="240" w:lineRule="auto"/>
        <w:rPr>
          <w:rFonts w:ascii="Cambria" w:hAnsi="Cambria"/>
          <w:sz w:val="28"/>
          <w:szCs w:val="28"/>
        </w:rPr>
      </w:pPr>
      <w:r>
        <w:rPr>
          <w:rFonts w:ascii="Cambria" w:hAnsi="Cambria"/>
          <w:b/>
          <w:bCs/>
          <w:sz w:val="28"/>
          <w:szCs w:val="28"/>
        </w:rPr>
        <w:t>Rusli Halil</w:t>
      </w:r>
      <w:r w:rsidR="00AE4469">
        <w:rPr>
          <w:rFonts w:ascii="Cambria" w:hAnsi="Cambria"/>
          <w:b/>
          <w:bCs/>
          <w:sz w:val="28"/>
          <w:szCs w:val="28"/>
          <w:vertAlign w:val="superscript"/>
        </w:rPr>
        <w:t>1</w:t>
      </w:r>
      <w:r w:rsidR="00E04F57" w:rsidRPr="00B266F4">
        <w:rPr>
          <w:rFonts w:ascii="Cambria" w:hAnsi="Cambria"/>
          <w:b/>
          <w:bCs/>
          <w:sz w:val="28"/>
          <w:szCs w:val="28"/>
        </w:rPr>
        <w:t xml:space="preserve"> </w:t>
      </w:r>
    </w:p>
    <w:p w14:paraId="7FCB808A" w14:textId="73EB4638" w:rsidR="008E7904" w:rsidRPr="00D91DFD" w:rsidRDefault="00D91DFD" w:rsidP="008E7904">
      <w:pPr>
        <w:spacing w:after="0" w:line="240" w:lineRule="auto"/>
        <w:rPr>
          <w:rFonts w:ascii="Cambria" w:hAnsi="Cambria"/>
        </w:rPr>
      </w:pPr>
      <w:r>
        <w:rPr>
          <w:rFonts w:ascii="Cambria" w:hAnsi="Cambria"/>
          <w:vertAlign w:val="superscript"/>
        </w:rPr>
        <w:t>1</w:t>
      </w:r>
      <w:r>
        <w:rPr>
          <w:rFonts w:ascii="Cambria" w:hAnsi="Cambria"/>
        </w:rPr>
        <w:t xml:space="preserve">Sekolah Tinggi Agama Islam </w:t>
      </w:r>
      <w:proofErr w:type="spellStart"/>
      <w:r>
        <w:rPr>
          <w:rFonts w:ascii="Cambria" w:hAnsi="Cambria"/>
        </w:rPr>
        <w:t>Tebingtinggi</w:t>
      </w:r>
      <w:proofErr w:type="spellEnd"/>
      <w:r>
        <w:rPr>
          <w:rFonts w:ascii="Cambria" w:hAnsi="Cambria"/>
        </w:rPr>
        <w:t xml:space="preserve"> Deli</w:t>
      </w:r>
    </w:p>
    <w:p w14:paraId="3D0F384D" w14:textId="6852E1E1" w:rsidR="00E04F57" w:rsidRPr="00B266F4" w:rsidRDefault="00D91DFD" w:rsidP="008E7904">
      <w:pPr>
        <w:spacing w:after="0" w:line="240" w:lineRule="auto"/>
        <w:rPr>
          <w:rFonts w:ascii="Cambria" w:hAnsi="Cambria"/>
        </w:rPr>
      </w:pPr>
      <w:r w:rsidRPr="00D91DFD">
        <w:rPr>
          <w:rFonts w:ascii="Cambria" w:hAnsi="Cambria"/>
        </w:rPr>
        <w:t>ruslihalil78@gmail.com</w:t>
      </w:r>
    </w:p>
    <w:p w14:paraId="0BEFB9B8" w14:textId="77777777" w:rsidR="00B266F4" w:rsidRDefault="00B266F4" w:rsidP="00B2526A">
      <w:pPr>
        <w:spacing w:after="0" w:line="240" w:lineRule="auto"/>
        <w:jc w:val="both"/>
        <w:rPr>
          <w:rFonts w:ascii="Palatino Linotype" w:hAnsi="Palatino Linotype"/>
          <w:b/>
          <w:bCs/>
          <w:sz w:val="20"/>
          <w:szCs w:val="20"/>
        </w:rPr>
      </w:pPr>
    </w:p>
    <w:p w14:paraId="06B46FDC" w14:textId="2FA602B1" w:rsidR="00B2526A" w:rsidRPr="00B70BC3" w:rsidRDefault="008375FA" w:rsidP="00B70BC3">
      <w:pPr>
        <w:spacing w:after="0" w:line="240" w:lineRule="auto"/>
        <w:jc w:val="both"/>
        <w:rPr>
          <w:rFonts w:ascii="Palatino Linotype" w:hAnsi="Palatino Linotype"/>
          <w:sz w:val="20"/>
          <w:szCs w:val="20"/>
        </w:rPr>
      </w:pPr>
      <w:r w:rsidRPr="008375FA">
        <w:rPr>
          <w:rFonts w:ascii="Palatino Linotype" w:hAnsi="Palatino Linotype"/>
          <w:b/>
          <w:bCs/>
          <w:sz w:val="20"/>
          <w:szCs w:val="20"/>
        </w:rPr>
        <w:t>Abstract:</w:t>
      </w:r>
      <w:r w:rsidR="00B70BC3">
        <w:rPr>
          <w:rFonts w:ascii="Palatino Linotype" w:hAnsi="Palatino Linotype"/>
          <w:b/>
          <w:bCs/>
          <w:sz w:val="20"/>
          <w:szCs w:val="20"/>
        </w:rPr>
        <w:t xml:space="preserve"> </w:t>
      </w:r>
      <w:r w:rsidR="00B70BC3" w:rsidRPr="00B70BC3">
        <w:rPr>
          <w:rFonts w:ascii="Palatino Linotype" w:hAnsi="Palatino Linotype"/>
          <w:sz w:val="20"/>
          <w:szCs w:val="20"/>
        </w:rPr>
        <w:t>Cupping therapy, also known as hijamah, is a traditional medical practice that involves drawing out impure blood from the body for detoxification and healing purposes. This study aims to analyze the differing opinions among Islamic scholars regarding the permissibility of charging a fee for cupping therapy. The qualitative research approach was employed, utilizing content analysis of classical and contemporary literature, as well as interviews with cupping practitioners and religious figures in Balik Pulau, Penang Island.</w:t>
      </w:r>
      <w:r w:rsidR="00B70BC3">
        <w:rPr>
          <w:rFonts w:ascii="Palatino Linotype" w:hAnsi="Palatino Linotype"/>
          <w:sz w:val="20"/>
          <w:szCs w:val="20"/>
        </w:rPr>
        <w:t xml:space="preserve"> </w:t>
      </w:r>
      <w:r w:rsidR="00B70BC3" w:rsidRPr="00B70BC3">
        <w:rPr>
          <w:rFonts w:ascii="Palatino Linotype" w:hAnsi="Palatino Linotype"/>
          <w:sz w:val="20"/>
          <w:szCs w:val="20"/>
        </w:rPr>
        <w:t>The findings of the study reveal that cupping therapy has been practiced since the time of Prophet Lot and is recognized in various ancient medical traditions, including Islam. According to Islamic law, cupping therapy is encouraged and permitted. However, there are varying opinions regarding the acceptance of fees. Some scholars prohibit it, while others allow it under certain conditions. The interviews conducted indicate that cupping therapy is effective and well-received by the community, with a majority approving of charging a fee due to its benefits in ensuring adequate facilities.</w:t>
      </w:r>
      <w:r w:rsidR="00B70BC3">
        <w:rPr>
          <w:rFonts w:ascii="Palatino Linotype" w:hAnsi="Palatino Linotype"/>
          <w:sz w:val="20"/>
          <w:szCs w:val="20"/>
        </w:rPr>
        <w:t xml:space="preserve"> </w:t>
      </w:r>
      <w:r w:rsidR="00B70BC3" w:rsidRPr="00B70BC3">
        <w:rPr>
          <w:rFonts w:ascii="Palatino Linotype" w:hAnsi="Palatino Linotype"/>
          <w:sz w:val="20"/>
          <w:szCs w:val="20"/>
        </w:rPr>
        <w:t>In conclusion, the study determines that charging a fee for cupping therapy is permissible as long as it does not burden the patient and adheres to Shariah principles. Additionally, the importance of providing proper facilities for this practice is emphasized.</w:t>
      </w:r>
    </w:p>
    <w:p w14:paraId="5333FE3F" w14:textId="173F63A8" w:rsidR="008375FA" w:rsidRDefault="008375FA" w:rsidP="00B2526A">
      <w:pPr>
        <w:spacing w:after="0" w:line="240" w:lineRule="auto"/>
        <w:jc w:val="both"/>
        <w:rPr>
          <w:rFonts w:ascii="Palatino Linotype" w:hAnsi="Palatino Linotype" w:cs="Arial"/>
          <w:sz w:val="20"/>
          <w:szCs w:val="20"/>
        </w:rPr>
      </w:pPr>
      <w:r w:rsidRPr="00693678">
        <w:rPr>
          <w:rFonts w:ascii="Palatino Linotype" w:hAnsi="Palatino Linotype" w:cs="Arial"/>
          <w:b/>
          <w:bCs/>
          <w:sz w:val="20"/>
          <w:szCs w:val="20"/>
        </w:rPr>
        <w:t>Keywords</w:t>
      </w:r>
      <w:r w:rsidRPr="00B2526A">
        <w:rPr>
          <w:rFonts w:ascii="Palatino Linotype" w:hAnsi="Palatino Linotype" w:cs="Arial"/>
          <w:b/>
          <w:bCs/>
          <w:sz w:val="20"/>
          <w:szCs w:val="20"/>
        </w:rPr>
        <w:t>:</w:t>
      </w:r>
      <w:r w:rsidRPr="008375FA">
        <w:rPr>
          <w:rFonts w:ascii="Palatino Linotype" w:hAnsi="Palatino Linotype" w:cs="Arial"/>
          <w:sz w:val="20"/>
          <w:szCs w:val="20"/>
        </w:rPr>
        <w:t xml:space="preserve"> </w:t>
      </w:r>
      <w:r w:rsidR="00B70BC3">
        <w:rPr>
          <w:rFonts w:ascii="Palatino Linotype" w:hAnsi="Palatino Linotype" w:cs="Arial"/>
          <w:sz w:val="20"/>
          <w:szCs w:val="20"/>
        </w:rPr>
        <w:t xml:space="preserve">Cupping Therapy; </w:t>
      </w:r>
      <w:r w:rsidR="00FA01C3">
        <w:rPr>
          <w:rFonts w:ascii="Palatino Linotype" w:hAnsi="Palatino Linotype" w:cs="Arial"/>
          <w:sz w:val="20"/>
          <w:szCs w:val="20"/>
        </w:rPr>
        <w:t>Wage; Sharia; Al-Hijamah</w:t>
      </w:r>
      <w:r w:rsidRPr="008375FA">
        <w:rPr>
          <w:rFonts w:ascii="Palatino Linotype" w:hAnsi="Palatino Linotype" w:cs="Arial"/>
          <w:sz w:val="20"/>
          <w:szCs w:val="20"/>
        </w:rPr>
        <w:t>.</w:t>
      </w:r>
    </w:p>
    <w:p w14:paraId="0CADA0FD" w14:textId="77777777" w:rsidR="00016E15" w:rsidRDefault="00016E15" w:rsidP="00E04F57">
      <w:pPr>
        <w:spacing w:after="0" w:line="240" w:lineRule="auto"/>
        <w:jc w:val="both"/>
        <w:rPr>
          <w:rFonts w:ascii="Palatino Linotype" w:hAnsi="Palatino Linotype" w:cs="Arial"/>
          <w:b/>
          <w:bCs/>
          <w:sz w:val="20"/>
          <w:szCs w:val="20"/>
        </w:rPr>
      </w:pPr>
    </w:p>
    <w:p w14:paraId="7C05C52D" w14:textId="1A5EE45A" w:rsidR="00E04F57" w:rsidRPr="00663C7D" w:rsidRDefault="008375FA" w:rsidP="00663C7D">
      <w:pPr>
        <w:spacing w:after="0" w:line="240" w:lineRule="auto"/>
        <w:jc w:val="both"/>
        <w:rPr>
          <w:rFonts w:ascii="Palatino Linotype" w:hAnsi="Palatino Linotype" w:cs="Arial"/>
          <w:sz w:val="20"/>
          <w:szCs w:val="20"/>
        </w:rPr>
      </w:pPr>
      <w:r w:rsidRPr="00E04F57">
        <w:rPr>
          <w:rFonts w:ascii="Palatino Linotype" w:hAnsi="Palatino Linotype" w:cs="Arial"/>
          <w:b/>
          <w:bCs/>
          <w:sz w:val="20"/>
          <w:szCs w:val="20"/>
        </w:rPr>
        <w:t>Abstrak:</w:t>
      </w:r>
      <w:r>
        <w:rPr>
          <w:rFonts w:ascii="Palatino Linotype" w:hAnsi="Palatino Linotype" w:cs="Arial"/>
          <w:sz w:val="20"/>
          <w:szCs w:val="20"/>
        </w:rPr>
        <w:t xml:space="preserve"> </w:t>
      </w:r>
      <w:r w:rsidR="00663C7D" w:rsidRPr="00663C7D">
        <w:rPr>
          <w:rFonts w:ascii="Palatino Linotype" w:hAnsi="Palatino Linotype" w:cs="Arial"/>
          <w:sz w:val="20"/>
          <w:szCs w:val="20"/>
        </w:rPr>
        <w:t>Praktik bekam atau hijamah adalah metode pengobatan tradisional yang melibatkan pengeluaran darah kotor dari tubuh untuk detoksifikasi dan penyembuhan. Penelitian ini bertujuan untuk menganalisis perbedaan pendapat ulama terkait pemberian upah dalam praktik bekam. Metode yang digunakan adalah pendekatan kualitatif dengan analisis konten terhadap literatur klasik dan kontemporer, serta wawancara dengan praktisi bekam dan tokoh agama di Balik Pulau, Pulau Pinang. Temuan penelitian menunjukkan bahwa bekam telah lama dipraktikkan sejak zaman Nabi Luth dan diakui dalam berbagai tradisi pengobatan kuno, termasuk dalam Islam. Berdasarkan hukum Islam, praktik bekam dianjurkan dan diperbolehkan. Namun, terdapat perbedaan pendapat mengenai pengambilan upah. Beberapa ulama melarangnya, sementara lainnya memperbolehkan dengan syarat tertentu. Wawancara menunjukkan bahwa praktik bekam efektif dan diterima oleh masyarakat, dengan sebagian besar menyetujui pemberian upah karena manfaatnya dalam penyediaan fasilitas yang layak. Kesimpulan penelitian ini adalah bahwa pemberian upah dalam praktik bekam diperbolehkan selama tidak memberatkan pasien dan sesuai dengan prinsip-prinsip Syariah, serta pentingnya penyediaan fasilitas yang baik dalam praktik ini.</w:t>
      </w:r>
    </w:p>
    <w:p w14:paraId="046A4331" w14:textId="170CE0F9" w:rsidR="00016E15" w:rsidRDefault="00E04F57" w:rsidP="00016E15">
      <w:pPr>
        <w:spacing w:line="240" w:lineRule="auto"/>
        <w:jc w:val="both"/>
        <w:rPr>
          <w:rFonts w:ascii="Palatino Linotype" w:hAnsi="Palatino Linotype"/>
          <w:sz w:val="20"/>
          <w:szCs w:val="20"/>
          <w:lang w:eastAsia="id-ID"/>
        </w:rPr>
      </w:pPr>
      <w:r w:rsidRPr="00E04F57">
        <w:rPr>
          <w:rFonts w:ascii="Palatino Linotype" w:hAnsi="Palatino Linotype"/>
          <w:b/>
          <w:bCs/>
          <w:sz w:val="20"/>
          <w:szCs w:val="20"/>
          <w:lang w:eastAsia="id-ID"/>
        </w:rPr>
        <w:t>Kata Kunci</w:t>
      </w:r>
      <w:r w:rsidRPr="00E04F57">
        <w:rPr>
          <w:rFonts w:ascii="Palatino Linotype" w:hAnsi="Palatino Linotype"/>
          <w:sz w:val="20"/>
          <w:szCs w:val="20"/>
          <w:lang w:eastAsia="id-ID"/>
        </w:rPr>
        <w:t xml:space="preserve">: </w:t>
      </w:r>
      <w:r w:rsidR="00B70BC3">
        <w:rPr>
          <w:rFonts w:ascii="Palatino Linotype" w:hAnsi="Palatino Linotype"/>
          <w:sz w:val="20"/>
          <w:szCs w:val="20"/>
          <w:lang w:eastAsia="id-ID"/>
        </w:rPr>
        <w:t>Praktik Bekam; Upah; Syariah; Al-Hijamah.</w:t>
      </w:r>
    </w:p>
    <w:p w14:paraId="5E5D57F6" w14:textId="12E69782" w:rsidR="00111368" w:rsidRPr="00111368" w:rsidRDefault="00B266F4" w:rsidP="00111368">
      <w:pPr>
        <w:pStyle w:val="NoSpacing"/>
        <w:rPr>
          <w:rFonts w:asciiTheme="majorHAnsi" w:hAnsiTheme="majorHAnsi" w:cstheme="minorHAnsi"/>
          <w:b/>
          <w:bCs/>
          <w:sz w:val="20"/>
          <w:szCs w:val="20"/>
          <w:lang w:eastAsia="id-ID"/>
        </w:rPr>
      </w:pPr>
      <w:r w:rsidRPr="00111368">
        <w:rPr>
          <w:rFonts w:asciiTheme="majorHAnsi" w:hAnsiTheme="majorHAnsi" w:cstheme="minorHAnsi"/>
          <w:b/>
          <w:bCs/>
        </w:rPr>
        <w:t>Pendahuluan</w:t>
      </w:r>
    </w:p>
    <w:p w14:paraId="28B064E7" w14:textId="289B649D" w:rsidR="00F6688B" w:rsidRDefault="00F6688B" w:rsidP="00934330">
      <w:pPr>
        <w:spacing w:after="0" w:line="240" w:lineRule="auto"/>
        <w:ind w:firstLine="540"/>
        <w:jc w:val="both"/>
        <w:rPr>
          <w:rFonts w:ascii="Palatino Linotype" w:hAnsi="Palatino Linotype"/>
          <w:sz w:val="22"/>
          <w:szCs w:val="22"/>
        </w:rPr>
      </w:pPr>
      <w:r w:rsidRPr="00F6688B">
        <w:rPr>
          <w:rFonts w:ascii="Palatino Linotype" w:hAnsi="Palatino Linotype"/>
          <w:sz w:val="22"/>
          <w:szCs w:val="22"/>
        </w:rPr>
        <w:t xml:space="preserve">Praktik bekam atau </w:t>
      </w:r>
      <w:r w:rsidRPr="00F6688B">
        <w:rPr>
          <w:rFonts w:ascii="Palatino Linotype" w:hAnsi="Palatino Linotype"/>
          <w:i/>
          <w:iCs/>
          <w:sz w:val="22"/>
          <w:szCs w:val="22"/>
        </w:rPr>
        <w:t>hijamah</w:t>
      </w:r>
      <w:r w:rsidRPr="00F6688B">
        <w:rPr>
          <w:rFonts w:ascii="Palatino Linotype" w:hAnsi="Palatino Linotype"/>
          <w:sz w:val="22"/>
          <w:szCs w:val="22"/>
        </w:rPr>
        <w:t xml:space="preserve"> memiliki arti mengeluarkan darah kotor dari tubuh </w:t>
      </w:r>
      <w:r>
        <w:rPr>
          <w:rFonts w:ascii="Palatino Linotype" w:hAnsi="Palatino Linotype"/>
          <w:sz w:val="22"/>
          <w:szCs w:val="22"/>
        </w:rPr>
        <w:t xml:space="preserve">dari tubuh seseorang </w:t>
      </w:r>
      <w:r w:rsidR="006B1989" w:rsidRPr="006B1989">
        <w:rPr>
          <w:rFonts w:ascii="Palatino Linotype" w:hAnsi="Palatino Linotype"/>
          <w:sz w:val="22"/>
          <w:szCs w:val="22"/>
        </w:rPr>
        <w:t xml:space="preserve">dengan </w:t>
      </w:r>
      <w:r w:rsidR="006B1989">
        <w:rPr>
          <w:rFonts w:ascii="Palatino Linotype" w:hAnsi="Palatino Linotype"/>
          <w:sz w:val="22"/>
          <w:szCs w:val="22"/>
        </w:rPr>
        <w:t>mangkuk</w:t>
      </w:r>
      <w:r w:rsidR="006B1989" w:rsidRPr="006B1989">
        <w:rPr>
          <w:rFonts w:ascii="Palatino Linotype" w:hAnsi="Palatino Linotype"/>
          <w:sz w:val="22"/>
          <w:szCs w:val="22"/>
        </w:rPr>
        <w:t xml:space="preserve"> atau </w:t>
      </w:r>
      <w:r w:rsidR="006B1989">
        <w:rPr>
          <w:rFonts w:ascii="Palatino Linotype" w:hAnsi="Palatino Linotype"/>
          <w:sz w:val="22"/>
          <w:szCs w:val="22"/>
        </w:rPr>
        <w:t>cangkir</w:t>
      </w:r>
      <w:r w:rsidR="006B1989" w:rsidRPr="006B1989">
        <w:rPr>
          <w:rFonts w:ascii="Palatino Linotype" w:hAnsi="Palatino Linotype"/>
          <w:sz w:val="22"/>
          <w:szCs w:val="22"/>
        </w:rPr>
        <w:t xml:space="preserve"> panas yang ditelungkupkan pada tempat yang telah disayat.</w:t>
      </w:r>
      <w:r w:rsidR="00A12070">
        <w:rPr>
          <w:rStyle w:val="FootnoteReference"/>
          <w:rFonts w:ascii="Palatino Linotype" w:hAnsi="Palatino Linotype"/>
          <w:sz w:val="22"/>
          <w:szCs w:val="22"/>
        </w:rPr>
        <w:footnoteReference w:id="1"/>
      </w:r>
      <w:r w:rsidR="006B1989">
        <w:rPr>
          <w:rFonts w:ascii="Palatino Linotype" w:hAnsi="Palatino Linotype"/>
          <w:sz w:val="22"/>
          <w:szCs w:val="22"/>
        </w:rPr>
        <w:t xml:space="preserve"> </w:t>
      </w:r>
      <w:r w:rsidR="006B1989" w:rsidRPr="006B1989">
        <w:rPr>
          <w:rFonts w:ascii="Palatino Linotype" w:hAnsi="Palatino Linotype"/>
          <w:sz w:val="22"/>
          <w:szCs w:val="22"/>
        </w:rPr>
        <w:t xml:space="preserve">Menurut sebagian fuqaha, </w:t>
      </w:r>
      <w:r w:rsidR="006B1989" w:rsidRPr="006B1989">
        <w:rPr>
          <w:rFonts w:ascii="Palatino Linotype" w:hAnsi="Palatino Linotype"/>
          <w:i/>
          <w:iCs/>
          <w:sz w:val="22"/>
          <w:szCs w:val="22"/>
        </w:rPr>
        <w:t>hijamah</w:t>
      </w:r>
      <w:r w:rsidR="006B1989" w:rsidRPr="006B1989">
        <w:rPr>
          <w:rFonts w:ascii="Palatino Linotype" w:hAnsi="Palatino Linotype"/>
          <w:sz w:val="22"/>
          <w:szCs w:val="22"/>
        </w:rPr>
        <w:t xml:space="preserve"> berarti mengeluarkan darah dari tengkuk dengan cara menghisapnya menggunakan alat-alat bekam setelah dilakukan </w:t>
      </w:r>
      <w:r w:rsidR="006B1989" w:rsidRPr="006B1989">
        <w:rPr>
          <w:rFonts w:ascii="Palatino Linotype" w:hAnsi="Palatino Linotype"/>
          <w:sz w:val="22"/>
          <w:szCs w:val="22"/>
        </w:rPr>
        <w:lastRenderedPageBreak/>
        <w:t>sayatan.</w:t>
      </w:r>
      <w:r w:rsidR="00721055">
        <w:rPr>
          <w:rStyle w:val="FootnoteReference"/>
          <w:rFonts w:ascii="Palatino Linotype" w:hAnsi="Palatino Linotype"/>
          <w:sz w:val="22"/>
          <w:szCs w:val="22"/>
        </w:rPr>
        <w:footnoteReference w:id="2"/>
      </w:r>
      <w:r w:rsidR="006B1989" w:rsidRPr="006B1989">
        <w:rPr>
          <w:rFonts w:ascii="Palatino Linotype" w:hAnsi="Palatino Linotype"/>
          <w:sz w:val="22"/>
          <w:szCs w:val="22"/>
        </w:rPr>
        <w:t xml:space="preserve"> Al-Khattabi menyebutkan bahwa </w:t>
      </w:r>
      <w:r w:rsidR="006B1989" w:rsidRPr="006B1989">
        <w:rPr>
          <w:rFonts w:ascii="Palatino Linotype" w:hAnsi="Palatino Linotype"/>
          <w:i/>
          <w:iCs/>
          <w:sz w:val="22"/>
          <w:szCs w:val="22"/>
        </w:rPr>
        <w:t>hijamah</w:t>
      </w:r>
      <w:r w:rsidR="006B1989" w:rsidRPr="006B1989">
        <w:rPr>
          <w:rFonts w:ascii="Palatino Linotype" w:hAnsi="Palatino Linotype"/>
          <w:sz w:val="22"/>
          <w:szCs w:val="22"/>
        </w:rPr>
        <w:t xml:space="preserve"> atau bekam tidak hanya terbatas pada tengkuk, tetapi juga dapat dilakukan di bagian tubuh lainnya</w:t>
      </w:r>
      <w:r w:rsidR="006B1989">
        <w:rPr>
          <w:rFonts w:ascii="Palatino Linotype" w:hAnsi="Palatino Linotype"/>
          <w:sz w:val="22"/>
          <w:szCs w:val="22"/>
        </w:rPr>
        <w:t>.</w:t>
      </w:r>
    </w:p>
    <w:p w14:paraId="7A597267" w14:textId="0F2FA6A2" w:rsidR="006B1989" w:rsidRPr="00F6688B" w:rsidRDefault="006B1989" w:rsidP="006B1989">
      <w:pPr>
        <w:spacing w:after="0" w:line="240" w:lineRule="auto"/>
        <w:ind w:firstLine="540"/>
        <w:jc w:val="both"/>
        <w:rPr>
          <w:rFonts w:ascii="Palatino Linotype" w:hAnsi="Palatino Linotype"/>
          <w:sz w:val="22"/>
          <w:szCs w:val="22"/>
        </w:rPr>
      </w:pPr>
      <w:r>
        <w:rPr>
          <w:rFonts w:ascii="Palatino Linotype" w:hAnsi="Palatino Linotype"/>
          <w:sz w:val="22"/>
          <w:szCs w:val="22"/>
        </w:rPr>
        <w:t>B</w:t>
      </w:r>
      <w:r w:rsidRPr="006B1989">
        <w:rPr>
          <w:rFonts w:ascii="Palatino Linotype" w:hAnsi="Palatino Linotype"/>
          <w:sz w:val="22"/>
          <w:szCs w:val="22"/>
        </w:rPr>
        <w:t>ekam adalah suatu proses mengeluarkan darah kotor (toksin-racun) yang berbahaya dari dalam tubuh melalui permukaan kulit.</w:t>
      </w:r>
      <w:r w:rsidR="00495704">
        <w:rPr>
          <w:rStyle w:val="FootnoteReference"/>
          <w:rFonts w:ascii="Palatino Linotype" w:hAnsi="Palatino Linotype"/>
          <w:sz w:val="22"/>
          <w:szCs w:val="22"/>
        </w:rPr>
        <w:footnoteReference w:id="3"/>
      </w:r>
      <w:r w:rsidRPr="006B1989">
        <w:rPr>
          <w:rFonts w:ascii="Palatino Linotype" w:hAnsi="Palatino Linotype"/>
          <w:sz w:val="22"/>
          <w:szCs w:val="22"/>
        </w:rPr>
        <w:t xml:space="preserve"> Toksin ini terdapat pada hampir setiap orang. Toksin-toksin ini berasal dari pencemaran udara maupun dari makanan yang banyak mengandung zat pewarna, zat pengembang, penyedap rasa, pemanis, racun sayuran, dan sebagainya</w:t>
      </w:r>
      <w:r>
        <w:rPr>
          <w:rFonts w:ascii="Palatino Linotype" w:hAnsi="Palatino Linotype"/>
          <w:sz w:val="22"/>
          <w:szCs w:val="22"/>
        </w:rPr>
        <w:t xml:space="preserve">. </w:t>
      </w:r>
      <w:r w:rsidRPr="006B1989">
        <w:rPr>
          <w:rFonts w:ascii="Palatino Linotype" w:hAnsi="Palatino Linotype"/>
          <w:sz w:val="22"/>
          <w:szCs w:val="22"/>
        </w:rPr>
        <w:t>Kulit adalah organ terbesar dalam tubuh manusia yang dapat menumpuk banyak racun. Dengan berbekam, darah yang mengalir dalam tubuh dapat dibersihkan, menjadikannya salah satu metode detoksifikasi yang sangat efektif tanpa efek samping. Berbekam sangat efektif untuk meredakan atau menghilangkan rasa sakit, memulihkan fungsi tubuh, serta memberikan harapan kesembuhan bagi penderita.</w:t>
      </w:r>
      <w:r>
        <w:rPr>
          <w:rFonts w:ascii="Palatino Linotype" w:hAnsi="Palatino Linotype"/>
          <w:sz w:val="22"/>
          <w:szCs w:val="22"/>
        </w:rPr>
        <w:t xml:space="preserve"> </w:t>
      </w:r>
      <w:r w:rsidRPr="006B1989">
        <w:rPr>
          <w:rFonts w:ascii="Palatino Linotype" w:hAnsi="Palatino Linotype"/>
          <w:sz w:val="22"/>
          <w:szCs w:val="22"/>
        </w:rPr>
        <w:t>Terdapat dua jenis bekam, yaitu bekam kering dan bekam basah.</w:t>
      </w:r>
      <w:r w:rsidR="008E7959">
        <w:rPr>
          <w:rStyle w:val="FootnoteReference"/>
          <w:rFonts w:ascii="Palatino Linotype" w:hAnsi="Palatino Linotype"/>
          <w:sz w:val="22"/>
          <w:szCs w:val="22"/>
        </w:rPr>
        <w:footnoteReference w:id="4"/>
      </w:r>
      <w:r w:rsidRPr="006B1989">
        <w:rPr>
          <w:rFonts w:ascii="Palatino Linotype" w:hAnsi="Palatino Linotype"/>
          <w:sz w:val="22"/>
          <w:szCs w:val="22"/>
        </w:rPr>
        <w:t xml:space="preserve"> Bekam kering, atau bekam angin, dilakukan dengan menghisap permukaan kulit tanpa mengeluarkan darah. Biasanya, metode ini cocok bagi orang yang tidak tahan terhadap suntikan jarum atau takut melihat darah. Secara tradisional, kulit yang dibekam akan terlihat merah kehitaman dan akan hilang setelah sekitar tiga hari.</w:t>
      </w:r>
      <w:r>
        <w:rPr>
          <w:rFonts w:ascii="Palatino Linotype" w:hAnsi="Palatino Linotype"/>
          <w:sz w:val="22"/>
          <w:szCs w:val="22"/>
        </w:rPr>
        <w:t xml:space="preserve"> </w:t>
      </w:r>
      <w:r w:rsidRPr="006B1989">
        <w:rPr>
          <w:rFonts w:ascii="Palatino Linotype" w:hAnsi="Palatino Linotype"/>
          <w:sz w:val="22"/>
          <w:szCs w:val="22"/>
        </w:rPr>
        <w:t>Bekam basah dilakukan dengan melukai permukaan kulit menggunakan jarum tajam, sehingga darah toksik bisa dikeluarkan. Proses pengeluaran darah toksik menggunakan alat bekam berlangsung antara tiga hingga lima menit. Darah toksik dikenali dari warna merah pekat dan berbuih. Setelah berbekam, disarankan untuk tidak mandi selama tiga jam.</w:t>
      </w:r>
    </w:p>
    <w:p w14:paraId="6DC4AA1B" w14:textId="1914A0FD" w:rsidR="001D0BE1" w:rsidRDefault="006C7462" w:rsidP="00934330">
      <w:pPr>
        <w:spacing w:after="0" w:line="240" w:lineRule="auto"/>
        <w:ind w:firstLine="540"/>
        <w:jc w:val="both"/>
        <w:rPr>
          <w:rFonts w:ascii="Palatino Linotype" w:hAnsi="Palatino Linotype"/>
          <w:sz w:val="22"/>
          <w:szCs w:val="22"/>
        </w:rPr>
      </w:pPr>
      <w:r w:rsidRPr="006C7462">
        <w:rPr>
          <w:rFonts w:ascii="Palatino Linotype" w:hAnsi="Palatino Linotype"/>
          <w:sz w:val="22"/>
          <w:szCs w:val="22"/>
        </w:rPr>
        <w:t>Menurut hukum bekam, jelas bahwa praktik ini diperbolehkan (boleh/mubah), bahkan menjadi sunnah Nabi SAW. Namun, terjadi perbedaan pendapat dan perselisihan terkait pengambilan upah dalam melakukan praktik berbekam. Ada ulama yang memperbolehkan pengambilan upah untuk praktik berbekam, namun ada juga yang mengharamkannya berdasarkan Hadis Rasulullah SAW.</w:t>
      </w:r>
      <w:r w:rsidR="006D791D">
        <w:rPr>
          <w:rFonts w:ascii="Palatino Linotype" w:hAnsi="Palatino Linotype"/>
          <w:sz w:val="22"/>
          <w:szCs w:val="22"/>
        </w:rPr>
        <w:t xml:space="preserve"> Dari Abu Mas’ud ‘Uqbah bin ‘Amr</w:t>
      </w:r>
      <w:r>
        <w:rPr>
          <w:rFonts w:ascii="Palatino Linotype" w:hAnsi="Palatino Linotype"/>
          <w:sz w:val="22"/>
          <w:szCs w:val="22"/>
        </w:rPr>
        <w:t>:</w:t>
      </w:r>
    </w:p>
    <w:p w14:paraId="3CAD1D97" w14:textId="77777777" w:rsidR="00934330" w:rsidRDefault="00934330" w:rsidP="00934330">
      <w:pPr>
        <w:spacing w:after="0" w:line="240" w:lineRule="auto"/>
        <w:ind w:firstLine="540"/>
        <w:jc w:val="both"/>
        <w:rPr>
          <w:rFonts w:ascii="Palatino Linotype" w:hAnsi="Palatino Linotype"/>
          <w:sz w:val="22"/>
          <w:szCs w:val="22"/>
        </w:rPr>
      </w:pPr>
    </w:p>
    <w:p w14:paraId="6F2A3696" w14:textId="77777777" w:rsidR="006D791D" w:rsidRDefault="006D791D" w:rsidP="006D791D">
      <w:pPr>
        <w:spacing w:after="0" w:line="240" w:lineRule="auto"/>
        <w:jc w:val="right"/>
        <w:rPr>
          <w:rFonts w:ascii="Traditional Arabic" w:hAnsi="Traditional Arabic" w:cs="Traditional Arabic"/>
          <w:sz w:val="32"/>
          <w:szCs w:val="32"/>
        </w:rPr>
      </w:pPr>
      <w:r w:rsidRPr="006D791D">
        <w:rPr>
          <w:rFonts w:ascii="Traditional Arabic" w:hAnsi="Traditional Arabic" w:cs="Traditional Arabic"/>
          <w:sz w:val="32"/>
          <w:szCs w:val="32"/>
          <w:rtl/>
        </w:rPr>
        <w:t>نهى رسول الله صلى الله عليه وسلم عن كسب الحجام</w:t>
      </w:r>
      <w:r w:rsidRPr="006D791D">
        <w:rPr>
          <w:rFonts w:ascii="Traditional Arabic" w:hAnsi="Traditional Arabic" w:cs="Traditional Arabic"/>
          <w:sz w:val="32"/>
          <w:szCs w:val="32"/>
        </w:rPr>
        <w:t xml:space="preserve"> </w:t>
      </w:r>
    </w:p>
    <w:p w14:paraId="7A77F9B0" w14:textId="66972F21" w:rsidR="006C7462" w:rsidRDefault="006D791D" w:rsidP="006C7462">
      <w:pPr>
        <w:spacing w:after="0" w:line="240" w:lineRule="auto"/>
        <w:jc w:val="both"/>
        <w:rPr>
          <w:rFonts w:ascii="Palatino Linotype" w:hAnsi="Palatino Linotype" w:cs="Traditional Arabic"/>
          <w:sz w:val="22"/>
          <w:szCs w:val="22"/>
        </w:rPr>
      </w:pPr>
      <w:r w:rsidRPr="006D791D">
        <w:rPr>
          <w:rFonts w:ascii="Palatino Linotype" w:hAnsi="Palatino Linotype" w:cs="Traditional Arabic"/>
          <w:sz w:val="22"/>
          <w:szCs w:val="22"/>
        </w:rPr>
        <w:t>“Rasulullah shallallaahu ‘alaihi wa sallam melarang mencari rizki (penghasilan) melalui profesi ahli bekam”</w:t>
      </w:r>
      <w:r>
        <w:rPr>
          <w:rFonts w:ascii="Palatino Linotype" w:hAnsi="Palatino Linotype" w:cs="Traditional Arabic"/>
          <w:sz w:val="22"/>
          <w:szCs w:val="22"/>
        </w:rPr>
        <w:t xml:space="preserve"> (HR. Ibnu Majah: 2165).</w:t>
      </w:r>
      <w:r w:rsidR="00E43B98">
        <w:rPr>
          <w:rStyle w:val="FootnoteReference"/>
          <w:rFonts w:ascii="Palatino Linotype" w:hAnsi="Palatino Linotype" w:cs="Traditional Arabic"/>
          <w:sz w:val="22"/>
          <w:szCs w:val="22"/>
        </w:rPr>
        <w:footnoteReference w:id="5"/>
      </w:r>
    </w:p>
    <w:p w14:paraId="53923AA3" w14:textId="77777777" w:rsidR="004C7046" w:rsidRDefault="004C7046" w:rsidP="006C7462">
      <w:pPr>
        <w:spacing w:after="0" w:line="240" w:lineRule="auto"/>
        <w:jc w:val="both"/>
        <w:rPr>
          <w:rFonts w:ascii="Palatino Linotype" w:hAnsi="Palatino Linotype" w:cs="Traditional Arabic"/>
          <w:sz w:val="22"/>
          <w:szCs w:val="22"/>
        </w:rPr>
      </w:pPr>
    </w:p>
    <w:p w14:paraId="152985D0" w14:textId="6473558C" w:rsidR="006C7462" w:rsidRDefault="00934330" w:rsidP="00934330">
      <w:pPr>
        <w:spacing w:after="0" w:line="240" w:lineRule="auto"/>
        <w:ind w:firstLine="540"/>
        <w:jc w:val="both"/>
        <w:rPr>
          <w:rFonts w:ascii="Palatino Linotype" w:hAnsi="Palatino Linotype" w:cs="Traditional Arabic"/>
          <w:sz w:val="22"/>
          <w:szCs w:val="22"/>
        </w:rPr>
      </w:pPr>
      <w:r w:rsidRPr="00934330">
        <w:rPr>
          <w:rFonts w:ascii="Palatino Linotype" w:hAnsi="Palatino Linotype" w:cs="Traditional Arabic"/>
          <w:sz w:val="22"/>
          <w:szCs w:val="22"/>
        </w:rPr>
        <w:t>Dalam hadis ini, jelas dinyatakan bahwa haram mengambil upah dalam melakukan</w:t>
      </w:r>
      <w:r>
        <w:rPr>
          <w:rFonts w:ascii="Palatino Linotype" w:hAnsi="Palatino Linotype" w:cs="Traditional Arabic"/>
          <w:sz w:val="22"/>
          <w:szCs w:val="22"/>
        </w:rPr>
        <w:t xml:space="preserve"> praktik</w:t>
      </w:r>
      <w:r w:rsidRPr="00934330">
        <w:rPr>
          <w:rFonts w:ascii="Palatino Linotype" w:hAnsi="Palatino Linotype" w:cs="Traditional Arabic"/>
          <w:sz w:val="22"/>
          <w:szCs w:val="22"/>
        </w:rPr>
        <w:t xml:space="preserve"> bekam. Namun, terdapat juga hadis Rasulullah SAW yang memperbolehkan menerima upah jika diberikan tanpa menetapkan harga yang tetap</w:t>
      </w:r>
      <w:r>
        <w:rPr>
          <w:rFonts w:ascii="Palatino Linotype" w:hAnsi="Palatino Linotype" w:cs="Traditional Arabic"/>
          <w:sz w:val="22"/>
          <w:szCs w:val="22"/>
        </w:rPr>
        <w:t xml:space="preserve"> berdasarkan hadis yang diriwayatkan oleh Muslim:</w:t>
      </w:r>
    </w:p>
    <w:p w14:paraId="4D39E730" w14:textId="77777777" w:rsidR="00934330" w:rsidRDefault="00934330" w:rsidP="00934330">
      <w:pPr>
        <w:spacing w:after="0" w:line="240" w:lineRule="auto"/>
        <w:ind w:firstLine="540"/>
        <w:jc w:val="both"/>
        <w:rPr>
          <w:rFonts w:ascii="Palatino Linotype" w:hAnsi="Palatino Linotype" w:cs="Traditional Arabic"/>
          <w:sz w:val="22"/>
          <w:szCs w:val="22"/>
        </w:rPr>
      </w:pPr>
    </w:p>
    <w:p w14:paraId="00DD3C34" w14:textId="30D6A19E" w:rsidR="00934330" w:rsidRPr="00934330" w:rsidRDefault="00934330" w:rsidP="00934330">
      <w:pPr>
        <w:spacing w:after="0" w:line="240" w:lineRule="auto"/>
        <w:ind w:firstLine="540"/>
        <w:jc w:val="right"/>
        <w:rPr>
          <w:rFonts w:ascii="Palatino Linotype" w:hAnsi="Palatino Linotype" w:cs="Traditional Arabic"/>
          <w:sz w:val="32"/>
          <w:szCs w:val="32"/>
        </w:rPr>
      </w:pPr>
      <w:r w:rsidRPr="00934330">
        <w:rPr>
          <w:rFonts w:ascii="Palatino Linotype" w:hAnsi="Palatino Linotype" w:cs="Traditional Arabic"/>
          <w:sz w:val="32"/>
          <w:szCs w:val="32"/>
          <w:rtl/>
        </w:rPr>
        <w:lastRenderedPageBreak/>
        <w:t>عن حميد قال: سئل أنس بن مالك عن كسب الحجام فقال احتجم رسول الله صلى الله عليه وسلم حجمه أبو طيبة فأمر له بصاعين من طعام</w:t>
      </w:r>
      <w:r w:rsidRPr="00934330">
        <w:rPr>
          <w:rFonts w:ascii="Palatino Linotype" w:hAnsi="Palatino Linotype" w:cs="Traditional Arabic"/>
          <w:sz w:val="32"/>
          <w:szCs w:val="32"/>
        </w:rPr>
        <w:t> </w:t>
      </w:r>
    </w:p>
    <w:p w14:paraId="68F77347" w14:textId="1B026F8E" w:rsidR="00E43B98" w:rsidRPr="00E43B98" w:rsidRDefault="00934330" w:rsidP="00E43B98">
      <w:pPr>
        <w:spacing w:after="0" w:line="240" w:lineRule="auto"/>
        <w:rPr>
          <w:rFonts w:ascii="Palatino Linotype" w:hAnsi="Palatino Linotype"/>
          <w:sz w:val="22"/>
          <w:szCs w:val="22"/>
        </w:rPr>
      </w:pPr>
      <w:r>
        <w:rPr>
          <w:rFonts w:ascii="Palatino Linotype" w:hAnsi="Palatino Linotype"/>
          <w:sz w:val="22"/>
          <w:szCs w:val="22"/>
        </w:rPr>
        <w:t>“</w:t>
      </w:r>
      <w:r w:rsidR="00E43B98">
        <w:rPr>
          <w:rFonts w:ascii="Palatino Linotype" w:hAnsi="Palatino Linotype"/>
          <w:sz w:val="22"/>
          <w:szCs w:val="22"/>
        </w:rPr>
        <w:t>D</w:t>
      </w:r>
      <w:r w:rsidR="00E43B98" w:rsidRPr="00E43B98">
        <w:rPr>
          <w:rFonts w:ascii="Palatino Linotype" w:hAnsi="Palatino Linotype"/>
          <w:sz w:val="22"/>
          <w:szCs w:val="22"/>
        </w:rPr>
        <w:t>ari Humaid (diriwayatkan) Ia berkata, Anas bin Malik pernah ditanya tentang  pekerjaan membekam, maka Ia berkata, Rasulullah saw pernah berbekam dan yang membekam beliau adalah Abu Thaibah, beliau memerintahkan agar Abu Thaibah diberi dua sha‘ makanan</w:t>
      </w:r>
      <w:r w:rsidR="005201AB">
        <w:rPr>
          <w:rFonts w:ascii="Palatino Linotype" w:hAnsi="Palatino Linotype"/>
          <w:sz w:val="22"/>
          <w:szCs w:val="22"/>
        </w:rPr>
        <w:t>”.</w:t>
      </w:r>
      <w:r w:rsidR="005201AB">
        <w:rPr>
          <w:rStyle w:val="FootnoteReference"/>
          <w:rFonts w:ascii="Palatino Linotype" w:hAnsi="Palatino Linotype"/>
          <w:sz w:val="22"/>
          <w:szCs w:val="22"/>
        </w:rPr>
        <w:footnoteReference w:id="6"/>
      </w:r>
    </w:p>
    <w:p w14:paraId="780E56B0" w14:textId="77777777" w:rsidR="00E43B98" w:rsidRPr="00E43B98" w:rsidRDefault="00E43B98" w:rsidP="00E43B98">
      <w:pPr>
        <w:spacing w:after="0" w:line="240" w:lineRule="auto"/>
        <w:rPr>
          <w:rFonts w:ascii="Palatino Linotype" w:hAnsi="Palatino Linotype"/>
          <w:sz w:val="22"/>
          <w:szCs w:val="22"/>
        </w:rPr>
      </w:pPr>
    </w:p>
    <w:p w14:paraId="062863CE" w14:textId="3466ED5B" w:rsidR="00C55179" w:rsidRDefault="00AB35DC" w:rsidP="001D0BE1">
      <w:pPr>
        <w:spacing w:after="0" w:line="240" w:lineRule="auto"/>
        <w:ind w:firstLine="567"/>
        <w:jc w:val="both"/>
        <w:rPr>
          <w:rFonts w:ascii="Palatino Linotype" w:hAnsi="Palatino Linotype"/>
          <w:sz w:val="22"/>
          <w:szCs w:val="22"/>
        </w:rPr>
      </w:pPr>
      <w:r>
        <w:rPr>
          <w:rFonts w:ascii="Palatino Linotype" w:hAnsi="Palatino Linotype"/>
          <w:sz w:val="22"/>
          <w:szCs w:val="22"/>
        </w:rPr>
        <w:t>Kajian terdahulu berdasarkan s</w:t>
      </w:r>
      <w:r w:rsidR="00C55179">
        <w:rPr>
          <w:rFonts w:ascii="Palatino Linotype" w:hAnsi="Palatino Linotype"/>
          <w:sz w:val="22"/>
          <w:szCs w:val="22"/>
        </w:rPr>
        <w:t>kripsi yang ditulis oleh Anik Winarsi pada tahun 2016 dengan judul “</w:t>
      </w:r>
      <w:r w:rsidR="00C55179" w:rsidRPr="00C55179">
        <w:rPr>
          <w:rFonts w:ascii="Palatino Linotype" w:hAnsi="Palatino Linotype"/>
          <w:sz w:val="22"/>
          <w:szCs w:val="22"/>
        </w:rPr>
        <w:t>Upah Bekam Dalam Perspektif Ekonomi Syariah (Studi Kasus Pada Klinik Bekam Di Kota Metro)</w:t>
      </w:r>
      <w:r w:rsidR="00C55179">
        <w:rPr>
          <w:rFonts w:ascii="Palatino Linotype" w:hAnsi="Palatino Linotype"/>
          <w:sz w:val="22"/>
          <w:szCs w:val="22"/>
        </w:rPr>
        <w:t>”. Skripsi ini menjelaskan mekanisme pemberian upah dalam praktik bekam melalui perspektif Hukum Ekonomi Syariah, sedangkan penelitian ini lebih terfokus dalam menyimpulkan perbedaan pendapat para ulama terhadap pemberian upah dalam praktik bekam.</w:t>
      </w:r>
      <w:r>
        <w:rPr>
          <w:rFonts w:ascii="Palatino Linotype" w:hAnsi="Palatino Linotype"/>
          <w:sz w:val="22"/>
          <w:szCs w:val="22"/>
        </w:rPr>
        <w:t xml:space="preserve"> </w:t>
      </w:r>
      <w:r w:rsidRPr="00AB35DC">
        <w:rPr>
          <w:rFonts w:ascii="Palatino Linotype" w:hAnsi="Palatino Linotype"/>
          <w:sz w:val="22"/>
          <w:szCs w:val="22"/>
        </w:rPr>
        <w:t>Penelitian Anik Winarsi memberikan wawasan mendalam tentang mekanisme pemberian upah dalam praktik bekam dari perspektif Hukum Ekonomi Syariah. Penelitian ini berhasil mengidentifikasi berbagai mekanisme pemberian upah yang diterapkan di klinik-klinik bekam di Kota Metro. Namun, penelitian tersebut masih memiliki beberapa keterbatasan, terutama dalam hal analisis mendalam terhadap perbedaan pendapat ulama terkait pengambilan upah dalam praktik bekam. Selain itu, penelitian tersebut tidak secara eksplisit menyentuh aspek-aspek filosofis dan yuridis dari perspektif ulama yang berbeda.</w:t>
      </w:r>
    </w:p>
    <w:p w14:paraId="52A13C89" w14:textId="71F44886" w:rsidR="00AB35DC" w:rsidRDefault="00AB35DC" w:rsidP="001D0BE1">
      <w:pPr>
        <w:spacing w:after="0" w:line="240" w:lineRule="auto"/>
        <w:ind w:firstLine="567"/>
        <w:jc w:val="both"/>
        <w:rPr>
          <w:rFonts w:ascii="Palatino Linotype" w:hAnsi="Palatino Linotype"/>
          <w:sz w:val="22"/>
          <w:szCs w:val="22"/>
        </w:rPr>
      </w:pPr>
      <w:r w:rsidRPr="00AB35DC">
        <w:rPr>
          <w:rFonts w:ascii="Palatino Linotype" w:hAnsi="Palatino Linotype"/>
          <w:sz w:val="22"/>
          <w:szCs w:val="22"/>
        </w:rPr>
        <w:t xml:space="preserve">Penelitian ini dirancang untuk mengisi kesenjangan yang ada dalam penelitian sebelumnya dengan fokus pada analisis mendalam terhadap perbedaan pendapat ulama terkait pengambilan upah dalam praktik bekam. Metodologi penelitian ini melibatkan pendekatan kualitatif dengan analisis konten terhadap literatur klasik dan kontemporer yang berkaitan dengan praktik bekam dan hukum upahnya. Selain itu, penelitian ini akan melakukan wawancara mendalam dengan beberapa </w:t>
      </w:r>
      <w:r>
        <w:rPr>
          <w:rFonts w:ascii="Palatino Linotype" w:hAnsi="Palatino Linotype"/>
          <w:sz w:val="22"/>
          <w:szCs w:val="22"/>
        </w:rPr>
        <w:t xml:space="preserve">tokoh agama serta </w:t>
      </w:r>
      <w:r w:rsidRPr="00AB35DC">
        <w:rPr>
          <w:rFonts w:ascii="Palatino Linotype" w:hAnsi="Palatino Linotype"/>
          <w:sz w:val="22"/>
          <w:szCs w:val="22"/>
        </w:rPr>
        <w:t>praktisi bekam untuk mendapatkan perspektif yang lebih luas dan kontekstual.</w:t>
      </w:r>
    </w:p>
    <w:p w14:paraId="7685D2AB" w14:textId="21808216" w:rsidR="00AB35DC" w:rsidRDefault="00AB35DC" w:rsidP="00B317CF">
      <w:pPr>
        <w:spacing w:after="0" w:line="240" w:lineRule="auto"/>
        <w:ind w:firstLine="567"/>
        <w:jc w:val="both"/>
        <w:rPr>
          <w:rFonts w:ascii="Palatino Linotype" w:hAnsi="Palatino Linotype"/>
          <w:sz w:val="22"/>
          <w:szCs w:val="22"/>
        </w:rPr>
      </w:pPr>
      <w:r w:rsidRPr="00AB35DC">
        <w:rPr>
          <w:rFonts w:ascii="Palatino Linotype" w:hAnsi="Palatino Linotype"/>
          <w:sz w:val="22"/>
          <w:szCs w:val="22"/>
        </w:rPr>
        <w:t>Penelitian ini bertujuan untuk menyimpulkan perbedaan pendapat para ulama terhadap pemberian upah dalam praktik bekam, serta memberikan rekomendasi yang dapat diaplikasikan dalam konteks modern. Diharapkan, hasil penelitian ini tidak hanya memperkaya literatur akademis terkait hukum bekam, tetapi juga memberikan panduan praktis bagi para praktisi bekam dalam menjalankan profesi mereka sesuai dengan prinsip-prinsip Syariah. Dengan demikian, penelitian ini berkontribusi dalam menyelesaikan perbedaan pendapat yang ada dan memperbaiki hasil penelitian sebelumnya</w:t>
      </w:r>
      <w:r>
        <w:rPr>
          <w:rFonts w:ascii="Palatino Linotype" w:hAnsi="Palatino Linotype"/>
          <w:sz w:val="22"/>
          <w:szCs w:val="22"/>
        </w:rPr>
        <w:t>.</w:t>
      </w:r>
    </w:p>
    <w:p w14:paraId="693F1A80" w14:textId="77777777" w:rsidR="00AB35DC" w:rsidRPr="00C55179" w:rsidRDefault="00AB35DC" w:rsidP="001D0BE1">
      <w:pPr>
        <w:spacing w:after="0" w:line="240" w:lineRule="auto"/>
        <w:ind w:firstLine="567"/>
        <w:jc w:val="both"/>
        <w:rPr>
          <w:rFonts w:ascii="Palatino Linotype" w:hAnsi="Palatino Linotype"/>
          <w:sz w:val="22"/>
          <w:szCs w:val="22"/>
        </w:rPr>
      </w:pPr>
    </w:p>
    <w:p w14:paraId="247DD859" w14:textId="77777777" w:rsidR="00016E15" w:rsidRDefault="00016E15" w:rsidP="00DD0B0E">
      <w:pPr>
        <w:spacing w:after="0"/>
        <w:rPr>
          <w:rFonts w:ascii="Cambria" w:hAnsi="Cambria"/>
          <w:b/>
          <w:bCs/>
        </w:rPr>
      </w:pPr>
    </w:p>
    <w:p w14:paraId="0AE1967E" w14:textId="673590C9" w:rsidR="00DD0B0E" w:rsidRDefault="00DD0B0E" w:rsidP="00DD0B0E">
      <w:pPr>
        <w:spacing w:after="0"/>
        <w:rPr>
          <w:rFonts w:ascii="Cambria" w:hAnsi="Cambria"/>
        </w:rPr>
      </w:pPr>
      <w:r>
        <w:rPr>
          <w:rFonts w:ascii="Cambria" w:hAnsi="Cambria"/>
          <w:b/>
          <w:bCs/>
        </w:rPr>
        <w:t>Metode</w:t>
      </w:r>
    </w:p>
    <w:p w14:paraId="0B57102E" w14:textId="66AC475D" w:rsidR="00BD382A" w:rsidRDefault="00891A36" w:rsidP="00BD382A">
      <w:pPr>
        <w:spacing w:after="0" w:line="240" w:lineRule="auto"/>
        <w:ind w:firstLine="567"/>
        <w:jc w:val="both"/>
        <w:rPr>
          <w:rFonts w:ascii="Palatino Linotype" w:hAnsi="Palatino Linotype"/>
          <w:sz w:val="22"/>
          <w:szCs w:val="22"/>
        </w:rPr>
      </w:pPr>
      <w:r>
        <w:rPr>
          <w:rFonts w:ascii="Palatino Linotype" w:hAnsi="Palatino Linotype"/>
          <w:sz w:val="22"/>
          <w:szCs w:val="22"/>
        </w:rPr>
        <w:t xml:space="preserve">Penelitian ini menggunakan penelitian empiris dengan pendekatan kualitatif. </w:t>
      </w:r>
      <w:r w:rsidRPr="00891A36">
        <w:rPr>
          <w:rFonts w:ascii="Palatino Linotype" w:hAnsi="Palatino Linotype"/>
          <w:sz w:val="22"/>
          <w:szCs w:val="22"/>
        </w:rPr>
        <w:t xml:space="preserve">Metodologi penelitian ini mengikuti serangkaian langkah yang dirancang untuk memperoleh data yang relevan dan akurat terkait praktik bekam (Al-Hijamah) serta pandangan masyarakat di Balik Pulau, Pulau Pinang. Penelitian ini menggunakan pendekatan lapangan atau field research, yang melibatkan wawancara langsung dengan praktisi perobatan alternatif (Islam) serta masyarakat setempat. Penentuan sumber data dibagi menjadi dua kategori utama, yaitu data primer dan data sekunder. Data primer diperoleh secara langsung melalui wawancara dengan praktisi perobatan alternatif dan masyarakat, sedangkan data </w:t>
      </w:r>
      <w:r w:rsidRPr="00891A36">
        <w:rPr>
          <w:rFonts w:ascii="Palatino Linotype" w:hAnsi="Palatino Linotype"/>
          <w:sz w:val="22"/>
          <w:szCs w:val="22"/>
        </w:rPr>
        <w:lastRenderedPageBreak/>
        <w:t>sekunder diperoleh dari berbagai sumber pustaka, seperti buku, jurnal, majalah, dan sumber informasi lainnya yang berkaitan dengan praktik bekam. Pendekatan ini memungkinkan penulis untuk mendapatkan pemahaman yang komprehensif tentang praktik bekam dan pandangan masyarakat terhadapnya, serta memperkuat analisis dengan merujuk pada literatur yang relevan. Dengan demikian, metodologi penelitian ini memastikan akurasi dan keberhasilan dalam mendapatkan data yang diperlukan untuk menjawab permasalahan penelitian yang diajukan.</w:t>
      </w:r>
    </w:p>
    <w:p w14:paraId="2614753A" w14:textId="77777777" w:rsidR="00016E15" w:rsidRDefault="00016E15" w:rsidP="00BD382A">
      <w:pPr>
        <w:spacing w:after="0" w:line="240" w:lineRule="auto"/>
        <w:jc w:val="both"/>
        <w:rPr>
          <w:rFonts w:ascii="Cambria" w:hAnsi="Cambria"/>
          <w:b/>
          <w:bCs/>
        </w:rPr>
      </w:pPr>
    </w:p>
    <w:p w14:paraId="79E1F49A" w14:textId="02DA8F3D" w:rsidR="00BD382A" w:rsidRDefault="00BD382A" w:rsidP="00BD382A">
      <w:pPr>
        <w:spacing w:after="0" w:line="240" w:lineRule="auto"/>
        <w:jc w:val="both"/>
        <w:rPr>
          <w:rFonts w:ascii="Cambria" w:hAnsi="Cambria"/>
          <w:b/>
          <w:bCs/>
        </w:rPr>
      </w:pPr>
      <w:r>
        <w:rPr>
          <w:rFonts w:ascii="Cambria" w:hAnsi="Cambria"/>
          <w:b/>
          <w:bCs/>
        </w:rPr>
        <w:t>Hasil Penelitian dan Pembahasan</w:t>
      </w:r>
    </w:p>
    <w:p w14:paraId="26EA3303" w14:textId="371F9553" w:rsidR="00EC6738" w:rsidRDefault="00EC6738" w:rsidP="00BD382A">
      <w:pPr>
        <w:spacing w:after="0" w:line="240" w:lineRule="auto"/>
        <w:jc w:val="both"/>
        <w:rPr>
          <w:rFonts w:ascii="Cambria" w:hAnsi="Cambria"/>
          <w:b/>
          <w:bCs/>
        </w:rPr>
      </w:pPr>
      <w:r>
        <w:rPr>
          <w:rFonts w:ascii="Cambria" w:hAnsi="Cambria"/>
          <w:b/>
          <w:bCs/>
        </w:rPr>
        <w:t>Sejarah dan Dasar Hukum Praktik Bekam Menurut Al-Qur’an dan Sunnah</w:t>
      </w:r>
    </w:p>
    <w:p w14:paraId="7398AF7D" w14:textId="2EA837AA" w:rsidR="00026828" w:rsidRDefault="00EC6738" w:rsidP="00EC6738">
      <w:pPr>
        <w:spacing w:after="0" w:line="240" w:lineRule="auto"/>
        <w:ind w:firstLine="540"/>
        <w:jc w:val="both"/>
        <w:rPr>
          <w:rFonts w:ascii="Palatino Linotype" w:hAnsi="Palatino Linotype"/>
          <w:sz w:val="22"/>
          <w:szCs w:val="22"/>
        </w:rPr>
      </w:pPr>
      <w:r w:rsidRPr="00EC6738">
        <w:rPr>
          <w:rFonts w:ascii="Palatino Linotype" w:hAnsi="Palatino Linotype"/>
          <w:sz w:val="22"/>
          <w:szCs w:val="22"/>
        </w:rPr>
        <w:t>Praktik bekam sudah ada sejak zaman Nabi</w:t>
      </w:r>
      <w:r w:rsidR="0012495E">
        <w:rPr>
          <w:rFonts w:ascii="Palatino Linotype" w:hAnsi="Palatino Linotype"/>
          <w:sz w:val="22"/>
          <w:szCs w:val="22"/>
        </w:rPr>
        <w:t xml:space="preserve"> Luth</w:t>
      </w:r>
      <w:r w:rsidRPr="00EC6738">
        <w:rPr>
          <w:rFonts w:ascii="Palatino Linotype" w:hAnsi="Palatino Linotype"/>
          <w:sz w:val="22"/>
          <w:szCs w:val="22"/>
        </w:rPr>
        <w:t xml:space="preserve"> as.</w:t>
      </w:r>
      <w:r w:rsidR="00721055">
        <w:rPr>
          <w:rStyle w:val="FootnoteReference"/>
          <w:rFonts w:ascii="Palatino Linotype" w:hAnsi="Palatino Linotype"/>
          <w:sz w:val="22"/>
          <w:szCs w:val="22"/>
        </w:rPr>
        <w:footnoteReference w:id="7"/>
      </w:r>
      <w:r w:rsidR="0012495E">
        <w:rPr>
          <w:rFonts w:ascii="Palatino Linotype" w:hAnsi="Palatino Linotype"/>
          <w:sz w:val="22"/>
          <w:szCs w:val="22"/>
        </w:rPr>
        <w:t xml:space="preserve"> </w:t>
      </w:r>
      <w:r w:rsidRPr="00EC6738">
        <w:rPr>
          <w:rFonts w:ascii="Palatino Linotype" w:hAnsi="Palatino Linotype"/>
          <w:sz w:val="22"/>
          <w:szCs w:val="22"/>
        </w:rPr>
        <w:t xml:space="preserve">Bekam di Eropa dan Timur Tengah berkembang dari sistem perubatan humoral, yang merupakan konsep perubatan Yunani Kuno yang bertujuan mengembalikan keseimbangan tubuh melalui empat cairan utama: darah, lendir, empedu kuning, dan empedu hitam. Sistem ini populer di Eropa dan Timur Tengah pada masa itu. </w:t>
      </w:r>
    </w:p>
    <w:p w14:paraId="76C3726D" w14:textId="17FB43DE" w:rsidR="00EC6738" w:rsidRDefault="00EC6738" w:rsidP="00EC6738">
      <w:pPr>
        <w:spacing w:after="0" w:line="240" w:lineRule="auto"/>
        <w:ind w:firstLine="540"/>
        <w:jc w:val="both"/>
        <w:rPr>
          <w:rFonts w:ascii="Palatino Linotype" w:hAnsi="Palatino Linotype"/>
          <w:sz w:val="22"/>
          <w:szCs w:val="22"/>
        </w:rPr>
      </w:pPr>
      <w:r w:rsidRPr="00EC6738">
        <w:rPr>
          <w:rFonts w:ascii="Palatino Linotype" w:hAnsi="Palatino Linotype"/>
          <w:sz w:val="22"/>
          <w:szCs w:val="22"/>
        </w:rPr>
        <w:t>Dalam tradisi pe</w:t>
      </w:r>
      <w:r w:rsidR="00026828">
        <w:rPr>
          <w:rFonts w:ascii="Palatino Linotype" w:hAnsi="Palatino Linotype"/>
          <w:sz w:val="22"/>
          <w:szCs w:val="22"/>
        </w:rPr>
        <w:t>ngo</w:t>
      </w:r>
      <w:r w:rsidRPr="00EC6738">
        <w:rPr>
          <w:rFonts w:ascii="Palatino Linotype" w:hAnsi="Palatino Linotype"/>
          <w:sz w:val="22"/>
          <w:szCs w:val="22"/>
        </w:rPr>
        <w:t xml:space="preserve">batan Cina, bekam adalah teknik </w:t>
      </w:r>
      <w:r w:rsidRPr="00026828">
        <w:rPr>
          <w:rFonts w:ascii="Palatino Linotype" w:hAnsi="Palatino Linotype"/>
          <w:i/>
          <w:iCs/>
          <w:sz w:val="22"/>
          <w:szCs w:val="22"/>
        </w:rPr>
        <w:t>a</w:t>
      </w:r>
      <w:r w:rsidR="00026828">
        <w:rPr>
          <w:rFonts w:ascii="Palatino Linotype" w:hAnsi="Palatino Linotype"/>
          <w:i/>
          <w:iCs/>
          <w:sz w:val="22"/>
          <w:szCs w:val="22"/>
        </w:rPr>
        <w:t>c</w:t>
      </w:r>
      <w:r w:rsidRPr="00026828">
        <w:rPr>
          <w:rFonts w:ascii="Palatino Linotype" w:hAnsi="Palatino Linotype"/>
          <w:i/>
          <w:iCs/>
          <w:sz w:val="22"/>
          <w:szCs w:val="22"/>
        </w:rPr>
        <w:t>upre</w:t>
      </w:r>
      <w:r w:rsidR="00026828" w:rsidRPr="00026828">
        <w:rPr>
          <w:rFonts w:ascii="Palatino Linotype" w:hAnsi="Palatino Linotype"/>
          <w:i/>
          <w:iCs/>
          <w:sz w:val="22"/>
          <w:szCs w:val="22"/>
        </w:rPr>
        <w:t>s</w:t>
      </w:r>
      <w:r w:rsidRPr="00026828">
        <w:rPr>
          <w:rFonts w:ascii="Palatino Linotype" w:hAnsi="Palatino Linotype"/>
          <w:i/>
          <w:iCs/>
          <w:sz w:val="22"/>
          <w:szCs w:val="22"/>
        </w:rPr>
        <w:t>sur</w:t>
      </w:r>
      <w:r w:rsidR="00026828" w:rsidRPr="00026828">
        <w:rPr>
          <w:rFonts w:ascii="Palatino Linotype" w:hAnsi="Palatino Linotype"/>
          <w:i/>
          <w:iCs/>
          <w:sz w:val="22"/>
          <w:szCs w:val="22"/>
        </w:rPr>
        <w:t>e</w:t>
      </w:r>
      <w:r w:rsidRPr="00EC6738">
        <w:rPr>
          <w:rFonts w:ascii="Palatino Linotype" w:hAnsi="Palatino Linotype"/>
          <w:sz w:val="22"/>
          <w:szCs w:val="22"/>
        </w:rPr>
        <w:t xml:space="preserve"> yang melibatkan penciptaan vakum pada kulit pasien. Terapi ini digunakan untuk menghilangkan stagnasi darah dan limfa serta meningkatkan aliran </w:t>
      </w:r>
      <w:r w:rsidRPr="00026828">
        <w:rPr>
          <w:rFonts w:ascii="Palatino Linotype" w:hAnsi="Palatino Linotype"/>
          <w:i/>
          <w:iCs/>
          <w:sz w:val="22"/>
          <w:szCs w:val="22"/>
        </w:rPr>
        <w:t>qi</w:t>
      </w:r>
      <w:r w:rsidRPr="00EC6738">
        <w:rPr>
          <w:rFonts w:ascii="Palatino Linotype" w:hAnsi="Palatino Linotype"/>
          <w:sz w:val="22"/>
          <w:szCs w:val="22"/>
        </w:rPr>
        <w:t xml:space="preserve"> guna mengobati penyakit pernapasan seperti pneumonia, bronkitis, dan radang paru-paru. Bekam juga dilakukan pada bagian punggung, leher, bahu, dan masalah-masalah muskuloskeletal lainnya.</w:t>
      </w:r>
      <w:r w:rsidR="00026828">
        <w:rPr>
          <w:rFonts w:ascii="Palatino Linotype" w:hAnsi="Palatino Linotype"/>
          <w:sz w:val="22"/>
          <w:szCs w:val="22"/>
        </w:rPr>
        <w:t xml:space="preserve"> </w:t>
      </w:r>
      <w:r w:rsidR="00026828" w:rsidRPr="00026828">
        <w:rPr>
          <w:rFonts w:ascii="Palatino Linotype" w:hAnsi="Palatino Linotype"/>
          <w:sz w:val="22"/>
          <w:szCs w:val="22"/>
        </w:rPr>
        <w:t>Hal ini menunjukkan bahwa praktik bekam telah ada selama berabad-abad, menegaskan keberadaannya dalam praktik kesehatan sejak zaman dahulu. Fakta ini menunjukkan bahwa bekam bukanlah sesuatu yang baru atau direkayasa, melainkan merupakan bagian dari tradisi pengobatan kuno. Selain itu, terdapat penjelasan tambahan tentang asal-usul bekam dari seorang praktisi medis di Malaysia, yang mengungkapkan bahwa penggunaan bekam sudah dikenal sejak zaman kerajaan Sumeria sekitar 4.000 tahun sebelum Masehi. Praktik ini berkembang di berbagai wilayah seperti Babilonia, Mesir, Saba', dan Persia. Misalnya, di Mesir, bekam telah digunakan sejak zaman Firaun sekitar 2.500 tahun sebelum Masehi. Bahkan pada masa kekuasaan Firaun Ramses II sekitar 1.200 tahun sebelum Masehi, bekam digunakan untuk mengobati orang-orang yang mengalami lebam akibat terkena batu, dan banyak yang mendapatkan kesembuhan setelah dilakukan proses pengeluaran darah. Di Cina, teknik bekam berkembang sekitar 2.500 tahun sebelum Masehi, berdasarkan pada titik-titik akupuntur.</w:t>
      </w:r>
    </w:p>
    <w:p w14:paraId="7B9F06C7" w14:textId="77777777" w:rsidR="00026828" w:rsidRDefault="00026828" w:rsidP="00EC6738">
      <w:pPr>
        <w:spacing w:after="0" w:line="240" w:lineRule="auto"/>
        <w:ind w:firstLine="540"/>
        <w:jc w:val="both"/>
        <w:rPr>
          <w:rFonts w:ascii="Palatino Linotype" w:hAnsi="Palatino Linotype"/>
          <w:sz w:val="22"/>
          <w:szCs w:val="22"/>
        </w:rPr>
      </w:pPr>
      <w:r w:rsidRPr="00026828">
        <w:rPr>
          <w:rFonts w:ascii="Palatino Linotype" w:hAnsi="Palatino Linotype"/>
          <w:sz w:val="22"/>
          <w:szCs w:val="22"/>
        </w:rPr>
        <w:t xml:space="preserve">Pada zaman Nabi S.A.W., praktik bekam sudah lazim dilakukan oleh para sahabat, bahkan menjadi sunnah dan kebiasaan mereka. Nabi SAW. sendiri memerintahkan umatnya untuk mengobati diri dengan bekam, serta memberikan petunjuk mengenai tempat-tempat yang sangat cocok untuk prosedur tersebut. Meskipun Nabi bukan seorang tabib, segala tindakannya didasarkan pada petunjuk dari Allah. </w:t>
      </w:r>
    </w:p>
    <w:p w14:paraId="1351B865" w14:textId="2900AC37" w:rsidR="00026828" w:rsidRDefault="00026828" w:rsidP="00EC6738">
      <w:pPr>
        <w:spacing w:after="0" w:line="240" w:lineRule="auto"/>
        <w:ind w:firstLine="540"/>
        <w:jc w:val="both"/>
        <w:rPr>
          <w:rFonts w:ascii="Palatino Linotype" w:hAnsi="Palatino Linotype"/>
          <w:sz w:val="22"/>
          <w:szCs w:val="22"/>
        </w:rPr>
      </w:pPr>
      <w:r w:rsidRPr="00026828">
        <w:rPr>
          <w:rFonts w:ascii="Palatino Linotype" w:hAnsi="Palatino Linotype"/>
          <w:sz w:val="22"/>
          <w:szCs w:val="22"/>
        </w:rPr>
        <w:t>Di masa perkembangan Islam sekitar tahun 300 hijrah, di Baghdad, bekam menjadi pengobatan yang paling maju pada zamannya.</w:t>
      </w:r>
      <w:r w:rsidR="00EA0915">
        <w:rPr>
          <w:rStyle w:val="FootnoteReference"/>
          <w:rFonts w:ascii="Palatino Linotype" w:hAnsi="Palatino Linotype"/>
          <w:sz w:val="22"/>
          <w:szCs w:val="22"/>
        </w:rPr>
        <w:footnoteReference w:id="8"/>
      </w:r>
      <w:r w:rsidRPr="00026828">
        <w:rPr>
          <w:rFonts w:ascii="Palatino Linotype" w:hAnsi="Palatino Linotype"/>
          <w:sz w:val="22"/>
          <w:szCs w:val="22"/>
        </w:rPr>
        <w:t xml:space="preserve"> Para praktisi bekam berasal dari berbagai latar belakang, termasuk yang memiliki pendidikan tinggi dari lembaga kedokteran tinggi seperti Jundi Syahpur Harran dan lainnya. Selain itu, Ilham Karya Sari, seorang praktisi pengobatan di Malaysia, mengemukakan pandangan bahwa bangsa Mesir kuno pertama kali </w:t>
      </w:r>
      <w:r w:rsidRPr="00026828">
        <w:rPr>
          <w:rFonts w:ascii="Palatino Linotype" w:hAnsi="Palatino Linotype"/>
          <w:sz w:val="22"/>
          <w:szCs w:val="22"/>
        </w:rPr>
        <w:lastRenderedPageBreak/>
        <w:t>menggunakan metode bekam. Bangsa Mesir kuno dikenal sebagai bangsa yang aktif berdagang dan melakukan perjalanan jauh, yang sering kali menimbulkan rasa sakit dan ketidaknyamanan di tubuh. Untuk meredakan ketidaknyamanan tersebut, mereka mencoba mengeluarkan cairan darah kotor yang dianggap mengganggu keseimbangan metabolisme tubuh. Praktik bekam kemudian menyebar dan berkembang ke berbagai negara di dunia sebagai salah satu bentuk pengobatan yang efektif, dan hingga saat ini, telah tersebar luas di seluruh dunia tanpa batasan.</w:t>
      </w:r>
    </w:p>
    <w:p w14:paraId="55C31023" w14:textId="11D5B6DD" w:rsidR="004C7046" w:rsidRDefault="00026828" w:rsidP="00EC6738">
      <w:pPr>
        <w:spacing w:after="0" w:line="240" w:lineRule="auto"/>
        <w:ind w:firstLine="540"/>
        <w:jc w:val="both"/>
        <w:rPr>
          <w:rFonts w:ascii="Palatino Linotype" w:hAnsi="Palatino Linotype"/>
          <w:sz w:val="22"/>
          <w:szCs w:val="22"/>
        </w:rPr>
      </w:pPr>
      <w:r>
        <w:rPr>
          <w:rFonts w:ascii="Palatino Linotype" w:hAnsi="Palatino Linotype"/>
          <w:sz w:val="22"/>
          <w:szCs w:val="22"/>
        </w:rPr>
        <w:t xml:space="preserve">Dari segi dasar hukum bekam, </w:t>
      </w:r>
      <w:r w:rsidR="004C7046">
        <w:rPr>
          <w:rFonts w:ascii="Palatino Linotype" w:hAnsi="Palatino Linotype"/>
          <w:sz w:val="22"/>
          <w:szCs w:val="22"/>
        </w:rPr>
        <w:t>sudah seharusnya seorang manusia agar selalu berupaya dalam mencari kesembuhan atas penyakit yang sedang diderita, sebagaimana firman Allah SWT. Dalam QS. Al-Ahzab ayat 36:</w:t>
      </w:r>
    </w:p>
    <w:p w14:paraId="7AF3271A" w14:textId="77777777" w:rsidR="004C7046" w:rsidRDefault="004C7046" w:rsidP="00EC6738">
      <w:pPr>
        <w:spacing w:after="0" w:line="240" w:lineRule="auto"/>
        <w:ind w:firstLine="540"/>
        <w:jc w:val="both"/>
        <w:rPr>
          <w:rFonts w:ascii="Palatino Linotype" w:hAnsi="Palatino Linotype"/>
          <w:sz w:val="22"/>
          <w:szCs w:val="22"/>
        </w:rPr>
      </w:pPr>
    </w:p>
    <w:p w14:paraId="30D98305" w14:textId="308E1B3A" w:rsidR="004C7046" w:rsidRPr="004C7046" w:rsidRDefault="004C7046" w:rsidP="004C7046">
      <w:pPr>
        <w:spacing w:after="0" w:line="240" w:lineRule="auto"/>
        <w:ind w:firstLine="540"/>
        <w:jc w:val="right"/>
        <w:rPr>
          <w:rFonts w:ascii="Traditional Arabic" w:hAnsi="Traditional Arabic" w:cs="Traditional Arabic"/>
          <w:sz w:val="32"/>
          <w:szCs w:val="32"/>
        </w:rPr>
      </w:pPr>
      <w:r w:rsidRPr="004C7046">
        <w:rPr>
          <w:rFonts w:ascii="Traditional Arabic" w:hAnsi="Traditional Arabic" w:cs="Traditional Arabic" w:hint="cs"/>
          <w:sz w:val="32"/>
          <w:szCs w:val="32"/>
          <w:rtl/>
        </w:rPr>
        <w:t>وَمَا كَانَ لِمُؤْمِنٍ وَلَا مُؤْمِنَةٍ إِذَا قَضَى اللَّهُ وَرَسُولُهُ أَمْرًا أَنْ يَكُونَ لَهُمُ الْخِيَرَةُ مِنْ أَمْرِهِمْ ۗ وَمَنْ يَعْصِ اللَّهَ وَرَسُولَهُ فَقَدْ ضَلَّ ضَلَالًا مُبِينًا</w:t>
      </w:r>
    </w:p>
    <w:p w14:paraId="1D09FFB8" w14:textId="15FE6E5E" w:rsidR="004C7046" w:rsidRDefault="004C7046" w:rsidP="004C7046">
      <w:pPr>
        <w:spacing w:after="0" w:line="240" w:lineRule="auto"/>
        <w:jc w:val="both"/>
        <w:rPr>
          <w:rFonts w:ascii="Palatino Linotype" w:hAnsi="Palatino Linotype"/>
          <w:sz w:val="22"/>
          <w:szCs w:val="22"/>
        </w:rPr>
      </w:pPr>
      <w:r>
        <w:rPr>
          <w:rFonts w:ascii="Palatino Linotype" w:hAnsi="Palatino Linotype"/>
          <w:sz w:val="22"/>
          <w:szCs w:val="22"/>
        </w:rPr>
        <w:t>“</w:t>
      </w:r>
      <w:r w:rsidRPr="004C7046">
        <w:rPr>
          <w:rFonts w:ascii="Palatino Linotype" w:hAnsi="Palatino Linotype"/>
          <w:sz w:val="22"/>
          <w:szCs w:val="22"/>
        </w:rPr>
        <w:t>Dan tidaklah patut bagi laki-laki yang mukmin dan tidak (pula) bagi perempuan yang mukmin, apabila Allah dan Rasul-Nya telah menetapkan suatu ketetapan, akan ada bagi mereka pilihan (yang lain) tentang urusan mereka. Dan barangsiapa mendurhakai Allah dan Rasul-Nya maka sungguhlah dia telah sesat, sesat yang nyata</w:t>
      </w:r>
      <w:r>
        <w:rPr>
          <w:rFonts w:ascii="Palatino Linotype" w:hAnsi="Palatino Linotype"/>
          <w:sz w:val="22"/>
          <w:szCs w:val="22"/>
        </w:rPr>
        <w:t>”</w:t>
      </w:r>
      <w:r w:rsidRPr="004C7046">
        <w:rPr>
          <w:rFonts w:ascii="Palatino Linotype" w:hAnsi="Palatino Linotype"/>
          <w:sz w:val="22"/>
          <w:szCs w:val="22"/>
        </w:rPr>
        <w:t>.</w:t>
      </w:r>
    </w:p>
    <w:p w14:paraId="6AAF3093" w14:textId="77777777" w:rsidR="004C7046" w:rsidRDefault="004C7046" w:rsidP="00EC6738">
      <w:pPr>
        <w:spacing w:after="0" w:line="240" w:lineRule="auto"/>
        <w:ind w:firstLine="540"/>
        <w:jc w:val="both"/>
        <w:rPr>
          <w:rFonts w:ascii="Palatino Linotype" w:hAnsi="Palatino Linotype"/>
          <w:sz w:val="22"/>
          <w:szCs w:val="22"/>
        </w:rPr>
      </w:pPr>
    </w:p>
    <w:p w14:paraId="17744EB6" w14:textId="6B947DD2" w:rsidR="00693FE0" w:rsidRDefault="00693FE0" w:rsidP="00693FE0">
      <w:pPr>
        <w:spacing w:after="0" w:line="240" w:lineRule="auto"/>
        <w:ind w:firstLine="540"/>
        <w:jc w:val="both"/>
        <w:rPr>
          <w:rFonts w:ascii="Palatino Linotype" w:hAnsi="Palatino Linotype"/>
          <w:sz w:val="22"/>
          <w:szCs w:val="22"/>
        </w:rPr>
      </w:pPr>
      <w:r w:rsidRPr="00693FE0">
        <w:rPr>
          <w:rFonts w:ascii="Palatino Linotype" w:hAnsi="Palatino Linotype"/>
          <w:sz w:val="22"/>
          <w:szCs w:val="22"/>
        </w:rPr>
        <w:t>Ayat di atas menekankan pentingnya mentaati perintah Allah dan Rasul-Nya dalam semua aspek kehidupan, termasuk dalam praktik kesehatan. Dalam konteks praktik bekam, kaitannya adalah bahwa umat Islam diharapkan untuk mematuhi ketetapan yang telah ditetapkan oleh Allah dan Rasul-Nya dalam hal-hal yang berkaitan dengan kesehatan dan penyembuhan. Jika praktik bekam diatur dan disarankan oleh hukum syariah serta diperintahkan dalam ajaran agama, maka umat Muslim diharapkan untuk mengikutinya sebagai bagian dari ketaatan mereka kepada Allah dan Rasul-Nya. Dalam hal ini, praktik bekam dapat dianggap sebagai salah satu metode pengobatan yang dianjurkan oleh Islam jika dijalankan sesuai dengan ketentuan yang telah ditetapkan.</w:t>
      </w:r>
    </w:p>
    <w:p w14:paraId="609BDAC5" w14:textId="37F34268" w:rsidR="00026828" w:rsidRDefault="00693FE0" w:rsidP="00EC6738">
      <w:pPr>
        <w:spacing w:after="0" w:line="240" w:lineRule="auto"/>
        <w:ind w:firstLine="540"/>
        <w:jc w:val="both"/>
        <w:rPr>
          <w:rFonts w:ascii="Palatino Linotype" w:hAnsi="Palatino Linotype"/>
          <w:sz w:val="22"/>
          <w:szCs w:val="22"/>
        </w:rPr>
      </w:pPr>
      <w:r>
        <w:rPr>
          <w:rFonts w:ascii="Palatino Linotype" w:hAnsi="Palatino Linotype"/>
          <w:sz w:val="22"/>
          <w:szCs w:val="22"/>
        </w:rPr>
        <w:t>Selain Al-Qur’an, dasar hukum praktik bekam juga terdapat didalam sunnah atau hadis Rasulullah SAW. S</w:t>
      </w:r>
      <w:r w:rsidR="00026828">
        <w:rPr>
          <w:rFonts w:ascii="Palatino Linotype" w:hAnsi="Palatino Linotype"/>
          <w:sz w:val="22"/>
          <w:szCs w:val="22"/>
        </w:rPr>
        <w:t xml:space="preserve">ebagaimana diriwayatkan oleh </w:t>
      </w:r>
      <w:r w:rsidR="00026828" w:rsidRPr="00026828">
        <w:rPr>
          <w:rFonts w:ascii="Palatino Linotype" w:hAnsi="Palatino Linotype"/>
          <w:sz w:val="22"/>
          <w:szCs w:val="22"/>
        </w:rPr>
        <w:t>Said bin Jubair berkata dari Ibnu Abbas bahwa Rasulullah saw bersabda</w:t>
      </w:r>
      <w:r w:rsidR="00026828">
        <w:rPr>
          <w:rFonts w:ascii="Palatino Linotype" w:hAnsi="Palatino Linotype"/>
          <w:sz w:val="22"/>
          <w:szCs w:val="22"/>
        </w:rPr>
        <w:t>:</w:t>
      </w:r>
    </w:p>
    <w:p w14:paraId="1AA76F6E" w14:textId="77777777" w:rsidR="00026828" w:rsidRDefault="00026828" w:rsidP="00EC6738">
      <w:pPr>
        <w:spacing w:after="0" w:line="240" w:lineRule="auto"/>
        <w:ind w:firstLine="540"/>
        <w:jc w:val="both"/>
        <w:rPr>
          <w:rFonts w:ascii="Palatino Linotype" w:hAnsi="Palatino Linotype"/>
          <w:sz w:val="22"/>
          <w:szCs w:val="22"/>
        </w:rPr>
      </w:pPr>
    </w:p>
    <w:p w14:paraId="772AED7F" w14:textId="66AA380B" w:rsidR="00026828" w:rsidRPr="00026828" w:rsidRDefault="00026828" w:rsidP="00026828">
      <w:pPr>
        <w:spacing w:after="0" w:line="240" w:lineRule="auto"/>
        <w:ind w:firstLine="540"/>
        <w:jc w:val="right"/>
        <w:rPr>
          <w:rFonts w:ascii="Traditional Arabic" w:hAnsi="Traditional Arabic" w:cs="Traditional Arabic"/>
          <w:sz w:val="32"/>
          <w:szCs w:val="32"/>
        </w:rPr>
      </w:pPr>
      <w:r w:rsidRPr="00026828">
        <w:rPr>
          <w:rFonts w:ascii="Traditional Arabic" w:hAnsi="Traditional Arabic" w:cs="Traditional Arabic" w:hint="cs"/>
          <w:sz w:val="32"/>
          <w:szCs w:val="32"/>
          <w:rtl/>
        </w:rPr>
        <w:t>الشِّفَاءُ فِى ثَلَاثَةٍ : شَرْبَةِ عَسَلٍ, وَشَرْطَةِ مِحْجَمٍ, وَكَيَّةِ نَارٍ, وَإِنِّي أَنْهَى أُمَّتِي عَنِ الْكَيّ</w:t>
      </w:r>
    </w:p>
    <w:p w14:paraId="57942A4B" w14:textId="6F6FA1B4" w:rsidR="00026828" w:rsidRDefault="00026828" w:rsidP="00026828">
      <w:pPr>
        <w:spacing w:after="0" w:line="240" w:lineRule="auto"/>
        <w:jc w:val="both"/>
        <w:rPr>
          <w:rFonts w:ascii="Palatino Linotype" w:hAnsi="Palatino Linotype"/>
          <w:sz w:val="22"/>
          <w:szCs w:val="22"/>
        </w:rPr>
      </w:pPr>
      <w:r w:rsidRPr="00026828">
        <w:rPr>
          <w:rFonts w:ascii="Palatino Linotype" w:hAnsi="Palatino Linotype"/>
          <w:sz w:val="22"/>
          <w:szCs w:val="22"/>
        </w:rPr>
        <w:t>”Kesembuhan itu terdapat pada tiga perkara iaitu minum madu, sayatan alat bekam, dan</w:t>
      </w:r>
      <w:r w:rsidR="00721055">
        <w:rPr>
          <w:rFonts w:ascii="Palatino Linotype" w:hAnsi="Palatino Linotype"/>
          <w:sz w:val="22"/>
          <w:szCs w:val="22"/>
        </w:rPr>
        <w:t xml:space="preserve"> </w:t>
      </w:r>
      <w:r w:rsidRPr="00026828">
        <w:rPr>
          <w:rFonts w:ascii="Palatino Linotype" w:hAnsi="Palatino Linotype"/>
          <w:sz w:val="22"/>
          <w:szCs w:val="22"/>
        </w:rPr>
        <w:t>api. Sesungguhnya aku melarang umatku dari kay</w:t>
      </w:r>
      <w:r>
        <w:rPr>
          <w:rFonts w:ascii="Palatino Linotype" w:hAnsi="Palatino Linotype"/>
          <w:sz w:val="22"/>
          <w:szCs w:val="22"/>
        </w:rPr>
        <w:t>”.</w:t>
      </w:r>
      <w:r w:rsidR="00706897">
        <w:rPr>
          <w:rStyle w:val="FootnoteReference"/>
          <w:rFonts w:ascii="Palatino Linotype" w:hAnsi="Palatino Linotype"/>
          <w:sz w:val="22"/>
          <w:szCs w:val="22"/>
        </w:rPr>
        <w:footnoteReference w:id="9"/>
      </w:r>
      <w:r w:rsidR="00706897">
        <w:rPr>
          <w:rFonts w:ascii="Palatino Linotype" w:hAnsi="Palatino Linotype"/>
          <w:sz w:val="22"/>
          <w:szCs w:val="22"/>
        </w:rPr>
        <w:t xml:space="preserve"> (HR. Bukhari 5683)</w:t>
      </w:r>
    </w:p>
    <w:p w14:paraId="4FE04ECA" w14:textId="77777777" w:rsidR="004C7046" w:rsidRDefault="004C7046" w:rsidP="00026828">
      <w:pPr>
        <w:spacing w:after="0" w:line="240" w:lineRule="auto"/>
        <w:jc w:val="both"/>
        <w:rPr>
          <w:rFonts w:ascii="Palatino Linotype" w:hAnsi="Palatino Linotype"/>
          <w:sz w:val="22"/>
          <w:szCs w:val="22"/>
        </w:rPr>
      </w:pPr>
    </w:p>
    <w:p w14:paraId="729E7703" w14:textId="28977AD8" w:rsidR="00026828" w:rsidRDefault="004C7046" w:rsidP="00026828">
      <w:pPr>
        <w:spacing w:after="0" w:line="240" w:lineRule="auto"/>
        <w:jc w:val="both"/>
        <w:rPr>
          <w:rFonts w:ascii="Palatino Linotype" w:hAnsi="Palatino Linotype"/>
          <w:sz w:val="22"/>
          <w:szCs w:val="22"/>
        </w:rPr>
      </w:pPr>
      <w:r>
        <w:rPr>
          <w:rFonts w:ascii="Palatino Linotype" w:hAnsi="Palatino Linotype"/>
          <w:sz w:val="22"/>
          <w:szCs w:val="22"/>
        </w:rPr>
        <w:tab/>
        <w:t>Dalam riwayat</w:t>
      </w:r>
      <w:r w:rsidR="00F011F9">
        <w:rPr>
          <w:rFonts w:ascii="Palatino Linotype" w:hAnsi="Palatino Linotype"/>
          <w:sz w:val="22"/>
          <w:szCs w:val="22"/>
        </w:rPr>
        <w:t xml:space="preserve"> Ibnu Majah Nomor 3470</w:t>
      </w:r>
      <w:r>
        <w:rPr>
          <w:rFonts w:ascii="Palatino Linotype" w:hAnsi="Palatino Linotype"/>
          <w:sz w:val="22"/>
          <w:szCs w:val="22"/>
        </w:rPr>
        <w:t>, Rasulullah SAW. bersabda:</w:t>
      </w:r>
      <w:r w:rsidR="00C55179">
        <w:rPr>
          <w:rStyle w:val="FootnoteReference"/>
          <w:rFonts w:ascii="Palatino Linotype" w:hAnsi="Palatino Linotype"/>
          <w:sz w:val="22"/>
          <w:szCs w:val="22"/>
        </w:rPr>
        <w:footnoteReference w:id="10"/>
      </w:r>
    </w:p>
    <w:p w14:paraId="17203016" w14:textId="77777777" w:rsidR="004C7046" w:rsidRDefault="004C7046" w:rsidP="00026828">
      <w:pPr>
        <w:spacing w:after="0" w:line="240" w:lineRule="auto"/>
        <w:jc w:val="both"/>
        <w:rPr>
          <w:rFonts w:ascii="Palatino Linotype" w:hAnsi="Palatino Linotype"/>
          <w:sz w:val="22"/>
          <w:szCs w:val="22"/>
        </w:rPr>
      </w:pPr>
    </w:p>
    <w:p w14:paraId="0F52542B" w14:textId="5CE11123" w:rsidR="004C7046" w:rsidRPr="004C7046" w:rsidRDefault="004C7046" w:rsidP="004C7046">
      <w:pPr>
        <w:spacing w:after="0" w:line="240" w:lineRule="auto"/>
        <w:jc w:val="right"/>
        <w:rPr>
          <w:rFonts w:ascii="Traditional Arabic" w:hAnsi="Traditional Arabic" w:cs="Traditional Arabic"/>
          <w:sz w:val="32"/>
          <w:szCs w:val="32"/>
        </w:rPr>
      </w:pPr>
      <w:r w:rsidRPr="004C7046">
        <w:rPr>
          <w:rFonts w:ascii="Traditional Arabic" w:hAnsi="Traditional Arabic" w:cs="Traditional Arabic" w:hint="cs"/>
          <w:sz w:val="32"/>
          <w:szCs w:val="32"/>
          <w:rtl/>
        </w:rPr>
        <w:t>مَا مَرَرْتُ لَيْلَةَ أُسْرِيَ بِي بِمَلاءٍ إِلَّا قَالُوا يَا مُحَمَّد مُرْ أُمَّتَكَ بِالْحِجَامَةِ</w:t>
      </w:r>
    </w:p>
    <w:p w14:paraId="4638FE16" w14:textId="40CD05ED" w:rsidR="004C7046" w:rsidRDefault="004C7046" w:rsidP="00026828">
      <w:pPr>
        <w:spacing w:after="0" w:line="240" w:lineRule="auto"/>
        <w:jc w:val="both"/>
        <w:rPr>
          <w:rFonts w:ascii="Palatino Linotype" w:hAnsi="Palatino Linotype"/>
          <w:sz w:val="22"/>
          <w:szCs w:val="22"/>
        </w:rPr>
      </w:pPr>
      <w:r w:rsidRPr="004C7046">
        <w:rPr>
          <w:rFonts w:ascii="Palatino Linotype" w:hAnsi="Palatino Linotype"/>
          <w:sz w:val="22"/>
          <w:szCs w:val="22"/>
        </w:rPr>
        <w:lastRenderedPageBreak/>
        <w:t>“Aku tidak berjalan di hadapan sekumpulan malaikat pun pada malam ketika aku diisra’kan, kecuali mereka berkata, Wahai Muhammad, perintahlah umat kamu agar berbekam.”</w:t>
      </w:r>
    </w:p>
    <w:p w14:paraId="6657177C" w14:textId="77777777" w:rsidR="004C7046" w:rsidRDefault="004C7046" w:rsidP="00026828">
      <w:pPr>
        <w:spacing w:after="0" w:line="240" w:lineRule="auto"/>
        <w:jc w:val="both"/>
        <w:rPr>
          <w:rFonts w:ascii="Palatino Linotype" w:hAnsi="Palatino Linotype"/>
          <w:sz w:val="22"/>
          <w:szCs w:val="22"/>
        </w:rPr>
      </w:pPr>
    </w:p>
    <w:p w14:paraId="7240B8FE" w14:textId="13AB7DBB" w:rsidR="004C7046" w:rsidRDefault="004C7046" w:rsidP="004C7046">
      <w:pPr>
        <w:spacing w:after="0" w:line="240" w:lineRule="auto"/>
        <w:ind w:firstLine="540"/>
        <w:jc w:val="both"/>
        <w:rPr>
          <w:rFonts w:ascii="Palatino Linotype" w:hAnsi="Palatino Linotype"/>
          <w:sz w:val="22"/>
          <w:szCs w:val="22"/>
        </w:rPr>
      </w:pPr>
      <w:r w:rsidRPr="004C7046">
        <w:rPr>
          <w:rFonts w:ascii="Palatino Linotype" w:hAnsi="Palatino Linotype"/>
          <w:sz w:val="22"/>
          <w:szCs w:val="22"/>
        </w:rPr>
        <w:t>sebagaimana diriwayatkan dalam hadis yang disampaikan oleh Said bin Jubair dan Ibnu Mas'ud,</w:t>
      </w:r>
      <w:r>
        <w:rPr>
          <w:rFonts w:ascii="Palatino Linotype" w:hAnsi="Palatino Linotype"/>
          <w:sz w:val="22"/>
          <w:szCs w:val="22"/>
        </w:rPr>
        <w:t xml:space="preserve"> terdapat</w:t>
      </w:r>
      <w:r w:rsidRPr="004C7046">
        <w:rPr>
          <w:rFonts w:ascii="Palatino Linotype" w:hAnsi="Palatino Linotype"/>
          <w:sz w:val="22"/>
          <w:szCs w:val="22"/>
        </w:rPr>
        <w:t xml:space="preserve"> tiga hal yang dianggap sebagai upaya penyembuhan dalam praktik Islam. Pertama, minum madu, kedua, sayatan alat bekam, dan ketiga, penggunaan kay dengan api. Rasulullah saw menyatakan bahwa kesembuhan terdapat dalam ketiga perkara tersebut, namun beliau melarang umatnya dari penggunaan kay. Dalam praktik bekam, hadis ini memberikan dasar hukum yang kuat untuk penggunaan bekam sebagai salah satu metode penyembuhan yang disarankan dalam agama Islam. Hadis tersebut juga menunjukkan pentingnya praktik bekam, sebagaimana disampaikan oleh para malaikat kepada Rasulullah saw selama peristiwa Isra' Mi'raj.</w:t>
      </w:r>
    </w:p>
    <w:p w14:paraId="566E0F3E" w14:textId="77777777" w:rsidR="004C7046" w:rsidRDefault="004C7046" w:rsidP="004C7046">
      <w:pPr>
        <w:spacing w:after="0" w:line="240" w:lineRule="auto"/>
        <w:ind w:firstLine="540"/>
        <w:jc w:val="both"/>
        <w:rPr>
          <w:rFonts w:ascii="Palatino Linotype" w:hAnsi="Palatino Linotype"/>
          <w:sz w:val="22"/>
          <w:szCs w:val="22"/>
        </w:rPr>
      </w:pPr>
    </w:p>
    <w:p w14:paraId="0D4D762E" w14:textId="77777777" w:rsidR="004C7046" w:rsidRPr="00EC6738" w:rsidRDefault="004C7046" w:rsidP="004C7046">
      <w:pPr>
        <w:spacing w:after="0" w:line="240" w:lineRule="auto"/>
        <w:ind w:firstLine="540"/>
        <w:jc w:val="both"/>
        <w:rPr>
          <w:rFonts w:ascii="Palatino Linotype" w:hAnsi="Palatino Linotype"/>
          <w:sz w:val="22"/>
          <w:szCs w:val="22"/>
        </w:rPr>
      </w:pPr>
    </w:p>
    <w:p w14:paraId="77825F89" w14:textId="0C9166C6" w:rsidR="006B1989" w:rsidRDefault="006B1989" w:rsidP="00BD382A">
      <w:pPr>
        <w:spacing w:after="0" w:line="240" w:lineRule="auto"/>
        <w:jc w:val="both"/>
        <w:rPr>
          <w:rFonts w:ascii="Palatino Linotype" w:hAnsi="Palatino Linotype"/>
          <w:sz w:val="22"/>
          <w:szCs w:val="22"/>
        </w:rPr>
      </w:pPr>
      <w:r>
        <w:rPr>
          <w:rFonts w:ascii="Cambria" w:hAnsi="Cambria"/>
          <w:b/>
          <w:bCs/>
        </w:rPr>
        <w:t>Hukum Pemberian Upah Dalam Praktik Bekam</w:t>
      </w:r>
    </w:p>
    <w:p w14:paraId="0C3DF00A" w14:textId="0353C79E" w:rsidR="00016E15" w:rsidRDefault="0037710D" w:rsidP="0037710D">
      <w:pPr>
        <w:spacing w:after="0" w:line="240" w:lineRule="auto"/>
        <w:ind w:firstLine="540"/>
        <w:jc w:val="both"/>
        <w:rPr>
          <w:rFonts w:ascii="Palatino Linotype" w:hAnsi="Palatino Linotype"/>
          <w:sz w:val="22"/>
          <w:szCs w:val="22"/>
        </w:rPr>
      </w:pPr>
      <w:r w:rsidRPr="0037710D">
        <w:rPr>
          <w:rFonts w:ascii="Palatino Linotype" w:hAnsi="Palatino Linotype"/>
          <w:sz w:val="22"/>
          <w:szCs w:val="22"/>
        </w:rPr>
        <w:t>Dalam pembahasan mengenai hukum menerima upah dari profesi berbekam, terdapat banyak perbedaan pendapat di kalangan ulama. Beberapa ulama menyatakan bahwa hal ini haram, ada yang berpendapat makruh tanzih, dan ada juga yang mengatakan bahwa ini halal dan boleh dijadikan profesi.</w:t>
      </w:r>
      <w:r w:rsidR="00EF74E7">
        <w:rPr>
          <w:rFonts w:ascii="Palatino Linotype" w:hAnsi="Palatino Linotype"/>
          <w:sz w:val="22"/>
          <w:szCs w:val="22"/>
        </w:rPr>
        <w:t xml:space="preserve"> </w:t>
      </w:r>
      <w:r w:rsidR="00EF74E7" w:rsidRPr="00EF74E7">
        <w:rPr>
          <w:rFonts w:ascii="Palatino Linotype" w:hAnsi="Palatino Linotype"/>
          <w:sz w:val="22"/>
          <w:szCs w:val="22"/>
        </w:rPr>
        <w:t>Ibnu al-Jauzi, dikutip oleh al-Hafizh Ibnu Hajar di dalam Fathu al-Bârî, meyebutkan bahwa upah bekam dimakruhkan sebab bekam termasuk sesuatu yang wajib untuk seorang muslim atas muslim lainnya, membantu ketika diperlukan sehingga tidak selayaknya ia mengambil upah atas yang demikian</w:t>
      </w:r>
      <w:r w:rsidR="00EF74E7">
        <w:rPr>
          <w:rFonts w:ascii="Palatino Linotype" w:hAnsi="Palatino Linotype"/>
          <w:sz w:val="22"/>
          <w:szCs w:val="22"/>
        </w:rPr>
        <w:t>.</w:t>
      </w:r>
      <w:r w:rsidR="00EF74E7">
        <w:rPr>
          <w:rStyle w:val="FootnoteReference"/>
          <w:rFonts w:ascii="Palatino Linotype" w:hAnsi="Palatino Linotype"/>
          <w:sz w:val="22"/>
          <w:szCs w:val="22"/>
        </w:rPr>
        <w:footnoteReference w:id="11"/>
      </w:r>
      <w:r w:rsidR="00EF74E7">
        <w:rPr>
          <w:rFonts w:ascii="Palatino Linotype" w:hAnsi="Palatino Linotype"/>
          <w:sz w:val="22"/>
          <w:szCs w:val="22"/>
        </w:rPr>
        <w:t xml:space="preserve"> Sedangkan</w:t>
      </w:r>
      <w:r w:rsidRPr="0037710D">
        <w:rPr>
          <w:rFonts w:ascii="Palatino Linotype" w:hAnsi="Palatino Linotype"/>
          <w:sz w:val="22"/>
          <w:szCs w:val="22"/>
        </w:rPr>
        <w:t xml:space="preserve"> </w:t>
      </w:r>
      <w:r w:rsidR="00EF74E7">
        <w:rPr>
          <w:rFonts w:ascii="Palatino Linotype" w:hAnsi="Palatino Linotype"/>
          <w:sz w:val="22"/>
          <w:szCs w:val="22"/>
        </w:rPr>
        <w:t>m</w:t>
      </w:r>
      <w:r w:rsidRPr="0037710D">
        <w:rPr>
          <w:rFonts w:ascii="Palatino Linotype" w:hAnsi="Palatino Linotype"/>
          <w:sz w:val="22"/>
          <w:szCs w:val="22"/>
        </w:rPr>
        <w:t>enurut pendapat Ibnu Hibban, menjadikan bekam sebagai profesi adalah halal, dan uang yang diperoleh dari hasil berbekam bisa digunakan untuk makan, memberi makan anak-anak, dan menjamin keluarga</w:t>
      </w:r>
      <w:r>
        <w:rPr>
          <w:rFonts w:ascii="Palatino Linotype" w:hAnsi="Palatino Linotype"/>
          <w:sz w:val="22"/>
          <w:szCs w:val="22"/>
        </w:rPr>
        <w:t xml:space="preserve">. </w:t>
      </w:r>
      <w:r w:rsidRPr="0037710D">
        <w:rPr>
          <w:rFonts w:ascii="Palatino Linotype" w:hAnsi="Palatino Linotype"/>
          <w:sz w:val="22"/>
          <w:szCs w:val="22"/>
        </w:rPr>
        <w:t>Ibnu Hibban mengatakan bahwa jika menerima upah dari berbekam itu haram</w:t>
      </w:r>
      <w:r>
        <w:rPr>
          <w:rFonts w:ascii="Palatino Linotype" w:hAnsi="Palatino Linotype"/>
          <w:sz w:val="22"/>
          <w:szCs w:val="22"/>
        </w:rPr>
        <w:t xml:space="preserve"> dan dibenci</w:t>
      </w:r>
      <w:r w:rsidRPr="0037710D">
        <w:rPr>
          <w:rFonts w:ascii="Palatino Linotype" w:hAnsi="Palatino Linotype"/>
          <w:sz w:val="22"/>
          <w:szCs w:val="22"/>
        </w:rPr>
        <w:t>, tentu Rasulullah SAW tidak akan memberi upah kepada orang yang telah membekamnya.</w:t>
      </w:r>
      <w:r w:rsidR="00254D4B">
        <w:rPr>
          <w:rStyle w:val="FootnoteReference"/>
          <w:rFonts w:ascii="Palatino Linotype" w:hAnsi="Palatino Linotype"/>
          <w:sz w:val="22"/>
          <w:szCs w:val="22"/>
        </w:rPr>
        <w:footnoteReference w:id="12"/>
      </w:r>
    </w:p>
    <w:p w14:paraId="09B4084A" w14:textId="5AEBECEF" w:rsidR="00522B72" w:rsidRDefault="00522B72" w:rsidP="0037710D">
      <w:pPr>
        <w:spacing w:after="0" w:line="240" w:lineRule="auto"/>
        <w:ind w:firstLine="540"/>
        <w:jc w:val="both"/>
        <w:rPr>
          <w:rFonts w:ascii="Palatino Linotype" w:hAnsi="Palatino Linotype"/>
          <w:sz w:val="22"/>
          <w:szCs w:val="22"/>
        </w:rPr>
      </w:pPr>
      <w:r w:rsidRPr="00522B72">
        <w:rPr>
          <w:rFonts w:ascii="Palatino Linotype" w:hAnsi="Palatino Linotype"/>
          <w:sz w:val="22"/>
          <w:szCs w:val="22"/>
        </w:rPr>
        <w:t xml:space="preserve">Berdasarkan pendapat dan hujjah yang dikeluarkan Ibnu Hibban, profesi sebagai ahli bekam adalah suci dan halal. Segala imbalan dan upah dari praktik bekam dapat digunakan dan dikonsumsi dengan halal dan suci. Namun, </w:t>
      </w:r>
      <w:r w:rsidR="00317ED9">
        <w:rPr>
          <w:rFonts w:ascii="Palatino Linotype" w:hAnsi="Palatino Linotype"/>
          <w:sz w:val="22"/>
          <w:szCs w:val="22"/>
        </w:rPr>
        <w:t>dalam</w:t>
      </w:r>
      <w:r w:rsidRPr="00522B72">
        <w:rPr>
          <w:rFonts w:ascii="Palatino Linotype" w:hAnsi="Palatino Linotype"/>
          <w:sz w:val="22"/>
          <w:szCs w:val="22"/>
        </w:rPr>
        <w:t xml:space="preserve"> menetapkan tarif atau harga tertentu untuk jasa bekam bisa dianggap makruh karena tidak dinyatakan dalam hadis Rasulullah SAW</w:t>
      </w:r>
      <w:r w:rsidR="00317ED9">
        <w:rPr>
          <w:rFonts w:ascii="Palatino Linotype" w:hAnsi="Palatino Linotype"/>
          <w:sz w:val="22"/>
          <w:szCs w:val="22"/>
        </w:rPr>
        <w:t>.</w:t>
      </w:r>
      <w:r w:rsidRPr="00522B72">
        <w:rPr>
          <w:rFonts w:ascii="Palatino Linotype" w:hAnsi="Palatino Linotype"/>
          <w:sz w:val="22"/>
          <w:szCs w:val="22"/>
        </w:rPr>
        <w:t xml:space="preserve"> </w:t>
      </w:r>
      <w:r w:rsidR="00317ED9">
        <w:rPr>
          <w:rFonts w:ascii="Palatino Linotype" w:hAnsi="Palatino Linotype"/>
          <w:sz w:val="22"/>
          <w:szCs w:val="22"/>
        </w:rPr>
        <w:t>S</w:t>
      </w:r>
      <w:r w:rsidRPr="00522B72">
        <w:rPr>
          <w:rFonts w:ascii="Palatino Linotype" w:hAnsi="Palatino Linotype"/>
          <w:sz w:val="22"/>
          <w:szCs w:val="22"/>
        </w:rPr>
        <w:t xml:space="preserve">eperti dari Ibnu Taimiyah, yang menyatakan bahwa menjadikan bekam sebagai profesi merupakan amalan yang mulia. Ibnu Taimiyah </w:t>
      </w:r>
      <w:r w:rsidR="00317ED9">
        <w:rPr>
          <w:rFonts w:ascii="Palatino Linotype" w:hAnsi="Palatino Linotype"/>
          <w:sz w:val="22"/>
          <w:szCs w:val="22"/>
        </w:rPr>
        <w:t xml:space="preserve">dalam </w:t>
      </w:r>
      <w:r w:rsidRPr="00317ED9">
        <w:rPr>
          <w:rFonts w:ascii="Palatino Linotype" w:hAnsi="Palatino Linotype"/>
          <w:i/>
          <w:iCs/>
          <w:sz w:val="22"/>
          <w:szCs w:val="22"/>
        </w:rPr>
        <w:t>Haqaiqoh Asy-Shiyam</w:t>
      </w:r>
      <w:r w:rsidRPr="00522B72">
        <w:rPr>
          <w:rFonts w:ascii="Palatino Linotype" w:hAnsi="Palatino Linotype"/>
          <w:sz w:val="22"/>
          <w:szCs w:val="22"/>
        </w:rPr>
        <w:t xml:space="preserve"> menyebutkan bahwa di Baghdad dahulu terdapat banyak klinik bekam, termasuk di masjid Rasulullah SAW. Para ulama di sana tidak melarang pengambilan upah sebagai tukang bekam atau pemberian upah kepada tukang bekam.</w:t>
      </w:r>
      <w:r w:rsidR="00254D4B">
        <w:rPr>
          <w:rStyle w:val="FootnoteReference"/>
          <w:rFonts w:ascii="Palatino Linotype" w:hAnsi="Palatino Linotype"/>
          <w:sz w:val="22"/>
          <w:szCs w:val="22"/>
        </w:rPr>
        <w:footnoteReference w:id="13"/>
      </w:r>
      <w:r w:rsidR="00317ED9">
        <w:rPr>
          <w:rFonts w:ascii="Palatino Linotype" w:hAnsi="Palatino Linotype"/>
          <w:sz w:val="22"/>
          <w:szCs w:val="22"/>
        </w:rPr>
        <w:t xml:space="preserve"> Hal i</w:t>
      </w:r>
      <w:r w:rsidR="00317ED9" w:rsidRPr="00317ED9">
        <w:rPr>
          <w:rFonts w:ascii="Palatino Linotype" w:hAnsi="Palatino Linotype"/>
          <w:sz w:val="22"/>
          <w:szCs w:val="22"/>
        </w:rPr>
        <w:t>ni menjelaskan bahwa mengambil upah dan menjadikannya sebagai profesi tidaklah haram dan halal menurut syariat Islam. Ibnu Taimiyah menguatkan pendapatnya dengan menyatakan hadis dari Ibnu Abbas R.A</w:t>
      </w:r>
      <w:r w:rsidR="00317ED9">
        <w:rPr>
          <w:rFonts w:ascii="Palatino Linotype" w:hAnsi="Palatino Linotype"/>
          <w:sz w:val="22"/>
          <w:szCs w:val="22"/>
        </w:rPr>
        <w:t>:</w:t>
      </w:r>
      <w:r w:rsidR="00317ED9" w:rsidRPr="00317ED9">
        <w:rPr>
          <w:rFonts w:ascii="Palatino Linotype" w:hAnsi="Palatino Linotype"/>
          <w:sz w:val="22"/>
          <w:szCs w:val="22"/>
        </w:rPr>
        <w:t xml:space="preserve"> </w:t>
      </w:r>
      <w:r w:rsidR="00317ED9">
        <w:rPr>
          <w:rFonts w:ascii="Palatino Linotype" w:hAnsi="Palatino Linotype"/>
          <w:sz w:val="22"/>
          <w:szCs w:val="22"/>
        </w:rPr>
        <w:t>“</w:t>
      </w:r>
      <w:r w:rsidR="00317ED9" w:rsidRPr="00317ED9">
        <w:rPr>
          <w:rFonts w:ascii="Palatino Linotype" w:hAnsi="Palatino Linotype"/>
          <w:sz w:val="22"/>
          <w:szCs w:val="22"/>
        </w:rPr>
        <w:t>Seorang budak dari Bani Bayadhah pernah membekam Nabi Muhammad S.A.W., kemudian Nabi Muhammad S.A.W. memberinya upah. Setelah itu, beliau menganjurkan kepada tuannya agar bebannya diperingankan. Andaikan upah bagi tukang bekam itu haram, niscaya Nabi Muhammad S.A.W. tidak akan memberinya</w:t>
      </w:r>
      <w:r w:rsidR="00317ED9">
        <w:rPr>
          <w:rFonts w:ascii="Palatino Linotype" w:hAnsi="Palatino Linotype"/>
          <w:sz w:val="22"/>
          <w:szCs w:val="22"/>
        </w:rPr>
        <w:t>”.</w:t>
      </w:r>
      <w:r w:rsidR="00317ED9" w:rsidRPr="00317ED9">
        <w:rPr>
          <w:rFonts w:ascii="Palatino Linotype" w:hAnsi="Palatino Linotype"/>
          <w:sz w:val="22"/>
          <w:szCs w:val="22"/>
        </w:rPr>
        <w:t xml:space="preserve"> (</w:t>
      </w:r>
      <w:r w:rsidR="00317ED9">
        <w:rPr>
          <w:rFonts w:ascii="Palatino Linotype" w:hAnsi="Palatino Linotype"/>
          <w:sz w:val="22"/>
          <w:szCs w:val="22"/>
        </w:rPr>
        <w:t xml:space="preserve">HR. </w:t>
      </w:r>
      <w:r w:rsidR="00317ED9" w:rsidRPr="00317ED9">
        <w:rPr>
          <w:rFonts w:ascii="Palatino Linotype" w:hAnsi="Palatino Linotype"/>
          <w:sz w:val="22"/>
          <w:szCs w:val="22"/>
        </w:rPr>
        <w:t>Muslim No. 935).</w:t>
      </w:r>
    </w:p>
    <w:p w14:paraId="1B04705F" w14:textId="1CCFE698" w:rsidR="00317ED9" w:rsidRDefault="00B358A4" w:rsidP="0037710D">
      <w:pPr>
        <w:spacing w:after="0" w:line="240" w:lineRule="auto"/>
        <w:ind w:firstLine="540"/>
        <w:jc w:val="both"/>
        <w:rPr>
          <w:rFonts w:ascii="Palatino Linotype" w:hAnsi="Palatino Linotype"/>
          <w:sz w:val="22"/>
          <w:szCs w:val="22"/>
        </w:rPr>
      </w:pPr>
      <w:r>
        <w:rPr>
          <w:rFonts w:ascii="Palatino Linotype" w:hAnsi="Palatino Linotype"/>
          <w:sz w:val="22"/>
          <w:szCs w:val="22"/>
        </w:rPr>
        <w:lastRenderedPageBreak/>
        <w:t xml:space="preserve">Dari </w:t>
      </w:r>
      <w:r w:rsidR="00317ED9" w:rsidRPr="00317ED9">
        <w:rPr>
          <w:rFonts w:ascii="Palatino Linotype" w:hAnsi="Palatino Linotype"/>
          <w:sz w:val="22"/>
          <w:szCs w:val="22"/>
        </w:rPr>
        <w:t xml:space="preserve">pendapat Ibnu Hibban dan Ibnu Taimiyah, </w:t>
      </w:r>
      <w:r>
        <w:rPr>
          <w:rFonts w:ascii="Palatino Linotype" w:hAnsi="Palatino Linotype"/>
          <w:sz w:val="22"/>
          <w:szCs w:val="22"/>
        </w:rPr>
        <w:t xml:space="preserve">bahwa </w:t>
      </w:r>
      <w:r w:rsidR="00317ED9">
        <w:rPr>
          <w:rFonts w:ascii="Palatino Linotype" w:hAnsi="Palatino Linotype"/>
          <w:sz w:val="22"/>
          <w:szCs w:val="22"/>
        </w:rPr>
        <w:t xml:space="preserve">mengambil </w:t>
      </w:r>
      <w:r w:rsidR="00317ED9" w:rsidRPr="00317ED9">
        <w:rPr>
          <w:rFonts w:ascii="Palatino Linotype" w:hAnsi="Palatino Linotype"/>
          <w:sz w:val="22"/>
          <w:szCs w:val="22"/>
        </w:rPr>
        <w:t xml:space="preserve">upah sebagai tukang bekam adalah halal menurut syariat, dan segala imbalan serta upah yang diterima itu halal serta suci untuk dimakan. Pekerjaan sebagai tukang bekam juga merupakan suatu profesi yang dimuliakan dan sangat baik hikmahnya menurut syariat. Hal ini didasarkan pada hadis Rasulullah S.A.W. yang diriwayatkan oleh Humaid: </w:t>
      </w:r>
      <w:r w:rsidR="00317ED9">
        <w:rPr>
          <w:rFonts w:ascii="Palatino Linotype" w:hAnsi="Palatino Linotype"/>
          <w:sz w:val="22"/>
          <w:szCs w:val="22"/>
        </w:rPr>
        <w:t>“</w:t>
      </w:r>
      <w:r w:rsidR="00317ED9" w:rsidRPr="00317ED9">
        <w:rPr>
          <w:rFonts w:ascii="Palatino Linotype" w:hAnsi="Palatino Linotype"/>
          <w:sz w:val="22"/>
          <w:szCs w:val="22"/>
        </w:rPr>
        <w:t>Anas Bin Malik R.A pernah ditanya tentang hasil usaha tukang bekam oleh Abu Thaibah, dan beliau menyuruh agar diberi upah dua gantang makanan. Setelah itu, beliau menganjurkan kepada tuannya agar bebannya diringankan, kemudian beliau bersabda: "Sesungguhnya sebaik-baik pengobatan adalah berbekam atau sebagian dari pengobatan yang terbaik." (</w:t>
      </w:r>
      <w:r w:rsidR="00317ED9">
        <w:rPr>
          <w:rFonts w:ascii="Palatino Linotype" w:hAnsi="Palatino Linotype"/>
          <w:sz w:val="22"/>
          <w:szCs w:val="22"/>
        </w:rPr>
        <w:t>HR.</w:t>
      </w:r>
      <w:r w:rsidR="00317ED9" w:rsidRPr="00317ED9">
        <w:rPr>
          <w:rFonts w:ascii="Palatino Linotype" w:hAnsi="Palatino Linotype"/>
          <w:sz w:val="22"/>
          <w:szCs w:val="22"/>
        </w:rPr>
        <w:t xml:space="preserve"> Muslim).</w:t>
      </w:r>
      <w:r w:rsidR="00F011F9">
        <w:rPr>
          <w:rStyle w:val="FootnoteReference"/>
          <w:rFonts w:ascii="Palatino Linotype" w:hAnsi="Palatino Linotype"/>
          <w:sz w:val="22"/>
          <w:szCs w:val="22"/>
        </w:rPr>
        <w:footnoteReference w:id="14"/>
      </w:r>
      <w:r w:rsidR="00317ED9">
        <w:rPr>
          <w:rFonts w:ascii="Palatino Linotype" w:hAnsi="Palatino Linotype"/>
          <w:sz w:val="22"/>
          <w:szCs w:val="22"/>
        </w:rPr>
        <w:t xml:space="preserve"> </w:t>
      </w:r>
      <w:r w:rsidR="00317ED9" w:rsidRPr="00317ED9">
        <w:rPr>
          <w:rFonts w:ascii="Palatino Linotype" w:hAnsi="Palatino Linotype"/>
          <w:sz w:val="22"/>
          <w:szCs w:val="22"/>
        </w:rPr>
        <w:t>Profesi sebagai tukang bekam dianggap sebagai amalan mulia dan sangat dianjurkan oleh Rasulullah SAW sebagai metode pengobatan terbaik menurut ajaran Islam. Penulis juga berpendapat bahwa memberikan upah kepada tukang bekam sebagai imbalan atas jasa yang telah dilakukan adalah disunnahkan. Hal ini sesuai dengan ajaran Rasulullah SAW dan bertentangan dengan prinsip yang dianjurkan beliau kepada umatnya</w:t>
      </w:r>
      <w:r w:rsidR="00A21494">
        <w:rPr>
          <w:rFonts w:ascii="Palatino Linotype" w:hAnsi="Palatino Linotype"/>
          <w:sz w:val="22"/>
          <w:szCs w:val="22"/>
        </w:rPr>
        <w:t>.</w:t>
      </w:r>
    </w:p>
    <w:p w14:paraId="6591A340" w14:textId="5EEA55F0" w:rsidR="00A21494" w:rsidRDefault="00B358A4" w:rsidP="0037710D">
      <w:pPr>
        <w:spacing w:after="0" w:line="240" w:lineRule="auto"/>
        <w:ind w:firstLine="540"/>
        <w:jc w:val="both"/>
        <w:rPr>
          <w:rFonts w:ascii="Palatino Linotype" w:hAnsi="Palatino Linotype"/>
          <w:sz w:val="22"/>
          <w:szCs w:val="22"/>
        </w:rPr>
      </w:pPr>
      <w:r>
        <w:rPr>
          <w:rFonts w:ascii="Palatino Linotype" w:hAnsi="Palatino Linotype"/>
          <w:sz w:val="22"/>
          <w:szCs w:val="22"/>
        </w:rPr>
        <w:t>Menerima upah</w:t>
      </w:r>
      <w:r w:rsidR="00A21494" w:rsidRPr="00A21494">
        <w:rPr>
          <w:rFonts w:ascii="Palatino Linotype" w:hAnsi="Palatino Linotype"/>
          <w:sz w:val="22"/>
          <w:szCs w:val="22"/>
        </w:rPr>
        <w:t xml:space="preserve"> dalam praktik bekam adalah halal, bahkan disarankan oleh Nabi Muhammad S.A.W. sebagai salah satu metode pengobatan yang baik. Namun, terdapat permasalahan terkait penentuan harga atau tarif dalam melakukan bekam. Dalam hal ini, pandangan Dato’ Dr. Harun Din menyebutkan bahwa kontrak sewa menyewa (Al-Ijarah) memiliki beberapa syarat, antara lain: keberakalan, kehendak bebas tanpa paksaan, tanpa pemborosan, dan baligh kecuali menurut mazhab Imam Hanafi. Dia juga menekankan bahwa penentuan harga dalam suatu pekerjaan harus memperhatikan jenis, jumlah, dan sifatnya. </w:t>
      </w:r>
      <w:r w:rsidR="00A21494">
        <w:rPr>
          <w:rFonts w:ascii="Palatino Linotype" w:hAnsi="Palatino Linotype"/>
          <w:sz w:val="22"/>
          <w:szCs w:val="22"/>
        </w:rPr>
        <w:t>M</w:t>
      </w:r>
      <w:r w:rsidR="00A21494" w:rsidRPr="00A21494">
        <w:rPr>
          <w:rFonts w:ascii="Palatino Linotype" w:hAnsi="Palatino Linotype"/>
          <w:sz w:val="22"/>
          <w:szCs w:val="22"/>
        </w:rPr>
        <w:t>enetapkan tarif dalam praktik bekam adalah mubah atau boleh, dengan mempertimbangkan syarat-syarat yang diajukan oleh Dato’ Dr. Harun Din</w:t>
      </w:r>
      <w:r w:rsidR="00A21494">
        <w:rPr>
          <w:rFonts w:ascii="Palatino Linotype" w:hAnsi="Palatino Linotype"/>
          <w:sz w:val="22"/>
          <w:szCs w:val="22"/>
        </w:rPr>
        <w:t xml:space="preserve"> seperti berakal, atas dasar suka rela, tidak adanya unsur boros, serta baligh (kecuali mazhab Imam Hanafi)</w:t>
      </w:r>
      <w:r w:rsidR="00A21494" w:rsidRPr="00A21494">
        <w:rPr>
          <w:rFonts w:ascii="Palatino Linotype" w:hAnsi="Palatino Linotype"/>
          <w:sz w:val="22"/>
          <w:szCs w:val="22"/>
        </w:rPr>
        <w:t xml:space="preserve">. Namun, hukum tersebut dapat berubah jika tarif yang ditetapkan merugikan atau tidak diterima oleh masyarakat. </w:t>
      </w:r>
      <w:r w:rsidR="00A21494">
        <w:rPr>
          <w:rFonts w:ascii="Palatino Linotype" w:hAnsi="Palatino Linotype"/>
          <w:sz w:val="22"/>
          <w:szCs w:val="22"/>
        </w:rPr>
        <w:t>T</w:t>
      </w:r>
      <w:r w:rsidR="00A21494" w:rsidRPr="00A21494">
        <w:rPr>
          <w:rFonts w:ascii="Palatino Linotype" w:hAnsi="Palatino Linotype"/>
          <w:sz w:val="22"/>
          <w:szCs w:val="22"/>
        </w:rPr>
        <w:t>arif yang dianggap haram dan dapat merugikan masyarakat adalah tarif yang terlalu tinggi sehingga memberatkan bagi masyarakat. Hal ini bertentangan dengan anjuran Rasulullah S.A.W. dalam menetapkan tarif sehingga tidak ada lagi kerelaan bagi pembayar. Sebagai hasilnya, transaksi jual beli dapat menjadi tidak sah jika dilakukan dalam kondisi terpaksa.</w:t>
      </w:r>
    </w:p>
    <w:p w14:paraId="1112A55B" w14:textId="6EA31A98" w:rsidR="00B358A4" w:rsidRDefault="00A21494" w:rsidP="00B358A4">
      <w:pPr>
        <w:spacing w:after="0" w:line="240" w:lineRule="auto"/>
        <w:ind w:firstLine="540"/>
        <w:jc w:val="both"/>
        <w:rPr>
          <w:rFonts w:ascii="Palatino Linotype" w:hAnsi="Palatino Linotype"/>
          <w:sz w:val="22"/>
          <w:szCs w:val="22"/>
        </w:rPr>
      </w:pPr>
      <w:r>
        <w:rPr>
          <w:rFonts w:ascii="Palatino Linotype" w:hAnsi="Palatino Linotype"/>
          <w:sz w:val="22"/>
          <w:szCs w:val="22"/>
        </w:rPr>
        <w:t xml:space="preserve">Berdasarkan hasil wawancara dengan </w:t>
      </w:r>
      <w:r w:rsidR="00B358A4">
        <w:rPr>
          <w:rFonts w:ascii="Palatino Linotype" w:hAnsi="Palatino Linotype"/>
          <w:sz w:val="22"/>
          <w:szCs w:val="22"/>
        </w:rPr>
        <w:t>bapak</w:t>
      </w:r>
      <w:r w:rsidR="00B358A4" w:rsidRPr="00B358A4">
        <w:rPr>
          <w:rFonts w:ascii="Palatino Linotype" w:hAnsi="Palatino Linotype"/>
          <w:sz w:val="22"/>
          <w:szCs w:val="22"/>
        </w:rPr>
        <w:t xml:space="preserve"> Fauzi Bin Abdullah</w:t>
      </w:r>
      <w:r w:rsidR="00B358A4">
        <w:rPr>
          <w:rFonts w:ascii="Palatino Linotype" w:hAnsi="Palatino Linotype"/>
          <w:sz w:val="22"/>
          <w:szCs w:val="22"/>
        </w:rPr>
        <w:t xml:space="preserve"> selaku Kepala</w:t>
      </w:r>
      <w:r w:rsidR="00B358A4" w:rsidRPr="00B358A4">
        <w:rPr>
          <w:rFonts w:ascii="Palatino Linotype" w:hAnsi="Palatino Linotype"/>
          <w:sz w:val="22"/>
          <w:szCs w:val="22"/>
        </w:rPr>
        <w:t xml:space="preserve"> Sekolah </w:t>
      </w:r>
      <w:r w:rsidR="00B358A4">
        <w:rPr>
          <w:rFonts w:ascii="Palatino Linotype" w:hAnsi="Palatino Linotype"/>
          <w:sz w:val="22"/>
          <w:szCs w:val="22"/>
        </w:rPr>
        <w:t>Dasar</w:t>
      </w:r>
      <w:r w:rsidR="00B358A4" w:rsidRPr="00B358A4">
        <w:rPr>
          <w:rFonts w:ascii="Palatino Linotype" w:hAnsi="Palatino Linotype"/>
          <w:sz w:val="22"/>
          <w:szCs w:val="22"/>
        </w:rPr>
        <w:t xml:space="preserve"> Islam Al-Ansar di Pulau Pinang dan praktisi perobatan Islam As-Syifa di Balik Pulau, memberikan pandangan positif terhadap praktik bekam (Al-Hijamah). Beliau menyatakan bahwa bekam memiliki manfaat yang signifikan bagi kesehatan pasien yang menjalaninya</w:t>
      </w:r>
      <w:r w:rsidR="00B358A4">
        <w:rPr>
          <w:rFonts w:ascii="Palatino Linotype" w:hAnsi="Palatino Linotype"/>
          <w:sz w:val="22"/>
          <w:szCs w:val="22"/>
        </w:rPr>
        <w:t xml:space="preserve"> dan </w:t>
      </w:r>
      <w:r w:rsidR="00B358A4" w:rsidRPr="00B358A4">
        <w:rPr>
          <w:rFonts w:ascii="Palatino Linotype" w:hAnsi="Palatino Linotype"/>
          <w:sz w:val="22"/>
          <w:szCs w:val="22"/>
        </w:rPr>
        <w:t>efektif dalam mengatasi penyakit yang terkait dengan perjalanan darah dan penyakit internal manusia. Lebih lanjut, bekam dianggap lebih sebagai metode pencegahan daripada pengobatan, dengan dampak positif pada penyakit seperti angin, darah kotor, perjalanan darah yang lambat, migrain, serta tekanan emosional.</w:t>
      </w:r>
      <w:r w:rsidR="00D81634">
        <w:rPr>
          <w:rStyle w:val="FootnoteReference"/>
          <w:rFonts w:ascii="Palatino Linotype" w:hAnsi="Palatino Linotype"/>
          <w:sz w:val="22"/>
          <w:szCs w:val="22"/>
        </w:rPr>
        <w:footnoteReference w:id="15"/>
      </w:r>
    </w:p>
    <w:p w14:paraId="56752E74" w14:textId="31812F2F" w:rsidR="00A21494" w:rsidRDefault="00B358A4" w:rsidP="00B358A4">
      <w:pPr>
        <w:spacing w:after="0" w:line="240" w:lineRule="auto"/>
        <w:ind w:firstLine="540"/>
        <w:jc w:val="both"/>
        <w:rPr>
          <w:rFonts w:ascii="Palatino Linotype" w:hAnsi="Palatino Linotype"/>
          <w:sz w:val="22"/>
          <w:szCs w:val="22"/>
        </w:rPr>
      </w:pPr>
      <w:r w:rsidRPr="00B358A4">
        <w:rPr>
          <w:rFonts w:ascii="Palatino Linotype" w:hAnsi="Palatino Linotype"/>
          <w:sz w:val="22"/>
          <w:szCs w:val="22"/>
        </w:rPr>
        <w:t xml:space="preserve">Dalam wawancara tersebut, </w:t>
      </w:r>
      <w:r>
        <w:rPr>
          <w:rFonts w:ascii="Palatino Linotype" w:hAnsi="Palatino Linotype"/>
          <w:sz w:val="22"/>
          <w:szCs w:val="22"/>
        </w:rPr>
        <w:t>beliau</w:t>
      </w:r>
      <w:r w:rsidRPr="00B358A4">
        <w:rPr>
          <w:rFonts w:ascii="Palatino Linotype" w:hAnsi="Palatino Linotype"/>
          <w:sz w:val="22"/>
          <w:szCs w:val="22"/>
        </w:rPr>
        <w:t xml:space="preserve"> juga memberikan pandangannya tentang pemberian upah dalam praktik bekam. Menurutnya, menerima upah untuk melakukan bekam diperbolehkan menurut ajaran Islam, sebagaimana dinyatakan dalam hadis Rasulullah SAW. yang menyebutkan bahwa Rasulullah memberikan upah kepada pembekam atas jasanya. Namun, mengenai menetapkan jumlah upah atau imbalan tertentu, </w:t>
      </w:r>
      <w:r>
        <w:rPr>
          <w:rFonts w:ascii="Palatino Linotype" w:hAnsi="Palatino Linotype"/>
          <w:sz w:val="22"/>
          <w:szCs w:val="22"/>
        </w:rPr>
        <w:t xml:space="preserve">beliau </w:t>
      </w:r>
      <w:r w:rsidRPr="00B358A4">
        <w:rPr>
          <w:rFonts w:ascii="Palatino Linotype" w:hAnsi="Palatino Linotype"/>
          <w:sz w:val="22"/>
          <w:szCs w:val="22"/>
        </w:rPr>
        <w:t xml:space="preserve">berpendapat </w:t>
      </w:r>
      <w:r w:rsidRPr="00B358A4">
        <w:rPr>
          <w:rFonts w:ascii="Palatino Linotype" w:hAnsi="Palatino Linotype"/>
          <w:sz w:val="22"/>
          <w:szCs w:val="22"/>
        </w:rPr>
        <w:lastRenderedPageBreak/>
        <w:t>bahwa dalam konteks zaman modern seperti sekarang, faktor-faktor seperti tempat praktik yang nyaman dan sanitasi yang baik merupakan kebutuhan yang penting bagi pasien. Oleh karena itu, menetapkan jumlah imbalan tertentu dianggap wajar untuk menutupi biaya modal dan penyediaan fasilitas yang diperlukan. Selama praktek tersebut tidak menyebabkan kerugian atau kesulitan bagi masyarakat dan tidak bertentangan dengan prinsip-prinsip agama, menetapkan imbalan tertentu dalam praktik bekam dapat diterima.</w:t>
      </w:r>
      <w:r>
        <w:rPr>
          <w:rFonts w:ascii="Palatino Linotype" w:hAnsi="Palatino Linotype"/>
          <w:sz w:val="22"/>
          <w:szCs w:val="22"/>
        </w:rPr>
        <w:t xml:space="preserve"> Maka berdasarkan pendapat bapak Fauzi Bin Abdullah,</w:t>
      </w:r>
      <w:r w:rsidRPr="00B358A4">
        <w:rPr>
          <w:rFonts w:ascii="Palatino Linotype" w:hAnsi="Palatino Linotype"/>
          <w:sz w:val="22"/>
          <w:szCs w:val="22"/>
        </w:rPr>
        <w:t xml:space="preserve"> dapat disimpulkan bahwa menerima upah dalam praktik bekam adalah diperbolehkan, begitu juga dengan menetapkan jumlah imbalan tertentu, selama hal tersebut tidak membawa dampak negatif bagi umat Islam atau menyulitkan mereka dalam menjalani bekam. Tanggapan positif dari sebagian besar penduduk Balik Pulau menegaskan bahwa praktik bekam ini efektif dan memberikan dampak positif pada kesehatan mereka. Meskipun ada beberapa warga yang meragukan praktik bekam karena takut terhadap jumlah darah yang keluar atau kebersihan praktisi, namun demikian, popularitas dan efektivitasnya terus menunjukkan bahwa bekam dianggap sebagai metode pengobatan yang efektif dan diterima secara luas di masyarakat setempat.</w:t>
      </w:r>
    </w:p>
    <w:p w14:paraId="1DE05C14" w14:textId="5D6B5E9E" w:rsidR="00B358A4" w:rsidRPr="00B358A4" w:rsidRDefault="00B358A4" w:rsidP="00960B62">
      <w:pPr>
        <w:spacing w:after="0" w:line="240" w:lineRule="auto"/>
        <w:ind w:firstLine="540"/>
        <w:jc w:val="both"/>
        <w:rPr>
          <w:rFonts w:ascii="Palatino Linotype" w:hAnsi="Palatino Linotype"/>
          <w:sz w:val="22"/>
          <w:szCs w:val="22"/>
        </w:rPr>
      </w:pPr>
      <w:r w:rsidRPr="00B358A4">
        <w:rPr>
          <w:rFonts w:ascii="Palatino Linotype" w:hAnsi="Palatino Linotype"/>
          <w:sz w:val="22"/>
          <w:szCs w:val="22"/>
        </w:rPr>
        <w:t>Dalam wawancara dengan</w:t>
      </w:r>
      <w:r>
        <w:rPr>
          <w:rFonts w:ascii="Palatino Linotype" w:hAnsi="Palatino Linotype"/>
          <w:sz w:val="22"/>
          <w:szCs w:val="22"/>
        </w:rPr>
        <w:t xml:space="preserve"> Bapak</w:t>
      </w:r>
      <w:r w:rsidRPr="00B358A4">
        <w:rPr>
          <w:rFonts w:ascii="Palatino Linotype" w:hAnsi="Palatino Linotype"/>
          <w:sz w:val="22"/>
          <w:szCs w:val="22"/>
        </w:rPr>
        <w:t xml:space="preserve"> Meor Ikmal Bin Abdullah, seorang imam Masjid di daerah Balik Pulau, beliau menyatakan bahwa praktik bekam sangat efektif berdasarkan pengalamannya dalam membekam para pasien. Beliau menganggap bekam sebagai sunnah Rasulullah S.A.W. yang telah terbukti efektif sejak zaman Nabi hingga masa modern ini. Menurutnya, banyak pasien yang secara rutin menjalani prosedur berbekam setiap bulan karena merasakan manfaatnya, seperti memberikan ketenangan pikiran, meringankan tubuh, dan mengurangi panas dalam. Meskipun ada beberapa yang tidak setuju, namun mayoritas pasien mengakui manfaatnya.</w:t>
      </w:r>
      <w:r w:rsidR="00F011F9">
        <w:rPr>
          <w:rStyle w:val="FootnoteReference"/>
          <w:rFonts w:ascii="Palatino Linotype" w:hAnsi="Palatino Linotype"/>
          <w:sz w:val="22"/>
          <w:szCs w:val="22"/>
        </w:rPr>
        <w:footnoteReference w:id="16"/>
      </w:r>
    </w:p>
    <w:p w14:paraId="322C5728" w14:textId="43393E70" w:rsidR="00B358A4" w:rsidRDefault="00B358A4" w:rsidP="00B358A4">
      <w:pPr>
        <w:spacing w:after="0" w:line="240" w:lineRule="auto"/>
        <w:ind w:firstLine="540"/>
        <w:jc w:val="both"/>
        <w:rPr>
          <w:rFonts w:ascii="Palatino Linotype" w:hAnsi="Palatino Linotype"/>
          <w:sz w:val="22"/>
          <w:szCs w:val="22"/>
        </w:rPr>
      </w:pPr>
      <w:r w:rsidRPr="00B358A4">
        <w:rPr>
          <w:rFonts w:ascii="Palatino Linotype" w:hAnsi="Palatino Linotype"/>
          <w:sz w:val="22"/>
          <w:szCs w:val="22"/>
        </w:rPr>
        <w:t>Dari hasil wawancara tersebut, dapat disimpulkan bahwa efektivitas praktik berbekam di daerah Balik Pulau dinilai positif, meskipun ada sedikit yang tidak sependapat. Dalam konteks pengambilan upah untuk praktik berbekam, beliau menyatakan bahwa hal tersebut diperbolehkan menurut ajaran agama. Rasulullah SAW tidak melarang pengambilan upah untuk berbekam bahkan menyarankannya. Para ulama juga berpendapat bahwa pengambilan upah dalam berbekam adalah mubah, meskipun terdapat perbedaan pendapat di kalangan mereka. Selain itu, meletakkan tarif tertentu untuk pengambilan upah juga dinyatakan halal karena mempertimbangkan faktor modal dan fasilitas yang diberikan kepada pasien. Menurut pengalaman praktisi perobatan di daerah Balik Pulau, menetapkan tarif tertentu memudahkan pasien dalam membayar tanpa menimbulkan kesulitan. Hal ini diperkuat oleh dalil fiqih yang menyatakan bahwa asal sesuatu halal, kecuali ada dalil yang mengharamkannya. Oleh karena itu, meletakkan tarif tertentu dalam praktik berbekam dianggap halal selama tidak menimbulkan kemudharatan kepada pasien.</w:t>
      </w:r>
    </w:p>
    <w:p w14:paraId="43217F5F" w14:textId="77777777" w:rsidR="0037710D" w:rsidRDefault="0037710D" w:rsidP="0037710D">
      <w:pPr>
        <w:spacing w:after="0" w:line="240" w:lineRule="auto"/>
        <w:ind w:firstLine="540"/>
        <w:jc w:val="both"/>
        <w:rPr>
          <w:rFonts w:ascii="Cambria" w:hAnsi="Cambria"/>
          <w:b/>
          <w:bCs/>
        </w:rPr>
      </w:pPr>
    </w:p>
    <w:p w14:paraId="1DC5CC21" w14:textId="77777777" w:rsidR="00960B62" w:rsidRDefault="00960B62" w:rsidP="0037710D">
      <w:pPr>
        <w:spacing w:after="0" w:line="240" w:lineRule="auto"/>
        <w:ind w:firstLine="540"/>
        <w:jc w:val="both"/>
        <w:rPr>
          <w:rFonts w:ascii="Cambria" w:hAnsi="Cambria"/>
          <w:b/>
          <w:bCs/>
        </w:rPr>
      </w:pPr>
    </w:p>
    <w:p w14:paraId="3F2E6CED" w14:textId="2414DAE6" w:rsidR="00DA31A2" w:rsidRDefault="00DA31A2" w:rsidP="00DA31A2">
      <w:pPr>
        <w:spacing w:after="0" w:line="240" w:lineRule="auto"/>
        <w:jc w:val="both"/>
        <w:rPr>
          <w:rFonts w:ascii="Palatino Linotype" w:hAnsi="Palatino Linotype"/>
          <w:sz w:val="22"/>
          <w:szCs w:val="22"/>
        </w:rPr>
      </w:pPr>
      <w:r>
        <w:rPr>
          <w:rFonts w:ascii="Cambria" w:hAnsi="Cambria"/>
          <w:b/>
          <w:bCs/>
        </w:rPr>
        <w:t>Kesimpulan</w:t>
      </w:r>
      <w:r w:rsidRPr="00E04F57">
        <w:rPr>
          <w:rFonts w:ascii="Cambria" w:hAnsi="Cambria"/>
        </w:rPr>
        <w:t xml:space="preserve"> </w:t>
      </w:r>
    </w:p>
    <w:p w14:paraId="23AE80EB" w14:textId="253596F5" w:rsidR="00A44141" w:rsidRDefault="0063738B" w:rsidP="00A44141">
      <w:pPr>
        <w:spacing w:after="0" w:line="240" w:lineRule="auto"/>
        <w:ind w:firstLine="540"/>
        <w:jc w:val="both"/>
        <w:rPr>
          <w:rFonts w:ascii="Palatino Linotype" w:hAnsi="Palatino Linotype"/>
          <w:sz w:val="22"/>
          <w:szCs w:val="22"/>
        </w:rPr>
      </w:pPr>
      <w:r>
        <w:rPr>
          <w:rFonts w:ascii="Palatino Linotype" w:hAnsi="Palatino Linotype"/>
          <w:sz w:val="22"/>
          <w:szCs w:val="22"/>
        </w:rPr>
        <w:t>Praktik b</w:t>
      </w:r>
      <w:r w:rsidR="00A44141" w:rsidRPr="00A44141">
        <w:rPr>
          <w:rFonts w:ascii="Palatino Linotype" w:hAnsi="Palatino Linotype"/>
          <w:sz w:val="22"/>
          <w:szCs w:val="22"/>
        </w:rPr>
        <w:t xml:space="preserve">ekam sebagai metode pengobatan tradisional, telah digunakan sejak zaman kuno dan diakui dalam berbagai tradisi medis, termasuk Islam, dengan dasar hukum yang kuat dari Al-Qur’an dan hadis. Perdebatan utama di antara para ulama berkaitan dengan kebolehan menerima upah untuk layanan bekam. Beberapa ulama menganggapnya makruh atau haram berdasarkan hadis tertentu, sementara yang lain memandangnya halal dan sah, </w:t>
      </w:r>
      <w:r w:rsidR="00A44141" w:rsidRPr="00A44141">
        <w:rPr>
          <w:rFonts w:ascii="Palatino Linotype" w:hAnsi="Palatino Linotype"/>
          <w:sz w:val="22"/>
          <w:szCs w:val="22"/>
        </w:rPr>
        <w:lastRenderedPageBreak/>
        <w:t>bahkan melihatnya sebagai profesi yang mulia.</w:t>
      </w:r>
      <w:r w:rsidR="00A44141">
        <w:rPr>
          <w:rFonts w:ascii="Palatino Linotype" w:hAnsi="Palatino Linotype"/>
          <w:sz w:val="22"/>
          <w:szCs w:val="22"/>
        </w:rPr>
        <w:t xml:space="preserve"> </w:t>
      </w:r>
      <w:r w:rsidR="00A44141" w:rsidRPr="00A44141">
        <w:rPr>
          <w:rFonts w:ascii="Palatino Linotype" w:hAnsi="Palatino Linotype"/>
          <w:sz w:val="22"/>
          <w:szCs w:val="22"/>
        </w:rPr>
        <w:t>Penelitian ini menunjukkan bahwa penerimaan upah untuk praktik bekam adalah halal jika tidak ada unsur paksaan atau penentuan tarif yang memberatkan. Pandangan ini didukung oleh berbagai hadis yang menunjukkan Nabi Muhammad SAW memberikan upah kepada pembekamnya. Penetapan tarif juga dianggap sah asalkan memenuhi syarat-syarat tertentu seperti keadilan, kerelaan, dan tidak merugikan masyarakat.</w:t>
      </w:r>
    </w:p>
    <w:p w14:paraId="1C58398A" w14:textId="13FB1DAF" w:rsidR="00016E15" w:rsidRPr="00A44141" w:rsidRDefault="00A44141" w:rsidP="00A44141">
      <w:pPr>
        <w:spacing w:after="0" w:line="240" w:lineRule="auto"/>
        <w:ind w:firstLine="540"/>
        <w:jc w:val="both"/>
        <w:rPr>
          <w:rFonts w:ascii="Palatino Linotype" w:hAnsi="Palatino Linotype"/>
          <w:sz w:val="22"/>
          <w:szCs w:val="22"/>
        </w:rPr>
      </w:pPr>
      <w:r w:rsidRPr="00A44141">
        <w:rPr>
          <w:rFonts w:ascii="Palatino Linotype" w:hAnsi="Palatino Linotype"/>
          <w:sz w:val="22"/>
          <w:szCs w:val="22"/>
        </w:rPr>
        <w:t>Sebagai rekomendasi, penelitian lebih lanjut diusulkan untuk mendalami aspek-aspek filosofis dan yuridis dari perspektif ulama yang berbeda serta implikasinya dalam konteks modern. Praktisi bekam disarankan untuk menjaga standar higienis dan transparansi dalam penetapan tarif untuk memastikan praktik yang adil dan dapat diterima oleh masyarakat luas. Penelitian ini diharapkan dapat menjadi panduan praktis bagi para praktisi bekam dalam menjalankan profesinya sesuai dengan prinsip-prinsip syariah dan memberikan kontribusi positif dalam menyelesaikan perbedaan pendapat yang ada di kalangan ulama.</w:t>
      </w:r>
    </w:p>
    <w:p w14:paraId="3DE74653" w14:textId="77777777" w:rsidR="00F011F9" w:rsidRDefault="00F011F9" w:rsidP="00A3780E">
      <w:pPr>
        <w:spacing w:after="0" w:line="240" w:lineRule="auto"/>
        <w:jc w:val="both"/>
        <w:rPr>
          <w:rFonts w:ascii="Cambria" w:hAnsi="Cambria"/>
          <w:b/>
          <w:bCs/>
        </w:rPr>
      </w:pPr>
    </w:p>
    <w:p w14:paraId="48C6EE13" w14:textId="77777777" w:rsidR="00F011F9" w:rsidRDefault="00F011F9" w:rsidP="00A3780E">
      <w:pPr>
        <w:spacing w:after="0" w:line="240" w:lineRule="auto"/>
        <w:jc w:val="both"/>
        <w:rPr>
          <w:rFonts w:ascii="Cambria" w:hAnsi="Cambria"/>
          <w:b/>
          <w:bCs/>
        </w:rPr>
      </w:pPr>
    </w:p>
    <w:p w14:paraId="7FA415B5" w14:textId="4EF8AB35" w:rsidR="00A3780E" w:rsidRDefault="00A3780E" w:rsidP="00A3780E">
      <w:pPr>
        <w:spacing w:after="0" w:line="240" w:lineRule="auto"/>
        <w:jc w:val="both"/>
        <w:rPr>
          <w:rFonts w:ascii="Palatino Linotype" w:hAnsi="Palatino Linotype"/>
          <w:sz w:val="22"/>
          <w:szCs w:val="22"/>
        </w:rPr>
      </w:pPr>
      <w:r>
        <w:rPr>
          <w:rFonts w:ascii="Cambria" w:hAnsi="Cambria"/>
          <w:b/>
          <w:bCs/>
        </w:rPr>
        <w:t xml:space="preserve">Daftar Pustaka </w:t>
      </w:r>
    </w:p>
    <w:p w14:paraId="0BC0CB4F" w14:textId="77777777" w:rsidR="005201AB" w:rsidRPr="005201AB" w:rsidRDefault="00F011F9" w:rsidP="00A44141">
      <w:pPr>
        <w:pStyle w:val="Bibliography"/>
        <w:jc w:val="both"/>
        <w:rPr>
          <w:sz w:val="22"/>
        </w:rPr>
      </w:pPr>
      <w:r>
        <w:rPr>
          <w:rFonts w:ascii="Palatino Linotype" w:hAnsi="Palatino Linotype"/>
          <w:sz w:val="22"/>
          <w:szCs w:val="22"/>
        </w:rPr>
        <w:fldChar w:fldCharType="begin"/>
      </w:r>
      <w:r>
        <w:rPr>
          <w:rFonts w:ascii="Palatino Linotype" w:hAnsi="Palatino Linotype"/>
          <w:sz w:val="22"/>
          <w:szCs w:val="22"/>
        </w:rPr>
        <w:instrText xml:space="preserve"> ADDIN ZOTERO_BIBL {"uncited":[],"omitted":[],"custom":[]} CSL_BIBLIOGRAPHY </w:instrText>
      </w:r>
      <w:r>
        <w:rPr>
          <w:rFonts w:ascii="Palatino Linotype" w:hAnsi="Palatino Linotype"/>
          <w:sz w:val="22"/>
          <w:szCs w:val="22"/>
        </w:rPr>
        <w:fldChar w:fldCharType="separate"/>
      </w:r>
      <w:r w:rsidR="005201AB" w:rsidRPr="005201AB">
        <w:rPr>
          <w:sz w:val="22"/>
        </w:rPr>
        <w:t>Abdullah, Fauzi Bin. Pandangan Positif Terhadap Pemberian Upah Dalam Praktik Bekam. Pulau Pinang, 2023.</w:t>
      </w:r>
    </w:p>
    <w:p w14:paraId="7E443EAE" w14:textId="77777777" w:rsidR="005201AB" w:rsidRPr="005201AB" w:rsidRDefault="005201AB" w:rsidP="00A44141">
      <w:pPr>
        <w:pStyle w:val="Bibliography"/>
        <w:jc w:val="both"/>
        <w:rPr>
          <w:sz w:val="22"/>
        </w:rPr>
      </w:pPr>
      <w:r w:rsidRPr="005201AB">
        <w:rPr>
          <w:sz w:val="22"/>
        </w:rPr>
        <w:t>Abdullah, Meor Ikmal Bin. Efektivitas Praktik Bekam Dalam Menyembuhkan Penyakit. Balik Pulau, 2023.</w:t>
      </w:r>
    </w:p>
    <w:p w14:paraId="1B25A721" w14:textId="77777777" w:rsidR="005201AB" w:rsidRPr="005201AB" w:rsidRDefault="005201AB" w:rsidP="00A44141">
      <w:pPr>
        <w:pStyle w:val="Bibliography"/>
        <w:jc w:val="both"/>
        <w:rPr>
          <w:sz w:val="22"/>
        </w:rPr>
      </w:pPr>
      <w:r w:rsidRPr="005201AB">
        <w:rPr>
          <w:sz w:val="22"/>
        </w:rPr>
        <w:t>Abdurrahman, Yahya. “Upah  Membekam.” Muslimah news, Mei 2023. https://muslimahnews.net/2023/05/21/20221/.</w:t>
      </w:r>
    </w:p>
    <w:p w14:paraId="0E8951AB" w14:textId="77777777" w:rsidR="005201AB" w:rsidRPr="005201AB" w:rsidRDefault="005201AB" w:rsidP="00A44141">
      <w:pPr>
        <w:pStyle w:val="Bibliography"/>
        <w:jc w:val="both"/>
        <w:rPr>
          <w:sz w:val="22"/>
        </w:rPr>
      </w:pPr>
      <w:r w:rsidRPr="005201AB">
        <w:rPr>
          <w:sz w:val="22"/>
        </w:rPr>
        <w:t>Admin. “Hadits Ibnu Majah Nomor 3470.” Ilmu Islam: Portal Belajar Agama Islam, 2024. https://ilmuislam.id/hadits/21746/hadits-ibnu-majah-nomor-3470.</w:t>
      </w:r>
    </w:p>
    <w:p w14:paraId="450EB4D5" w14:textId="77777777" w:rsidR="005201AB" w:rsidRPr="005201AB" w:rsidRDefault="005201AB" w:rsidP="00A44141">
      <w:pPr>
        <w:pStyle w:val="Bibliography"/>
        <w:jc w:val="both"/>
        <w:rPr>
          <w:sz w:val="22"/>
        </w:rPr>
      </w:pPr>
      <w:r w:rsidRPr="005201AB">
        <w:rPr>
          <w:sz w:val="22"/>
        </w:rPr>
        <w:t xml:space="preserve">Al Hakim, Muhammad Taufiq, dan Hendra Sutysna. “Pengaruh Terapi Bekam Basah (Al-Hijamah) Terhadap Keluhan Artikular Pada Pasien Musculoskeletal Disorders Di Klinik Bekam Kota Medan.” </w:t>
      </w:r>
      <w:r w:rsidRPr="005201AB">
        <w:rPr>
          <w:i/>
          <w:iCs/>
          <w:sz w:val="22"/>
        </w:rPr>
        <w:t>Jurnal Kedokteran dan Kesehatan : Publikasi Ilmiah Fakultas Kedokteran Universitas Sriwijaya</w:t>
      </w:r>
      <w:r w:rsidRPr="005201AB">
        <w:rPr>
          <w:sz w:val="22"/>
        </w:rPr>
        <w:t xml:space="preserve"> 10, no. 2 (25 Mei 2023): 195–204. https://doi.org/10.32539/JKK.V10I2.20879.</w:t>
      </w:r>
    </w:p>
    <w:p w14:paraId="603C338E" w14:textId="77777777" w:rsidR="005201AB" w:rsidRPr="005201AB" w:rsidRDefault="005201AB" w:rsidP="00A44141">
      <w:pPr>
        <w:pStyle w:val="Bibliography"/>
        <w:jc w:val="both"/>
        <w:rPr>
          <w:sz w:val="22"/>
        </w:rPr>
      </w:pPr>
      <w:r w:rsidRPr="005201AB">
        <w:rPr>
          <w:sz w:val="22"/>
        </w:rPr>
        <w:t xml:space="preserve">Almadury, Abdullah Muqthi, Alfi Ramadhani, dan M. Syauqi Fathurrahman. “Bekam Menurut Islam Dalam Pandangan Mahasiswa Di Banjarmasin.” </w:t>
      </w:r>
      <w:r w:rsidRPr="005201AB">
        <w:rPr>
          <w:i/>
          <w:iCs/>
          <w:sz w:val="22"/>
        </w:rPr>
        <w:t>Jurnal Ilmiah Psikologi dan Kesehatan Masyarakat</w:t>
      </w:r>
      <w:r w:rsidRPr="005201AB">
        <w:rPr>
          <w:sz w:val="22"/>
        </w:rPr>
        <w:t xml:space="preserve"> 1, no. 1 (2023): 7.</w:t>
      </w:r>
    </w:p>
    <w:p w14:paraId="0092C92C" w14:textId="77777777" w:rsidR="005201AB" w:rsidRPr="005201AB" w:rsidRDefault="005201AB" w:rsidP="00A44141">
      <w:pPr>
        <w:pStyle w:val="Bibliography"/>
        <w:jc w:val="both"/>
        <w:rPr>
          <w:sz w:val="22"/>
        </w:rPr>
      </w:pPr>
      <w:r w:rsidRPr="005201AB">
        <w:rPr>
          <w:sz w:val="22"/>
        </w:rPr>
        <w:t xml:space="preserve">Atika, Baiq Naili Dewi, Dwi Kartika Risfianty, Irna Il Sanuriza, Khaerul Ihwan, dan Dara Puspita Anggraeni. “Pelatihan Bekam (Al Hijamah) Sebagai Upaya Mewujudkan Kampung Sehat Pada Masa Pandemi Covid-19 di Desa Perengge Kabupaten Lombok Barat.” </w:t>
      </w:r>
      <w:r w:rsidRPr="005201AB">
        <w:rPr>
          <w:i/>
          <w:iCs/>
          <w:sz w:val="22"/>
        </w:rPr>
        <w:t>Jurnal Pengabdian UNDIKMA</w:t>
      </w:r>
      <w:r w:rsidRPr="005201AB">
        <w:rPr>
          <w:sz w:val="22"/>
        </w:rPr>
        <w:t xml:space="preserve"> 3, no. 2 (19 Agustus 2022): 356. https://doi.org/10.33394/jpu.v3i2.5489.</w:t>
      </w:r>
    </w:p>
    <w:p w14:paraId="1A3C56C2" w14:textId="77777777" w:rsidR="005201AB" w:rsidRPr="005201AB" w:rsidRDefault="005201AB" w:rsidP="00A44141">
      <w:pPr>
        <w:pStyle w:val="Bibliography"/>
        <w:jc w:val="both"/>
        <w:rPr>
          <w:sz w:val="22"/>
        </w:rPr>
      </w:pPr>
      <w:r w:rsidRPr="005201AB">
        <w:rPr>
          <w:sz w:val="22"/>
        </w:rPr>
        <w:t xml:space="preserve">Hafizh, Muhammad Salahuddin al Bandungi al. </w:t>
      </w:r>
      <w:r w:rsidRPr="005201AB">
        <w:rPr>
          <w:i/>
          <w:iCs/>
          <w:sz w:val="22"/>
        </w:rPr>
        <w:t>Mystic Healing</w:t>
      </w:r>
      <w:r w:rsidRPr="005201AB">
        <w:rPr>
          <w:sz w:val="22"/>
        </w:rPr>
        <w:t>. Jakarta: Hikmah Publisher, 2007.</w:t>
      </w:r>
    </w:p>
    <w:p w14:paraId="17D905AE" w14:textId="77777777" w:rsidR="005201AB" w:rsidRPr="005201AB" w:rsidRDefault="005201AB" w:rsidP="00A44141">
      <w:pPr>
        <w:pStyle w:val="Bibliography"/>
        <w:jc w:val="both"/>
        <w:rPr>
          <w:sz w:val="22"/>
        </w:rPr>
      </w:pPr>
      <w:r w:rsidRPr="005201AB">
        <w:rPr>
          <w:sz w:val="22"/>
        </w:rPr>
        <w:t xml:space="preserve">Hidayat, Hakmi, Muhammad Amiruddin, Ana Fadilia Aktifa, Mahardika Chory Haryadi, dan Nabila Azzahra. “Terapi Bekam (Hijamah) dalam Perspektif Islam dan Medis.” Dalam </w:t>
      </w:r>
      <w:r w:rsidRPr="005201AB">
        <w:rPr>
          <w:i/>
          <w:iCs/>
          <w:sz w:val="22"/>
        </w:rPr>
        <w:t>Proceedings of International Pharmacy Ulul Albab Conference and Seminar (PLANAR)</w:t>
      </w:r>
      <w:r w:rsidRPr="005201AB">
        <w:rPr>
          <w:sz w:val="22"/>
        </w:rPr>
        <w:t>, 81. Malang, 2022.</w:t>
      </w:r>
    </w:p>
    <w:p w14:paraId="7BBBA1D6" w14:textId="77777777" w:rsidR="005201AB" w:rsidRPr="005201AB" w:rsidRDefault="005201AB" w:rsidP="00A44141">
      <w:pPr>
        <w:pStyle w:val="Bibliography"/>
        <w:jc w:val="both"/>
        <w:rPr>
          <w:sz w:val="22"/>
        </w:rPr>
      </w:pPr>
      <w:r w:rsidRPr="005201AB">
        <w:rPr>
          <w:sz w:val="22"/>
        </w:rPr>
        <w:t>Janaaha, Media Info. “Upah Bekam, Bagaimana Hukumnya?” Janaaha, 2012. https://janaaha.com/2012/05/16/upah-bekam-bagaimana-hukumnya/#:~:text=%E2%80%9CRasulullah%20shallallaahu%20'alaihi%20wa%20sallam,no.%202165%3B%20shahih%5D.</w:t>
      </w:r>
    </w:p>
    <w:p w14:paraId="683C8B15" w14:textId="77777777" w:rsidR="005201AB" w:rsidRPr="005201AB" w:rsidRDefault="005201AB" w:rsidP="00A44141">
      <w:pPr>
        <w:pStyle w:val="Bibliography"/>
        <w:jc w:val="both"/>
        <w:rPr>
          <w:sz w:val="22"/>
        </w:rPr>
      </w:pPr>
      <w:r w:rsidRPr="005201AB">
        <w:rPr>
          <w:sz w:val="22"/>
        </w:rPr>
        <w:t>Mukisi, Admin. “Mengenal Al Hijamah, Metode Pengobatan Islami.” Mukisi, Mei 2024. https://mukisi.com/1231/mengenal-al-hijamah-metode-pengobatan-islami/.</w:t>
      </w:r>
    </w:p>
    <w:p w14:paraId="75B0A248" w14:textId="77777777" w:rsidR="005201AB" w:rsidRPr="005201AB" w:rsidRDefault="005201AB" w:rsidP="00A44141">
      <w:pPr>
        <w:pStyle w:val="Bibliography"/>
        <w:jc w:val="both"/>
        <w:rPr>
          <w:sz w:val="22"/>
        </w:rPr>
      </w:pPr>
      <w:r w:rsidRPr="005201AB">
        <w:rPr>
          <w:sz w:val="22"/>
        </w:rPr>
        <w:t xml:space="preserve">Sayed, Salah Mohamed El. “Al-Hijamah (Prophetic Wet Cupping Therapy) isa Novel Adjuvant Treatment for Viral Hepatitis ThatExcretes Viral Particles and Excess FerritinPercutaneously, Synergizes Pharmacotherapy,Enhances Antiviral Immunity and Helps Better HCCPrevention and Treatment: A Novel Evidence-BasedCombination with Prophetic Medicine Remedies.” </w:t>
      </w:r>
      <w:r w:rsidRPr="005201AB">
        <w:rPr>
          <w:i/>
          <w:iCs/>
          <w:sz w:val="22"/>
        </w:rPr>
        <w:t>Journal of Hepatocellular Carcinoma</w:t>
      </w:r>
      <w:r w:rsidRPr="005201AB">
        <w:rPr>
          <w:sz w:val="22"/>
        </w:rPr>
        <w:t xml:space="preserve"> 10 (2023): 1529.</w:t>
      </w:r>
    </w:p>
    <w:p w14:paraId="144E9573" w14:textId="77777777" w:rsidR="005201AB" w:rsidRPr="005201AB" w:rsidRDefault="005201AB" w:rsidP="00A44141">
      <w:pPr>
        <w:pStyle w:val="Bibliography"/>
        <w:jc w:val="both"/>
        <w:rPr>
          <w:sz w:val="22"/>
        </w:rPr>
      </w:pPr>
      <w:r w:rsidRPr="005201AB">
        <w:rPr>
          <w:sz w:val="22"/>
        </w:rPr>
        <w:lastRenderedPageBreak/>
        <w:t xml:space="preserve">Sucipto, Ade, Sri Rahayu, dan Jemy. “Bekam (Al Hijamah) Sebagai Upaya Menurunkan Tekanan Darah,, Meningkatkan Pola Tidur Bagi Penderita Hipertensi.” </w:t>
      </w:r>
      <w:r w:rsidRPr="005201AB">
        <w:rPr>
          <w:i/>
          <w:iCs/>
          <w:sz w:val="22"/>
        </w:rPr>
        <w:t>Community Development Journal: Jurnal Pengabdian Masyarakat</w:t>
      </w:r>
      <w:r w:rsidRPr="005201AB">
        <w:rPr>
          <w:sz w:val="22"/>
        </w:rPr>
        <w:t xml:space="preserve"> 4, no. 6 (2023): 12799.</w:t>
      </w:r>
    </w:p>
    <w:p w14:paraId="25C828D5" w14:textId="77777777" w:rsidR="005201AB" w:rsidRPr="005201AB" w:rsidRDefault="005201AB" w:rsidP="00A44141">
      <w:pPr>
        <w:pStyle w:val="Bibliography"/>
        <w:jc w:val="both"/>
        <w:rPr>
          <w:sz w:val="22"/>
        </w:rPr>
      </w:pPr>
      <w:r w:rsidRPr="005201AB">
        <w:rPr>
          <w:sz w:val="22"/>
        </w:rPr>
        <w:t xml:space="preserve">Taimiyyah, Ibnu. </w:t>
      </w:r>
      <w:r w:rsidRPr="005201AB">
        <w:rPr>
          <w:i/>
          <w:iCs/>
          <w:sz w:val="22"/>
        </w:rPr>
        <w:t>Hakikat Shiyam</w:t>
      </w:r>
      <w:r w:rsidRPr="005201AB">
        <w:rPr>
          <w:sz w:val="22"/>
        </w:rPr>
        <w:t>. Solo: At-Tibyan, 2001.</w:t>
      </w:r>
    </w:p>
    <w:p w14:paraId="0AD334DF" w14:textId="77777777" w:rsidR="005201AB" w:rsidRPr="005201AB" w:rsidRDefault="005201AB" w:rsidP="00A44141">
      <w:pPr>
        <w:pStyle w:val="Bibliography"/>
        <w:jc w:val="both"/>
        <w:rPr>
          <w:sz w:val="22"/>
        </w:rPr>
      </w:pPr>
      <w:r w:rsidRPr="005201AB">
        <w:rPr>
          <w:sz w:val="22"/>
        </w:rPr>
        <w:t>Tarjih, Tim Fatwa. “Hukum Bekam.” Suara Muhammadiyah, Desember 2023. https://www.suaramuhammadiyah.id/read/hukum-bekam.</w:t>
      </w:r>
    </w:p>
    <w:p w14:paraId="66341E05" w14:textId="35E7ABCC" w:rsidR="00DC5093" w:rsidRPr="00DC5093" w:rsidRDefault="00F011F9" w:rsidP="00A44141">
      <w:pPr>
        <w:spacing w:after="0" w:line="240" w:lineRule="auto"/>
        <w:ind w:firstLine="450"/>
        <w:jc w:val="both"/>
        <w:rPr>
          <w:rFonts w:ascii="Palatino Linotype" w:hAnsi="Palatino Linotype"/>
          <w:sz w:val="22"/>
          <w:szCs w:val="22"/>
        </w:rPr>
      </w:pPr>
      <w:r>
        <w:rPr>
          <w:rFonts w:ascii="Palatino Linotype" w:hAnsi="Palatino Linotype"/>
          <w:sz w:val="22"/>
          <w:szCs w:val="22"/>
        </w:rPr>
        <w:fldChar w:fldCharType="end"/>
      </w:r>
    </w:p>
    <w:sectPr w:rsidR="00DC5093" w:rsidRPr="00DC5093" w:rsidSect="00140F97">
      <w:headerReference w:type="default" r:id="rId7"/>
      <w:footerReference w:type="default" r:id="rId8"/>
      <w:headerReference w:type="first" r:id="rId9"/>
      <w:pgSz w:w="11906" w:h="16838" w:code="9"/>
      <w:pgMar w:top="1418" w:right="1418" w:bottom="1418" w:left="1418" w:header="709" w:footer="709" w:gutter="0"/>
      <w:pgNumType w:start="3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E6DA79" w14:textId="77777777" w:rsidR="00E12998" w:rsidRDefault="00E12998" w:rsidP="005E52A9">
      <w:pPr>
        <w:spacing w:after="0" w:line="240" w:lineRule="auto"/>
      </w:pPr>
      <w:r>
        <w:separator/>
      </w:r>
    </w:p>
  </w:endnote>
  <w:endnote w:type="continuationSeparator" w:id="0">
    <w:p w14:paraId="08A813DD" w14:textId="77777777" w:rsidR="00E12998" w:rsidRDefault="00E12998" w:rsidP="005E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123792"/>
      <w:docPartObj>
        <w:docPartGallery w:val="Page Numbers (Bottom of Page)"/>
        <w:docPartUnique/>
      </w:docPartObj>
    </w:sdtPr>
    <w:sdtEndPr>
      <w:rPr>
        <w:noProof/>
      </w:rPr>
    </w:sdtEndPr>
    <w:sdtContent>
      <w:p w14:paraId="793115DA" w14:textId="51565FCF" w:rsidR="00140F97" w:rsidRDefault="00140F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011F0D" w14:textId="77777777" w:rsidR="00140F97" w:rsidRDefault="00140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90C2C" w14:textId="77777777" w:rsidR="00E12998" w:rsidRDefault="00E12998" w:rsidP="005E52A9">
      <w:pPr>
        <w:spacing w:after="0" w:line="240" w:lineRule="auto"/>
      </w:pPr>
      <w:r>
        <w:separator/>
      </w:r>
    </w:p>
  </w:footnote>
  <w:footnote w:type="continuationSeparator" w:id="0">
    <w:p w14:paraId="61D580C5" w14:textId="77777777" w:rsidR="00E12998" w:rsidRDefault="00E12998" w:rsidP="005E52A9">
      <w:pPr>
        <w:spacing w:after="0" w:line="240" w:lineRule="auto"/>
      </w:pPr>
      <w:r>
        <w:continuationSeparator/>
      </w:r>
    </w:p>
  </w:footnote>
  <w:footnote w:id="1">
    <w:p w14:paraId="124EFA13" w14:textId="1D3285E5" w:rsidR="00A12070" w:rsidRPr="00A12070" w:rsidRDefault="00A12070"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{"citationID":"2P71ILHZ","properties":{"formattedCitation":"Baiq Naili Dewi Atika dkk., \\uc0\\u8220{}Pelatihan Bekam (Al Hijamah) Sebagai Upaya Mewujudkan Kampung Sehat Pada Masa Pandemi Covid-19 di Desa Perengge Kabupaten Lombok Barat,\\uc0\\u8221{} {\\i{}Jurnal Pengabdian UNDIKMA} 3, no. 2 (19 Agustus 2022): 357, https://doi.org/10.33394/jpu.v3i2.5489.","plainCitation":"Baiq Naili Dewi Atika dkk., “Pelatihan Bekam (Al Hijamah) Sebagai Upaya Mewujudkan Kampung Sehat Pada Masa Pandemi Covid-19 di Desa Perengge Kabupaten Lombok Barat,” Jurnal Pengabdian UNDIKMA 3, no. 2 (19 Agustus 2022): 357, https://doi.org/10.33394/jpu.v3i2.5489.","noteIndex":1},"citationItems":[{"id":285,"uris":["http://zotero.org/users/13598669/items/3IYLR5T3"],"itemData":{"id":285,"type":"article-journal","abstract":"This community service activity aims to increase people's knowledge of how to do cupping properly and correctly, to create a healthy village during the pandemic, and as an effort to prevent the transmission of COVID-19 by promoting and preventive health measures. The method of implementing this service activity is by combining theories (discussion) 25% and practice 75%, as well as entrepreneurial provisions. There were 25 participants in the training. The evaluation instruments used were interviews, observation, and documentation. After all series of activities were carried out, the results of the service activity showed that the majority of participants had mastered the pre-cupping, cupping, and post-cupping procedures following the rules and procedures for the safety of the medical world.","container-title":"Jurnal Pengabdian UNDIKMA","DOI":"10.33394/jpu.v3i2.5489","ISSN":"2722-5097","issue":"2","journalAbbreviation":"j. pengabdi. has. pemberdaya. masy.","license":"https://creativecommons.org/licenses/by-sa/4.0","page":"356","source":"DOI.org (Crossref)","title":"Pelatihan Bekam (Al Hijamah) Sebagai Upaya Mewujudkan Kampung Sehat Pada Masa Pandemi Covid-19 di Desa Perengge Kabupaten Lombok Barat","volume":"3","author":[{"family":"Atika","given":"Baiq Naili Dewi"},{"family":"Risfianty","given":"Dwi Kartika"},{"family":"Sanuriza","given":"Irna Il"},{"family":"Ihwan","given":"Khaerul"},{"family":"Anggraeni","given":"Dara Puspita"}],"issued":{"date-parts":[["2022",8,19]]}},"locator":"357","label":"page"}],"schema":"https://github.com/citation-style-language/schema/raw/master/csl-citation.json"} </w:instrText>
      </w:r>
      <w:r>
        <w:fldChar w:fldCharType="separate"/>
      </w:r>
      <w:r w:rsidRPr="00A12070">
        <w:rPr>
          <w:szCs w:val="24"/>
        </w:rPr>
        <w:t xml:space="preserve">Baiq Naili Dewi Atika dkk., “Pelatihan Bekam (Al Hijamah) Sebagai Upaya Mewujudkan Kampung Sehat Pada Masa Pandemi Covid-19 di Desa Perengge Kabupaten Lombok Barat,” </w:t>
      </w:r>
      <w:r w:rsidRPr="00A12070">
        <w:rPr>
          <w:i/>
          <w:iCs/>
          <w:szCs w:val="24"/>
        </w:rPr>
        <w:t>Jurnal Pengabdian UNDIKMA</w:t>
      </w:r>
      <w:r w:rsidRPr="00A12070">
        <w:rPr>
          <w:szCs w:val="24"/>
        </w:rPr>
        <w:t xml:space="preserve"> 3, no. 2 (19 Agustus 2022): 357, https://doi.org/10.33394/jpu.v3i2.5489.</w:t>
      </w:r>
      <w:r>
        <w:fldChar w:fldCharType="end"/>
      </w:r>
    </w:p>
  </w:footnote>
  <w:footnote w:id="2">
    <w:p w14:paraId="6C6F9600" w14:textId="6E6D29AB" w:rsidR="00721055" w:rsidRPr="00721055" w:rsidRDefault="00721055"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{"citationID":"lyyZT1Jl","properties":{"formattedCitation":"Admin Mukisi, \\uc0\\u8220{}Mengenal Al Hijamah, Metode Pengobatan Islami,\\uc0\\u8221{} Mukisi, Mei 2024, https://mukisi.com/1231/mengenal-al-hijamah-metode-pengobatan-islami/.","plainCitation":"Admin Mukisi, “Mengenal Al Hijamah, Metode Pengobatan Islami,” Mukisi, Mei 2024, https://mukisi.com/1231/mengenal-al-hijamah-metode-pengobatan-islami/.","noteIndex":2},"citationItems":[{"id":289,"uris":["http://zotero.org/users/13598669/items/I8ZRH236"],"itemData":{"id":289,"type":"webpage","container-title":"Mukisi","title":"Mengenal Al Hijamah, Metode Pengobatan Islami","URL":"https://mukisi.com/1231/mengenal-al-hijamah-metode-pengobatan-islami/","author":[{"family":"Mukisi","given":"Admin"}],"issued":{"date-parts":[["2024",5]]}}}],"schema":"https://github.com/citation-style-language/schema/raw/master/csl-citation.json"} </w:instrText>
      </w:r>
      <w:r>
        <w:fldChar w:fldCharType="separate"/>
      </w:r>
      <w:r w:rsidRPr="00721055">
        <w:rPr>
          <w:szCs w:val="24"/>
        </w:rPr>
        <w:t>Admin Mukisi, “Mengenal Al Hijamah, Metode Pengobatan Islami,” Mukisi, Mei 2024, https://mukisi.com/1231/mengenal-al-hijamah-metode-pengobatan-islami/.</w:t>
      </w:r>
      <w:r>
        <w:fldChar w:fldCharType="end"/>
      </w:r>
    </w:p>
  </w:footnote>
  <w:footnote w:id="3">
    <w:p w14:paraId="32185059" w14:textId="21D029B0" w:rsidR="00495704" w:rsidRPr="00495704" w:rsidRDefault="00495704"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{"citationID":"ohg6tB7Q","properties":{"formattedCitation":"Ade Sucipto, Sri Rahayu, dan Jemy, \\uc0\\u8220{}Bekam (Al Hijamah) Sebagai Upaya Menurunkan Tekanan Darah,, Meningkatkan Pola Tidur Bagi Penderita Hipertensi,\\uc0\\u8221{} {\\i{}Community Development Journal: Jurnal Pengabdian Masyarakat} 4, no. 6 (2023): 12799.","plainCitation":"Ade Sucipto, Sri Rahayu, dan Jemy, “Bekam (Al Hijamah) Sebagai Upaya Menurunkan Tekanan Darah,, Meningkatkan Pola Tidur Bagi Penderita Hipertensi,” Community Development Journal: Jurnal Pengabdian Masyarakat 4, no. 6 (2023): 12799.","noteIndex":1},"citationItems":[{"id":284,"uris":["http://zotero.org/users/13598669/items/N7DCC25E"],"itemData":{"id":284,"type":"article-journal","container-title":"Community Development Journal: Jurnal Pengabdian Masyarakat","issue":"6","page":"12799","title":"Bekam (Al Hijamah) Sebagai Upaya Menurunkan Tekanan Darah,, Meningkatkan Pola Tidur Bagi Penderita Hipertensi","volume":"4","author":[{"family":"Sucipto","given":"Ade"},{"family":"Rahayu","given":"Sri"},{"family":"Jemy","given":""}],"issued":{"date-parts":[["2023"]]}}}],"schema":"https://github.com/citation-style-language/schema/raw/master/csl-citation.json"} </w:instrText>
      </w:r>
      <w:r>
        <w:fldChar w:fldCharType="separate"/>
      </w:r>
      <w:r w:rsidRPr="00495704">
        <w:rPr>
          <w:szCs w:val="24"/>
        </w:rPr>
        <w:t xml:space="preserve">Ade Sucipto, Sri Rahayu, dan Jemy, “Bekam (Al Hijamah) Sebagai Upaya Menurunkan Tekanan Darah,, Meningkatkan Pola Tidur Bagi Penderita Hipertensi,” </w:t>
      </w:r>
      <w:r w:rsidRPr="00495704">
        <w:rPr>
          <w:i/>
          <w:iCs/>
          <w:szCs w:val="24"/>
        </w:rPr>
        <w:t>Community Development Journal: Jurnal Pengabdian Masyarakat</w:t>
      </w:r>
      <w:r w:rsidRPr="00495704">
        <w:rPr>
          <w:szCs w:val="24"/>
        </w:rPr>
        <w:t xml:space="preserve"> 4, no. 6 (2023): 12799.</w:t>
      </w:r>
      <w:r>
        <w:fldChar w:fldCharType="end"/>
      </w:r>
    </w:p>
  </w:footnote>
  <w:footnote w:id="4">
    <w:p w14:paraId="452B4271" w14:textId="7B40BAC3" w:rsidR="008E7959" w:rsidRPr="00D91DFD" w:rsidRDefault="008E7959" w:rsidP="005201AB">
      <w:pPr>
        <w:pStyle w:val="FootnoteText"/>
        <w:ind w:firstLine="540"/>
        <w:jc w:val="both"/>
      </w:pPr>
      <w:r>
        <w:rPr>
          <w:rStyle w:val="FootnoteReference"/>
        </w:rPr>
        <w:footnoteRef/>
      </w:r>
      <w:r>
        <w:t xml:space="preserve"> </w:t>
      </w:r>
      <w:r>
        <w:fldChar w:fldCharType="begin"/>
      </w:r>
      <w:r>
        <w:instrText xml:space="preserve"> ADDIN ZOTERO_ITEM CSL_CITATION {"citationID":"R3s8lpU1","properties":{"formattedCitation":"Muhammad Taufiq Al Hakim dan Hendra Sutysna, \\uc0\\u8220{}Pengaruh Terapi Bekam Basah (Al-Hijamah) Terhadap Keluhan Artikular Pada Pasien Musculoskeletal Disorders Di Klinik Bekam Kota Medan,\\uc0\\u8221{} {\\i{}Jurnal Kedokteran dan Kesehatan\\uc0\\u8239{}: Publikasi Ilmiah Fakultas Kedokteran Universitas Sriwijaya} 10, no. 2 (25 Mei 2023): 197, https://doi.org/10.32539/JKK.V10I2.20879.","plainCitation":"Muhammad Taufiq Al Hakim dan Hendra Sutysna, “Pengaruh Terapi Bekam Basah (Al-Hijamah) Terhadap Keluhan Artikular Pada Pasien Musculoskeletal Disorders Di Klinik Bekam Kota Medan,” Jurnal Kedokteran dan Kesehatan : Publikasi Ilmiah Fakultas Kedokteran Universitas Sriwijaya 10, no. 2 (25 Mei 2023): 197, https://doi.org/10.32539/JKK.V10I2.20879.","noteIndex":1},"citationItems":[{"id":282,"uris":["http://zotero.org/users/13598669/items/EEXH5RLW"],"itemData":{"id":282,"type":"article-journal","abstract":"Musculoskeletal Disorders (MSDs) atau Gangguan Muskuloskeletal merupakan masalah yang terjadi terutama pada bagian otot dan sendi yang dapat mengganggu aktivitas sehari-hari. Salah satu pilihan terapi pada keluhan MSDs yang saat ini berkembang adalah Terapi Bekam. Penelitian ini bertujuan untuk mengetahui pengaruh dari terapi bekam terhadap keluhan artikular kronik pada pasien penderita MSDs.  Penelitian ini menggunakan jenis kuasi eksperimen dengan rancangan pre-test post-test without control group design. Jumlah subjek penelitian adalah 22 orang. Analisis data menggunakan uji T-berpasangan atau uji Wilcoxon sign rank dan uji McNemar.  Hasil uji memperlihatkan bahwa terdapat pengaruh yang signifikan pada skala nyeri (p&lt;0,001). Pada domain kualitas hidup fungsi fisik (p=0,003), nyeri (p=0,019), dan kesehatan umum (p=0,001) yang menunjukkan perubahan yang bermakna. Pada variabel batasan lingkup gerak sendi (p&lt;0,001) dan kaku sendi (p=0,016) juga menunjukkan perubahan yang bermakna. Kesimpulan penelitian ini adalah terapi bekam basah memiliki pengaruh yang signifikan terhadap perubahan skala nyeri, Batasan lingkup gerak sendi, kaku sendi, namun tidak pada kualitas hidup secara keseluruhan.","container-title":"Jurnal Kedokteran dan Kesehatan : Publikasi Ilmiah Fakultas Kedokteran Universitas Sriwijaya","DOI":"10.32539/JKK.V10I2.20879","ISSN":"2614-0411, 2406-7431","issue":"2","journalAbbreviation":"JKK","license":"https://creativecommons.org/licenses/by-sa/4.0","page":"195-204","source":"DOI.org (Crossref)","title":"Pengaruh Terapi Bekam Basah (Al-Hijamah) Terhadap Keluhan Artikular Pada Pasien Musculoskeletal Disorders Di Klinik Bekam Kota Medan","volume":"10","author":[{"family":"Al Hakim","given":"Muhammad Taufiq"},{"family":"Sutysna","given":"Hendra"}],"issued":{"date-parts":[["2023",5,25]]}},"locator":"197","label":"page"}],"schema":"https://github.com/citation-style-language/schema/raw/master/csl-citation.json"} </w:instrText>
      </w:r>
      <w:r>
        <w:fldChar w:fldCharType="separate"/>
      </w:r>
      <w:r w:rsidRPr="008E7959">
        <w:rPr>
          <w:szCs w:val="24"/>
        </w:rPr>
        <w:t xml:space="preserve">Muhammad Taufiq Al Hakim dan Hendra Sutysna, “Pengaruh Terapi Bekam Basah (Al-Hijamah) Terhadap Keluhan Artikular Pada Pasien Musculoskeletal Disorders Di Klinik Bekam Kota Medan,” </w:t>
      </w:r>
      <w:r w:rsidRPr="008E7959">
        <w:rPr>
          <w:i/>
          <w:iCs/>
          <w:szCs w:val="24"/>
        </w:rPr>
        <w:t>Jurnal Kedokteran dan Kesehatan : Publikasi Ilmiah Fakultas Kedokteran Universitas Sriwijaya</w:t>
      </w:r>
      <w:r w:rsidRPr="008E7959">
        <w:rPr>
          <w:szCs w:val="24"/>
        </w:rPr>
        <w:t xml:space="preserve"> 10, no. 2 (25 Mei 2023): 197, https://doi.org/10.32539/JKK.V10I2.20879.</w:t>
      </w:r>
      <w:r>
        <w:fldChar w:fldCharType="end"/>
      </w:r>
    </w:p>
  </w:footnote>
  <w:footnote w:id="5">
    <w:p w14:paraId="50F7F00F" w14:textId="6D3A2CC4" w:rsidR="00E43B98" w:rsidRPr="00E43B98" w:rsidRDefault="00E43B98"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{"citationID":"HqCTvIB4","properties":{"formattedCitation":"Media Info Janaaha, \\uc0\\u8220{}Upah Bekam, Bagaimana Hukumnya?,\\uc0\\u8221{} Janaaha, 2012, https://janaaha.com/2012/05/16/upah-bekam-bagaimana-hukumnya/#:~:text=%E2%80%9CRasulullah%20shallallaahu%20'alaihi%20wa%20sallam,no.%202165%3B%20shahih%5D.","plainCitation":"Media Info Janaaha, “Upah Bekam, Bagaimana Hukumnya?,” Janaaha, 2012, https://janaaha.com/2012/05/16/upah-bekam-bagaimana-hukumnya/#:~:text=%E2%80%9CRasulullah%20shallallaahu%20'alaihi%20wa%20sallam,no.%202165%3B%20shahih%5D.","noteIndex":5},"citationItems":[{"id":298,"uris":["http://zotero.org/users/13598669/items/LX6J3A8W"],"itemData":{"id":298,"type":"webpage","container-title":"Janaaha","title":"Upah Bekam, Bagaimana Hukumnya?","URL":"https://janaaha.com/2012/05/16/upah-bekam-bagaimana-hukumnya/#:~:text=%E2%80%9CRasulullah%20shallallaahu%20'alaihi%20wa%20sallam,no.%202165%3B%20shahih%5D.","author":[{"family":"Janaaha","given":"Media Info"}],"issued":{"date-parts":[["2012"]]}}}],"schema":"https://github.com/citation-style-language/schema/raw/master/csl-citation.json"} </w:instrText>
      </w:r>
      <w:r>
        <w:fldChar w:fldCharType="separate"/>
      </w:r>
      <w:r w:rsidRPr="00E43B98">
        <w:rPr>
          <w:szCs w:val="24"/>
        </w:rPr>
        <w:t>Media Info Janaaha, “Upah Bekam, Bagaimana Hukumnya?,” Janaaha, 2012, https://janaaha.com/2012/05/16/upah-bekam-bagaimana-hukumnya/#:~:text=%E2%80%9CRasulullah%20shallallaahu%20'alaihi%20wa%20sallam,no.%202165%3B%20shahih%5D.</w:t>
      </w:r>
      <w:r>
        <w:fldChar w:fldCharType="end"/>
      </w:r>
    </w:p>
  </w:footnote>
  <w:footnote w:id="6">
    <w:p w14:paraId="477E58B4" w14:textId="156476C8" w:rsidR="005201AB" w:rsidRPr="005201AB" w:rsidRDefault="005201AB"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{"citationID":"kfEr8AdX","properties":{"formattedCitation":"Tim Fatwa Tarjih, \\uc0\\u8220{}Hukum Bekam,\\uc0\\u8221{} Suara Muhammadiyah, Desember 2023, https://www.suaramuhammadiyah.id/read/hukum-bekam.","plainCitation":"Tim Fatwa Tarjih, “Hukum Bekam,” Suara Muhammadiyah, Desember 2023, https://www.suaramuhammadiyah.id/read/hukum-bekam.","noteIndex":6},"citationItems":[{"id":295,"uris":["http://zotero.org/users/13598669/items/FI6E7V3Z"],"itemData":{"id":295,"type":"webpage","container-title":"Suara Muhammadiyah","title":"Hukum Bekam","URL":"https://www.suaramuhammadiyah.id/read/hukum-bekam","author":[{"family":"Tarjih","given":"Tim Fatwa"}],"issued":{"date-parts":[["2023",12]]}}}],"schema":"https://github.com/citation-style-language/schema/raw/master/csl-citation.json"} </w:instrText>
      </w:r>
      <w:r>
        <w:fldChar w:fldCharType="separate"/>
      </w:r>
      <w:r w:rsidRPr="005201AB">
        <w:rPr>
          <w:szCs w:val="24"/>
        </w:rPr>
        <w:t>Tim Fatwa Tarjih, “Hukum Bekam,” Suara Muhammadiyah, Desember 2023, https://www.suaramuhammadiyah.id/read/hukum-bekam.</w:t>
      </w:r>
      <w:r>
        <w:fldChar w:fldCharType="end"/>
      </w:r>
    </w:p>
  </w:footnote>
  <w:footnote w:id="7">
    <w:p w14:paraId="066C52DF" w14:textId="79AAD0B2" w:rsidR="00721055" w:rsidRPr="00721055" w:rsidRDefault="00721055"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{"citationID":"Xi6vQsG7","properties":{"formattedCitation":"Abdullah Muqthi Almadury, Alfi Ramadhani, dan M. Syauqi Fathurrahman, \\uc0\\u8220{}Bekam Menurut Islam Dalam Pandangan Mahasiswa Di Banjarmasin,\\uc0\\u8221{} {\\i{}Jurnal Ilmiah Psikologi dan Kesehatan Masyarakat} 1, no. 1 (2023): 7.","plainCitation":"Abdullah Muqthi Almadury, Alfi Ramadhani, dan M. Syauqi Fathurrahman, “Bekam Menurut Islam Dalam Pandangan Mahasiswa Di Banjarmasin,” Jurnal Ilmiah Psikologi dan Kesehatan Masyarakat 1, no. 1 (2023): 7.","noteIndex":4},"citationItems":[{"id":288,"uris":["http://zotero.org/users/13598669/items/EXKZMMEH"],"itemData":{"id":288,"type":"article-journal","container-title":"Jurnal Ilmiah Psikologi dan Kesehatan Masyarakat","issue":"1","page":"7","title":"Bekam Menurut Islam Dalam Pandangan Mahasiswa Di Banjarmasin","volume":"1","author":[{"family":"Almadury","given":"Abdullah Muqthi"},{"family":"Ramadhani","given":"Alfi"},{"family":"Fathurrahman","given":"M. Syauqi"}],"issued":{"date-parts":[["2023"]]}}}],"schema":"https://github.com/citation-style-language/schema/raw/master/csl-citation.json"} </w:instrText>
      </w:r>
      <w:r>
        <w:fldChar w:fldCharType="separate"/>
      </w:r>
      <w:r w:rsidRPr="00721055">
        <w:rPr>
          <w:szCs w:val="24"/>
        </w:rPr>
        <w:t xml:space="preserve">Abdullah Muqthi Almadury, Alfi Ramadhani, dan M. Syauqi Fathurrahman, “Bekam Menurut Islam Dalam Pandangan Mahasiswa Di Banjarmasin,” </w:t>
      </w:r>
      <w:r w:rsidRPr="00721055">
        <w:rPr>
          <w:i/>
          <w:iCs/>
          <w:szCs w:val="24"/>
        </w:rPr>
        <w:t>Jurnal Ilmiah Psikologi dan Kesehatan Masyarakat</w:t>
      </w:r>
      <w:r w:rsidRPr="00721055">
        <w:rPr>
          <w:szCs w:val="24"/>
        </w:rPr>
        <w:t xml:space="preserve"> 1, no. 1 (2023): 7.</w:t>
      </w:r>
      <w:r>
        <w:fldChar w:fldCharType="end"/>
      </w:r>
    </w:p>
  </w:footnote>
  <w:footnote w:id="8">
    <w:p w14:paraId="19DB8091" w14:textId="70F2E546" w:rsidR="00EA0915" w:rsidRPr="00EA0915" w:rsidRDefault="00EA0915"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{"citationID":"e7WMHTot","properties":{"formattedCitation":"Hakmi Hidayat dkk., \\uc0\\u8220{}Terapi Bekam (Hijamah) dalam Perspektif Islam dan Medis,\\uc0\\u8221{} dalam {\\i{}Proceedings of International Pharmacy Ulul Albab Conference and Seminar (PLANAR)} (PLANAR, Malang, 2022), 81.","plainCitation":"Hakmi Hidayat dkk., “Terapi Bekam (Hijamah) dalam Perspektif Islam dan Medis,” dalam Proceedings of International Pharmacy Ulul Albab Conference and Seminar (PLANAR) (PLANAR, Malang, 2022), 81.","noteIndex":6},"citationItems":[{"id":290,"uris":["http://zotero.org/users/13598669/items/8SY28L9Y"],"itemData":{"id":290,"type":"paper-conference","container-title":"Proceedings of International Pharmacy Ulul Albab Conference and Seminar (PLANAR)","event-place":"Malang","event-title":"PLANAR","page":"81","publisher-place":"Malang","title":"Terapi Bekam (Hijamah) dalam Perspektif Islam dan Medis","author":[{"family":"Hidayat","given":"Hakmi"},{"family":"Amiruddin","given":"Muhammad"},{"family":"Aktifa","given":"Ana Fadilia"},{"family":"Haryadi","given":"Mahardika Chory"},{"family":"Azzahra","given":"Nabila"}],"issued":{"date-parts":[["2022",8]]}}}],"schema":"https://github.com/citation-style-language/schema/raw/master/csl-citation.json"} </w:instrText>
      </w:r>
      <w:r>
        <w:fldChar w:fldCharType="separate"/>
      </w:r>
      <w:r w:rsidRPr="00EA0915">
        <w:rPr>
          <w:szCs w:val="24"/>
        </w:rPr>
        <w:t xml:space="preserve">Hakmi Hidayat dkk., “Terapi Bekam (Hijamah) dalam Perspektif Islam dan Medis,” dalam </w:t>
      </w:r>
      <w:r w:rsidRPr="00EA0915">
        <w:rPr>
          <w:i/>
          <w:iCs/>
          <w:szCs w:val="24"/>
        </w:rPr>
        <w:t>Proceedings of International Pharmacy Ulul Albab Conference and Seminar (PLANAR)</w:t>
      </w:r>
      <w:r w:rsidRPr="00EA0915">
        <w:rPr>
          <w:szCs w:val="24"/>
        </w:rPr>
        <w:t xml:space="preserve"> (PLANAR, Malang, 2022), 81.</w:t>
      </w:r>
      <w:r>
        <w:fldChar w:fldCharType="end"/>
      </w:r>
    </w:p>
  </w:footnote>
  <w:footnote w:id="9">
    <w:p w14:paraId="6B0C8262" w14:textId="2E0E72A4" w:rsidR="00706897" w:rsidRPr="00706897" w:rsidRDefault="00706897"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{"citationID":"oP0r5dnI","properties":{"formattedCitation":"Salah Mohamed El Sayed, \\uc0\\u8220{}Al-Hijamah (Prophetic Wet Cupping Therapy) isa Novel Adjuvant Treatment for Viral Hepatitis ThatExcretes Viral Particles and Excess FerritinPercutaneously, Synergizes Pharmacotherapy,Enhances Antiviral Immunity and Helps Better HCCPrevention and Treatment: A Novel Evidence-BasedCombination with Prophetic Medicine Remedies,\\uc0\\u8221{} {\\i{}Journal of Hepatocellular Carcinoma} 10 (2023): 1529.","plainCitation":"Salah Mohamed El Sayed, “Al-Hijamah (Prophetic Wet Cupping Therapy) isa Novel Adjuvant Treatment for Viral Hepatitis ThatExcretes Viral Particles and Excess FerritinPercutaneously, Synergizes Pharmacotherapy,Enhances Antiviral Immunity and Helps Better HCCPrevention and Treatment: A Novel Evidence-BasedCombination with Prophetic Medicine Remedies,” Journal of Hepatocellular Carcinoma 10 (2023): 1529.","noteIndex":4},"citationItems":[{"id":287,"uris":["http://zotero.org/users/13598669/items/V2BGN2PI"],"itemData":{"id":287,"type":"article-journal","container-title":"Journal of Hepatocellular Carcinoma","page":"1529","title":"Al-Hijamah (Prophetic Wet Cupping Therapy) isa Novel Adjuvant Treatment for Viral Hepatitis ThatExcretes Viral Particles and Excess FerritinPercutaneously, Synergizes Pharmacotherapy,Enhances Antiviral Immunity and Helps Better HCCPrevention and Treatment: A Novel Evidence-BasedCombination with Prophetic Medicine Remedies","volume":"10","author":[{"family":"Sayed","given":"Salah Mohamed El"}],"issued":{"date-parts":[["2023"]]}}}],"schema":"https://github.com/citation-style-language/schema/raw/master/csl-citation.json"} </w:instrText>
      </w:r>
      <w:r>
        <w:fldChar w:fldCharType="separate"/>
      </w:r>
      <w:r w:rsidRPr="00706897">
        <w:rPr>
          <w:szCs w:val="24"/>
        </w:rPr>
        <w:t xml:space="preserve">Salah Mohamed El Sayed, “Al-Hijamah (Prophetic Wet Cupping Therapy) isa Novel Adjuvant Treatment for Viral Hepatitis ThatExcretes Viral Particles and Excess FerritinPercutaneously, Synergizes Pharmacotherapy,Enhances Antiviral Immunity and Helps Better HCCPrevention and Treatment: A Novel Evidence-BasedCombination with Prophetic Medicine Remedies,” </w:t>
      </w:r>
      <w:r w:rsidRPr="00706897">
        <w:rPr>
          <w:i/>
          <w:iCs/>
          <w:szCs w:val="24"/>
        </w:rPr>
        <w:t>Journal of Hepatocellular Carcinoma</w:t>
      </w:r>
      <w:r w:rsidRPr="00706897">
        <w:rPr>
          <w:szCs w:val="24"/>
        </w:rPr>
        <w:t xml:space="preserve"> 10 (2023): 1529.</w:t>
      </w:r>
      <w:r>
        <w:fldChar w:fldCharType="end"/>
      </w:r>
    </w:p>
  </w:footnote>
  <w:footnote w:id="10">
    <w:p w14:paraId="5650843D" w14:textId="31FB5C47" w:rsidR="00C55179" w:rsidRPr="00C55179" w:rsidRDefault="00C55179"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{"citationID":"F5yQDqd5","properties":{"formattedCitation":"Admin, \\uc0\\u8220{}Hadits Ibnu Majah Nomor 3470,\\uc0\\u8221{} Ilmu Islam: Portal Belajar Agama Islam, 2024, https://ilmuislam.id/hadits/21746/hadits-ibnu-majah-nomor-3470.","plainCitation":"Admin, “Hadits Ibnu Majah Nomor 3470,” Ilmu Islam: Portal Belajar Agama Islam, 2024, https://ilmuislam.id/hadits/21746/hadits-ibnu-majah-nomor-3470.","noteIndex":8},"citationItems":[{"id":297,"uris":["http://zotero.org/users/13598669/items/N4JBRIG7"],"itemData":{"id":297,"type":"webpage","container-title":"Ilmu Islam: Portal Belajar Agama Islam","title":"Hadits Ibnu Majah Nomor 3470","URL":"https://ilmuislam.id/hadits/21746/hadits-ibnu-majah-nomor-3470","author":[{"family":"Admin","given":""}],"issued":{"date-parts":[["2024"]]}}}],"schema":"https://github.com/citation-style-language/schema/raw/master/csl-citation.json"} </w:instrText>
      </w:r>
      <w:r>
        <w:fldChar w:fldCharType="separate"/>
      </w:r>
      <w:r w:rsidRPr="00C55179">
        <w:rPr>
          <w:szCs w:val="24"/>
        </w:rPr>
        <w:t>Admin, “Hadits Ibnu Majah Nomor 3470,” Ilmu Islam: Portal Belajar Agama Islam, 2024, https://ilmuislam.id/hadits/21746/hadits-ibnu-majah-nomor-3470.</w:t>
      </w:r>
      <w:r>
        <w:fldChar w:fldCharType="end"/>
      </w:r>
    </w:p>
  </w:footnote>
  <w:footnote w:id="11">
    <w:p w14:paraId="711934C4" w14:textId="2E61073B" w:rsidR="00EF74E7" w:rsidRPr="00EF74E7" w:rsidRDefault="00EF74E7"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{"citationID":"25zHCxrZ","properties":{"formattedCitation":"Yahya Abdurrahman, \\uc0\\u8220{}Upah  Membekam,\\uc0\\u8221{} Muslimah news, Mei 2023, https://muslimahnews.net/2023/05/21/20221/.","plainCitation":"Yahya Abdurrahman, “Upah  Membekam,” Muslimah news, Mei 2023, https://muslimahnews.net/2023/05/21/20221/.","noteIndex":8},"citationItems":[{"id":292,"uris":["http://zotero.org/users/13598669/items/BLMRSIXH"],"itemData":{"id":292,"type":"webpage","container-title":"Muslimah news","title":"Upah  Membekam","URL":"https://muslimahnews.net/2023/05/21/20221/","author":[{"family":"Abdurrahman","given":"Yahya"}],"issued":{"date-parts":[["2023",5]]}}}],"schema":"https://github.com/citation-style-language/schema/raw/master/csl-citation.json"} </w:instrText>
      </w:r>
      <w:r>
        <w:fldChar w:fldCharType="separate"/>
      </w:r>
      <w:r w:rsidRPr="00EF74E7">
        <w:rPr>
          <w:szCs w:val="24"/>
        </w:rPr>
        <w:t>Yahya Abdurrahman, “Upah  Membekam,” Muslimah news, Mei 2023, https://muslimahnews.net/2023/05/21/20221/.</w:t>
      </w:r>
      <w:r>
        <w:fldChar w:fldCharType="end"/>
      </w:r>
    </w:p>
  </w:footnote>
  <w:footnote w:id="12">
    <w:p w14:paraId="401DB098" w14:textId="17CE4D07" w:rsidR="00254D4B" w:rsidRPr="00254D4B" w:rsidRDefault="00254D4B"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{"citationID":"WBad7obS","properties":{"formattedCitation":"Muhammad Salahuddin al Bandungi al Hafizh, {\\i{}Mystic Healing} (Jakarta: Hikmah Publisher, 2007), 100.","plainCitation":"Muhammad Salahuddin al Bandungi al Hafizh, Mystic Healing (Jakarta: Hikmah Publisher, 2007), 100.","noteIndex":9},"citationItems":[{"id":293,"uris":["http://zotero.org/users/13598669/items/2KI5N58D"],"itemData":{"id":293,"type":"book","event-place":"Jakarta","number-of-pages":"100","publisher":"Hikmah Publisher","publisher-place":"Jakarta","title":"Mystic Healing","author":[{"family":"Hafizh","given":"Muhammad Salahuddin al Bandungi","dropping-particle":"al"}],"issued":{"date-parts":[["2007"]]}},"locator":"100","label":"page"}],"schema":"https://github.com/citation-style-language/schema/raw/master/csl-citation.json"} </w:instrText>
      </w:r>
      <w:r>
        <w:fldChar w:fldCharType="separate"/>
      </w:r>
      <w:r w:rsidRPr="00254D4B">
        <w:rPr>
          <w:szCs w:val="24"/>
        </w:rPr>
        <w:t xml:space="preserve">Muhammad Salahuddin al Bandungi al Hafizh, </w:t>
      </w:r>
      <w:r w:rsidRPr="00254D4B">
        <w:rPr>
          <w:i/>
          <w:iCs/>
          <w:szCs w:val="24"/>
        </w:rPr>
        <w:t>Mystic Healing</w:t>
      </w:r>
      <w:r w:rsidRPr="00254D4B">
        <w:rPr>
          <w:szCs w:val="24"/>
        </w:rPr>
        <w:t xml:space="preserve"> (Jakarta: Hikmah Publisher, 2007), 100.</w:t>
      </w:r>
      <w:r>
        <w:fldChar w:fldCharType="end"/>
      </w:r>
    </w:p>
  </w:footnote>
  <w:footnote w:id="13">
    <w:p w14:paraId="27ED6338" w14:textId="54109D33" w:rsidR="00254D4B" w:rsidRPr="00254D4B" w:rsidRDefault="00254D4B"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{"citationID":"sVt0LgEw","properties":{"formattedCitation":"Ibnu Taimiyyah, {\\i{}Hakikat Shiyam} (Solo: At-Tibyan, 2001), 105.","plainCitation":"Ibnu Taimiyyah, Hakikat Shiyam (Solo: At-Tibyan, 2001), 105.","noteIndex":10},"citationItems":[{"id":294,"uris":["http://zotero.org/users/13598669/items/A9BDCA5T"],"itemData":{"id":294,"type":"book","event-place":"Solo","number-of-pages":"105","publisher":"At-Tibyan","publisher-place":"Solo","title":"Hakikat Shiyam","author":[{"family":"Taimiyyah","given":"Ibnu"}],"issued":{"date-parts":[["2001"]]}},"locator":"105","label":"page"}],"schema":"https://github.com/citation-style-language/schema/raw/master/csl-citation.json"} </w:instrText>
      </w:r>
      <w:r>
        <w:fldChar w:fldCharType="separate"/>
      </w:r>
      <w:r w:rsidRPr="00254D4B">
        <w:rPr>
          <w:szCs w:val="24"/>
        </w:rPr>
        <w:t xml:space="preserve">Ibnu Taimiyyah, </w:t>
      </w:r>
      <w:r w:rsidRPr="00254D4B">
        <w:rPr>
          <w:i/>
          <w:iCs/>
          <w:szCs w:val="24"/>
        </w:rPr>
        <w:t>Hakikat Shiyam</w:t>
      </w:r>
      <w:r w:rsidRPr="00254D4B">
        <w:rPr>
          <w:szCs w:val="24"/>
        </w:rPr>
        <w:t xml:space="preserve"> (Solo: At-Tibyan, 2001), 105.</w:t>
      </w:r>
      <w:r>
        <w:fldChar w:fldCharType="end"/>
      </w:r>
    </w:p>
  </w:footnote>
  <w:footnote w:id="14">
    <w:p w14:paraId="6ECE1C2C" w14:textId="6DFFE49A" w:rsidR="00F011F9" w:rsidRPr="00F011F9" w:rsidRDefault="00F011F9" w:rsidP="005201AB">
      <w:pPr>
        <w:pStyle w:val="FootnoteText"/>
        <w:ind w:firstLine="540"/>
        <w:jc w:val="both"/>
        <w:rPr>
          <w:lang w:val="en-US"/>
        </w:rPr>
      </w:pPr>
      <w:r>
        <w:rPr>
          <w:rStyle w:val="FootnoteReference"/>
        </w:rPr>
        <w:footnoteRef/>
      </w:r>
      <w:r>
        <w:t xml:space="preserve"> </w:t>
      </w:r>
      <w:r>
        <w:fldChar w:fldCharType="begin"/>
      </w:r>
      <w:r w:rsidR="005201AB">
        <w:instrText xml:space="preserve"> ADDIN ZOTERO_ITEM CSL_CITATION {"citationID":"uGP1JL3y","properties":{"formattedCitation":"Tarjih, \\uc0\\u8220{}Hukum Bekam.\\uc0\\u8221{}","plainCitation":"Tarjih, “Hukum Bekam.”","noteIndex":14},"citationItems":[{"id":295,"uris":["http://zotero.org/users/13598669/items/FI6E7V3Z"],"itemData":{"id":295,"type":"webpage","container-title":"Suara Muhammadiyah","title":"Hukum Bekam","URL":"https://www.suaramuhammadiyah.id/read/hukum-bekam","author":[{"family":"Tarjih","given":"Tim Fatwa"}],"issued":{"date-parts":[["2023",12]]}}}],"schema":"https://github.com/citation-style-language/schema/raw/master/csl-citation.json"} </w:instrText>
      </w:r>
      <w:r>
        <w:fldChar w:fldCharType="separate"/>
      </w:r>
      <w:r w:rsidR="005201AB" w:rsidRPr="005201AB">
        <w:rPr>
          <w:szCs w:val="24"/>
        </w:rPr>
        <w:t>Tarjih, “Hukum Bekam.”</w:t>
      </w:r>
      <w:r>
        <w:fldChar w:fldCharType="end"/>
      </w:r>
    </w:p>
  </w:footnote>
  <w:footnote w:id="15">
    <w:p w14:paraId="02402891" w14:textId="7466623E" w:rsidR="00D81634" w:rsidRPr="00D81634" w:rsidRDefault="00D81634"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{"citationID":"yaB48XL3","properties":{"formattedCitation":"Fauzi Bin Abdullah, Pandangan Positif Terhadap Pemberian Upah Dalam Praktik Bekam, Pulau Pinang, 2023.","plainCitation":"Fauzi Bin Abdullah, Pandangan Positif Terhadap Pemberian Upah Dalam Praktik Bekam, Pulau Pinang, 2023.","noteIndex":8},"citationItems":[{"id":291,"uris":["http://zotero.org/users/13598669/items/7MX23ZQU"],"itemData":{"id":291,"type":"interview","medium":"Pulau Pinang","title":"Pandangan Positif Terhadap Pemberian Upah Dalam Praktik Bekam","author":[{"family":"Abdullah","given":"Fauzi Bin"}],"issued":{"date-parts":[["2023"]]}}}],"schema":"https://github.com/citation-style-language/schema/raw/master/csl-citation.json"} </w:instrText>
      </w:r>
      <w:r>
        <w:fldChar w:fldCharType="separate"/>
      </w:r>
      <w:r w:rsidRPr="00D81634">
        <w:t>Fauzi Bin Abdullah, Pandangan Positif Terhadap Pemberian Upah Dalam Praktik Bekam, Pulau Pinang, 2023.</w:t>
      </w:r>
      <w:r>
        <w:fldChar w:fldCharType="end"/>
      </w:r>
    </w:p>
  </w:footnote>
  <w:footnote w:id="16">
    <w:p w14:paraId="7B19C12A" w14:textId="77FF51AA" w:rsidR="00F011F9" w:rsidRPr="00F011F9" w:rsidRDefault="00F011F9" w:rsidP="005201AB">
      <w:pPr>
        <w:pStyle w:val="FootnoteText"/>
        <w:ind w:firstLine="540"/>
        <w:jc w:val="both"/>
        <w:rPr>
          <w:lang w:val="en-US"/>
        </w:rPr>
      </w:pPr>
      <w:r>
        <w:rPr>
          <w:rStyle w:val="FootnoteReference"/>
        </w:rPr>
        <w:footnoteRef/>
      </w:r>
      <w:r>
        <w:t xml:space="preserve"> </w:t>
      </w:r>
      <w:r>
        <w:fldChar w:fldCharType="begin"/>
      </w:r>
      <w:r>
        <w:instrText xml:space="preserve"> ADDIN ZOTERO_ITEM CSL_CITATION {"citationID":"wKcgZjvK","properties":{"formattedCitation":"Meor Ikmal Bin Abdullah, Efektivitas Praktik Bekam Dalam Menyembuhkan Penyakit, Balik Pulau, 2023.","plainCitation":"Meor Ikmal Bin Abdullah, Efektivitas Praktik Bekam Dalam Menyembuhkan Penyakit, Balik Pulau, 2023.","noteIndex":13},"citationItems":[{"id":296,"uris":["http://zotero.org/users/13598669/items/86JH4GLJ"],"itemData":{"id":296,"type":"interview","medium":"Balik Pulau","title":"Efektivitas Praktik Bekam Dalam Menyembuhkan Penyakit","author":[{"family":"Abdullah","given":"Meor Ikmal Bin"}],"issued":{"date-parts":[["2023"]]}}}],"schema":"https://github.com/citation-style-language/schema/raw/master/csl-citation.json"} </w:instrText>
      </w:r>
      <w:r>
        <w:fldChar w:fldCharType="separate"/>
      </w:r>
      <w:r w:rsidRPr="00F011F9">
        <w:t>Meor Ikmal Bin Abdullah, Efektivitas Praktik Bekam Dalam Menyembuhkan Penyakit, Balik Pulau, 2023.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65D5C" w14:textId="77777777" w:rsidR="00B266F4" w:rsidRPr="00372411" w:rsidRDefault="00372411" w:rsidP="00372411">
    <w:pPr>
      <w:pStyle w:val="Header"/>
      <w:rPr>
        <w:rFonts w:ascii="Palatino Linotype" w:hAnsi="Palatino Linotype"/>
        <w:i/>
        <w:iCs/>
        <w:sz w:val="22"/>
        <w:szCs w:val="22"/>
      </w:rPr>
    </w:pPr>
    <w:r w:rsidRPr="00372411">
      <w:rPr>
        <w:rFonts w:ascii="Palatino Linotype" w:hAnsi="Palatino Linotype"/>
        <w:b/>
        <w:bCs/>
        <w:i/>
        <w:iCs/>
        <w:sz w:val="22"/>
        <w:szCs w:val="22"/>
      </w:rPr>
      <w:t>Ahlana</w:t>
    </w:r>
    <w:r w:rsidR="00B266F4" w:rsidRPr="00372411">
      <w:rPr>
        <w:rFonts w:ascii="Palatino Linotype" w:hAnsi="Palatino Linotype"/>
        <w:i/>
        <w:iCs/>
        <w:sz w:val="22"/>
        <w:szCs w:val="22"/>
      </w:rPr>
      <w:t xml:space="preserve">: </w:t>
    </w:r>
    <w:r w:rsidRPr="00372411">
      <w:rPr>
        <w:rFonts w:ascii="Palatino Linotype" w:hAnsi="Palatino Linotype"/>
        <w:i/>
        <w:iCs/>
        <w:sz w:val="22"/>
        <w:szCs w:val="22"/>
      </w:rPr>
      <w:t>Jurnal Hukum dan Hukum Keluarga Islam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0496858"/>
      <w:docPartObj>
        <w:docPartGallery w:val="Page Numbers (Top of Page)"/>
        <w:docPartUnique/>
      </w:docPartObj>
    </w:sdtPr>
    <w:sdtEndPr>
      <w:rPr>
        <w:noProof/>
      </w:rPr>
    </w:sdtEndPr>
    <w:sdtContent>
      <w:p w14:paraId="06495FD9" w14:textId="2BC5A0AF" w:rsidR="00140F97" w:rsidRDefault="00140F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10D27CA" w14:textId="77777777" w:rsidR="00140F97" w:rsidRDefault="00140F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EB"/>
    <w:rsid w:val="00001CFB"/>
    <w:rsid w:val="00002277"/>
    <w:rsid w:val="00003EA2"/>
    <w:rsid w:val="00004883"/>
    <w:rsid w:val="00004EA5"/>
    <w:rsid w:val="00012DB2"/>
    <w:rsid w:val="000131C8"/>
    <w:rsid w:val="00016E15"/>
    <w:rsid w:val="00017A81"/>
    <w:rsid w:val="00026828"/>
    <w:rsid w:val="00041DA8"/>
    <w:rsid w:val="00042ED4"/>
    <w:rsid w:val="00043B9D"/>
    <w:rsid w:val="000467B6"/>
    <w:rsid w:val="000467C6"/>
    <w:rsid w:val="00047B4F"/>
    <w:rsid w:val="000502C7"/>
    <w:rsid w:val="00051466"/>
    <w:rsid w:val="00051DD8"/>
    <w:rsid w:val="00063B7F"/>
    <w:rsid w:val="00064335"/>
    <w:rsid w:val="000706D6"/>
    <w:rsid w:val="00072C62"/>
    <w:rsid w:val="00074B9A"/>
    <w:rsid w:val="00084685"/>
    <w:rsid w:val="00084E3D"/>
    <w:rsid w:val="0008634D"/>
    <w:rsid w:val="0009629D"/>
    <w:rsid w:val="000A1855"/>
    <w:rsid w:val="000A1C55"/>
    <w:rsid w:val="000A6690"/>
    <w:rsid w:val="000A7DDC"/>
    <w:rsid w:val="000B0F3A"/>
    <w:rsid w:val="000B12F8"/>
    <w:rsid w:val="000B48AA"/>
    <w:rsid w:val="000B4D04"/>
    <w:rsid w:val="000B5FEC"/>
    <w:rsid w:val="000B7108"/>
    <w:rsid w:val="000B766C"/>
    <w:rsid w:val="000C5FDC"/>
    <w:rsid w:val="000C783D"/>
    <w:rsid w:val="000D3042"/>
    <w:rsid w:val="000D4625"/>
    <w:rsid w:val="000D548C"/>
    <w:rsid w:val="000E1CD4"/>
    <w:rsid w:val="000E222A"/>
    <w:rsid w:val="000E4BE4"/>
    <w:rsid w:val="000E631E"/>
    <w:rsid w:val="000F09D2"/>
    <w:rsid w:val="000F0A52"/>
    <w:rsid w:val="000F1B6E"/>
    <w:rsid w:val="000F462E"/>
    <w:rsid w:val="000F6DB4"/>
    <w:rsid w:val="000F6E63"/>
    <w:rsid w:val="000F732D"/>
    <w:rsid w:val="00100C30"/>
    <w:rsid w:val="001013A5"/>
    <w:rsid w:val="0010143A"/>
    <w:rsid w:val="00102066"/>
    <w:rsid w:val="00103A6C"/>
    <w:rsid w:val="0010524D"/>
    <w:rsid w:val="0010562F"/>
    <w:rsid w:val="00111368"/>
    <w:rsid w:val="00112E51"/>
    <w:rsid w:val="00114563"/>
    <w:rsid w:val="00116998"/>
    <w:rsid w:val="00116DC8"/>
    <w:rsid w:val="001216BB"/>
    <w:rsid w:val="00122303"/>
    <w:rsid w:val="001226C9"/>
    <w:rsid w:val="00123D84"/>
    <w:rsid w:val="0012495E"/>
    <w:rsid w:val="00126E6F"/>
    <w:rsid w:val="00130892"/>
    <w:rsid w:val="00132896"/>
    <w:rsid w:val="00136B3A"/>
    <w:rsid w:val="0013714D"/>
    <w:rsid w:val="00140F97"/>
    <w:rsid w:val="00141E1C"/>
    <w:rsid w:val="00144FF2"/>
    <w:rsid w:val="001458F5"/>
    <w:rsid w:val="00150486"/>
    <w:rsid w:val="00150BD6"/>
    <w:rsid w:val="00153B05"/>
    <w:rsid w:val="001575EB"/>
    <w:rsid w:val="00163447"/>
    <w:rsid w:val="00164C9E"/>
    <w:rsid w:val="00165FF3"/>
    <w:rsid w:val="00166DB5"/>
    <w:rsid w:val="00167A98"/>
    <w:rsid w:val="00170189"/>
    <w:rsid w:val="001727BF"/>
    <w:rsid w:val="001742B5"/>
    <w:rsid w:val="00174A11"/>
    <w:rsid w:val="00183E88"/>
    <w:rsid w:val="001855D9"/>
    <w:rsid w:val="0019077B"/>
    <w:rsid w:val="00190AE4"/>
    <w:rsid w:val="00191394"/>
    <w:rsid w:val="001936A3"/>
    <w:rsid w:val="00195FD9"/>
    <w:rsid w:val="001966D3"/>
    <w:rsid w:val="001A0AA6"/>
    <w:rsid w:val="001A2FC1"/>
    <w:rsid w:val="001A6127"/>
    <w:rsid w:val="001A7DBA"/>
    <w:rsid w:val="001B2062"/>
    <w:rsid w:val="001B2E81"/>
    <w:rsid w:val="001B40FD"/>
    <w:rsid w:val="001B4B64"/>
    <w:rsid w:val="001B6D6B"/>
    <w:rsid w:val="001B775F"/>
    <w:rsid w:val="001B7C73"/>
    <w:rsid w:val="001C0629"/>
    <w:rsid w:val="001C67A3"/>
    <w:rsid w:val="001D031F"/>
    <w:rsid w:val="001D0BE1"/>
    <w:rsid w:val="001D3E47"/>
    <w:rsid w:val="001D6DD2"/>
    <w:rsid w:val="001E0DD8"/>
    <w:rsid w:val="001E2F64"/>
    <w:rsid w:val="001E33CE"/>
    <w:rsid w:val="001E4EBF"/>
    <w:rsid w:val="001E6575"/>
    <w:rsid w:val="001F19A8"/>
    <w:rsid w:val="001F21F6"/>
    <w:rsid w:val="001F479A"/>
    <w:rsid w:val="00201A18"/>
    <w:rsid w:val="0020290A"/>
    <w:rsid w:val="0020463B"/>
    <w:rsid w:val="00204B26"/>
    <w:rsid w:val="0020712B"/>
    <w:rsid w:val="00212947"/>
    <w:rsid w:val="00216F12"/>
    <w:rsid w:val="002203A6"/>
    <w:rsid w:val="00233354"/>
    <w:rsid w:val="002349BD"/>
    <w:rsid w:val="00236463"/>
    <w:rsid w:val="00241208"/>
    <w:rsid w:val="002431BA"/>
    <w:rsid w:val="002506D5"/>
    <w:rsid w:val="002523BB"/>
    <w:rsid w:val="00254D4B"/>
    <w:rsid w:val="00263A74"/>
    <w:rsid w:val="00266493"/>
    <w:rsid w:val="00267647"/>
    <w:rsid w:val="00267EF5"/>
    <w:rsid w:val="0027059A"/>
    <w:rsid w:val="0027085B"/>
    <w:rsid w:val="002709A3"/>
    <w:rsid w:val="00272E34"/>
    <w:rsid w:val="00277EA0"/>
    <w:rsid w:val="00286F1B"/>
    <w:rsid w:val="00291AD0"/>
    <w:rsid w:val="00295AEE"/>
    <w:rsid w:val="00296A19"/>
    <w:rsid w:val="002A0386"/>
    <w:rsid w:val="002A0E13"/>
    <w:rsid w:val="002A1911"/>
    <w:rsid w:val="002B1029"/>
    <w:rsid w:val="002B70EF"/>
    <w:rsid w:val="002B7DF4"/>
    <w:rsid w:val="002C58F6"/>
    <w:rsid w:val="002C7D0B"/>
    <w:rsid w:val="002D00CB"/>
    <w:rsid w:val="002D43D1"/>
    <w:rsid w:val="002D4C08"/>
    <w:rsid w:val="002E16F9"/>
    <w:rsid w:val="002F0A11"/>
    <w:rsid w:val="002F0B53"/>
    <w:rsid w:val="002F0F97"/>
    <w:rsid w:val="002F23A7"/>
    <w:rsid w:val="002F403F"/>
    <w:rsid w:val="002F435B"/>
    <w:rsid w:val="0030052C"/>
    <w:rsid w:val="00302550"/>
    <w:rsid w:val="003038A8"/>
    <w:rsid w:val="00303B33"/>
    <w:rsid w:val="003045A6"/>
    <w:rsid w:val="00304720"/>
    <w:rsid w:val="00307642"/>
    <w:rsid w:val="003109ED"/>
    <w:rsid w:val="00317ED9"/>
    <w:rsid w:val="003221C1"/>
    <w:rsid w:val="003249D8"/>
    <w:rsid w:val="00326614"/>
    <w:rsid w:val="00335697"/>
    <w:rsid w:val="00336B51"/>
    <w:rsid w:val="00341625"/>
    <w:rsid w:val="0034396C"/>
    <w:rsid w:val="00343C78"/>
    <w:rsid w:val="003447F0"/>
    <w:rsid w:val="003466ED"/>
    <w:rsid w:val="00347023"/>
    <w:rsid w:val="00351E7A"/>
    <w:rsid w:val="0035476C"/>
    <w:rsid w:val="00354C7B"/>
    <w:rsid w:val="003719A2"/>
    <w:rsid w:val="00372411"/>
    <w:rsid w:val="00374544"/>
    <w:rsid w:val="00375CE4"/>
    <w:rsid w:val="0037710D"/>
    <w:rsid w:val="0039003D"/>
    <w:rsid w:val="00392102"/>
    <w:rsid w:val="003957F7"/>
    <w:rsid w:val="003A2CB1"/>
    <w:rsid w:val="003A4B8C"/>
    <w:rsid w:val="003A5BB9"/>
    <w:rsid w:val="003A6954"/>
    <w:rsid w:val="003B23B6"/>
    <w:rsid w:val="003B4009"/>
    <w:rsid w:val="003B5CCA"/>
    <w:rsid w:val="003B67E9"/>
    <w:rsid w:val="003B7AF3"/>
    <w:rsid w:val="003C230A"/>
    <w:rsid w:val="003C37F0"/>
    <w:rsid w:val="003C4BCD"/>
    <w:rsid w:val="003C594F"/>
    <w:rsid w:val="003D001E"/>
    <w:rsid w:val="003D1430"/>
    <w:rsid w:val="003D3FF2"/>
    <w:rsid w:val="003D5EE6"/>
    <w:rsid w:val="003D7E8C"/>
    <w:rsid w:val="003E155C"/>
    <w:rsid w:val="003E3D5B"/>
    <w:rsid w:val="003F0215"/>
    <w:rsid w:val="003F22B1"/>
    <w:rsid w:val="003F240A"/>
    <w:rsid w:val="003F2E74"/>
    <w:rsid w:val="003F3941"/>
    <w:rsid w:val="003F3D69"/>
    <w:rsid w:val="003F49BB"/>
    <w:rsid w:val="00400828"/>
    <w:rsid w:val="00400F83"/>
    <w:rsid w:val="00404B5C"/>
    <w:rsid w:val="00406734"/>
    <w:rsid w:val="00407F21"/>
    <w:rsid w:val="00407F62"/>
    <w:rsid w:val="00411100"/>
    <w:rsid w:val="00413548"/>
    <w:rsid w:val="00415DD0"/>
    <w:rsid w:val="004166DC"/>
    <w:rsid w:val="0041779E"/>
    <w:rsid w:val="00420165"/>
    <w:rsid w:val="00423B5D"/>
    <w:rsid w:val="00425ABC"/>
    <w:rsid w:val="00425AC3"/>
    <w:rsid w:val="00426609"/>
    <w:rsid w:val="0042703B"/>
    <w:rsid w:val="00431E7B"/>
    <w:rsid w:val="004341C6"/>
    <w:rsid w:val="004404EC"/>
    <w:rsid w:val="004451AD"/>
    <w:rsid w:val="0045602D"/>
    <w:rsid w:val="0045698A"/>
    <w:rsid w:val="004575FA"/>
    <w:rsid w:val="00462BFA"/>
    <w:rsid w:val="00463595"/>
    <w:rsid w:val="004639D0"/>
    <w:rsid w:val="00472DCF"/>
    <w:rsid w:val="00475E58"/>
    <w:rsid w:val="00476790"/>
    <w:rsid w:val="004847DA"/>
    <w:rsid w:val="004873E5"/>
    <w:rsid w:val="00493738"/>
    <w:rsid w:val="00495704"/>
    <w:rsid w:val="00495B2D"/>
    <w:rsid w:val="00496275"/>
    <w:rsid w:val="0049633E"/>
    <w:rsid w:val="004A516D"/>
    <w:rsid w:val="004A79E9"/>
    <w:rsid w:val="004B1B74"/>
    <w:rsid w:val="004B5946"/>
    <w:rsid w:val="004C6502"/>
    <w:rsid w:val="004C7046"/>
    <w:rsid w:val="004D1B96"/>
    <w:rsid w:val="004D3C29"/>
    <w:rsid w:val="004D7442"/>
    <w:rsid w:val="004D755E"/>
    <w:rsid w:val="004E108A"/>
    <w:rsid w:val="004E696D"/>
    <w:rsid w:val="004E7C4E"/>
    <w:rsid w:val="004F2CEA"/>
    <w:rsid w:val="00501601"/>
    <w:rsid w:val="00502449"/>
    <w:rsid w:val="00504EBC"/>
    <w:rsid w:val="00507751"/>
    <w:rsid w:val="00517421"/>
    <w:rsid w:val="005201AB"/>
    <w:rsid w:val="0052173D"/>
    <w:rsid w:val="00522B72"/>
    <w:rsid w:val="00523F43"/>
    <w:rsid w:val="00524AB0"/>
    <w:rsid w:val="00532943"/>
    <w:rsid w:val="0053525F"/>
    <w:rsid w:val="00540389"/>
    <w:rsid w:val="0054056A"/>
    <w:rsid w:val="0054182E"/>
    <w:rsid w:val="00542488"/>
    <w:rsid w:val="00546872"/>
    <w:rsid w:val="005476C2"/>
    <w:rsid w:val="005478A9"/>
    <w:rsid w:val="0055518F"/>
    <w:rsid w:val="005617BF"/>
    <w:rsid w:val="00564530"/>
    <w:rsid w:val="00564566"/>
    <w:rsid w:val="00566956"/>
    <w:rsid w:val="005675F6"/>
    <w:rsid w:val="005719A9"/>
    <w:rsid w:val="0057451C"/>
    <w:rsid w:val="00574D0E"/>
    <w:rsid w:val="0057503B"/>
    <w:rsid w:val="00576C95"/>
    <w:rsid w:val="005819E2"/>
    <w:rsid w:val="00582E02"/>
    <w:rsid w:val="00586196"/>
    <w:rsid w:val="0058674C"/>
    <w:rsid w:val="00590836"/>
    <w:rsid w:val="00591AAA"/>
    <w:rsid w:val="00592462"/>
    <w:rsid w:val="005943ED"/>
    <w:rsid w:val="00597CD8"/>
    <w:rsid w:val="005A008F"/>
    <w:rsid w:val="005A0118"/>
    <w:rsid w:val="005A0679"/>
    <w:rsid w:val="005A1318"/>
    <w:rsid w:val="005A182C"/>
    <w:rsid w:val="005A309C"/>
    <w:rsid w:val="005A389A"/>
    <w:rsid w:val="005A52CB"/>
    <w:rsid w:val="005B09CD"/>
    <w:rsid w:val="005B27B8"/>
    <w:rsid w:val="005B3B47"/>
    <w:rsid w:val="005B7491"/>
    <w:rsid w:val="005B7674"/>
    <w:rsid w:val="005C06E2"/>
    <w:rsid w:val="005C31E2"/>
    <w:rsid w:val="005D1312"/>
    <w:rsid w:val="005D2037"/>
    <w:rsid w:val="005D278C"/>
    <w:rsid w:val="005D3046"/>
    <w:rsid w:val="005D3265"/>
    <w:rsid w:val="005D4040"/>
    <w:rsid w:val="005D4D14"/>
    <w:rsid w:val="005D51B6"/>
    <w:rsid w:val="005D5AB7"/>
    <w:rsid w:val="005E0150"/>
    <w:rsid w:val="005E2A71"/>
    <w:rsid w:val="005E52A9"/>
    <w:rsid w:val="005F3A97"/>
    <w:rsid w:val="005F4B23"/>
    <w:rsid w:val="005F599D"/>
    <w:rsid w:val="005F7455"/>
    <w:rsid w:val="00602F0E"/>
    <w:rsid w:val="0060585E"/>
    <w:rsid w:val="00607E03"/>
    <w:rsid w:val="00613436"/>
    <w:rsid w:val="00613FCA"/>
    <w:rsid w:val="00614156"/>
    <w:rsid w:val="0061528B"/>
    <w:rsid w:val="00615AAD"/>
    <w:rsid w:val="006164EC"/>
    <w:rsid w:val="00623899"/>
    <w:rsid w:val="00625730"/>
    <w:rsid w:val="0062603F"/>
    <w:rsid w:val="00630416"/>
    <w:rsid w:val="006342B6"/>
    <w:rsid w:val="0063738B"/>
    <w:rsid w:val="006456DE"/>
    <w:rsid w:val="00646DF8"/>
    <w:rsid w:val="0064734D"/>
    <w:rsid w:val="00653713"/>
    <w:rsid w:val="00655EE5"/>
    <w:rsid w:val="00657963"/>
    <w:rsid w:val="00663C7D"/>
    <w:rsid w:val="00667130"/>
    <w:rsid w:val="006700C6"/>
    <w:rsid w:val="00677324"/>
    <w:rsid w:val="00677B8C"/>
    <w:rsid w:val="00677E5E"/>
    <w:rsid w:val="00684256"/>
    <w:rsid w:val="006868C8"/>
    <w:rsid w:val="00690AA5"/>
    <w:rsid w:val="00691DB1"/>
    <w:rsid w:val="0069328A"/>
    <w:rsid w:val="00693678"/>
    <w:rsid w:val="00693B1C"/>
    <w:rsid w:val="00693FE0"/>
    <w:rsid w:val="006955CB"/>
    <w:rsid w:val="006A1162"/>
    <w:rsid w:val="006A5990"/>
    <w:rsid w:val="006A646A"/>
    <w:rsid w:val="006B1989"/>
    <w:rsid w:val="006B2975"/>
    <w:rsid w:val="006B5CE1"/>
    <w:rsid w:val="006B615E"/>
    <w:rsid w:val="006C1808"/>
    <w:rsid w:val="006C1AA3"/>
    <w:rsid w:val="006C226D"/>
    <w:rsid w:val="006C2517"/>
    <w:rsid w:val="006C308A"/>
    <w:rsid w:val="006C7462"/>
    <w:rsid w:val="006C7732"/>
    <w:rsid w:val="006D2FEE"/>
    <w:rsid w:val="006D791D"/>
    <w:rsid w:val="006E2735"/>
    <w:rsid w:val="006E2B1D"/>
    <w:rsid w:val="006E73E6"/>
    <w:rsid w:val="006F1342"/>
    <w:rsid w:val="006F1CBB"/>
    <w:rsid w:val="006F246C"/>
    <w:rsid w:val="006F3C43"/>
    <w:rsid w:val="006F449E"/>
    <w:rsid w:val="006F7856"/>
    <w:rsid w:val="006F790E"/>
    <w:rsid w:val="00704FC1"/>
    <w:rsid w:val="00706897"/>
    <w:rsid w:val="00707B16"/>
    <w:rsid w:val="00713C8A"/>
    <w:rsid w:val="00716E32"/>
    <w:rsid w:val="007201D5"/>
    <w:rsid w:val="00721055"/>
    <w:rsid w:val="007221D4"/>
    <w:rsid w:val="007235A6"/>
    <w:rsid w:val="00726513"/>
    <w:rsid w:val="00727384"/>
    <w:rsid w:val="00732CBC"/>
    <w:rsid w:val="00733039"/>
    <w:rsid w:val="00733A85"/>
    <w:rsid w:val="00733DF9"/>
    <w:rsid w:val="00741F53"/>
    <w:rsid w:val="00742C3B"/>
    <w:rsid w:val="00743672"/>
    <w:rsid w:val="00743A12"/>
    <w:rsid w:val="0074412E"/>
    <w:rsid w:val="00756E3B"/>
    <w:rsid w:val="007611F5"/>
    <w:rsid w:val="00763872"/>
    <w:rsid w:val="00763939"/>
    <w:rsid w:val="00770807"/>
    <w:rsid w:val="00782083"/>
    <w:rsid w:val="00786DEB"/>
    <w:rsid w:val="007906FF"/>
    <w:rsid w:val="00791571"/>
    <w:rsid w:val="007957B7"/>
    <w:rsid w:val="00795924"/>
    <w:rsid w:val="00795E2F"/>
    <w:rsid w:val="007A1E85"/>
    <w:rsid w:val="007A1EEA"/>
    <w:rsid w:val="007A50B8"/>
    <w:rsid w:val="007A5E7D"/>
    <w:rsid w:val="007A617C"/>
    <w:rsid w:val="007A7118"/>
    <w:rsid w:val="007B5A8E"/>
    <w:rsid w:val="007D32D4"/>
    <w:rsid w:val="007E1512"/>
    <w:rsid w:val="007E42AC"/>
    <w:rsid w:val="007F18B3"/>
    <w:rsid w:val="007F47B8"/>
    <w:rsid w:val="00803421"/>
    <w:rsid w:val="00804072"/>
    <w:rsid w:val="00807A40"/>
    <w:rsid w:val="00807CF2"/>
    <w:rsid w:val="00810170"/>
    <w:rsid w:val="008104CA"/>
    <w:rsid w:val="00814A9C"/>
    <w:rsid w:val="00815EEC"/>
    <w:rsid w:val="00821237"/>
    <w:rsid w:val="00822C79"/>
    <w:rsid w:val="00822D40"/>
    <w:rsid w:val="00823D32"/>
    <w:rsid w:val="0082631D"/>
    <w:rsid w:val="008302DA"/>
    <w:rsid w:val="00835741"/>
    <w:rsid w:val="00836D50"/>
    <w:rsid w:val="00836D5B"/>
    <w:rsid w:val="008375FA"/>
    <w:rsid w:val="00837DDD"/>
    <w:rsid w:val="00844184"/>
    <w:rsid w:val="0084668F"/>
    <w:rsid w:val="00846F69"/>
    <w:rsid w:val="00850B4E"/>
    <w:rsid w:val="0085203E"/>
    <w:rsid w:val="00856E56"/>
    <w:rsid w:val="0085707C"/>
    <w:rsid w:val="00857325"/>
    <w:rsid w:val="008576E4"/>
    <w:rsid w:val="00863450"/>
    <w:rsid w:val="00863CDE"/>
    <w:rsid w:val="008645D3"/>
    <w:rsid w:val="008705AF"/>
    <w:rsid w:val="00886659"/>
    <w:rsid w:val="0088748A"/>
    <w:rsid w:val="00890D02"/>
    <w:rsid w:val="0089124D"/>
    <w:rsid w:val="00891A36"/>
    <w:rsid w:val="00892061"/>
    <w:rsid w:val="00894A52"/>
    <w:rsid w:val="008A0C11"/>
    <w:rsid w:val="008A24BD"/>
    <w:rsid w:val="008A3620"/>
    <w:rsid w:val="008A45EA"/>
    <w:rsid w:val="008B2574"/>
    <w:rsid w:val="008B676B"/>
    <w:rsid w:val="008C2AE9"/>
    <w:rsid w:val="008C30DB"/>
    <w:rsid w:val="008C32A0"/>
    <w:rsid w:val="008C65E0"/>
    <w:rsid w:val="008C6B38"/>
    <w:rsid w:val="008D24ED"/>
    <w:rsid w:val="008D2800"/>
    <w:rsid w:val="008D5B93"/>
    <w:rsid w:val="008D63F9"/>
    <w:rsid w:val="008E61F4"/>
    <w:rsid w:val="008E6B85"/>
    <w:rsid w:val="008E6E89"/>
    <w:rsid w:val="008E7256"/>
    <w:rsid w:val="008E7904"/>
    <w:rsid w:val="008E7959"/>
    <w:rsid w:val="008F2273"/>
    <w:rsid w:val="008F27AE"/>
    <w:rsid w:val="008F478E"/>
    <w:rsid w:val="008F6A05"/>
    <w:rsid w:val="0090070D"/>
    <w:rsid w:val="009026EB"/>
    <w:rsid w:val="009048E9"/>
    <w:rsid w:val="00905390"/>
    <w:rsid w:val="009078C8"/>
    <w:rsid w:val="0091180D"/>
    <w:rsid w:val="00925C47"/>
    <w:rsid w:val="009270CF"/>
    <w:rsid w:val="00927690"/>
    <w:rsid w:val="009304C2"/>
    <w:rsid w:val="009314FE"/>
    <w:rsid w:val="00933D1F"/>
    <w:rsid w:val="00934330"/>
    <w:rsid w:val="009356C7"/>
    <w:rsid w:val="00937EDE"/>
    <w:rsid w:val="00943264"/>
    <w:rsid w:val="009457A0"/>
    <w:rsid w:val="00946F4F"/>
    <w:rsid w:val="00954D60"/>
    <w:rsid w:val="00955769"/>
    <w:rsid w:val="009607F2"/>
    <w:rsid w:val="00960B62"/>
    <w:rsid w:val="009618B4"/>
    <w:rsid w:val="00961FA4"/>
    <w:rsid w:val="009637CF"/>
    <w:rsid w:val="0096537F"/>
    <w:rsid w:val="00971303"/>
    <w:rsid w:val="009719D0"/>
    <w:rsid w:val="00971F05"/>
    <w:rsid w:val="0097279E"/>
    <w:rsid w:val="00984FC5"/>
    <w:rsid w:val="00986735"/>
    <w:rsid w:val="00991297"/>
    <w:rsid w:val="009932F5"/>
    <w:rsid w:val="0099568F"/>
    <w:rsid w:val="009A2FDF"/>
    <w:rsid w:val="009A403E"/>
    <w:rsid w:val="009A45EE"/>
    <w:rsid w:val="009B2B03"/>
    <w:rsid w:val="009B2C5F"/>
    <w:rsid w:val="009B770F"/>
    <w:rsid w:val="009C3A49"/>
    <w:rsid w:val="009E0A60"/>
    <w:rsid w:val="009E511A"/>
    <w:rsid w:val="009F3A94"/>
    <w:rsid w:val="009F520A"/>
    <w:rsid w:val="009F61C9"/>
    <w:rsid w:val="00A01031"/>
    <w:rsid w:val="00A01756"/>
    <w:rsid w:val="00A01934"/>
    <w:rsid w:val="00A01FA2"/>
    <w:rsid w:val="00A042CF"/>
    <w:rsid w:val="00A05690"/>
    <w:rsid w:val="00A05D07"/>
    <w:rsid w:val="00A05FF5"/>
    <w:rsid w:val="00A07A99"/>
    <w:rsid w:val="00A104B2"/>
    <w:rsid w:val="00A108F2"/>
    <w:rsid w:val="00A11D08"/>
    <w:rsid w:val="00A12070"/>
    <w:rsid w:val="00A13922"/>
    <w:rsid w:val="00A2001E"/>
    <w:rsid w:val="00A20C2B"/>
    <w:rsid w:val="00A20CE3"/>
    <w:rsid w:val="00A21494"/>
    <w:rsid w:val="00A237FA"/>
    <w:rsid w:val="00A24C5A"/>
    <w:rsid w:val="00A25FAD"/>
    <w:rsid w:val="00A33A74"/>
    <w:rsid w:val="00A35C7B"/>
    <w:rsid w:val="00A37194"/>
    <w:rsid w:val="00A3780E"/>
    <w:rsid w:val="00A42773"/>
    <w:rsid w:val="00A43448"/>
    <w:rsid w:val="00A44141"/>
    <w:rsid w:val="00A45F34"/>
    <w:rsid w:val="00A46BDF"/>
    <w:rsid w:val="00A54E4F"/>
    <w:rsid w:val="00A57B1B"/>
    <w:rsid w:val="00A65777"/>
    <w:rsid w:val="00A6729B"/>
    <w:rsid w:val="00A70196"/>
    <w:rsid w:val="00A70939"/>
    <w:rsid w:val="00A757DE"/>
    <w:rsid w:val="00A7592D"/>
    <w:rsid w:val="00A76656"/>
    <w:rsid w:val="00A872E3"/>
    <w:rsid w:val="00A91BB8"/>
    <w:rsid w:val="00A92F5C"/>
    <w:rsid w:val="00AB1415"/>
    <w:rsid w:val="00AB35DC"/>
    <w:rsid w:val="00AB6416"/>
    <w:rsid w:val="00AB6871"/>
    <w:rsid w:val="00AC0217"/>
    <w:rsid w:val="00AC2DC9"/>
    <w:rsid w:val="00AD1880"/>
    <w:rsid w:val="00AD6BA6"/>
    <w:rsid w:val="00AD7A5A"/>
    <w:rsid w:val="00AE022B"/>
    <w:rsid w:val="00AE10D2"/>
    <w:rsid w:val="00AE4469"/>
    <w:rsid w:val="00AE44F5"/>
    <w:rsid w:val="00AE6A3D"/>
    <w:rsid w:val="00AF1E13"/>
    <w:rsid w:val="00AF3158"/>
    <w:rsid w:val="00B03BA8"/>
    <w:rsid w:val="00B06158"/>
    <w:rsid w:val="00B07553"/>
    <w:rsid w:val="00B138E8"/>
    <w:rsid w:val="00B23A14"/>
    <w:rsid w:val="00B2526A"/>
    <w:rsid w:val="00B2649F"/>
    <w:rsid w:val="00B266F4"/>
    <w:rsid w:val="00B26D15"/>
    <w:rsid w:val="00B27BB0"/>
    <w:rsid w:val="00B30F0D"/>
    <w:rsid w:val="00B317CF"/>
    <w:rsid w:val="00B358A4"/>
    <w:rsid w:val="00B360C6"/>
    <w:rsid w:val="00B40B44"/>
    <w:rsid w:val="00B47936"/>
    <w:rsid w:val="00B529E6"/>
    <w:rsid w:val="00B53388"/>
    <w:rsid w:val="00B53569"/>
    <w:rsid w:val="00B60682"/>
    <w:rsid w:val="00B61E10"/>
    <w:rsid w:val="00B61F50"/>
    <w:rsid w:val="00B651A4"/>
    <w:rsid w:val="00B66ACA"/>
    <w:rsid w:val="00B67886"/>
    <w:rsid w:val="00B70BC3"/>
    <w:rsid w:val="00B7119A"/>
    <w:rsid w:val="00B71AEE"/>
    <w:rsid w:val="00B75911"/>
    <w:rsid w:val="00B80B6F"/>
    <w:rsid w:val="00B84AD4"/>
    <w:rsid w:val="00B84BFE"/>
    <w:rsid w:val="00B94892"/>
    <w:rsid w:val="00BA0E8B"/>
    <w:rsid w:val="00BA1344"/>
    <w:rsid w:val="00BA53FF"/>
    <w:rsid w:val="00BB03B0"/>
    <w:rsid w:val="00BB19DC"/>
    <w:rsid w:val="00BB2705"/>
    <w:rsid w:val="00BB3DE7"/>
    <w:rsid w:val="00BB5528"/>
    <w:rsid w:val="00BB6257"/>
    <w:rsid w:val="00BB6E6D"/>
    <w:rsid w:val="00BC0EA8"/>
    <w:rsid w:val="00BC3BD9"/>
    <w:rsid w:val="00BC4CFC"/>
    <w:rsid w:val="00BC5734"/>
    <w:rsid w:val="00BC6A1D"/>
    <w:rsid w:val="00BC7E14"/>
    <w:rsid w:val="00BD0477"/>
    <w:rsid w:val="00BD15FA"/>
    <w:rsid w:val="00BD382A"/>
    <w:rsid w:val="00BD6A94"/>
    <w:rsid w:val="00BD6CD8"/>
    <w:rsid w:val="00BE0FA6"/>
    <w:rsid w:val="00BE1F7E"/>
    <w:rsid w:val="00BE2EA7"/>
    <w:rsid w:val="00BE7E15"/>
    <w:rsid w:val="00BF0559"/>
    <w:rsid w:val="00BF52FD"/>
    <w:rsid w:val="00C021F6"/>
    <w:rsid w:val="00C051C3"/>
    <w:rsid w:val="00C069ED"/>
    <w:rsid w:val="00C072DC"/>
    <w:rsid w:val="00C07369"/>
    <w:rsid w:val="00C11951"/>
    <w:rsid w:val="00C14B20"/>
    <w:rsid w:val="00C150A7"/>
    <w:rsid w:val="00C1514E"/>
    <w:rsid w:val="00C32EC6"/>
    <w:rsid w:val="00C33C74"/>
    <w:rsid w:val="00C35194"/>
    <w:rsid w:val="00C36751"/>
    <w:rsid w:val="00C4108C"/>
    <w:rsid w:val="00C4424E"/>
    <w:rsid w:val="00C4658D"/>
    <w:rsid w:val="00C478FF"/>
    <w:rsid w:val="00C52591"/>
    <w:rsid w:val="00C52EE1"/>
    <w:rsid w:val="00C55179"/>
    <w:rsid w:val="00C55883"/>
    <w:rsid w:val="00C607AA"/>
    <w:rsid w:val="00C621C2"/>
    <w:rsid w:val="00C63830"/>
    <w:rsid w:val="00C6552F"/>
    <w:rsid w:val="00C659FC"/>
    <w:rsid w:val="00C6759F"/>
    <w:rsid w:val="00C67719"/>
    <w:rsid w:val="00C74AF8"/>
    <w:rsid w:val="00C7788F"/>
    <w:rsid w:val="00C81AE1"/>
    <w:rsid w:val="00C83B6A"/>
    <w:rsid w:val="00C841EE"/>
    <w:rsid w:val="00C8576C"/>
    <w:rsid w:val="00C86E31"/>
    <w:rsid w:val="00C87FCB"/>
    <w:rsid w:val="00C9289A"/>
    <w:rsid w:val="00C936E4"/>
    <w:rsid w:val="00C948BB"/>
    <w:rsid w:val="00CA27C0"/>
    <w:rsid w:val="00CA30D7"/>
    <w:rsid w:val="00CA422C"/>
    <w:rsid w:val="00CA61F1"/>
    <w:rsid w:val="00CB1E80"/>
    <w:rsid w:val="00CB2944"/>
    <w:rsid w:val="00CB2B90"/>
    <w:rsid w:val="00CB371D"/>
    <w:rsid w:val="00CB46D3"/>
    <w:rsid w:val="00CB4A64"/>
    <w:rsid w:val="00CB658F"/>
    <w:rsid w:val="00CB6AD6"/>
    <w:rsid w:val="00CC183F"/>
    <w:rsid w:val="00CC2989"/>
    <w:rsid w:val="00CC4CEA"/>
    <w:rsid w:val="00CC4D3E"/>
    <w:rsid w:val="00CC6838"/>
    <w:rsid w:val="00CD013B"/>
    <w:rsid w:val="00CD2FE8"/>
    <w:rsid w:val="00CD3B3D"/>
    <w:rsid w:val="00CD54B7"/>
    <w:rsid w:val="00CD589B"/>
    <w:rsid w:val="00CE3A57"/>
    <w:rsid w:val="00CE4C32"/>
    <w:rsid w:val="00CE5BF8"/>
    <w:rsid w:val="00CE6F59"/>
    <w:rsid w:val="00CF0E04"/>
    <w:rsid w:val="00CF13B6"/>
    <w:rsid w:val="00CF5117"/>
    <w:rsid w:val="00CF709E"/>
    <w:rsid w:val="00D00F92"/>
    <w:rsid w:val="00D03D81"/>
    <w:rsid w:val="00D10139"/>
    <w:rsid w:val="00D10F64"/>
    <w:rsid w:val="00D11717"/>
    <w:rsid w:val="00D2227B"/>
    <w:rsid w:val="00D23203"/>
    <w:rsid w:val="00D32172"/>
    <w:rsid w:val="00D406FD"/>
    <w:rsid w:val="00D413DA"/>
    <w:rsid w:val="00D41508"/>
    <w:rsid w:val="00D41EA6"/>
    <w:rsid w:val="00D42B59"/>
    <w:rsid w:val="00D44F42"/>
    <w:rsid w:val="00D51A5B"/>
    <w:rsid w:val="00D5359D"/>
    <w:rsid w:val="00D562C7"/>
    <w:rsid w:val="00D567A0"/>
    <w:rsid w:val="00D57AA3"/>
    <w:rsid w:val="00D64CE2"/>
    <w:rsid w:val="00D64CEE"/>
    <w:rsid w:val="00D656EF"/>
    <w:rsid w:val="00D669F5"/>
    <w:rsid w:val="00D67E1A"/>
    <w:rsid w:val="00D73397"/>
    <w:rsid w:val="00D74535"/>
    <w:rsid w:val="00D75921"/>
    <w:rsid w:val="00D771A7"/>
    <w:rsid w:val="00D806E9"/>
    <w:rsid w:val="00D810AA"/>
    <w:rsid w:val="00D81310"/>
    <w:rsid w:val="00D81634"/>
    <w:rsid w:val="00D830D4"/>
    <w:rsid w:val="00D83517"/>
    <w:rsid w:val="00D84205"/>
    <w:rsid w:val="00D8441A"/>
    <w:rsid w:val="00D84AE7"/>
    <w:rsid w:val="00D86813"/>
    <w:rsid w:val="00D9047D"/>
    <w:rsid w:val="00D917BA"/>
    <w:rsid w:val="00D91DFD"/>
    <w:rsid w:val="00D97E53"/>
    <w:rsid w:val="00DA00DF"/>
    <w:rsid w:val="00DA0124"/>
    <w:rsid w:val="00DA1482"/>
    <w:rsid w:val="00DA31A2"/>
    <w:rsid w:val="00DA6C67"/>
    <w:rsid w:val="00DB23C9"/>
    <w:rsid w:val="00DB4ED4"/>
    <w:rsid w:val="00DC29C4"/>
    <w:rsid w:val="00DC4762"/>
    <w:rsid w:val="00DC47D9"/>
    <w:rsid w:val="00DC5093"/>
    <w:rsid w:val="00DD0B0E"/>
    <w:rsid w:val="00DD0FD6"/>
    <w:rsid w:val="00DD473B"/>
    <w:rsid w:val="00DD7DA5"/>
    <w:rsid w:val="00DE0148"/>
    <w:rsid w:val="00DE0D4C"/>
    <w:rsid w:val="00DE61B3"/>
    <w:rsid w:val="00DE6E10"/>
    <w:rsid w:val="00DF2081"/>
    <w:rsid w:val="00DF2D03"/>
    <w:rsid w:val="00DF45FF"/>
    <w:rsid w:val="00DF5AD9"/>
    <w:rsid w:val="00DF6896"/>
    <w:rsid w:val="00E006E1"/>
    <w:rsid w:val="00E031A9"/>
    <w:rsid w:val="00E03525"/>
    <w:rsid w:val="00E04F57"/>
    <w:rsid w:val="00E07130"/>
    <w:rsid w:val="00E11C93"/>
    <w:rsid w:val="00E12998"/>
    <w:rsid w:val="00E146F4"/>
    <w:rsid w:val="00E210BD"/>
    <w:rsid w:val="00E235E4"/>
    <w:rsid w:val="00E2418A"/>
    <w:rsid w:val="00E25FBD"/>
    <w:rsid w:val="00E25FCB"/>
    <w:rsid w:val="00E26E8C"/>
    <w:rsid w:val="00E27E54"/>
    <w:rsid w:val="00E3298F"/>
    <w:rsid w:val="00E33292"/>
    <w:rsid w:val="00E352B8"/>
    <w:rsid w:val="00E414A9"/>
    <w:rsid w:val="00E41500"/>
    <w:rsid w:val="00E43B98"/>
    <w:rsid w:val="00E46821"/>
    <w:rsid w:val="00E521C1"/>
    <w:rsid w:val="00E52D43"/>
    <w:rsid w:val="00E54E33"/>
    <w:rsid w:val="00E56D44"/>
    <w:rsid w:val="00E65EA6"/>
    <w:rsid w:val="00E668E9"/>
    <w:rsid w:val="00E70764"/>
    <w:rsid w:val="00E7241E"/>
    <w:rsid w:val="00E76BBC"/>
    <w:rsid w:val="00E80C4B"/>
    <w:rsid w:val="00E81983"/>
    <w:rsid w:val="00E82CED"/>
    <w:rsid w:val="00E859AC"/>
    <w:rsid w:val="00E8641D"/>
    <w:rsid w:val="00E91F71"/>
    <w:rsid w:val="00E91F86"/>
    <w:rsid w:val="00E93DEF"/>
    <w:rsid w:val="00E96506"/>
    <w:rsid w:val="00EA0915"/>
    <w:rsid w:val="00EA39FE"/>
    <w:rsid w:val="00EA4F55"/>
    <w:rsid w:val="00EA5B2B"/>
    <w:rsid w:val="00EA648F"/>
    <w:rsid w:val="00EA6CB2"/>
    <w:rsid w:val="00EB0AD9"/>
    <w:rsid w:val="00EB0F2A"/>
    <w:rsid w:val="00EB6EFA"/>
    <w:rsid w:val="00EC047E"/>
    <w:rsid w:val="00EC6738"/>
    <w:rsid w:val="00EC74EC"/>
    <w:rsid w:val="00ED18A0"/>
    <w:rsid w:val="00ED19A4"/>
    <w:rsid w:val="00ED21E1"/>
    <w:rsid w:val="00ED2B26"/>
    <w:rsid w:val="00ED3518"/>
    <w:rsid w:val="00EE020E"/>
    <w:rsid w:val="00EE027B"/>
    <w:rsid w:val="00EE2F96"/>
    <w:rsid w:val="00EE4996"/>
    <w:rsid w:val="00EE62E8"/>
    <w:rsid w:val="00EF0DE8"/>
    <w:rsid w:val="00EF4593"/>
    <w:rsid w:val="00EF5331"/>
    <w:rsid w:val="00EF5E13"/>
    <w:rsid w:val="00EF74E7"/>
    <w:rsid w:val="00F011F9"/>
    <w:rsid w:val="00F02FEC"/>
    <w:rsid w:val="00F03FFB"/>
    <w:rsid w:val="00F04634"/>
    <w:rsid w:val="00F0784A"/>
    <w:rsid w:val="00F07F30"/>
    <w:rsid w:val="00F14130"/>
    <w:rsid w:val="00F20AF4"/>
    <w:rsid w:val="00F2189E"/>
    <w:rsid w:val="00F219EF"/>
    <w:rsid w:val="00F22492"/>
    <w:rsid w:val="00F25F08"/>
    <w:rsid w:val="00F2677B"/>
    <w:rsid w:val="00F328E5"/>
    <w:rsid w:val="00F3593D"/>
    <w:rsid w:val="00F36463"/>
    <w:rsid w:val="00F366EC"/>
    <w:rsid w:val="00F375CD"/>
    <w:rsid w:val="00F37A91"/>
    <w:rsid w:val="00F37D6C"/>
    <w:rsid w:val="00F41774"/>
    <w:rsid w:val="00F4305A"/>
    <w:rsid w:val="00F446E8"/>
    <w:rsid w:val="00F44910"/>
    <w:rsid w:val="00F5323E"/>
    <w:rsid w:val="00F56231"/>
    <w:rsid w:val="00F57201"/>
    <w:rsid w:val="00F61586"/>
    <w:rsid w:val="00F638A6"/>
    <w:rsid w:val="00F6522D"/>
    <w:rsid w:val="00F6688B"/>
    <w:rsid w:val="00F6771E"/>
    <w:rsid w:val="00F67F05"/>
    <w:rsid w:val="00F74362"/>
    <w:rsid w:val="00F75B56"/>
    <w:rsid w:val="00F76F10"/>
    <w:rsid w:val="00F80806"/>
    <w:rsid w:val="00F81BFA"/>
    <w:rsid w:val="00F8202C"/>
    <w:rsid w:val="00F8554D"/>
    <w:rsid w:val="00F86EF9"/>
    <w:rsid w:val="00F923AF"/>
    <w:rsid w:val="00F9679A"/>
    <w:rsid w:val="00FA01C3"/>
    <w:rsid w:val="00FA1335"/>
    <w:rsid w:val="00FA4E4F"/>
    <w:rsid w:val="00FB29E0"/>
    <w:rsid w:val="00FB39D9"/>
    <w:rsid w:val="00FB3CDB"/>
    <w:rsid w:val="00FB6236"/>
    <w:rsid w:val="00FB6C9A"/>
    <w:rsid w:val="00FB7AC3"/>
    <w:rsid w:val="00FC07F3"/>
    <w:rsid w:val="00FC6A73"/>
    <w:rsid w:val="00FC6BC5"/>
    <w:rsid w:val="00FD0D4B"/>
    <w:rsid w:val="00FD1E59"/>
    <w:rsid w:val="00FD3787"/>
    <w:rsid w:val="00FD4425"/>
    <w:rsid w:val="00FD7CDC"/>
    <w:rsid w:val="00FE02F4"/>
    <w:rsid w:val="00FE307D"/>
    <w:rsid w:val="00FE36E6"/>
    <w:rsid w:val="00FE75A1"/>
    <w:rsid w:val="00FE7BD7"/>
    <w:rsid w:val="00FE7F29"/>
    <w:rsid w:val="00FF09CA"/>
    <w:rsid w:val="00FF31A2"/>
    <w:rsid w:val="00FF490E"/>
    <w:rsid w:val="00FF4D2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A06B2"/>
  <w15:docId w15:val="{E6E3CE5C-EF6F-40F0-B37F-DA90E3E1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id-ID"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2DB2"/>
    <w:rPr>
      <w:sz w:val="16"/>
      <w:szCs w:val="16"/>
    </w:rPr>
  </w:style>
  <w:style w:type="paragraph" w:styleId="CommentText">
    <w:name w:val="annotation text"/>
    <w:basedOn w:val="Normal"/>
    <w:link w:val="CommentTextChar"/>
    <w:uiPriority w:val="99"/>
    <w:semiHidden/>
    <w:unhideWhenUsed/>
    <w:rsid w:val="00012DB2"/>
    <w:pPr>
      <w:spacing w:line="240" w:lineRule="auto"/>
    </w:pPr>
    <w:rPr>
      <w:sz w:val="20"/>
      <w:szCs w:val="20"/>
    </w:rPr>
  </w:style>
  <w:style w:type="character" w:customStyle="1" w:styleId="CommentTextChar">
    <w:name w:val="Comment Text Char"/>
    <w:basedOn w:val="DefaultParagraphFont"/>
    <w:link w:val="CommentText"/>
    <w:uiPriority w:val="99"/>
    <w:semiHidden/>
    <w:rsid w:val="00012DB2"/>
    <w:rPr>
      <w:sz w:val="20"/>
      <w:szCs w:val="20"/>
    </w:rPr>
  </w:style>
  <w:style w:type="paragraph" w:styleId="CommentSubject">
    <w:name w:val="annotation subject"/>
    <w:basedOn w:val="CommentText"/>
    <w:next w:val="CommentText"/>
    <w:link w:val="CommentSubjectChar"/>
    <w:uiPriority w:val="99"/>
    <w:semiHidden/>
    <w:unhideWhenUsed/>
    <w:rsid w:val="00012DB2"/>
    <w:rPr>
      <w:b/>
      <w:bCs/>
    </w:rPr>
  </w:style>
  <w:style w:type="character" w:customStyle="1" w:styleId="CommentSubjectChar">
    <w:name w:val="Comment Subject Char"/>
    <w:basedOn w:val="CommentTextChar"/>
    <w:link w:val="CommentSubject"/>
    <w:uiPriority w:val="99"/>
    <w:semiHidden/>
    <w:rsid w:val="00012DB2"/>
    <w:rPr>
      <w:b/>
      <w:bCs/>
      <w:sz w:val="20"/>
      <w:szCs w:val="20"/>
    </w:rPr>
  </w:style>
  <w:style w:type="paragraph" w:styleId="BalloonText">
    <w:name w:val="Balloon Text"/>
    <w:basedOn w:val="Normal"/>
    <w:link w:val="BalloonTextChar"/>
    <w:uiPriority w:val="99"/>
    <w:semiHidden/>
    <w:unhideWhenUsed/>
    <w:rsid w:val="00012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B2"/>
    <w:rPr>
      <w:rFonts w:ascii="Tahoma" w:hAnsi="Tahoma" w:cs="Tahoma"/>
      <w:sz w:val="16"/>
      <w:szCs w:val="16"/>
    </w:rPr>
  </w:style>
  <w:style w:type="paragraph" w:styleId="HTMLPreformatted">
    <w:name w:val="HTML Preformatted"/>
    <w:basedOn w:val="Normal"/>
    <w:link w:val="HTMLPreformattedChar"/>
    <w:uiPriority w:val="99"/>
    <w:semiHidden/>
    <w:unhideWhenUsed/>
    <w:rsid w:val="00B25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2526A"/>
    <w:rPr>
      <w:rFonts w:ascii="Courier New" w:eastAsia="Times New Roman" w:hAnsi="Courier New" w:cs="Courier New"/>
      <w:sz w:val="20"/>
      <w:szCs w:val="20"/>
      <w:lang w:eastAsia="id-ID"/>
    </w:rPr>
  </w:style>
  <w:style w:type="character" w:customStyle="1" w:styleId="y2iqfc">
    <w:name w:val="y2iqfc"/>
    <w:basedOn w:val="DefaultParagraphFont"/>
    <w:rsid w:val="00B2526A"/>
  </w:style>
  <w:style w:type="paragraph" w:styleId="Header">
    <w:name w:val="header"/>
    <w:basedOn w:val="Normal"/>
    <w:link w:val="HeaderChar"/>
    <w:uiPriority w:val="99"/>
    <w:unhideWhenUsed/>
    <w:rsid w:val="005E52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2A9"/>
  </w:style>
  <w:style w:type="paragraph" w:styleId="Footer">
    <w:name w:val="footer"/>
    <w:basedOn w:val="Normal"/>
    <w:link w:val="FooterChar"/>
    <w:uiPriority w:val="99"/>
    <w:unhideWhenUsed/>
    <w:rsid w:val="005E5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2A9"/>
  </w:style>
  <w:style w:type="character" w:styleId="Hyperlink">
    <w:name w:val="Hyperlink"/>
    <w:basedOn w:val="DefaultParagraphFont"/>
    <w:uiPriority w:val="99"/>
    <w:unhideWhenUsed/>
    <w:rsid w:val="005E52A9"/>
    <w:rPr>
      <w:color w:val="0000FF" w:themeColor="hyperlink"/>
      <w:u w:val="single"/>
    </w:rPr>
  </w:style>
  <w:style w:type="character" w:styleId="UnresolvedMention">
    <w:name w:val="Unresolved Mention"/>
    <w:basedOn w:val="DefaultParagraphFont"/>
    <w:uiPriority w:val="99"/>
    <w:semiHidden/>
    <w:unhideWhenUsed/>
    <w:rsid w:val="00DC5093"/>
    <w:rPr>
      <w:color w:val="605E5C"/>
      <w:shd w:val="clear" w:color="auto" w:fill="E1DFDD"/>
    </w:rPr>
  </w:style>
  <w:style w:type="paragraph" w:styleId="NoSpacing">
    <w:name w:val="No Spacing"/>
    <w:uiPriority w:val="1"/>
    <w:qFormat/>
    <w:rsid w:val="00111368"/>
    <w:pPr>
      <w:spacing w:line="240" w:lineRule="auto"/>
      <w:jc w:val="left"/>
    </w:pPr>
  </w:style>
  <w:style w:type="character" w:styleId="FollowedHyperlink">
    <w:name w:val="FollowedHyperlink"/>
    <w:basedOn w:val="DefaultParagraphFont"/>
    <w:uiPriority w:val="99"/>
    <w:semiHidden/>
    <w:unhideWhenUsed/>
    <w:rsid w:val="00D73397"/>
    <w:rPr>
      <w:color w:val="800080" w:themeColor="followedHyperlink"/>
      <w:u w:val="single"/>
    </w:rPr>
  </w:style>
  <w:style w:type="paragraph" w:styleId="FootnoteText">
    <w:name w:val="footnote text"/>
    <w:basedOn w:val="Normal"/>
    <w:link w:val="FootnoteTextChar"/>
    <w:uiPriority w:val="99"/>
    <w:semiHidden/>
    <w:unhideWhenUsed/>
    <w:rsid w:val="008E79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7959"/>
    <w:rPr>
      <w:sz w:val="20"/>
      <w:szCs w:val="20"/>
    </w:rPr>
  </w:style>
  <w:style w:type="character" w:styleId="FootnoteReference">
    <w:name w:val="footnote reference"/>
    <w:basedOn w:val="DefaultParagraphFont"/>
    <w:uiPriority w:val="99"/>
    <w:semiHidden/>
    <w:unhideWhenUsed/>
    <w:rsid w:val="008E7959"/>
    <w:rPr>
      <w:vertAlign w:val="superscript"/>
    </w:rPr>
  </w:style>
  <w:style w:type="paragraph" w:styleId="Bibliography">
    <w:name w:val="Bibliography"/>
    <w:basedOn w:val="Normal"/>
    <w:next w:val="Normal"/>
    <w:uiPriority w:val="37"/>
    <w:unhideWhenUsed/>
    <w:rsid w:val="00F011F9"/>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892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415AE-FA70-44DA-BAC0-1C547AF5C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4318</Words>
  <Characters>24618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WIDIA USADA</cp:lastModifiedBy>
  <cp:revision>2</cp:revision>
  <cp:lastPrinted>2024-06-16T09:13:00Z</cp:lastPrinted>
  <dcterms:created xsi:type="dcterms:W3CDTF">2024-08-08T10:11:00Z</dcterms:created>
  <dcterms:modified xsi:type="dcterms:W3CDTF">2024-08-08T10:11:00Z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http://csl.mendeley.com/styles/666687931/chicago-fullnote-bibliography-16th-edition-15</vt:lpwstr>
  </property>
  <property fmtid="{D5CDD505-2E9C-101B-9397-08002B2CF9AE}" pid="11" name="Mendeley Recent Style Name 4_1">
    <vt:lpwstr>Chicago Manual of Style 16th edition (full note) - Ahmad Tamami Jafar15</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11th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df68f7b4-1e4b-3504-8d39-eecd365dfccc</vt:lpwstr>
  </property>
  <property fmtid="{D5CDD505-2E9C-101B-9397-08002B2CF9AE}" pid="25" name="ZOTERO_PREF_1">
    <vt:lpwstr>&lt;data data-version="3" zotero-version="6.0.36"&gt;&lt;session id="qPzplsTV"/&gt;&lt;style id="http://www.zotero.org/styles/chicago-fullnote-bibliography" locale="id-ID" hasBibliography="1" bibliographyStyleHasBeenSet="1"/&gt;&lt;prefs&gt;&lt;pref name="fieldType" value="Field"/&gt;</vt:lpwstr>
  </property>
  <property fmtid="{D5CDD505-2E9C-101B-9397-08002B2CF9AE}" pid="26" name="ZOTERO_PREF_2">
    <vt:lpwstr>&lt;pref name="noteType" value="1"/&gt;&lt;/prefs&gt;&lt;/data&gt;</vt:lpwstr>
  </property>
</Properties>
</file>