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06137" w14:textId="77777777" w:rsidR="005C4932" w:rsidRDefault="002B03A7">
      <w:pPr>
        <w:widowControl w:val="0"/>
        <w:pBdr>
          <w:top w:val="nil"/>
          <w:left w:val="nil"/>
          <w:bottom w:val="nil"/>
          <w:right w:val="nil"/>
          <w:between w:val="nil"/>
        </w:pBdr>
        <w:spacing w:line="276" w:lineRule="auto"/>
        <w:ind w:left="0" w:hanging="2"/>
      </w:pPr>
      <w:r>
        <w:pict w14:anchorId="372CC7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0pt;height:50pt;z-index:251657728;visibility:hidden">
            <v:path o:extrusionok="t"/>
            <o:lock v:ext="edit" selection="t"/>
          </v:shape>
        </w:pict>
      </w:r>
    </w:p>
    <w:p w14:paraId="76BE6FA4" w14:textId="77777777" w:rsidR="005C4932" w:rsidRDefault="005C4932">
      <w:pPr>
        <w:widowControl w:val="0"/>
        <w:pBdr>
          <w:top w:val="nil"/>
          <w:left w:val="nil"/>
          <w:bottom w:val="nil"/>
          <w:right w:val="nil"/>
          <w:between w:val="nil"/>
        </w:pBdr>
        <w:spacing w:line="276" w:lineRule="auto"/>
        <w:ind w:left="-2" w:firstLine="0"/>
        <w:rPr>
          <w:rFonts w:ascii="Arial" w:eastAsia="Arial" w:hAnsi="Arial" w:cs="Arial"/>
          <w:color w:val="000000"/>
          <w:sz w:val="2"/>
          <w:szCs w:val="2"/>
        </w:rPr>
      </w:pPr>
    </w:p>
    <w:tbl>
      <w:tblPr>
        <w:tblStyle w:val="a"/>
        <w:tblW w:w="7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4276"/>
      </w:tblGrid>
      <w:tr w:rsidR="005C4932" w14:paraId="69415B8D" w14:textId="77777777">
        <w:trPr>
          <w:trHeight w:val="1843"/>
        </w:trPr>
        <w:tc>
          <w:tcPr>
            <w:tcW w:w="3686" w:type="dxa"/>
            <w:tcBorders>
              <w:bottom w:val="single" w:sz="4" w:space="0" w:color="000000"/>
            </w:tcBorders>
          </w:tcPr>
          <w:p w14:paraId="02CDDFBE" w14:textId="77777777" w:rsidR="005C4932" w:rsidRDefault="000078E0">
            <w:pPr>
              <w:pBdr>
                <w:top w:val="nil"/>
                <w:left w:val="nil"/>
                <w:bottom w:val="nil"/>
                <w:right w:val="nil"/>
                <w:between w:val="nil"/>
              </w:pBdr>
              <w:spacing w:line="240" w:lineRule="auto"/>
              <w:ind w:left="3" w:hanging="5"/>
              <w:rPr>
                <w:rFonts w:eastAsia="Times New Roman"/>
                <w:color w:val="000000"/>
                <w:sz w:val="48"/>
                <w:szCs w:val="48"/>
              </w:rPr>
            </w:pPr>
            <w:r>
              <w:rPr>
                <w:rFonts w:eastAsia="Times New Roman"/>
                <w:color w:val="000000"/>
                <w:sz w:val="48"/>
                <w:szCs w:val="48"/>
              </w:rPr>
              <w:drawing>
                <wp:inline distT="0" distB="0" distL="114300" distR="114300" wp14:anchorId="4BE68500" wp14:editId="65893B65">
                  <wp:extent cx="2308860" cy="817880"/>
                  <wp:effectExtent l="0" t="0" r="0" b="0"/>
                  <wp:docPr id="103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2308860" cy="817880"/>
                          </a:xfrm>
                          <a:prstGeom prst="rect">
                            <a:avLst/>
                          </a:prstGeom>
                          <a:ln/>
                        </pic:spPr>
                      </pic:pic>
                    </a:graphicData>
                  </a:graphic>
                </wp:inline>
              </w:drawing>
            </w:r>
          </w:p>
          <w:p w14:paraId="2F0D2490" w14:textId="77777777" w:rsidR="005C4932" w:rsidRDefault="000078E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Vol. 11, No. 1, Januari-Juni 2021</w:t>
            </w:r>
          </w:p>
          <w:p w14:paraId="2640660F" w14:textId="77777777" w:rsidR="005C4932" w:rsidRDefault="000078E0">
            <w:pPr>
              <w:ind w:left="0" w:hanging="2"/>
            </w:pPr>
            <w:r>
              <w:rPr>
                <w:rFonts w:ascii="Arial" w:eastAsia="Arial" w:hAnsi="Arial" w:cs="Arial"/>
                <w:sz w:val="20"/>
                <w:szCs w:val="20"/>
              </w:rPr>
              <w:t xml:space="preserve">Doi: </w:t>
            </w:r>
            <w:hyperlink r:id="rId10">
              <w:r>
                <w:rPr>
                  <w:rFonts w:ascii="Arial" w:eastAsia="Arial" w:hAnsi="Arial" w:cs="Arial"/>
                  <w:color w:val="0000FF"/>
                  <w:sz w:val="20"/>
                  <w:szCs w:val="20"/>
                  <w:u w:val="single"/>
                </w:rPr>
                <w:t>https://doi.org/10.21210/xxx</w:t>
              </w:r>
            </w:hyperlink>
          </w:p>
        </w:tc>
        <w:tc>
          <w:tcPr>
            <w:tcW w:w="4276" w:type="dxa"/>
            <w:tcBorders>
              <w:bottom w:val="single" w:sz="4" w:space="0" w:color="000000"/>
            </w:tcBorders>
          </w:tcPr>
          <w:p w14:paraId="0F980B58" w14:textId="77777777" w:rsidR="005C4932" w:rsidRDefault="000078E0">
            <w:pPr>
              <w:pBdr>
                <w:top w:val="nil"/>
                <w:left w:val="nil"/>
                <w:bottom w:val="nil"/>
                <w:right w:val="nil"/>
                <w:between w:val="nil"/>
              </w:pBdr>
              <w:spacing w:line="240" w:lineRule="auto"/>
              <w:ind w:left="1" w:hanging="3"/>
              <w:jc w:val="both"/>
              <w:rPr>
                <w:rFonts w:ascii="Bookman Old Style" w:eastAsia="Bookman Old Style" w:hAnsi="Bookman Old Style" w:cs="Bookman Old Style"/>
                <w:color w:val="000000"/>
                <w:sz w:val="28"/>
                <w:szCs w:val="28"/>
              </w:rPr>
            </w:pPr>
            <w:r>
              <w:rPr>
                <w:rFonts w:ascii="Bookman Old Style" w:eastAsia="Bookman Old Style" w:hAnsi="Bookman Old Style" w:cs="Bookman Old Style"/>
                <w:b/>
                <w:color w:val="000000"/>
                <w:sz w:val="28"/>
                <w:szCs w:val="28"/>
              </w:rPr>
              <w:t xml:space="preserve">JURNAL PENDIDIKAN DAN </w:t>
            </w:r>
            <w:r>
              <w:rPr>
                <w:rFonts w:ascii="Bookman Old Style" w:eastAsia="Bookman Old Style" w:hAnsi="Bookman Old Style" w:cs="Bookman Old Style"/>
                <w:b/>
                <w:color w:val="000000"/>
                <w:sz w:val="62"/>
                <w:szCs w:val="62"/>
              </w:rPr>
              <w:t>KONSELING</w:t>
            </w:r>
          </w:p>
          <w:p w14:paraId="56F7E3CB" w14:textId="77777777" w:rsidR="005C4932" w:rsidRDefault="002B03A7">
            <w:pPr>
              <w:pBdr>
                <w:top w:val="nil"/>
                <w:left w:val="nil"/>
                <w:bottom w:val="nil"/>
                <w:right w:val="nil"/>
                <w:between w:val="nil"/>
              </w:pBdr>
              <w:spacing w:line="240" w:lineRule="auto"/>
              <w:ind w:left="0" w:hanging="2"/>
              <w:rPr>
                <w:rFonts w:ascii="Arial" w:eastAsia="Arial" w:hAnsi="Arial" w:cs="Arial"/>
                <w:color w:val="FF0000"/>
                <w:sz w:val="20"/>
                <w:szCs w:val="20"/>
              </w:rPr>
            </w:pPr>
            <w:hyperlink r:id="rId11">
              <w:r w:rsidR="000078E0">
                <w:rPr>
                  <w:rFonts w:ascii="Arial" w:eastAsia="Arial" w:hAnsi="Arial" w:cs="Arial"/>
                  <w:color w:val="0000FF"/>
                  <w:sz w:val="20"/>
                  <w:szCs w:val="20"/>
                  <w:u w:val="single"/>
                </w:rPr>
                <w:t>http://jurnal.uinsu.ac.id/index.php/al-irsyad</w:t>
              </w:r>
            </w:hyperlink>
            <w:r w:rsidR="000078E0">
              <w:rPr>
                <w:rFonts w:ascii="Arial" w:eastAsia="Arial" w:hAnsi="Arial" w:cs="Arial"/>
                <w:color w:val="FF0000"/>
                <w:sz w:val="20"/>
                <w:szCs w:val="20"/>
              </w:rPr>
              <w:t xml:space="preserve"> </w:t>
            </w:r>
          </w:p>
          <w:p w14:paraId="7EEABEC1" w14:textId="77777777" w:rsidR="005C4932" w:rsidRDefault="000078E0">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ISSN 2686-2859 (</w:t>
            </w:r>
            <w:r>
              <w:rPr>
                <w:rFonts w:ascii="Arial" w:eastAsia="Arial" w:hAnsi="Arial" w:cs="Arial"/>
                <w:i/>
                <w:color w:val="000000"/>
                <w:sz w:val="20"/>
                <w:szCs w:val="20"/>
              </w:rPr>
              <w:t>online</w:t>
            </w:r>
            <w:r>
              <w:rPr>
                <w:rFonts w:ascii="Arial" w:eastAsia="Arial" w:hAnsi="Arial" w:cs="Arial"/>
                <w:color w:val="000000"/>
                <w:sz w:val="20"/>
                <w:szCs w:val="20"/>
              </w:rPr>
              <w:t>)</w:t>
            </w:r>
          </w:p>
          <w:p w14:paraId="0EA4F46B" w14:textId="77777777" w:rsidR="005C4932" w:rsidRDefault="000078E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ISSN 2088-8341 (cetak)</w:t>
            </w:r>
            <w:r>
              <w:rPr>
                <w:rFonts w:eastAsia="Times New Roman"/>
                <w:color w:val="000000"/>
                <w:sz w:val="22"/>
                <w:szCs w:val="22"/>
              </w:rPr>
              <w:t xml:space="preserve"> </w:t>
            </w:r>
          </w:p>
        </w:tc>
      </w:tr>
      <w:tr w:rsidR="005C4932" w14:paraId="4C176EC0" w14:textId="77777777">
        <w:tc>
          <w:tcPr>
            <w:tcW w:w="7962" w:type="dxa"/>
            <w:gridSpan w:val="2"/>
          </w:tcPr>
          <w:p w14:paraId="0B621049" w14:textId="59201983" w:rsidR="005C4932" w:rsidRPr="008752D9" w:rsidRDefault="008752D9">
            <w:pPr>
              <w:spacing w:before="120" w:after="120"/>
              <w:ind w:left="0" w:hanging="2"/>
              <w:jc w:val="center"/>
              <w:rPr>
                <w:rFonts w:ascii="Arial" w:eastAsia="Arial" w:hAnsi="Arial" w:cs="Arial"/>
                <w:b/>
                <w:bCs/>
              </w:rPr>
            </w:pPr>
            <w:r w:rsidRPr="008752D9">
              <w:rPr>
                <w:rFonts w:ascii="Arial" w:eastAsia="Arial" w:hAnsi="Arial" w:cs="Arial"/>
                <w:b/>
                <w:bCs/>
              </w:rPr>
              <w:t>PROFIL KESIAPAN MEMBANGUN KEHIDUPAN BERKELUARGA MAHASISWA</w:t>
            </w:r>
          </w:p>
        </w:tc>
      </w:tr>
      <w:tr w:rsidR="005C4932" w14:paraId="43E1EEBE" w14:textId="77777777">
        <w:tc>
          <w:tcPr>
            <w:tcW w:w="7962" w:type="dxa"/>
            <w:gridSpan w:val="2"/>
          </w:tcPr>
          <w:p w14:paraId="3A00985D" w14:textId="77777777" w:rsidR="005C4932" w:rsidRDefault="005C4932">
            <w:pPr>
              <w:ind w:left="-2" w:firstLine="0"/>
              <w:rPr>
                <w:rFonts w:ascii="Arial" w:eastAsia="Arial" w:hAnsi="Arial" w:cs="Arial"/>
                <w:sz w:val="2"/>
                <w:szCs w:val="2"/>
              </w:rPr>
            </w:pPr>
          </w:p>
        </w:tc>
      </w:tr>
      <w:tr w:rsidR="005C4932" w14:paraId="529D50A1" w14:textId="77777777">
        <w:tc>
          <w:tcPr>
            <w:tcW w:w="7962" w:type="dxa"/>
            <w:gridSpan w:val="2"/>
          </w:tcPr>
          <w:p w14:paraId="4D90C963" w14:textId="0EA7970F" w:rsidR="005C4932" w:rsidRDefault="008752D9">
            <w:pPr>
              <w:spacing w:before="120" w:after="120"/>
              <w:ind w:left="0" w:hanging="2"/>
              <w:jc w:val="center"/>
              <w:rPr>
                <w:rFonts w:ascii="Arial" w:eastAsia="Arial" w:hAnsi="Arial" w:cs="Arial"/>
                <w:sz w:val="22"/>
                <w:szCs w:val="22"/>
                <w:vertAlign w:val="superscript"/>
              </w:rPr>
            </w:pPr>
            <w:r>
              <w:rPr>
                <w:rFonts w:ascii="Arial" w:eastAsia="Arial" w:hAnsi="Arial" w:cs="Arial"/>
                <w:b/>
                <w:sz w:val="22"/>
                <w:szCs w:val="22"/>
              </w:rPr>
              <w:t>Mohamad Awal Lakadjo</w:t>
            </w:r>
          </w:p>
          <w:p w14:paraId="468AB70D" w14:textId="4042B5D1" w:rsidR="005C4932" w:rsidRDefault="00DC1FA7" w:rsidP="00DC1FA7">
            <w:pPr>
              <w:pBdr>
                <w:top w:val="nil"/>
                <w:left w:val="nil"/>
                <w:bottom w:val="nil"/>
                <w:right w:val="nil"/>
                <w:between w:val="nil"/>
              </w:pBdr>
              <w:spacing w:line="240" w:lineRule="auto"/>
              <w:ind w:leftChars="0" w:left="0" w:firstLineChars="0" w:firstLine="0"/>
              <w:jc w:val="both"/>
              <w:rPr>
                <w:rFonts w:ascii="Arial" w:eastAsia="Arial" w:hAnsi="Arial" w:cs="Arial"/>
                <w:color w:val="000000"/>
                <w:sz w:val="20"/>
                <w:szCs w:val="20"/>
              </w:rPr>
            </w:pPr>
            <w:r>
              <w:rPr>
                <w:rFonts w:ascii="Arial" w:eastAsia="Arial" w:hAnsi="Arial" w:cs="Arial"/>
                <w:i/>
                <w:color w:val="000000"/>
                <w:sz w:val="20"/>
                <w:szCs w:val="20"/>
              </w:rPr>
              <w:t>Dos</w:t>
            </w:r>
            <w:r w:rsidR="000078E0">
              <w:rPr>
                <w:rFonts w:ascii="Arial" w:eastAsia="Arial" w:hAnsi="Arial" w:cs="Arial"/>
                <w:i/>
                <w:color w:val="000000"/>
                <w:sz w:val="20"/>
                <w:szCs w:val="20"/>
              </w:rPr>
              <w:t>en</w:t>
            </w:r>
            <w:r>
              <w:rPr>
                <w:rFonts w:ascii="Arial" w:eastAsia="Arial" w:hAnsi="Arial" w:cs="Arial"/>
                <w:i/>
                <w:color w:val="000000"/>
                <w:sz w:val="20"/>
                <w:szCs w:val="20"/>
              </w:rPr>
              <w:t xml:space="preserve"> Jurusan Bi</w:t>
            </w:r>
            <w:r w:rsidR="000078E0">
              <w:rPr>
                <w:rFonts w:ascii="Arial" w:eastAsia="Arial" w:hAnsi="Arial" w:cs="Arial"/>
                <w:i/>
                <w:color w:val="000000"/>
                <w:sz w:val="20"/>
                <w:szCs w:val="20"/>
              </w:rPr>
              <w:t xml:space="preserve">mbingan </w:t>
            </w:r>
            <w:r>
              <w:rPr>
                <w:rFonts w:ascii="Arial" w:eastAsia="Arial" w:hAnsi="Arial" w:cs="Arial"/>
                <w:i/>
                <w:color w:val="000000"/>
                <w:sz w:val="20"/>
                <w:szCs w:val="20"/>
              </w:rPr>
              <w:t xml:space="preserve">dan </w:t>
            </w:r>
            <w:r w:rsidR="000078E0">
              <w:rPr>
                <w:rFonts w:ascii="Arial" w:eastAsia="Arial" w:hAnsi="Arial" w:cs="Arial"/>
                <w:i/>
                <w:color w:val="000000"/>
                <w:sz w:val="20"/>
                <w:szCs w:val="20"/>
              </w:rPr>
              <w:t>Konseling</w:t>
            </w:r>
            <w:r>
              <w:rPr>
                <w:rFonts w:ascii="Arial" w:eastAsia="Arial" w:hAnsi="Arial" w:cs="Arial"/>
                <w:i/>
                <w:color w:val="000000"/>
                <w:sz w:val="20"/>
                <w:szCs w:val="20"/>
              </w:rPr>
              <w:t xml:space="preserve"> Fakultas Ilmu Pendidikan Universitas Negeri Gorontalo</w:t>
            </w:r>
            <w:r w:rsidR="00F71239">
              <w:rPr>
                <w:rFonts w:ascii="Arial" w:eastAsia="Arial" w:hAnsi="Arial" w:cs="Arial"/>
                <w:i/>
                <w:color w:val="000000"/>
                <w:sz w:val="20"/>
                <w:szCs w:val="20"/>
              </w:rPr>
              <w:t>,</w:t>
            </w:r>
            <w:r w:rsidR="00F71239">
              <w:t xml:space="preserve"> </w:t>
            </w:r>
            <w:r w:rsidR="00F71239" w:rsidRPr="00F71239">
              <w:rPr>
                <w:rFonts w:ascii="Arial" w:eastAsia="Arial" w:hAnsi="Arial" w:cs="Arial"/>
                <w:i/>
                <w:color w:val="000000"/>
                <w:sz w:val="20"/>
                <w:szCs w:val="20"/>
              </w:rPr>
              <w:t>Jl. Jend. Sudirman No.6, Dulalowo Tim., Kec. Kota Tengah, Kota Gorontalo, Gorontalo</w:t>
            </w:r>
            <w:r w:rsidR="00F71239">
              <w:rPr>
                <w:rFonts w:ascii="Arial" w:eastAsia="Arial" w:hAnsi="Arial" w:cs="Arial"/>
                <w:i/>
                <w:color w:val="000000"/>
                <w:sz w:val="20"/>
                <w:szCs w:val="20"/>
              </w:rPr>
              <w:t xml:space="preserve">, Indonesia </w:t>
            </w:r>
            <w:r w:rsidR="00F71239" w:rsidRPr="00F71239">
              <w:rPr>
                <w:rFonts w:ascii="Arial" w:eastAsia="Arial" w:hAnsi="Arial" w:cs="Arial"/>
                <w:i/>
                <w:color w:val="000000"/>
                <w:sz w:val="20"/>
                <w:szCs w:val="20"/>
              </w:rPr>
              <w:t>96128</w:t>
            </w:r>
            <w:r w:rsidR="00F71239">
              <w:rPr>
                <w:rFonts w:ascii="Arial" w:eastAsia="Arial" w:hAnsi="Arial" w:cs="Arial"/>
                <w:i/>
                <w:color w:val="000000"/>
                <w:sz w:val="20"/>
                <w:szCs w:val="20"/>
              </w:rPr>
              <w:t xml:space="preserve"> ,</w:t>
            </w:r>
            <w:r w:rsidR="000078E0">
              <w:rPr>
                <w:rFonts w:ascii="Arial" w:eastAsia="Arial" w:hAnsi="Arial" w:cs="Arial"/>
                <w:i/>
                <w:color w:val="000000"/>
                <w:sz w:val="20"/>
                <w:szCs w:val="20"/>
              </w:rPr>
              <w:t xml:space="preserve"> email: </w:t>
            </w:r>
            <w:hyperlink r:id="rId12" w:history="1">
              <w:r w:rsidR="00502E62" w:rsidRPr="00A76118">
                <w:rPr>
                  <w:rStyle w:val="Hyperlink"/>
                  <w:rFonts w:ascii="Arial" w:eastAsia="Arial" w:hAnsi="Arial" w:cs="Arial"/>
                  <w:i/>
                  <w:sz w:val="20"/>
                  <w:szCs w:val="20"/>
                </w:rPr>
                <w:t>mohamadawal@ung.ac.id</w:t>
              </w:r>
            </w:hyperlink>
            <w:r w:rsidR="000078E0">
              <w:rPr>
                <w:rFonts w:ascii="Arial" w:eastAsia="Arial" w:hAnsi="Arial" w:cs="Arial"/>
                <w:i/>
                <w:color w:val="000000"/>
                <w:sz w:val="20"/>
                <w:szCs w:val="20"/>
              </w:rPr>
              <w:t xml:space="preserve"> </w:t>
            </w:r>
          </w:p>
        </w:tc>
      </w:tr>
    </w:tbl>
    <w:p w14:paraId="782B0155" w14:textId="77777777" w:rsidR="005C4932" w:rsidRDefault="005C4932">
      <w:pPr>
        <w:keepNext/>
        <w:pBdr>
          <w:top w:val="nil"/>
          <w:left w:val="nil"/>
          <w:bottom w:val="nil"/>
          <w:right w:val="nil"/>
          <w:between w:val="nil"/>
        </w:pBdr>
        <w:spacing w:line="240" w:lineRule="auto"/>
        <w:ind w:left="0" w:hanging="2"/>
        <w:rPr>
          <w:rFonts w:eastAsia="Times New Roman"/>
          <w:b/>
          <w:color w:val="000000"/>
          <w:sz w:val="20"/>
          <w:szCs w:val="20"/>
        </w:rPr>
      </w:pPr>
    </w:p>
    <w:tbl>
      <w:tblPr>
        <w:tblStyle w:val="a0"/>
        <w:tblW w:w="7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283"/>
        <w:gridCol w:w="5528"/>
      </w:tblGrid>
      <w:tr w:rsidR="005C4932" w14:paraId="224768C8" w14:textId="77777777">
        <w:tc>
          <w:tcPr>
            <w:tcW w:w="2127" w:type="dxa"/>
            <w:tcBorders>
              <w:top w:val="single" w:sz="4" w:space="0" w:color="000000"/>
              <w:left w:val="nil"/>
              <w:bottom w:val="single" w:sz="4" w:space="0" w:color="000000"/>
              <w:right w:val="nil"/>
            </w:tcBorders>
          </w:tcPr>
          <w:p w14:paraId="24DF19B5" w14:textId="77777777" w:rsidR="005C4932" w:rsidRDefault="000078E0">
            <w:pPr>
              <w:ind w:left="0" w:hanging="2"/>
              <w:rPr>
                <w:rFonts w:ascii="Arial" w:eastAsia="Arial" w:hAnsi="Arial" w:cs="Arial"/>
                <w:sz w:val="22"/>
                <w:szCs w:val="22"/>
              </w:rPr>
            </w:pPr>
            <w:r>
              <w:rPr>
                <w:rFonts w:ascii="Arial" w:eastAsia="Arial" w:hAnsi="Arial" w:cs="Arial"/>
                <w:b/>
                <w:sz w:val="22"/>
                <w:szCs w:val="22"/>
              </w:rPr>
              <w:t>Info Artikel</w:t>
            </w:r>
          </w:p>
        </w:tc>
        <w:tc>
          <w:tcPr>
            <w:tcW w:w="283" w:type="dxa"/>
            <w:tcBorders>
              <w:top w:val="single" w:sz="4" w:space="0" w:color="000000"/>
              <w:left w:val="nil"/>
              <w:bottom w:val="nil"/>
              <w:right w:val="nil"/>
            </w:tcBorders>
          </w:tcPr>
          <w:p w14:paraId="1DEA0A1A" w14:textId="77777777" w:rsidR="005C4932" w:rsidRDefault="005C4932">
            <w:pPr>
              <w:ind w:left="0" w:hanging="2"/>
              <w:rPr>
                <w:rFonts w:ascii="Arial" w:eastAsia="Arial" w:hAnsi="Arial" w:cs="Arial"/>
                <w:sz w:val="22"/>
                <w:szCs w:val="22"/>
              </w:rPr>
            </w:pPr>
          </w:p>
        </w:tc>
        <w:tc>
          <w:tcPr>
            <w:tcW w:w="5528" w:type="dxa"/>
            <w:tcBorders>
              <w:top w:val="single" w:sz="4" w:space="0" w:color="000000"/>
              <w:left w:val="nil"/>
              <w:bottom w:val="single" w:sz="4" w:space="0" w:color="000000"/>
              <w:right w:val="nil"/>
            </w:tcBorders>
          </w:tcPr>
          <w:p w14:paraId="369236A7" w14:textId="77777777" w:rsidR="005C4932" w:rsidRDefault="000078E0">
            <w:pPr>
              <w:ind w:left="0" w:hanging="2"/>
              <w:rPr>
                <w:rFonts w:ascii="Arial" w:eastAsia="Arial" w:hAnsi="Arial" w:cs="Arial"/>
                <w:sz w:val="22"/>
                <w:szCs w:val="22"/>
              </w:rPr>
            </w:pPr>
            <w:r>
              <w:rPr>
                <w:rFonts w:ascii="Arial" w:eastAsia="Arial" w:hAnsi="Arial" w:cs="Arial"/>
                <w:b/>
                <w:sz w:val="22"/>
                <w:szCs w:val="22"/>
              </w:rPr>
              <w:t>Abstrak</w:t>
            </w:r>
          </w:p>
        </w:tc>
      </w:tr>
      <w:tr w:rsidR="005C4932" w14:paraId="08E05F87" w14:textId="77777777">
        <w:tc>
          <w:tcPr>
            <w:tcW w:w="2127" w:type="dxa"/>
            <w:tcBorders>
              <w:top w:val="single" w:sz="4" w:space="0" w:color="000000"/>
              <w:left w:val="nil"/>
              <w:bottom w:val="single" w:sz="4" w:space="0" w:color="000000"/>
              <w:right w:val="nil"/>
            </w:tcBorders>
          </w:tcPr>
          <w:p w14:paraId="288B7868" w14:textId="77777777" w:rsidR="005C4932" w:rsidRDefault="000078E0">
            <w:pPr>
              <w:spacing w:before="120"/>
              <w:ind w:left="0" w:hanging="2"/>
              <w:rPr>
                <w:rFonts w:ascii="Arial" w:eastAsia="Arial" w:hAnsi="Arial" w:cs="Arial"/>
                <w:sz w:val="20"/>
                <w:szCs w:val="20"/>
              </w:rPr>
            </w:pPr>
            <w:r>
              <w:rPr>
                <w:rFonts w:ascii="Arial" w:eastAsia="Arial" w:hAnsi="Arial" w:cs="Arial"/>
                <w:b/>
                <w:sz w:val="20"/>
                <w:szCs w:val="20"/>
              </w:rPr>
              <w:t>Histori:</w:t>
            </w:r>
          </w:p>
          <w:p w14:paraId="0996E6A8" w14:textId="77777777" w:rsidR="005C4932" w:rsidRDefault="005C4932">
            <w:pPr>
              <w:ind w:left="0" w:hanging="2"/>
              <w:rPr>
                <w:rFonts w:ascii="Arial" w:eastAsia="Arial" w:hAnsi="Arial" w:cs="Arial"/>
                <w:sz w:val="20"/>
                <w:szCs w:val="20"/>
              </w:rPr>
            </w:pPr>
          </w:p>
          <w:p w14:paraId="7D1B6955" w14:textId="77777777" w:rsidR="005C4932" w:rsidRDefault="000078E0">
            <w:pPr>
              <w:ind w:left="0" w:hanging="2"/>
              <w:rPr>
                <w:rFonts w:ascii="Arial" w:eastAsia="Arial" w:hAnsi="Arial" w:cs="Arial"/>
                <w:sz w:val="20"/>
                <w:szCs w:val="20"/>
              </w:rPr>
            </w:pPr>
            <w:r>
              <w:rPr>
                <w:rFonts w:ascii="Arial" w:eastAsia="Arial" w:hAnsi="Arial" w:cs="Arial"/>
                <w:sz w:val="20"/>
                <w:szCs w:val="20"/>
              </w:rPr>
              <w:t>Submit    : .. ….. …..</w:t>
            </w:r>
          </w:p>
          <w:p w14:paraId="1FA4EBD3" w14:textId="77777777" w:rsidR="005C4932" w:rsidRDefault="000078E0">
            <w:pPr>
              <w:ind w:left="0" w:hanging="2"/>
              <w:rPr>
                <w:rFonts w:ascii="Arial" w:eastAsia="Arial" w:hAnsi="Arial" w:cs="Arial"/>
                <w:sz w:val="20"/>
                <w:szCs w:val="20"/>
              </w:rPr>
            </w:pPr>
            <w:r>
              <w:rPr>
                <w:rFonts w:ascii="Arial" w:eastAsia="Arial" w:hAnsi="Arial" w:cs="Arial"/>
                <w:sz w:val="20"/>
                <w:szCs w:val="20"/>
              </w:rPr>
              <w:t>Revisi     : .. ….. …..</w:t>
            </w:r>
          </w:p>
          <w:p w14:paraId="14F7C091" w14:textId="77777777" w:rsidR="005C4932" w:rsidRDefault="000078E0">
            <w:pPr>
              <w:ind w:left="0" w:hanging="2"/>
              <w:rPr>
                <w:rFonts w:ascii="Arial" w:eastAsia="Arial" w:hAnsi="Arial" w:cs="Arial"/>
                <w:sz w:val="20"/>
                <w:szCs w:val="20"/>
              </w:rPr>
            </w:pPr>
            <w:r>
              <w:rPr>
                <w:rFonts w:ascii="Arial" w:eastAsia="Arial" w:hAnsi="Arial" w:cs="Arial"/>
                <w:sz w:val="20"/>
                <w:szCs w:val="20"/>
              </w:rPr>
              <w:t>Diterima : .. ….. …..</w:t>
            </w:r>
          </w:p>
          <w:p w14:paraId="7FA33604" w14:textId="77777777" w:rsidR="005C4932" w:rsidRDefault="005C4932">
            <w:pPr>
              <w:ind w:left="0" w:hanging="2"/>
              <w:rPr>
                <w:rFonts w:ascii="Arial" w:eastAsia="Arial" w:hAnsi="Arial" w:cs="Arial"/>
                <w:sz w:val="20"/>
                <w:szCs w:val="20"/>
              </w:rPr>
            </w:pPr>
          </w:p>
        </w:tc>
        <w:tc>
          <w:tcPr>
            <w:tcW w:w="283" w:type="dxa"/>
            <w:tcBorders>
              <w:top w:val="nil"/>
              <w:left w:val="nil"/>
              <w:bottom w:val="nil"/>
              <w:right w:val="nil"/>
            </w:tcBorders>
          </w:tcPr>
          <w:p w14:paraId="335C3243" w14:textId="77777777" w:rsidR="005C4932" w:rsidRDefault="005C4932">
            <w:pPr>
              <w:ind w:left="0" w:hanging="2"/>
              <w:rPr>
                <w:rFonts w:ascii="Arial" w:eastAsia="Arial" w:hAnsi="Arial" w:cs="Arial"/>
                <w:sz w:val="22"/>
                <w:szCs w:val="22"/>
              </w:rPr>
            </w:pPr>
          </w:p>
        </w:tc>
        <w:tc>
          <w:tcPr>
            <w:tcW w:w="5528" w:type="dxa"/>
            <w:vMerge w:val="restart"/>
            <w:tcBorders>
              <w:top w:val="single" w:sz="4" w:space="0" w:color="000000"/>
              <w:left w:val="nil"/>
              <w:bottom w:val="single" w:sz="4" w:space="0" w:color="000000"/>
              <w:right w:val="nil"/>
            </w:tcBorders>
          </w:tcPr>
          <w:p w14:paraId="73010316" w14:textId="516EE847" w:rsidR="005C4932" w:rsidRDefault="00502E62">
            <w:pPr>
              <w:spacing w:before="120" w:after="120"/>
              <w:ind w:left="0" w:hanging="2"/>
              <w:jc w:val="both"/>
              <w:rPr>
                <w:rFonts w:ascii="Arial" w:eastAsia="Arial" w:hAnsi="Arial" w:cs="Arial"/>
                <w:sz w:val="20"/>
                <w:szCs w:val="20"/>
              </w:rPr>
            </w:pPr>
            <w:r w:rsidRPr="00502E62">
              <w:rPr>
                <w:rFonts w:ascii="Arial" w:eastAsia="Arial" w:hAnsi="Arial" w:cs="Arial"/>
                <w:i/>
                <w:sz w:val="20"/>
                <w:szCs w:val="20"/>
              </w:rPr>
              <w:t>Arikel ini bertujuan mendiskripsikan profil kesiapan membangun kehidupan berkeluarga mahasiswa. Desain penelitian menggunakan pendekatan kuantitatif metode deskriptif dengan teknik analisis menggunakan data statistik deskriptif. Populasi penelitian yaitu mahasiswa Fakultas Ilmu Pendidika</w:t>
            </w:r>
            <w:r w:rsidR="00E1629A">
              <w:rPr>
                <w:rFonts w:ascii="Arial" w:eastAsia="Arial" w:hAnsi="Arial" w:cs="Arial"/>
                <w:i/>
                <w:sz w:val="20"/>
                <w:szCs w:val="20"/>
              </w:rPr>
              <w:t>n t</w:t>
            </w:r>
            <w:r w:rsidRPr="00502E62">
              <w:rPr>
                <w:rFonts w:ascii="Arial" w:eastAsia="Arial" w:hAnsi="Arial" w:cs="Arial"/>
                <w:i/>
                <w:sz w:val="20"/>
                <w:szCs w:val="20"/>
              </w:rPr>
              <w:t xml:space="preserve">ingkat </w:t>
            </w:r>
            <w:r w:rsidR="00E1629A">
              <w:rPr>
                <w:rFonts w:ascii="Arial" w:eastAsia="Arial" w:hAnsi="Arial" w:cs="Arial"/>
                <w:i/>
                <w:sz w:val="20"/>
                <w:szCs w:val="20"/>
              </w:rPr>
              <w:t xml:space="preserve">akhir </w:t>
            </w:r>
            <w:r w:rsidRPr="00502E62">
              <w:rPr>
                <w:rFonts w:ascii="Arial" w:eastAsia="Arial" w:hAnsi="Arial" w:cs="Arial"/>
                <w:i/>
                <w:sz w:val="20"/>
                <w:szCs w:val="20"/>
              </w:rPr>
              <w:t>yang mengisi skala kesiapan membangun kehidupan berkeluarga berjumlah 291, sampel yang digunakan merupakan keseluruhan populasi. Pengumpulan data dilakukan berbasis web menggunakan bantuan google</w:t>
            </w:r>
            <w:r w:rsidRPr="00502E62">
              <w:rPr>
                <w:rFonts w:ascii="Arial" w:eastAsia="Arial" w:hAnsi="Arial" w:cs="Arial" w:hint="eastAsia"/>
                <w:i/>
                <w:sz w:val="20"/>
                <w:szCs w:val="20"/>
              </w:rPr>
              <w:t xml:space="preserve"> formulir (google forms). Instrumen menggunakan skala kesiapan membangun kehidupan berkeluarga berjumlah 61 item dengan taraf signifikansi 5%, dengan ketentuan koefisien korelasi (r</w:t>
            </w:r>
            <w:r w:rsidRPr="00655AC7">
              <w:rPr>
                <w:rFonts w:ascii="Arial" w:eastAsia="Arial" w:hAnsi="Arial" w:cs="Arial" w:hint="eastAsia"/>
                <w:i/>
                <w:sz w:val="20"/>
                <w:szCs w:val="20"/>
                <w:vertAlign w:val="superscript"/>
              </w:rPr>
              <w:t>xy</w:t>
            </w:r>
            <w:r w:rsidRPr="00502E62">
              <w:rPr>
                <w:rFonts w:ascii="Arial" w:eastAsia="Arial" w:hAnsi="Arial" w:cs="Arial" w:hint="eastAsia"/>
                <w:i/>
                <w:sz w:val="20"/>
                <w:szCs w:val="20"/>
              </w:rPr>
              <w:t>) peritem ≤0,25 yang menandakan setiap item memiliki hubungan positif yang sempurna dan koefisien korelasi berada pada kategori (0,20&lt;</w:t>
            </w:r>
            <w:r w:rsidR="00655AC7" w:rsidRPr="00502E62">
              <w:rPr>
                <w:rFonts w:ascii="Arial" w:eastAsia="Arial" w:hAnsi="Arial" w:cs="Arial" w:hint="eastAsia"/>
                <w:i/>
                <w:sz w:val="20"/>
                <w:szCs w:val="20"/>
              </w:rPr>
              <w:t>r</w:t>
            </w:r>
            <w:r w:rsidR="00655AC7" w:rsidRPr="00655AC7">
              <w:rPr>
                <w:rFonts w:ascii="Arial" w:eastAsia="Arial" w:hAnsi="Arial" w:cs="Arial" w:hint="eastAsia"/>
                <w:i/>
                <w:sz w:val="20"/>
                <w:szCs w:val="20"/>
                <w:vertAlign w:val="superscript"/>
              </w:rPr>
              <w:t>xy</w:t>
            </w:r>
            <w:r w:rsidRPr="00502E62">
              <w:rPr>
                <w:rFonts w:ascii="Arial" w:eastAsia="Arial" w:hAnsi="Arial" w:cs="Arial" w:hint="eastAsia"/>
                <w:i/>
                <w:sz w:val="20"/>
                <w:szCs w:val="20"/>
              </w:rPr>
              <w:t>≤40) atau kurang (validitas rendah), namun tetap digunakan karena didasarkan pada tujuan dan aspek keprilakuan pengukuran skala yang tetap harus diukur. Koefisien reliabilitas 0,895, berada pada kategori (0,80&lt;r</w:t>
            </w:r>
            <w:r w:rsidRPr="00655AC7">
              <w:rPr>
                <w:rFonts w:ascii="Arial" w:eastAsia="Arial" w:hAnsi="Arial" w:cs="Arial" w:hint="eastAsia"/>
                <w:i/>
                <w:sz w:val="20"/>
                <w:szCs w:val="20"/>
                <w:vertAlign w:val="superscript"/>
              </w:rPr>
              <w:t>11</w:t>
            </w:r>
            <w:r w:rsidRPr="00502E62">
              <w:rPr>
                <w:rFonts w:ascii="Arial" w:eastAsia="Arial" w:hAnsi="Arial" w:cs="Arial" w:hint="eastAsia"/>
                <w:i/>
                <w:sz w:val="20"/>
                <w:szCs w:val="20"/>
              </w:rPr>
              <w:t>≤1,00) atau reliabilitas tinggi. Hasil penelitian menunjukkan bahwa rata-rata kesiapan membangun kehidupan berkeluarga mahasiswa berada pada kategori harmonious yang terdiri dari aspek pengetahuan, sikap, keterampilan, dan nilai kebaji</w:t>
            </w:r>
            <w:r w:rsidRPr="00502E62">
              <w:rPr>
                <w:rFonts w:ascii="Arial" w:eastAsia="Arial" w:hAnsi="Arial" w:cs="Arial"/>
                <w:i/>
                <w:sz w:val="20"/>
                <w:szCs w:val="20"/>
              </w:rPr>
              <w:t>kan. Secara keseluruhan pembahasan diuraikan pada artikel ini.</w:t>
            </w:r>
          </w:p>
        </w:tc>
      </w:tr>
      <w:tr w:rsidR="005C4932" w14:paraId="4D94B49F" w14:textId="77777777">
        <w:tc>
          <w:tcPr>
            <w:tcW w:w="2127" w:type="dxa"/>
            <w:tcBorders>
              <w:top w:val="single" w:sz="4" w:space="0" w:color="000000"/>
              <w:left w:val="nil"/>
              <w:bottom w:val="single" w:sz="4" w:space="0" w:color="000000"/>
              <w:right w:val="nil"/>
            </w:tcBorders>
          </w:tcPr>
          <w:p w14:paraId="22BD6D53" w14:textId="77777777" w:rsidR="005C4932" w:rsidRDefault="000078E0">
            <w:pPr>
              <w:spacing w:before="120"/>
              <w:ind w:left="0" w:hanging="2"/>
              <w:rPr>
                <w:rFonts w:ascii="Arial" w:eastAsia="Arial" w:hAnsi="Arial" w:cs="Arial"/>
                <w:sz w:val="20"/>
                <w:szCs w:val="20"/>
              </w:rPr>
            </w:pPr>
            <w:r>
              <w:rPr>
                <w:rFonts w:ascii="Arial" w:eastAsia="Arial" w:hAnsi="Arial" w:cs="Arial"/>
                <w:b/>
                <w:sz w:val="20"/>
                <w:szCs w:val="20"/>
              </w:rPr>
              <w:t>Kata Kunci:</w:t>
            </w:r>
          </w:p>
          <w:p w14:paraId="5817D43B" w14:textId="77777777" w:rsidR="005C4932" w:rsidRDefault="005C4932">
            <w:pPr>
              <w:spacing w:before="120"/>
              <w:ind w:left="0" w:hanging="2"/>
              <w:rPr>
                <w:rFonts w:ascii="Arial" w:eastAsia="Arial" w:hAnsi="Arial" w:cs="Arial"/>
                <w:sz w:val="20"/>
                <w:szCs w:val="20"/>
              </w:rPr>
            </w:pPr>
          </w:p>
          <w:p w14:paraId="2535B56D" w14:textId="77777777" w:rsidR="005C4932" w:rsidRDefault="000078E0">
            <w:pPr>
              <w:ind w:left="0" w:hanging="2"/>
              <w:rPr>
                <w:rFonts w:ascii="Arial" w:eastAsia="Arial" w:hAnsi="Arial" w:cs="Arial"/>
                <w:sz w:val="20"/>
                <w:szCs w:val="20"/>
              </w:rPr>
            </w:pPr>
            <w:r>
              <w:rPr>
                <w:rFonts w:ascii="Arial" w:eastAsia="Arial" w:hAnsi="Arial" w:cs="Arial"/>
                <w:i/>
                <w:sz w:val="20"/>
                <w:szCs w:val="20"/>
              </w:rPr>
              <w:t>Intensity of Gadget Use, Self-Concept and Lifestyle</w:t>
            </w:r>
          </w:p>
          <w:p w14:paraId="187DCFD8" w14:textId="77777777" w:rsidR="005C4932" w:rsidRDefault="005C4932">
            <w:pPr>
              <w:ind w:left="0" w:hanging="2"/>
              <w:rPr>
                <w:rFonts w:ascii="Arial" w:eastAsia="Arial" w:hAnsi="Arial" w:cs="Arial"/>
                <w:sz w:val="20"/>
                <w:szCs w:val="20"/>
              </w:rPr>
            </w:pPr>
          </w:p>
          <w:p w14:paraId="2D9B629E" w14:textId="77777777" w:rsidR="005C4932" w:rsidRDefault="005C4932">
            <w:pPr>
              <w:ind w:left="0" w:hanging="2"/>
              <w:rPr>
                <w:rFonts w:ascii="Arial" w:eastAsia="Arial" w:hAnsi="Arial" w:cs="Arial"/>
                <w:sz w:val="20"/>
                <w:szCs w:val="20"/>
              </w:rPr>
            </w:pPr>
          </w:p>
        </w:tc>
        <w:tc>
          <w:tcPr>
            <w:tcW w:w="283" w:type="dxa"/>
            <w:tcBorders>
              <w:top w:val="nil"/>
              <w:left w:val="nil"/>
              <w:bottom w:val="nil"/>
              <w:right w:val="nil"/>
            </w:tcBorders>
          </w:tcPr>
          <w:p w14:paraId="3D231660" w14:textId="77777777" w:rsidR="005C4932" w:rsidRDefault="005C4932">
            <w:pPr>
              <w:ind w:left="0" w:hanging="2"/>
              <w:rPr>
                <w:rFonts w:ascii="Arial" w:eastAsia="Arial" w:hAnsi="Arial" w:cs="Arial"/>
                <w:sz w:val="22"/>
                <w:szCs w:val="22"/>
              </w:rPr>
            </w:pPr>
          </w:p>
        </w:tc>
        <w:tc>
          <w:tcPr>
            <w:tcW w:w="5528" w:type="dxa"/>
            <w:vMerge/>
            <w:tcBorders>
              <w:top w:val="single" w:sz="4" w:space="0" w:color="000000"/>
              <w:left w:val="nil"/>
              <w:bottom w:val="single" w:sz="4" w:space="0" w:color="000000"/>
              <w:right w:val="nil"/>
            </w:tcBorders>
          </w:tcPr>
          <w:p w14:paraId="061E2597" w14:textId="77777777" w:rsidR="005C4932" w:rsidRDefault="005C4932">
            <w:pPr>
              <w:widowControl w:val="0"/>
              <w:pBdr>
                <w:top w:val="nil"/>
                <w:left w:val="nil"/>
                <w:bottom w:val="nil"/>
                <w:right w:val="nil"/>
                <w:between w:val="nil"/>
              </w:pBdr>
              <w:spacing w:line="276" w:lineRule="auto"/>
              <w:ind w:left="0" w:hanging="2"/>
              <w:rPr>
                <w:rFonts w:ascii="Arial" w:eastAsia="Arial" w:hAnsi="Arial" w:cs="Arial"/>
                <w:sz w:val="22"/>
                <w:szCs w:val="22"/>
              </w:rPr>
            </w:pPr>
          </w:p>
        </w:tc>
      </w:tr>
    </w:tbl>
    <w:p w14:paraId="5CE21C64" w14:textId="77777777" w:rsidR="005C4932" w:rsidRDefault="005C4932">
      <w:pPr>
        <w:pBdr>
          <w:top w:val="nil"/>
          <w:left w:val="nil"/>
          <w:bottom w:val="nil"/>
          <w:right w:val="nil"/>
          <w:between w:val="nil"/>
        </w:pBdr>
        <w:spacing w:line="360" w:lineRule="auto"/>
        <w:ind w:left="0" w:hanging="2"/>
        <w:jc w:val="both"/>
        <w:rPr>
          <w:rFonts w:eastAsia="Times New Roman"/>
          <w:color w:val="000000"/>
        </w:rPr>
        <w:sectPr w:rsidR="005C4932">
          <w:headerReference w:type="even" r:id="rId13"/>
          <w:headerReference w:type="default" r:id="rId14"/>
          <w:footerReference w:type="even" r:id="rId15"/>
          <w:footerReference w:type="default" r:id="rId16"/>
          <w:headerReference w:type="first" r:id="rId17"/>
          <w:footerReference w:type="first" r:id="rId18"/>
          <w:pgSz w:w="11906" w:h="16838"/>
          <w:pgMar w:top="851" w:right="1701" w:bottom="1701" w:left="2268" w:header="567" w:footer="851" w:gutter="0"/>
          <w:pgNumType w:start="238"/>
          <w:cols w:space="720"/>
          <w:titlePg/>
        </w:sectPr>
      </w:pPr>
    </w:p>
    <w:p w14:paraId="6967FFFE" w14:textId="5290F07C" w:rsidR="005C4932" w:rsidRDefault="000078E0">
      <w:pPr>
        <w:spacing w:before="240" w:after="120" w:line="360" w:lineRule="auto"/>
        <w:ind w:left="0" w:hanging="2"/>
        <w:rPr>
          <w:rFonts w:ascii="Arial" w:eastAsia="Arial" w:hAnsi="Arial" w:cs="Arial"/>
        </w:rPr>
      </w:pPr>
      <w:r>
        <w:rPr>
          <w:rFonts w:ascii="Arial" w:eastAsia="Arial" w:hAnsi="Arial" w:cs="Arial"/>
          <w:b/>
        </w:rPr>
        <w:t>PENDAHULUAN</w:t>
      </w:r>
    </w:p>
    <w:p w14:paraId="5D139491" w14:textId="41681E67" w:rsidR="00D14CC5" w:rsidRPr="00D14CC5" w:rsidRDefault="00D14CC5" w:rsidP="00D14CC5">
      <w:pPr>
        <w:pBdr>
          <w:top w:val="nil"/>
          <w:left w:val="nil"/>
          <w:bottom w:val="nil"/>
          <w:right w:val="nil"/>
          <w:between w:val="nil"/>
        </w:pBdr>
        <w:spacing w:after="120" w:line="360" w:lineRule="auto"/>
        <w:ind w:left="0" w:hanging="2"/>
        <w:jc w:val="both"/>
        <w:rPr>
          <w:rFonts w:ascii="Arial" w:eastAsia="Arial" w:hAnsi="Arial" w:cs="Arial"/>
          <w:color w:val="000000"/>
          <w:sz w:val="22"/>
          <w:szCs w:val="22"/>
        </w:rPr>
      </w:pPr>
      <w:r w:rsidRPr="00D14CC5">
        <w:rPr>
          <w:rFonts w:ascii="Arial" w:eastAsia="Arial" w:hAnsi="Arial" w:cs="Arial"/>
          <w:color w:val="000000"/>
          <w:sz w:val="22"/>
          <w:szCs w:val="22"/>
        </w:rPr>
        <w:t>Naluri untuk hidup berkeluarga sudah menjadi kodrat pada mahasiswa sebagai individu pada rentang usia dewasa awal, yang memiliki karakteristik memilih pasangan dan mulai membina keluarga</w:t>
      </w:r>
      <w:r w:rsidR="008F6CD5">
        <w:rPr>
          <w:rFonts w:ascii="Arial" w:eastAsia="Arial" w:hAnsi="Arial" w:cs="Arial"/>
          <w:color w:val="000000"/>
          <w:sz w:val="22"/>
          <w:szCs w:val="22"/>
        </w:rPr>
        <w:t xml:space="preserve"> </w:t>
      </w:r>
      <w:r w:rsidR="008F6CD5">
        <w:rPr>
          <w:rFonts w:ascii="Arial" w:eastAsia="Arial" w:hAnsi="Arial" w:cs="Arial"/>
          <w:color w:val="000000"/>
          <w:sz w:val="22"/>
          <w:szCs w:val="22"/>
        </w:rPr>
        <w:fldChar w:fldCharType="begin" w:fldLock="1"/>
      </w:r>
      <w:r w:rsidR="00684A2B">
        <w:rPr>
          <w:rFonts w:ascii="Arial" w:eastAsia="Arial" w:hAnsi="Arial" w:cs="Arial"/>
          <w:color w:val="000000"/>
          <w:sz w:val="22"/>
          <w:szCs w:val="22"/>
        </w:rPr>
        <w:instrText>ADDIN CSL_CITATION {"citationItems":[{"id":"ITEM-1","itemData":{"ISBN":"9781292025315","author":[{"dropping-particle":"","family":"McGoldrick","given":"Monica","non-dropping-particle":"","parse-names":false,"suffix":""},{"dropping-particle":"","family":"Carter","given":"Betty","non-dropping-particle":"","parse-names":false,"suffix":""},{"dropping-particle":"","family":"Garcia-Preto","given":"Nydia","non-dropping-particle":"","parse-names":false,"suffix":""}],"container-title":"The Expanded Family Life Cycle: Individual, Family and Social Perspectives (Pearson New International Edition)","edition":"4","id":"ITEM-1","issued":{"date-parts":[["2004"]]},"page":"167-184","publisher":"Pearson Education Limited","publisher-place":"Harlow, Essex CM20 2JE","title":"Becoming an Adult: Finding Ways to Love and Work","type":"chapter"},"uris":["http://www.mendeley.com/documents/?uuid=1bd2f65e-5a58-4cff-837a-a76e6af3d461"]}],"mendeley":{"formattedCitation":"(McGoldrick et al., 2004)","plainTextFormattedCitation":"(McGoldrick et al., 2004)","previouslyFormattedCitation":"(McGoldrick et al., 2004)"},"properties":{"noteIndex":0},"schema":"https://github.com/citation-style-language/schema/raw/master/csl-citation.json"}</w:instrText>
      </w:r>
      <w:r w:rsidR="008F6CD5">
        <w:rPr>
          <w:rFonts w:ascii="Arial" w:eastAsia="Arial" w:hAnsi="Arial" w:cs="Arial"/>
          <w:color w:val="000000"/>
          <w:sz w:val="22"/>
          <w:szCs w:val="22"/>
        </w:rPr>
        <w:fldChar w:fldCharType="separate"/>
      </w:r>
      <w:r w:rsidR="00B05E78" w:rsidRPr="00B05E78">
        <w:rPr>
          <w:rFonts w:ascii="Arial" w:eastAsia="Arial" w:hAnsi="Arial" w:cs="Arial"/>
          <w:color w:val="000000"/>
          <w:sz w:val="22"/>
          <w:szCs w:val="22"/>
        </w:rPr>
        <w:t>(McGoldrick et al., 2004)</w:t>
      </w:r>
      <w:r w:rsidR="008F6CD5">
        <w:rPr>
          <w:rFonts w:ascii="Arial" w:eastAsia="Arial" w:hAnsi="Arial" w:cs="Arial"/>
          <w:color w:val="000000"/>
          <w:sz w:val="22"/>
          <w:szCs w:val="22"/>
        </w:rPr>
        <w:fldChar w:fldCharType="end"/>
      </w:r>
      <w:r w:rsidRPr="00D14CC5">
        <w:rPr>
          <w:rFonts w:ascii="Arial" w:eastAsia="Arial" w:hAnsi="Arial" w:cs="Arial"/>
          <w:color w:val="000000"/>
          <w:sz w:val="22"/>
          <w:szCs w:val="22"/>
        </w:rPr>
        <w:t xml:space="preserve">. Hidup berkeluarga erat kaitannya dengan pernikahan. Pernikahan yang tidak dipersiapkan akan berdampak negatif terhadap kehidupan berkeluarga. Frekuensi </w:t>
      </w:r>
      <w:r w:rsidRPr="00D14CC5">
        <w:rPr>
          <w:rFonts w:ascii="Arial" w:eastAsia="Arial" w:hAnsi="Arial" w:cs="Arial"/>
          <w:color w:val="000000"/>
          <w:sz w:val="22"/>
          <w:szCs w:val="22"/>
        </w:rPr>
        <w:lastRenderedPageBreak/>
        <w:t>memperoleh informasi tentang pernikahan berhubungan signifikan kesiapan menikah</w:t>
      </w:r>
      <w:r w:rsidR="00395197">
        <w:rPr>
          <w:rFonts w:ascii="Arial" w:eastAsia="Arial" w:hAnsi="Arial" w:cs="Arial"/>
          <w:color w:val="000000"/>
          <w:sz w:val="22"/>
          <w:szCs w:val="22"/>
        </w:rPr>
        <w:t xml:space="preserve"> </w:t>
      </w:r>
      <w:r w:rsidR="00395197">
        <w:rPr>
          <w:rFonts w:ascii="Arial" w:eastAsia="Arial" w:hAnsi="Arial" w:cs="Arial"/>
          <w:color w:val="000000"/>
          <w:sz w:val="22"/>
          <w:szCs w:val="22"/>
        </w:rPr>
        <w:fldChar w:fldCharType="begin" w:fldLock="1"/>
      </w:r>
      <w:r w:rsidR="00684A2B">
        <w:rPr>
          <w:rFonts w:ascii="Arial" w:eastAsia="Arial" w:hAnsi="Arial" w:cs="Arial"/>
          <w:color w:val="000000"/>
          <w:sz w:val="22"/>
          <w:szCs w:val="22"/>
        </w:rPr>
        <w:instrText>ADDIN CSL_CITATION {"citationItems":[{"id":"ITEM-1","itemData":{"author":[{"dropping-particle":"","family":"Krisnatuti","given":"Diah","non-dropping-particle":"","parse-names":false,"suffix":""},{"dropping-particle":"","family":"Oktaviani","given":"Vivi","non-dropping-particle":"","parse-names":false,"suffix":""}],"container-title":"Jurnal Ilmu Keluarga &amp; Konsumen","id":"ITEM-1","issue":"1","issued":{"date-parts":[["2010"]]},"page":"30-36","title":"Persepsi dan Kesiapan Menikah pada Mahasiswa","type":"article-journal","volume":"4"},"uris":["http://www.mendeley.com/documents/?uuid=b34903e4-4020-430a-ad8b-b977ef12c4ba"]}],"mendeley":{"formattedCitation":"(Krisnatuti &amp; Oktaviani, 2010)","plainTextFormattedCitation":"(Krisnatuti &amp; Oktaviani, 2010)","previouslyFormattedCitation":"(Krisnatuti &amp; Oktaviani, 2010)"},"properties":{"noteIndex":0},"schema":"https://github.com/citation-style-language/schema/raw/master/csl-citation.json"}</w:instrText>
      </w:r>
      <w:r w:rsidR="00395197">
        <w:rPr>
          <w:rFonts w:ascii="Arial" w:eastAsia="Arial" w:hAnsi="Arial" w:cs="Arial"/>
          <w:color w:val="000000"/>
          <w:sz w:val="22"/>
          <w:szCs w:val="22"/>
        </w:rPr>
        <w:fldChar w:fldCharType="separate"/>
      </w:r>
      <w:r w:rsidR="00B05E78" w:rsidRPr="00B05E78">
        <w:rPr>
          <w:rFonts w:ascii="Arial" w:eastAsia="Arial" w:hAnsi="Arial" w:cs="Arial"/>
          <w:color w:val="000000"/>
          <w:sz w:val="22"/>
          <w:szCs w:val="22"/>
        </w:rPr>
        <w:t>(Krisnatuti &amp; Oktaviani, 2010)</w:t>
      </w:r>
      <w:r w:rsidR="00395197">
        <w:rPr>
          <w:rFonts w:ascii="Arial" w:eastAsia="Arial" w:hAnsi="Arial" w:cs="Arial"/>
          <w:color w:val="000000"/>
          <w:sz w:val="22"/>
          <w:szCs w:val="22"/>
        </w:rPr>
        <w:fldChar w:fldCharType="end"/>
      </w:r>
      <w:r w:rsidRPr="00D14CC5">
        <w:rPr>
          <w:rFonts w:ascii="Arial" w:eastAsia="Arial" w:hAnsi="Arial" w:cs="Arial"/>
          <w:color w:val="000000"/>
          <w:sz w:val="22"/>
          <w:szCs w:val="22"/>
        </w:rPr>
        <w:t>, karena  fokus kesiapan hidup berkeluarga bergantung pada hal positif untuk lebih peduli, bertanggung jawab yang melibatkan perasaan mendalam antar pasangan</w:t>
      </w:r>
      <w:r w:rsidR="00395197">
        <w:rPr>
          <w:rFonts w:ascii="Arial" w:eastAsia="Arial" w:hAnsi="Arial" w:cs="Arial"/>
          <w:color w:val="000000"/>
          <w:sz w:val="22"/>
          <w:szCs w:val="22"/>
        </w:rPr>
        <w:t xml:space="preserve"> </w:t>
      </w:r>
      <w:r w:rsidR="00395197">
        <w:rPr>
          <w:rFonts w:ascii="Arial" w:eastAsia="Arial" w:hAnsi="Arial" w:cs="Arial"/>
          <w:color w:val="000000"/>
          <w:sz w:val="22"/>
          <w:szCs w:val="22"/>
        </w:rPr>
        <w:fldChar w:fldCharType="begin" w:fldLock="1"/>
      </w:r>
      <w:r w:rsidR="00684A2B">
        <w:rPr>
          <w:rFonts w:ascii="Arial" w:eastAsia="Arial" w:hAnsi="Arial" w:cs="Arial"/>
          <w:color w:val="000000"/>
          <w:sz w:val="22"/>
          <w:szCs w:val="22"/>
        </w:rPr>
        <w:instrText>ADDIN CSL_CITATION {"citationItems":[{"id":"ITEM-1","itemData":{"ISBN":"9781111301545","author":[{"dropping-particle":"","family":"Lamanna","given":"Mary Ann","non-dropping-particle":"","parse-names":false,"suffix":""},{"dropping-particle":"","family":"Riedmann","given":"Agnes","non-dropping-particle":"","parse-names":false,"suffix":""}],"edition":"11","id":"ITEM-1","issued":{"date-parts":[["2012"]]},"publisher":"Cengage Learning","publisher-place":"Belmont, CA 94002-3098, USA","title":"Marriages, Families, &amp; Relationships making Choices in a Diverse Society","type":"book"},"uris":["http://www.mendeley.com/documents/?uuid=3d2ad289-bb24-4977-9c4b-b83bf99ebd38"]}],"mendeley":{"formattedCitation":"(Lamanna &amp; Riedmann, 2012)","plainTextFormattedCitation":"(Lamanna &amp; Riedmann, 2012)","previouslyFormattedCitation":"(Lamanna &amp; Riedmann, 2012)"},"properties":{"noteIndex":0},"schema":"https://github.com/citation-style-language/schema/raw/master/csl-citation.json"}</w:instrText>
      </w:r>
      <w:r w:rsidR="00395197">
        <w:rPr>
          <w:rFonts w:ascii="Arial" w:eastAsia="Arial" w:hAnsi="Arial" w:cs="Arial"/>
          <w:color w:val="000000"/>
          <w:sz w:val="22"/>
          <w:szCs w:val="22"/>
        </w:rPr>
        <w:fldChar w:fldCharType="separate"/>
      </w:r>
      <w:r w:rsidR="00B05E78" w:rsidRPr="00B05E78">
        <w:rPr>
          <w:rFonts w:ascii="Arial" w:eastAsia="Arial" w:hAnsi="Arial" w:cs="Arial"/>
          <w:color w:val="000000"/>
          <w:sz w:val="22"/>
          <w:szCs w:val="22"/>
        </w:rPr>
        <w:t>(Lamanna &amp; Riedmann, 2012)</w:t>
      </w:r>
      <w:r w:rsidR="00395197">
        <w:rPr>
          <w:rFonts w:ascii="Arial" w:eastAsia="Arial" w:hAnsi="Arial" w:cs="Arial"/>
          <w:color w:val="000000"/>
          <w:sz w:val="22"/>
          <w:szCs w:val="22"/>
        </w:rPr>
        <w:fldChar w:fldCharType="end"/>
      </w:r>
      <w:r w:rsidRPr="00D14CC5">
        <w:rPr>
          <w:rFonts w:ascii="Arial" w:eastAsia="Arial" w:hAnsi="Arial" w:cs="Arial"/>
          <w:color w:val="000000"/>
          <w:sz w:val="22"/>
          <w:szCs w:val="22"/>
        </w:rPr>
        <w:t>.</w:t>
      </w:r>
    </w:p>
    <w:p w14:paraId="53376D58" w14:textId="06C39FA6" w:rsidR="00D14CC5" w:rsidRPr="006D05EA" w:rsidRDefault="00D14CC5" w:rsidP="00D14CC5">
      <w:pPr>
        <w:pBdr>
          <w:top w:val="nil"/>
          <w:left w:val="nil"/>
          <w:bottom w:val="nil"/>
          <w:right w:val="nil"/>
          <w:between w:val="nil"/>
        </w:pBdr>
        <w:spacing w:after="120" w:line="360" w:lineRule="auto"/>
        <w:ind w:left="0" w:hanging="2"/>
        <w:jc w:val="both"/>
        <w:rPr>
          <w:rFonts w:ascii="Arial" w:eastAsia="Arial" w:hAnsi="Arial" w:cs="Arial"/>
          <w:color w:val="000000"/>
          <w:sz w:val="22"/>
          <w:szCs w:val="22"/>
        </w:rPr>
      </w:pPr>
      <w:r w:rsidRPr="006D05EA">
        <w:rPr>
          <w:rFonts w:ascii="Arial" w:eastAsia="Arial" w:hAnsi="Arial" w:cs="Arial"/>
          <w:color w:val="000000"/>
          <w:sz w:val="22"/>
          <w:szCs w:val="22"/>
        </w:rPr>
        <w:t>Kesiapan membangun kehidupan berkeluarga menuntut mahasiswa untuk mempersiapkan dengan baik, seperti batasan usia perlu dipertimbangkan, usia ideal menurut BKkbN yaitu 20 sampai 21 tahun wanita dan 25 untuk pria</w:t>
      </w:r>
      <w:r w:rsidR="007B7B23" w:rsidRPr="006D05EA">
        <w:rPr>
          <w:rFonts w:ascii="Arial" w:eastAsia="Arial" w:hAnsi="Arial" w:cs="Arial"/>
          <w:color w:val="000000"/>
          <w:sz w:val="22"/>
          <w:szCs w:val="22"/>
        </w:rPr>
        <w:t xml:space="preserve"> </w:t>
      </w:r>
      <w:r w:rsidR="008F6CD5" w:rsidRPr="006D05EA">
        <w:rPr>
          <w:rFonts w:ascii="Arial" w:eastAsia="Arial" w:hAnsi="Arial" w:cs="Arial"/>
          <w:color w:val="000000"/>
          <w:sz w:val="22"/>
          <w:szCs w:val="22"/>
        </w:rPr>
        <w:fldChar w:fldCharType="begin" w:fldLock="1"/>
      </w:r>
      <w:r w:rsidR="008F6CD5" w:rsidRPr="006D05EA">
        <w:rPr>
          <w:rFonts w:ascii="Arial" w:eastAsia="Arial" w:hAnsi="Arial" w:cs="Arial"/>
          <w:color w:val="000000"/>
          <w:sz w:val="22"/>
          <w:szCs w:val="22"/>
        </w:rPr>
        <w:instrText>ADDIN CSL_CITATION {"citationItems":[{"id":"ITEM-1","itemData":{"URL":"https://batam.tribunnews.com/2018/10/07/ingin-nikah-harus-perhatikan-usia-ideal-ini-yang-direkomendasikan-bkkbn","author":[{"dropping-particle":"","family":"Sianturi","given":"Roma Uly","non-dropping-particle":"","parse-names":false,"suffix":""}],"container-title":"TribunBatam","id":"ITEM-1","issued":{"date-parts":[["2018"]]},"title":"Ingin Nikah, Harus Perhatikan Usia Ideal. Ini yang Direkomendasikan BKKBN","type":"webpage"},"uris":["http://www.mendeley.com/documents/?uuid=c22e3623-2196-4178-b60c-51436c2d401d"]}],"mendeley":{"formattedCitation":"(Sianturi, 2018)","plainTextFormattedCitation":"(Sianturi, 2018)","previouslyFormattedCitation":"(Sianturi, 2018)"},"properties":{"noteIndex":0},"schema":"https://github.com/citation-style-language/schema/raw/master/csl-citation.json"}</w:instrText>
      </w:r>
      <w:r w:rsidR="008F6CD5" w:rsidRPr="006D05EA">
        <w:rPr>
          <w:rFonts w:ascii="Arial" w:eastAsia="Arial" w:hAnsi="Arial" w:cs="Arial"/>
          <w:color w:val="000000"/>
          <w:sz w:val="22"/>
          <w:szCs w:val="22"/>
        </w:rPr>
        <w:fldChar w:fldCharType="separate"/>
      </w:r>
      <w:r w:rsidR="008F6CD5" w:rsidRPr="006D05EA">
        <w:rPr>
          <w:rFonts w:ascii="Arial" w:eastAsia="Arial" w:hAnsi="Arial" w:cs="Arial"/>
          <w:color w:val="000000"/>
          <w:sz w:val="22"/>
          <w:szCs w:val="22"/>
        </w:rPr>
        <w:t>(Sianturi, 2018)</w:t>
      </w:r>
      <w:r w:rsidR="008F6CD5" w:rsidRPr="006D05EA">
        <w:rPr>
          <w:rFonts w:ascii="Arial" w:eastAsia="Arial" w:hAnsi="Arial" w:cs="Arial"/>
          <w:color w:val="000000"/>
          <w:sz w:val="22"/>
          <w:szCs w:val="22"/>
        </w:rPr>
        <w:fldChar w:fldCharType="end"/>
      </w:r>
      <w:r w:rsidRPr="006D05EA">
        <w:rPr>
          <w:rFonts w:ascii="Arial" w:eastAsia="Arial" w:hAnsi="Arial" w:cs="Arial"/>
          <w:color w:val="000000"/>
          <w:sz w:val="22"/>
          <w:szCs w:val="22"/>
        </w:rPr>
        <w:t>, berbagai motivasi biologis, psikologis, dan mental serta berbagai kompetensi lainnya</w:t>
      </w:r>
      <w:r w:rsidR="00395197" w:rsidRPr="006D05EA">
        <w:rPr>
          <w:rFonts w:ascii="Arial" w:eastAsia="Arial" w:hAnsi="Arial" w:cs="Arial"/>
          <w:color w:val="000000"/>
          <w:sz w:val="22"/>
          <w:szCs w:val="22"/>
        </w:rPr>
        <w:t xml:space="preserve"> </w:t>
      </w:r>
      <w:r w:rsidR="001E3F65" w:rsidRPr="006D05EA">
        <w:rPr>
          <w:rFonts w:ascii="Arial" w:eastAsia="Arial" w:hAnsi="Arial" w:cs="Arial"/>
          <w:color w:val="000000"/>
          <w:sz w:val="22"/>
          <w:szCs w:val="22"/>
        </w:rPr>
        <w:fldChar w:fldCharType="begin" w:fldLock="1"/>
      </w:r>
      <w:r w:rsidR="001E3F65" w:rsidRPr="006D05EA">
        <w:rPr>
          <w:rFonts w:ascii="Arial" w:eastAsia="Arial" w:hAnsi="Arial" w:cs="Arial"/>
          <w:color w:val="000000"/>
          <w:sz w:val="22"/>
          <w:szCs w:val="22"/>
        </w:rPr>
        <w:instrText>ADDIN CSL_CITATION {"citationItems":[{"id":"ITEM-1","itemData":{"author":[{"dropping-particle":"","family":"Sidik","given":"Muhamad","non-dropping-particle":"","parse-names":false,"suffix":""}],"id":"ITEM-1","issued":{"date-parts":[["2014"]]},"publisher":"Universitas Islam Negeri Sunan Gunung Djati","title":"Fenomena Kesiapan Mental Mahasiswa dalam Menghadapi Pernikahan (Studi Deskriptif Mahasiswa Jurusan Bimbingan Konseling Islam Semester VIII Fakultas Dakwah dan Komunikasi Universitas Islam Negeri Sunan Gunung Djati Bandung)","type":"thesis"},"uris":["http://www.mendeley.com/documents/?uuid=4565860c-20e2-4605-b0c4-70468a6b1cb7"]}],"mendeley":{"formattedCitation":"(Sidik, 2014)","manualFormatting":"(Sidik, 2014;","plainTextFormattedCitation":"(Sidik, 2014)","previouslyFormattedCitation":"(Sidik, 2014)"},"properties":{"noteIndex":0},"schema":"https://github.com/citation-style-language/schema/raw/master/csl-citation.json"}</w:instrText>
      </w:r>
      <w:r w:rsidR="001E3F65" w:rsidRPr="006D05EA">
        <w:rPr>
          <w:rFonts w:ascii="Arial" w:eastAsia="Arial" w:hAnsi="Arial" w:cs="Arial"/>
          <w:color w:val="000000"/>
          <w:sz w:val="22"/>
          <w:szCs w:val="22"/>
        </w:rPr>
        <w:fldChar w:fldCharType="separate"/>
      </w:r>
      <w:r w:rsidR="001E3F65" w:rsidRPr="006D05EA">
        <w:rPr>
          <w:rFonts w:ascii="Arial" w:eastAsia="Arial" w:hAnsi="Arial" w:cs="Arial"/>
          <w:color w:val="000000"/>
          <w:sz w:val="22"/>
          <w:szCs w:val="22"/>
        </w:rPr>
        <w:t>(Sidik, 2014;</w:t>
      </w:r>
      <w:r w:rsidR="001E3F65" w:rsidRPr="006D05EA">
        <w:rPr>
          <w:rFonts w:ascii="Arial" w:eastAsia="Arial" w:hAnsi="Arial" w:cs="Arial"/>
          <w:color w:val="000000"/>
          <w:sz w:val="22"/>
          <w:szCs w:val="22"/>
        </w:rPr>
        <w:fldChar w:fldCharType="end"/>
      </w:r>
      <w:r w:rsidR="001E3F65" w:rsidRPr="006D05EA">
        <w:rPr>
          <w:rFonts w:ascii="Arial" w:eastAsia="Arial" w:hAnsi="Arial" w:cs="Arial"/>
          <w:color w:val="000000"/>
          <w:sz w:val="22"/>
          <w:szCs w:val="22"/>
        </w:rPr>
        <w:t xml:space="preserve"> </w:t>
      </w:r>
      <w:r w:rsidR="001E3F65" w:rsidRPr="006D05EA">
        <w:rPr>
          <w:rFonts w:ascii="Arial" w:eastAsia="Arial" w:hAnsi="Arial" w:cs="Arial"/>
          <w:color w:val="000000"/>
          <w:sz w:val="22"/>
          <w:szCs w:val="22"/>
        </w:rPr>
        <w:fldChar w:fldCharType="begin" w:fldLock="1"/>
      </w:r>
      <w:r w:rsidR="00AA1C7E" w:rsidRPr="006D05EA">
        <w:rPr>
          <w:rFonts w:ascii="Arial" w:eastAsia="Arial" w:hAnsi="Arial" w:cs="Arial"/>
          <w:color w:val="000000"/>
          <w:sz w:val="22"/>
          <w:szCs w:val="22"/>
        </w:rPr>
        <w:instrText>ADDIN CSL_CITATION {"citationItems":[{"id":"ITEM-1","itemData":{"author":[{"dropping-particle":"","family":"Zajuli","given":"Cecep Mustofa","non-dropping-particle":"","parse-names":false,"suffix":""}],"id":"ITEM-1","issued":{"date-parts":[["2015"]]},"publisher":"(Skripsi). Departemen Psikologi Pendidikan dan Bimbingan, Universitas Pendidikan Indonesia, Bandung","title":"Profil Kesiapan Menikah Mahasiswa (Studi Deskripstif Terhadap Mahasiswa Pendidikan Guru Sekolah Dasar Ajaran 2014/2015 di Universitas Majalengka)","type":"thesis"},"uris":["http://www.mendeley.com/documents/?uuid=daabcd4a-19b4-40c5-9f9f-1ad56bf1c507"]}],"mendeley":{"formattedCitation":"(Zajuli, 2015)","manualFormatting":"Zajuli, 2015)","plainTextFormattedCitation":"(Zajuli, 2015)","previouslyFormattedCitation":"(Zajuli, 2015)"},"properties":{"noteIndex":0},"schema":"https://github.com/citation-style-language/schema/raw/master/csl-citation.json"}</w:instrText>
      </w:r>
      <w:r w:rsidR="001E3F65" w:rsidRPr="006D05EA">
        <w:rPr>
          <w:rFonts w:ascii="Arial" w:eastAsia="Arial" w:hAnsi="Arial" w:cs="Arial"/>
          <w:color w:val="000000"/>
          <w:sz w:val="22"/>
          <w:szCs w:val="22"/>
        </w:rPr>
        <w:fldChar w:fldCharType="separate"/>
      </w:r>
      <w:r w:rsidR="001E3F65" w:rsidRPr="006D05EA">
        <w:rPr>
          <w:rFonts w:ascii="Arial" w:eastAsia="Arial" w:hAnsi="Arial" w:cs="Arial"/>
          <w:color w:val="000000"/>
          <w:sz w:val="22"/>
          <w:szCs w:val="22"/>
        </w:rPr>
        <w:t>Zajuli, 2015)</w:t>
      </w:r>
      <w:r w:rsidR="001E3F65" w:rsidRPr="006D05EA">
        <w:rPr>
          <w:rFonts w:ascii="Arial" w:eastAsia="Arial" w:hAnsi="Arial" w:cs="Arial"/>
          <w:color w:val="000000"/>
          <w:sz w:val="22"/>
          <w:szCs w:val="22"/>
        </w:rPr>
        <w:fldChar w:fldCharType="end"/>
      </w:r>
      <w:r w:rsidRPr="006D05EA">
        <w:rPr>
          <w:rFonts w:ascii="Arial" w:eastAsia="Arial" w:hAnsi="Arial" w:cs="Arial"/>
          <w:color w:val="000000"/>
          <w:sz w:val="22"/>
          <w:szCs w:val="22"/>
        </w:rPr>
        <w:t>.</w:t>
      </w:r>
      <w:r w:rsidR="00602DAA" w:rsidRPr="006D05EA">
        <w:rPr>
          <w:rFonts w:ascii="Arial" w:eastAsia="Arial" w:hAnsi="Arial" w:cs="Arial"/>
          <w:color w:val="000000"/>
          <w:sz w:val="22"/>
          <w:szCs w:val="22"/>
        </w:rPr>
        <w:t xml:space="preserve"> Kesiapan menikah akan dipengaruhi oleh pendidikan pernikahan </w:t>
      </w:r>
      <w:r w:rsidR="00602DAA" w:rsidRPr="006D05EA">
        <w:rPr>
          <w:rFonts w:ascii="Arial" w:hAnsi="Arial" w:cs="Arial"/>
          <w:sz w:val="22"/>
          <w:szCs w:val="22"/>
        </w:rPr>
        <w:fldChar w:fldCharType="begin" w:fldLock="1"/>
      </w:r>
      <w:r w:rsidR="00F336E1">
        <w:rPr>
          <w:rFonts w:ascii="Arial" w:hAnsi="Arial" w:cs="Arial"/>
          <w:sz w:val="22"/>
          <w:szCs w:val="22"/>
        </w:rPr>
        <w:instrText>ADDIN CSL_CITATION {"citationItems":[{"id":"ITEM-1","itemData":{"DOI":"10.1037/0893-3200.20.1.117","ISBN":"0893-3200\\r1939-1293","ISSN":"0893-3200","PMID":"16569096","abstract":"One of the limitations of experimental studies on the effectiveness of premarital education is the reliance on samples of mostly White, middle-class couples. In contrast, although survey methods allow only weak inferences about causal relations, representative surveys can yield important information about use and estimated effects across a diverse population. Using a large random survey of 4 middle American states, the authors found that participation in premarital education was associated with higher levels of satisfaction and commitment in marriage and lower levels of conflict-and also reduced odds of divorce. These estimated effects were robust across race, income (including among the poor), and education levels, which suggests that participation in premarital education is generally beneficial for a wide range of couples.","author":[{"dropping-particle":"","family":"Stanley","given":"Scott M","non-dropping-particle":"","parse-names":false,"suffix":""},{"dropping-particle":"","family":"Amato","given":"Paul R","non-dropping-particle":"","parse-names":false,"suffix":""},{"dropping-particle":"","family":"Johnson","given":"Christine a","non-dropping-particle":"","parse-names":false,"suffix":""},{"dropping-particle":"","family":"Markman","given":"Howard J","non-dropping-particle":"","parse-names":false,"suffix":""}],"container-title":"Journal of Family Psychology","id":"ITEM-1","issue":"1","issued":{"date-parts":[["2006"]]},"page":"117-126","title":"Premarital Education, Marital Quality, and Marital Stability: Findings from a Large, Random Household Survey.","type":"article-journal","volume":"20"},"uris":["http://www.mendeley.com/documents/?uuid=d21cba69-c521-435b-a334-7457bd4bbf1f"]}],"mendeley":{"formattedCitation":"(Stanley et al., 2006)","plainTextFormattedCitation":"(Stanley et al., 2006)","previouslyFormattedCitation":"(Stanley, Amato, Johnson, &amp; Markman, 2006)"},"properties":{"noteIndex":0},"schema":"https://github.com/citation-style-language/schema/raw/master/csl-citation.json"}</w:instrText>
      </w:r>
      <w:r w:rsidR="00602DAA" w:rsidRPr="006D05EA">
        <w:rPr>
          <w:rFonts w:ascii="Arial" w:hAnsi="Arial" w:cs="Arial"/>
          <w:sz w:val="22"/>
          <w:szCs w:val="22"/>
        </w:rPr>
        <w:fldChar w:fldCharType="separate"/>
      </w:r>
      <w:r w:rsidR="00F336E1" w:rsidRPr="00F336E1">
        <w:rPr>
          <w:rFonts w:ascii="Arial" w:hAnsi="Arial" w:cs="Arial"/>
          <w:sz w:val="22"/>
          <w:szCs w:val="22"/>
        </w:rPr>
        <w:t>(Stanley et al., 2006)</w:t>
      </w:r>
      <w:r w:rsidR="00602DAA" w:rsidRPr="006D05EA">
        <w:rPr>
          <w:rFonts w:ascii="Arial" w:hAnsi="Arial" w:cs="Arial"/>
          <w:sz w:val="22"/>
          <w:szCs w:val="22"/>
        </w:rPr>
        <w:fldChar w:fldCharType="end"/>
      </w:r>
      <w:r w:rsidR="00602DAA" w:rsidRPr="006D05EA">
        <w:rPr>
          <w:rFonts w:ascii="Arial" w:hAnsi="Arial" w:cs="Arial"/>
          <w:sz w:val="22"/>
          <w:szCs w:val="22"/>
        </w:rPr>
        <w:t xml:space="preserve"> yang bermanfaat bagi pasangan</w:t>
      </w:r>
      <w:r w:rsidR="006D05EA" w:rsidRPr="006D05EA">
        <w:rPr>
          <w:rFonts w:ascii="Arial" w:hAnsi="Arial" w:cs="Arial"/>
          <w:sz w:val="22"/>
          <w:szCs w:val="22"/>
        </w:rPr>
        <w:t xml:space="preserve"> dalam menjalin komitmen, harapan yang realistis, berbagi waktu yang positif</w:t>
      </w:r>
      <w:r w:rsidR="00602DAA" w:rsidRPr="006D05EA">
        <w:rPr>
          <w:rFonts w:ascii="Arial" w:hAnsi="Arial" w:cs="Arial"/>
          <w:sz w:val="22"/>
          <w:szCs w:val="22"/>
        </w:rPr>
        <w:t xml:space="preserve">, dan </w:t>
      </w:r>
      <w:r w:rsidR="00602DAA" w:rsidRPr="006D05EA">
        <w:rPr>
          <w:rFonts w:ascii="Arial" w:hAnsi="Arial" w:cs="Arial"/>
          <w:sz w:val="22"/>
          <w:szCs w:val="22"/>
          <w:lang w:val="id-ID"/>
        </w:rPr>
        <w:t xml:space="preserve">membantu pasangan </w:t>
      </w:r>
      <w:r w:rsidR="00602DAA" w:rsidRPr="006D05EA">
        <w:rPr>
          <w:rFonts w:ascii="Arial" w:hAnsi="Arial" w:cs="Arial"/>
          <w:sz w:val="22"/>
          <w:szCs w:val="22"/>
        </w:rPr>
        <w:t xml:space="preserve">untuk </w:t>
      </w:r>
      <w:r w:rsidR="00602DAA" w:rsidRPr="006D05EA">
        <w:rPr>
          <w:rFonts w:ascii="Arial" w:hAnsi="Arial" w:cs="Arial"/>
          <w:sz w:val="22"/>
          <w:szCs w:val="22"/>
          <w:lang w:val="id-ID"/>
        </w:rPr>
        <w:t xml:space="preserve">membangun </w:t>
      </w:r>
      <w:r w:rsidR="00602DAA" w:rsidRPr="006D05EA">
        <w:rPr>
          <w:rFonts w:ascii="Arial" w:hAnsi="Arial" w:cs="Arial"/>
          <w:sz w:val="22"/>
          <w:szCs w:val="22"/>
        </w:rPr>
        <w:t xml:space="preserve">serta </w:t>
      </w:r>
      <w:r w:rsidR="00602DAA" w:rsidRPr="006D05EA">
        <w:rPr>
          <w:rFonts w:ascii="Arial" w:hAnsi="Arial" w:cs="Arial"/>
          <w:sz w:val="22"/>
          <w:szCs w:val="22"/>
          <w:lang w:val="id-ID"/>
        </w:rPr>
        <w:t>mempertahankan hubungan yang sehat</w:t>
      </w:r>
      <w:r w:rsidR="00602DAA" w:rsidRPr="006D05EA">
        <w:rPr>
          <w:rFonts w:ascii="Arial" w:hAnsi="Arial" w:cs="Arial"/>
          <w:sz w:val="22"/>
          <w:szCs w:val="22"/>
        </w:rPr>
        <w:t xml:space="preserve"> </w:t>
      </w:r>
      <w:r w:rsidR="00602DAA" w:rsidRPr="006D05EA">
        <w:rPr>
          <w:rFonts w:ascii="Arial" w:hAnsi="Arial" w:cs="Arial"/>
          <w:sz w:val="22"/>
          <w:szCs w:val="22"/>
        </w:rPr>
        <w:fldChar w:fldCharType="begin" w:fldLock="1"/>
      </w:r>
      <w:r w:rsidR="00F336E1">
        <w:rPr>
          <w:rFonts w:ascii="Arial" w:hAnsi="Arial" w:cs="Arial"/>
          <w:sz w:val="22"/>
          <w:szCs w:val="22"/>
        </w:rPr>
        <w:instrText>ADDIN CSL_CITATION {"citationItems":[{"id":"ITEM-1","itemData":{"DOI":"10.1111/j.1741-3729.2003.00105.x","ISSN":"0197-6664","abstract":"We present a comprehensive, meta-analytic review and critical evaluation of outcome research pertaining to the effectiveness of premarital prevention programs. Results revealed that the mean effect size for premarital programs was .80, which means that the average person who participated in a premarital prevention program was significantly better off afterwards than 79% of people who did not participate. Stated differently, the average participant in a premarital program tends to experience about a 30% increase in measures of outcome success. Our findings suggest that premarital prevention programs are generally effective in producing immediate and short-term gains in interpersonal skills and overall relationship quality and that these improvements are significantly better than nonintervention couples in these areas. However, because of a lack of extended follow-up research, conclusions about long-term effectiveness remain elusive. We propose implications for future research, education, and policy.","author":[{"dropping-particle":"","family":"Carroll","given":"J S","non-dropping-particle":"","parse-names":false,"suffix":""},{"dropping-particle":"","family":"Doherty","given":"W J","non-dropping-particle":"","parse-names":false,"suffix":""}],"container-title":"Family Relations","id":"ITEM-1","issue":"2","issued":{"date-parts":[["2003"]]},"page":"105-118","title":"Evaluating the Effectiveness of Premarital Prevention Programs: A Meta-Analytic Review of Outcome Research","type":"article-journal","volume":"52"},"uris":["http://www.mendeley.com/documents/?uuid=185b5920-7f97-43da-9aa3-43a7cfa9f725"]}],"mendeley":{"formattedCitation":"(Carroll &amp; Doherty, 2003)","manualFormatting":" (Carroll &amp; Doherty, 2003; &amp; Halford, Moore, Wilson, Farrugia, &amp; Dyer, 2004)","plainTextFormattedCitation":"(Carroll &amp; Doherty, 2003)","previouslyFormattedCitation":"(J. S. Carroll &amp; Doherty, 2003)"},"properties":{"noteIndex":0},"schema":"https://github.com/citation-style-language/schema/raw/master/csl-citation.json"}</w:instrText>
      </w:r>
      <w:r w:rsidR="00602DAA" w:rsidRPr="006D05EA">
        <w:rPr>
          <w:rFonts w:ascii="Arial" w:hAnsi="Arial" w:cs="Arial"/>
          <w:sz w:val="22"/>
          <w:szCs w:val="22"/>
        </w:rPr>
        <w:fldChar w:fldCharType="separate"/>
      </w:r>
      <w:r w:rsidR="00602DAA" w:rsidRPr="006D05EA">
        <w:rPr>
          <w:rFonts w:ascii="Arial" w:hAnsi="Arial" w:cs="Arial"/>
          <w:sz w:val="22"/>
          <w:szCs w:val="22"/>
        </w:rPr>
        <w:t xml:space="preserve"> </w:t>
      </w:r>
      <w:r w:rsidR="00602DAA" w:rsidRPr="006D05EA">
        <w:rPr>
          <w:rFonts w:ascii="Arial" w:hAnsi="Arial" w:cs="Arial"/>
          <w:sz w:val="22"/>
          <w:szCs w:val="22"/>
          <w:lang w:val="id-ID"/>
        </w:rPr>
        <w:t>(</w:t>
      </w:r>
      <w:r w:rsidR="00602DAA" w:rsidRPr="006D05EA">
        <w:rPr>
          <w:rFonts w:ascii="Arial" w:hAnsi="Arial" w:cs="Arial"/>
          <w:sz w:val="22"/>
          <w:szCs w:val="22"/>
        </w:rPr>
        <w:t>Carroll &amp; Doherty, 2003</w:t>
      </w:r>
      <w:r w:rsidR="00602DAA" w:rsidRPr="006D05EA">
        <w:rPr>
          <w:rFonts w:ascii="Arial" w:hAnsi="Arial" w:cs="Arial"/>
          <w:sz w:val="22"/>
          <w:szCs w:val="22"/>
          <w:lang w:val="id-ID"/>
        </w:rPr>
        <w:t xml:space="preserve">; &amp; </w:t>
      </w:r>
      <w:r w:rsidR="00602DAA" w:rsidRPr="006D05EA">
        <w:rPr>
          <w:rFonts w:ascii="Arial" w:hAnsi="Arial" w:cs="Arial"/>
          <w:sz w:val="22"/>
          <w:szCs w:val="22"/>
        </w:rPr>
        <w:fldChar w:fldCharType="begin" w:fldLock="1"/>
      </w:r>
      <w:r w:rsidR="00F336E1">
        <w:rPr>
          <w:rFonts w:ascii="Arial" w:hAnsi="Arial" w:cs="Arial"/>
          <w:sz w:val="22"/>
          <w:szCs w:val="22"/>
        </w:rPr>
        <w:instrText>ADDIN CSL_CITATION {"citationItems":[{"id":"ITEM-1","itemData":{"author":[{"dropping-particle":"","family":"Halford","given":"W Kim","non-dropping-particle":"","parse-names":false,"suffix":""},{"dropping-particle":"","family":"Moore","given":"Elizabeth","non-dropping-particle":"","parse-names":false,"suffix":""},{"dropping-particle":"","family":"Wilson","given":"Keithia L","non-dropping-particle":"","parse-names":false,"suffix":""},{"dropping-particle":"","family":"Farrugia","given":"Charles","non-dropping-particle":"","parse-names":false,"suffix":""},{"dropping-particle":"","family":"Dyer","given":"Carmel","non-dropping-particle":"","parse-names":false,"suffix":""}],"container-title":"Family Relations","id":"ITEM-1","issue":"5","issued":{"date-parts":[["2004"]]},"page":"469-476","title":"Benefit or Flexible Delivery Relationship Education: An Evaluation of the Couple CARE Program","type":"article-journal","volume":"53"},"uris":["http://www.mendeley.com/documents/?uuid=ae95bddf-88e6-4ec6-a060-4bfcdcf37041"]}],"mendeley":{"formattedCitation":"(Halford et al., 2004)","manualFormatting":"Halford, Moore, Wilson, Farrugia, &amp; Dyer, 2004","plainTextFormattedCitation":"(Halford et al., 2004)","previouslyFormattedCitation":"(Halford et al., 2004)"},"properties":{"noteIndex":0},"schema":"https://github.com/citation-style-language/schema/raw/master/csl-citation.json"}</w:instrText>
      </w:r>
      <w:r w:rsidR="00602DAA" w:rsidRPr="006D05EA">
        <w:rPr>
          <w:rFonts w:ascii="Arial" w:hAnsi="Arial" w:cs="Arial"/>
          <w:sz w:val="22"/>
          <w:szCs w:val="22"/>
        </w:rPr>
        <w:fldChar w:fldCharType="separate"/>
      </w:r>
      <w:r w:rsidR="00602DAA" w:rsidRPr="006D05EA">
        <w:rPr>
          <w:rFonts w:ascii="Arial" w:hAnsi="Arial" w:cs="Arial"/>
          <w:sz w:val="22"/>
          <w:szCs w:val="22"/>
        </w:rPr>
        <w:t>Halford, Moore, Wilson, Farrugia, &amp; Dyer, 2004</w:t>
      </w:r>
      <w:r w:rsidR="00602DAA" w:rsidRPr="006D05EA">
        <w:rPr>
          <w:rFonts w:ascii="Arial" w:hAnsi="Arial" w:cs="Arial"/>
          <w:sz w:val="22"/>
          <w:szCs w:val="22"/>
        </w:rPr>
        <w:fldChar w:fldCharType="end"/>
      </w:r>
      <w:r w:rsidR="00602DAA" w:rsidRPr="006D05EA">
        <w:rPr>
          <w:rFonts w:ascii="Arial" w:hAnsi="Arial" w:cs="Arial"/>
          <w:sz w:val="22"/>
          <w:szCs w:val="22"/>
        </w:rPr>
        <w:t>)</w:t>
      </w:r>
      <w:r w:rsidR="00602DAA" w:rsidRPr="006D05EA">
        <w:rPr>
          <w:rFonts w:ascii="Arial" w:hAnsi="Arial" w:cs="Arial"/>
          <w:sz w:val="22"/>
          <w:szCs w:val="22"/>
        </w:rPr>
        <w:fldChar w:fldCharType="end"/>
      </w:r>
      <w:r w:rsidR="006D05EA" w:rsidRPr="006D05EA">
        <w:rPr>
          <w:rFonts w:ascii="Arial" w:hAnsi="Arial" w:cs="Arial"/>
          <w:sz w:val="22"/>
          <w:szCs w:val="22"/>
        </w:rPr>
        <w:t>.</w:t>
      </w:r>
      <w:r w:rsidR="006D05EA" w:rsidRPr="006D05EA">
        <w:rPr>
          <w:rFonts w:ascii="Arial" w:eastAsia="Arial" w:hAnsi="Arial" w:cs="Arial"/>
          <w:color w:val="000000"/>
          <w:sz w:val="22"/>
          <w:szCs w:val="22"/>
        </w:rPr>
        <w:t xml:space="preserve"> </w:t>
      </w:r>
    </w:p>
    <w:p w14:paraId="593300CE" w14:textId="2CE9F71A" w:rsidR="005C4932" w:rsidRDefault="00D14CC5" w:rsidP="00D14CC5">
      <w:pPr>
        <w:pBdr>
          <w:top w:val="nil"/>
          <w:left w:val="nil"/>
          <w:bottom w:val="nil"/>
          <w:right w:val="nil"/>
          <w:between w:val="nil"/>
        </w:pBdr>
        <w:spacing w:after="120" w:line="360" w:lineRule="auto"/>
        <w:ind w:left="0" w:hanging="2"/>
        <w:jc w:val="both"/>
        <w:rPr>
          <w:rFonts w:ascii="Arial" w:eastAsia="Arial" w:hAnsi="Arial" w:cs="Arial"/>
          <w:color w:val="000000"/>
          <w:sz w:val="22"/>
          <w:szCs w:val="22"/>
        </w:rPr>
      </w:pPr>
      <w:r w:rsidRPr="00D14CC5">
        <w:rPr>
          <w:rFonts w:ascii="Arial" w:eastAsia="Arial" w:hAnsi="Arial" w:cs="Arial"/>
          <w:color w:val="000000"/>
          <w:sz w:val="22"/>
          <w:szCs w:val="22"/>
        </w:rPr>
        <w:t>Untuk mengetahui kesiapan membangun kehidupan berkeluarga pada mahasiswa</w:t>
      </w:r>
      <w:r w:rsidR="001860D8">
        <w:rPr>
          <w:rFonts w:ascii="Arial" w:eastAsia="Arial" w:hAnsi="Arial" w:cs="Arial"/>
          <w:color w:val="000000"/>
          <w:sz w:val="22"/>
          <w:szCs w:val="22"/>
        </w:rPr>
        <w:t xml:space="preserve">, maka </w:t>
      </w:r>
      <w:r w:rsidRPr="00D14CC5">
        <w:rPr>
          <w:rFonts w:ascii="Arial" w:eastAsia="Arial" w:hAnsi="Arial" w:cs="Arial"/>
          <w:color w:val="000000"/>
          <w:sz w:val="22"/>
          <w:szCs w:val="22"/>
        </w:rPr>
        <w:t xml:space="preserve">penelitian </w:t>
      </w:r>
      <w:r w:rsidR="001860D8">
        <w:rPr>
          <w:rFonts w:ascii="Arial" w:eastAsia="Arial" w:hAnsi="Arial" w:cs="Arial"/>
          <w:color w:val="000000"/>
          <w:sz w:val="22"/>
          <w:szCs w:val="22"/>
        </w:rPr>
        <w:t>dilakukan</w:t>
      </w:r>
      <w:r w:rsidRPr="00D14CC5">
        <w:rPr>
          <w:rFonts w:ascii="Arial" w:eastAsia="Arial" w:hAnsi="Arial" w:cs="Arial"/>
          <w:color w:val="000000"/>
          <w:sz w:val="22"/>
          <w:szCs w:val="22"/>
        </w:rPr>
        <w:t xml:space="preserve"> untuk memetakan setiap aspek dan indikator yang diperlukan oleh mahasiswa. Adapun tujuan penelitian yaitu untuk mengidentifikasi profil kesiapan membangun kehidupan berkeluarga pada mahasiswa</w:t>
      </w:r>
      <w:r>
        <w:rPr>
          <w:rFonts w:ascii="Arial" w:eastAsia="Arial" w:hAnsi="Arial" w:cs="Arial"/>
          <w:color w:val="000000"/>
          <w:sz w:val="22"/>
          <w:szCs w:val="22"/>
        </w:rPr>
        <w:t>.</w:t>
      </w:r>
    </w:p>
    <w:p w14:paraId="29C4FB1B" w14:textId="1D669D8A" w:rsidR="005C4932" w:rsidRDefault="000078E0">
      <w:pPr>
        <w:spacing w:line="360" w:lineRule="auto"/>
        <w:ind w:left="0" w:hanging="2"/>
        <w:rPr>
          <w:rFonts w:ascii="Arial" w:eastAsia="Arial" w:hAnsi="Arial" w:cs="Arial"/>
        </w:rPr>
      </w:pPr>
      <w:r>
        <w:rPr>
          <w:rFonts w:ascii="Arial" w:eastAsia="Arial" w:hAnsi="Arial" w:cs="Arial"/>
          <w:b/>
        </w:rPr>
        <w:t>METODE</w:t>
      </w:r>
    </w:p>
    <w:p w14:paraId="04E1F688" w14:textId="41678CBB" w:rsidR="005C4932" w:rsidRDefault="0017530B" w:rsidP="00473E8B">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sidRPr="0017530B">
        <w:rPr>
          <w:rFonts w:ascii="Arial" w:eastAsia="Arial" w:hAnsi="Arial" w:cs="Arial"/>
          <w:color w:val="000000"/>
          <w:sz w:val="22"/>
          <w:szCs w:val="22"/>
        </w:rPr>
        <w:t>Desain penelitian menggunakan pendekatan kuantitatif, metode deskriptif</w:t>
      </w:r>
      <w:r w:rsidR="00AA1C7E">
        <w:rPr>
          <w:rFonts w:ascii="Arial" w:eastAsia="Arial" w:hAnsi="Arial" w:cs="Arial"/>
          <w:color w:val="000000"/>
          <w:sz w:val="22"/>
          <w:szCs w:val="22"/>
        </w:rPr>
        <w:t xml:space="preserve"> </w:t>
      </w:r>
      <w:r w:rsidRPr="0017530B">
        <w:rPr>
          <w:rFonts w:ascii="Arial" w:eastAsia="Arial" w:hAnsi="Arial" w:cs="Arial"/>
          <w:color w:val="000000"/>
          <w:sz w:val="22"/>
          <w:szCs w:val="22"/>
        </w:rPr>
        <w:t xml:space="preserve">bertipe </w:t>
      </w:r>
      <w:r w:rsidRPr="002417AA">
        <w:rPr>
          <w:rFonts w:ascii="Arial" w:eastAsia="Arial" w:hAnsi="Arial" w:cs="Arial"/>
          <w:i/>
          <w:iCs/>
          <w:color w:val="000000"/>
          <w:sz w:val="22"/>
          <w:szCs w:val="22"/>
        </w:rPr>
        <w:t>description of a sample at one point in time</w:t>
      </w:r>
      <w:r w:rsidR="00AA1C7E">
        <w:rPr>
          <w:rFonts w:ascii="Arial" w:eastAsia="Arial" w:hAnsi="Arial" w:cs="Arial"/>
          <w:i/>
          <w:iCs/>
          <w:color w:val="000000"/>
          <w:sz w:val="22"/>
          <w:szCs w:val="22"/>
        </w:rPr>
        <w:t xml:space="preserve"> </w:t>
      </w:r>
      <w:r w:rsidRPr="0017530B">
        <w:rPr>
          <w:rFonts w:ascii="Arial" w:eastAsia="Arial" w:hAnsi="Arial" w:cs="Arial"/>
          <w:color w:val="000000"/>
          <w:sz w:val="22"/>
          <w:szCs w:val="22"/>
        </w:rPr>
        <w:t>karena dalam penelitian hanya mendeskripsikan sampel pada satu titik waktu</w:t>
      </w:r>
      <w:r w:rsidR="00AA1C7E">
        <w:rPr>
          <w:rFonts w:ascii="Arial" w:eastAsia="Arial" w:hAnsi="Arial" w:cs="Arial"/>
          <w:color w:val="000000"/>
          <w:sz w:val="22"/>
          <w:szCs w:val="22"/>
        </w:rPr>
        <w:t xml:space="preserve"> </w:t>
      </w:r>
      <w:r w:rsidR="00AA1C7E">
        <w:rPr>
          <w:rFonts w:ascii="Arial" w:eastAsia="Arial" w:hAnsi="Arial" w:cs="Arial"/>
          <w:color w:val="000000"/>
          <w:sz w:val="22"/>
          <w:szCs w:val="22"/>
        </w:rPr>
        <w:fldChar w:fldCharType="begin" w:fldLock="1"/>
      </w:r>
      <w:r w:rsidR="00684A2B">
        <w:rPr>
          <w:rFonts w:ascii="Arial" w:eastAsia="Arial" w:hAnsi="Arial" w:cs="Arial"/>
          <w:color w:val="000000"/>
          <w:sz w:val="22"/>
          <w:szCs w:val="22"/>
        </w:rPr>
        <w:instrText>ADDIN CSL_CITATION {"citationItems":[{"id":"ITEM-1","itemData":{"ISBN":"0-321-08189-7","author":[{"dropping-particle":"","family":"Gall","given":"Meredith D.","non-dropping-particle":"","parse-names":false,"suffix":""},{"dropping-particle":"","family":"Borg","given":"Walter R.","non-dropping-particle":"","parse-names":false,"suffix":""},{"dropping-particle":"","family":"Gall","given":"Joyce P.","non-dropping-particle":"","parse-names":false,"suffix":""}],"edition":"7","id":"ITEM-1","issued":{"date-parts":[["2003"]]},"publisher":"Pearson Education, Inc","publisher-place":"USA","title":"Educational Research: An Introduction","type":"book"},"uris":["http://www.mendeley.com/documents/?uuid=c9bf5b01-3e2c-439c-8427-92844c3d502c"]}],"mendeley":{"formattedCitation":"(Gall et al., 2003)","plainTextFormattedCitation":"(Gall et al., 2003)","previouslyFormattedCitation":"(Gall et al., 2003)"},"properties":{"noteIndex":0},"schema":"https://github.com/citation-style-language/schema/raw/master/csl-citation.json"}</w:instrText>
      </w:r>
      <w:r w:rsidR="00AA1C7E">
        <w:rPr>
          <w:rFonts w:ascii="Arial" w:eastAsia="Arial" w:hAnsi="Arial" w:cs="Arial"/>
          <w:color w:val="000000"/>
          <w:sz w:val="22"/>
          <w:szCs w:val="22"/>
        </w:rPr>
        <w:fldChar w:fldCharType="separate"/>
      </w:r>
      <w:r w:rsidR="00B05E78" w:rsidRPr="00B05E78">
        <w:rPr>
          <w:rFonts w:ascii="Arial" w:eastAsia="Arial" w:hAnsi="Arial" w:cs="Arial"/>
          <w:color w:val="000000"/>
          <w:sz w:val="22"/>
          <w:szCs w:val="22"/>
        </w:rPr>
        <w:t>(Gall et al., 2003)</w:t>
      </w:r>
      <w:r w:rsidR="00AA1C7E">
        <w:rPr>
          <w:rFonts w:ascii="Arial" w:eastAsia="Arial" w:hAnsi="Arial" w:cs="Arial"/>
          <w:color w:val="000000"/>
          <w:sz w:val="22"/>
          <w:szCs w:val="22"/>
        </w:rPr>
        <w:fldChar w:fldCharType="end"/>
      </w:r>
      <w:r w:rsidRPr="0017530B">
        <w:rPr>
          <w:rFonts w:ascii="Arial" w:eastAsia="Arial" w:hAnsi="Arial" w:cs="Arial"/>
          <w:color w:val="000000"/>
          <w:sz w:val="22"/>
          <w:szCs w:val="22"/>
        </w:rPr>
        <w:t>.</w:t>
      </w:r>
      <w:r w:rsidR="002417AA">
        <w:rPr>
          <w:rFonts w:ascii="Arial" w:eastAsia="Arial" w:hAnsi="Arial" w:cs="Arial"/>
          <w:color w:val="000000"/>
          <w:sz w:val="22"/>
          <w:szCs w:val="22"/>
        </w:rPr>
        <w:t xml:space="preserve"> </w:t>
      </w:r>
      <w:r w:rsidR="00067493" w:rsidRPr="0017530B">
        <w:rPr>
          <w:rFonts w:ascii="Arial" w:eastAsia="Arial" w:hAnsi="Arial" w:cs="Arial"/>
          <w:color w:val="000000"/>
          <w:sz w:val="22"/>
          <w:szCs w:val="22"/>
        </w:rPr>
        <w:t xml:space="preserve">Populasi dan Sampel. Populasi penelitian yaitu mahasiswa Fakultas Ilmu Pendidikan </w:t>
      </w:r>
      <w:r w:rsidR="00CE4AB0">
        <w:rPr>
          <w:rFonts w:ascii="Arial" w:eastAsia="Arial" w:hAnsi="Arial" w:cs="Arial"/>
          <w:color w:val="000000"/>
          <w:sz w:val="22"/>
          <w:szCs w:val="22"/>
        </w:rPr>
        <w:t>tingkat akhir</w:t>
      </w:r>
      <w:r w:rsidR="00067493" w:rsidRPr="0017530B">
        <w:rPr>
          <w:rFonts w:ascii="Arial" w:eastAsia="Arial" w:hAnsi="Arial" w:cs="Arial"/>
          <w:color w:val="000000"/>
          <w:sz w:val="22"/>
          <w:szCs w:val="22"/>
        </w:rPr>
        <w:t xml:space="preserve"> yang mengisi skala kesiapan membangun kehidupan berkeluarga berjumlah 291, sampel yang digunakan merupakan keseluruhan populasi.</w:t>
      </w:r>
      <w:r w:rsidR="00067493">
        <w:rPr>
          <w:rFonts w:ascii="Arial" w:eastAsia="Arial" w:hAnsi="Arial" w:cs="Arial"/>
          <w:color w:val="000000"/>
          <w:sz w:val="22"/>
          <w:szCs w:val="22"/>
        </w:rPr>
        <w:t xml:space="preserve"> </w:t>
      </w:r>
      <w:r w:rsidRPr="0017530B">
        <w:rPr>
          <w:rFonts w:ascii="Arial" w:eastAsia="Arial" w:hAnsi="Arial" w:cs="Arial"/>
          <w:color w:val="000000"/>
          <w:sz w:val="22"/>
          <w:szCs w:val="22"/>
        </w:rPr>
        <w:t xml:space="preserve">Pengumpulan data </w:t>
      </w:r>
      <w:r w:rsidR="00067493">
        <w:rPr>
          <w:rFonts w:ascii="Arial" w:eastAsia="Arial" w:hAnsi="Arial" w:cs="Arial"/>
          <w:color w:val="000000"/>
          <w:sz w:val="22"/>
          <w:szCs w:val="22"/>
        </w:rPr>
        <w:t xml:space="preserve">menggunakan </w:t>
      </w:r>
      <w:r w:rsidR="00067493" w:rsidRPr="0017530B">
        <w:rPr>
          <w:rFonts w:ascii="Arial" w:eastAsia="Arial" w:hAnsi="Arial" w:cs="Arial"/>
          <w:color w:val="000000"/>
          <w:sz w:val="22"/>
          <w:szCs w:val="22"/>
        </w:rPr>
        <w:t>Instrumen Skala Kesiapan Membangun Kehidupan Berkeluarga</w:t>
      </w:r>
      <w:r w:rsidR="00F9557C">
        <w:rPr>
          <w:rFonts w:ascii="Arial" w:eastAsia="Arial" w:hAnsi="Arial" w:cs="Arial"/>
          <w:color w:val="000000"/>
          <w:sz w:val="22"/>
          <w:szCs w:val="22"/>
        </w:rPr>
        <w:t xml:space="preserve"> </w:t>
      </w:r>
      <w:r w:rsidR="00F9557C">
        <w:rPr>
          <w:rFonts w:ascii="Arial" w:eastAsia="Arial" w:hAnsi="Arial" w:cs="Arial"/>
          <w:color w:val="000000"/>
          <w:sz w:val="22"/>
          <w:szCs w:val="22"/>
        </w:rPr>
        <w:fldChar w:fldCharType="begin" w:fldLock="1"/>
      </w:r>
      <w:r w:rsidR="0062181F">
        <w:rPr>
          <w:rFonts w:ascii="Arial" w:eastAsia="Arial" w:hAnsi="Arial" w:cs="Arial"/>
          <w:color w:val="000000"/>
          <w:sz w:val="22"/>
          <w:szCs w:val="22"/>
        </w:rPr>
        <w:instrText>ADDIN CSL_CITATION {"citationItems":[{"id":"ITEM-1","itemData":{"author":[{"dropping-particle":"","family":"Lakadjo","given":"Mohamad Awal","non-dropping-particle":"","parse-names":false,"suffix":""}],"id":"ITEM-1","issued":{"date-parts":[["2020"]]},"publisher":"Bandung: Psikologi Pendidikan dan Bimbingan Sekolah Pascasarjana Universitas Pendidikan Indonesia","title":"Program Bimbingan Pranikah Bagi Mahasiswa Untuk Mengembangkan Kesiapan Membangun Kehidupan Berkeluarga","type":"thesis"},"uris":["http://www.mendeley.com/documents/?uuid=6a62774c-4521-4d04-98a6-93bb963867a7"]}],"mendeley":{"formattedCitation":"(Lakadjo, 2020)","plainTextFormattedCitation":"(Lakadjo, 2020)","previouslyFormattedCitation":"(Lakadjo, 2020)"},"properties":{"noteIndex":0},"schema":"https://github.com/citation-style-language/schema/raw/master/csl-citation.json"}</w:instrText>
      </w:r>
      <w:r w:rsidR="00F9557C">
        <w:rPr>
          <w:rFonts w:ascii="Arial" w:eastAsia="Arial" w:hAnsi="Arial" w:cs="Arial"/>
          <w:color w:val="000000"/>
          <w:sz w:val="22"/>
          <w:szCs w:val="22"/>
        </w:rPr>
        <w:fldChar w:fldCharType="separate"/>
      </w:r>
      <w:r w:rsidR="00F9557C" w:rsidRPr="00F9557C">
        <w:rPr>
          <w:rFonts w:ascii="Arial" w:eastAsia="Arial" w:hAnsi="Arial" w:cs="Arial"/>
          <w:color w:val="000000"/>
          <w:sz w:val="22"/>
          <w:szCs w:val="22"/>
        </w:rPr>
        <w:t>(Lakadjo, 2020)</w:t>
      </w:r>
      <w:r w:rsidR="00F9557C">
        <w:rPr>
          <w:rFonts w:ascii="Arial" w:eastAsia="Arial" w:hAnsi="Arial" w:cs="Arial"/>
          <w:color w:val="000000"/>
          <w:sz w:val="22"/>
          <w:szCs w:val="22"/>
        </w:rPr>
        <w:fldChar w:fldCharType="end"/>
      </w:r>
      <w:r w:rsidR="00067493" w:rsidRPr="0017530B">
        <w:rPr>
          <w:rFonts w:ascii="Arial" w:eastAsia="Arial" w:hAnsi="Arial" w:cs="Arial"/>
          <w:color w:val="000000"/>
          <w:sz w:val="22"/>
          <w:szCs w:val="22"/>
        </w:rPr>
        <w:t xml:space="preserve"> berjumlah 61 </w:t>
      </w:r>
      <w:r w:rsidR="00067493" w:rsidRPr="0017530B">
        <w:rPr>
          <w:rFonts w:ascii="Arial" w:eastAsia="Arial" w:hAnsi="Arial" w:cs="Arial" w:hint="eastAsia"/>
          <w:color w:val="000000"/>
          <w:sz w:val="22"/>
          <w:szCs w:val="22"/>
        </w:rPr>
        <w:t>item dengan taraf signifikansi 5%, dengan ketentuan koefisien korelasi (r</w:t>
      </w:r>
      <w:r w:rsidR="00067493" w:rsidRPr="00DA534C">
        <w:rPr>
          <w:rFonts w:ascii="Arial" w:eastAsia="Arial" w:hAnsi="Arial" w:cs="Arial" w:hint="eastAsia"/>
          <w:color w:val="000000"/>
          <w:sz w:val="22"/>
          <w:szCs w:val="22"/>
          <w:vertAlign w:val="superscript"/>
        </w:rPr>
        <w:t>xy</w:t>
      </w:r>
      <w:r w:rsidR="00067493" w:rsidRPr="0017530B">
        <w:rPr>
          <w:rFonts w:ascii="Arial" w:eastAsia="Arial" w:hAnsi="Arial" w:cs="Arial" w:hint="eastAsia"/>
          <w:color w:val="000000"/>
          <w:sz w:val="22"/>
          <w:szCs w:val="22"/>
        </w:rPr>
        <w:t>) peritem ≤0,25 yang menandakan setiap item memiliki hubungan positif yang sempurna</w:t>
      </w:r>
      <w:r w:rsidR="0062181F">
        <w:rPr>
          <w:rFonts w:ascii="Arial" w:eastAsia="Arial" w:hAnsi="Arial" w:cs="Arial"/>
          <w:color w:val="000000"/>
          <w:sz w:val="22"/>
          <w:szCs w:val="22"/>
        </w:rPr>
        <w:t xml:space="preserve"> </w:t>
      </w:r>
      <w:r w:rsidR="0062181F">
        <w:rPr>
          <w:rFonts w:ascii="Arial" w:eastAsia="Arial" w:hAnsi="Arial" w:cs="Arial"/>
          <w:color w:val="000000"/>
          <w:sz w:val="22"/>
          <w:szCs w:val="22"/>
        </w:rPr>
        <w:fldChar w:fldCharType="begin" w:fldLock="1"/>
      </w:r>
      <w:r w:rsidR="00241CEE">
        <w:rPr>
          <w:rFonts w:ascii="Arial" w:eastAsia="Arial" w:hAnsi="Arial" w:cs="Arial"/>
          <w:color w:val="000000"/>
          <w:sz w:val="22"/>
          <w:szCs w:val="22"/>
        </w:rPr>
        <w:instrText>ADDIN CSL_CITATION {"citationItems":[{"id":"ITEM-1","itemData":{"ISBN":"1269374508","abstract":"Pearson New International edition.","author":[{"dropping-particle":"","family":"Aron","given":"Arthur","non-dropping-particle":"","parse-names":false,"suffix":""},{"dropping-particle":"","family":"Aron","given":"Elaine","non-dropping-particle":"","parse-names":false,"suffix":""},{"dropping-particle":"","family":"Coups","given":"Elliot","non-dropping-particle":"","parse-names":false,"suffix":""}],"edition":"6","id":"ITEM-1","issued":{"date-parts":[["2014"]]},"number-of-pages":"608","publisher":"Pearson Education Limited","publisher-place":"Harlow, Essex CM20 2JE","title":"Statistics for Pschology","type":"book"},"uris":["http://www.mendeley.com/documents/?uuid=36e65a1f-6b5f-43ac-99e7-a14a30e1f69e"]}],"mendeley":{"formattedCitation":"(Aron et al., 2014)","manualFormatting":"(Aron et al., 2014;","plainTextFormattedCitation":"(Aron et al., 2014)","previouslyFormattedCitation":"(Aron et al., 2014)"},"properties":{"noteIndex":0},"schema":"https://github.com/citation-style-language/schema/raw/master/csl-citation.json"}</w:instrText>
      </w:r>
      <w:r w:rsidR="0062181F">
        <w:rPr>
          <w:rFonts w:ascii="Arial" w:eastAsia="Arial" w:hAnsi="Arial" w:cs="Arial"/>
          <w:color w:val="000000"/>
          <w:sz w:val="22"/>
          <w:szCs w:val="22"/>
        </w:rPr>
        <w:fldChar w:fldCharType="separate"/>
      </w:r>
      <w:r w:rsidR="00B05E78" w:rsidRPr="00B05E78">
        <w:rPr>
          <w:rFonts w:ascii="Arial" w:eastAsia="Arial" w:hAnsi="Arial" w:cs="Arial"/>
          <w:color w:val="000000"/>
          <w:sz w:val="22"/>
          <w:szCs w:val="22"/>
        </w:rPr>
        <w:t>(Aron et al., 2014</w:t>
      </w:r>
      <w:r w:rsidR="00241CEE">
        <w:rPr>
          <w:rFonts w:ascii="Arial" w:eastAsia="Arial" w:hAnsi="Arial" w:cs="Arial"/>
          <w:color w:val="000000"/>
          <w:sz w:val="22"/>
          <w:szCs w:val="22"/>
        </w:rPr>
        <w:t>;</w:t>
      </w:r>
      <w:r w:rsidR="0062181F">
        <w:rPr>
          <w:rFonts w:ascii="Arial" w:eastAsia="Arial" w:hAnsi="Arial" w:cs="Arial"/>
          <w:color w:val="000000"/>
          <w:sz w:val="22"/>
          <w:szCs w:val="22"/>
        </w:rPr>
        <w:fldChar w:fldCharType="end"/>
      </w:r>
      <w:r w:rsidR="00684A2B">
        <w:rPr>
          <w:rFonts w:ascii="Arial" w:eastAsia="Arial" w:hAnsi="Arial" w:cs="Arial"/>
          <w:color w:val="000000"/>
          <w:sz w:val="22"/>
          <w:szCs w:val="22"/>
        </w:rPr>
        <w:t xml:space="preserve"> </w:t>
      </w:r>
      <w:r w:rsidR="00684A2B">
        <w:rPr>
          <w:rFonts w:ascii="Arial" w:eastAsia="Arial" w:hAnsi="Arial" w:cs="Arial"/>
          <w:color w:val="000000"/>
          <w:sz w:val="22"/>
          <w:szCs w:val="22"/>
        </w:rPr>
        <w:fldChar w:fldCharType="begin" w:fldLock="1"/>
      </w:r>
      <w:r w:rsidR="00DC2FA0">
        <w:rPr>
          <w:rFonts w:ascii="Arial" w:eastAsia="Arial" w:hAnsi="Arial" w:cs="Arial"/>
          <w:color w:val="000000"/>
          <w:sz w:val="22"/>
          <w:szCs w:val="22"/>
        </w:rPr>
        <w:instrText>ADDIN CSL_CITATION {"citationItems":[{"id":"ITEM-1","itemData":{"ISBN":"9780273726029","ISSN":"00359203","PMID":"16601999","author":[{"dropping-particle":"","family":"Dancey","given":"Christine P.","non-dropping-particle":"","parse-names":false,"suffix":""},{"dropping-particle":"","family":"Reidy","given":"John","non-dropping-particle":"","parse-names":false,"suffix":""}],"edition":"8","id":"ITEM-1","issued":{"date-parts":[["2020"]]},"publisher":"Pearson Education Limited","publisher-place":"Harlow CM20 2JE United Kingdom","title":"Statistics without Maths for Psychology","type":"book"},"uris":["http://www.mendeley.com/documents/?uuid=2fec723b-27db-4a1f-a45e-a255f1761cab"]}],"mendeley":{"formattedCitation":"(Dancey &amp; Reidy, 2020)","manualFormatting":"Dancey &amp; Reidy, 2020)","plainTextFormattedCitation":"(Dancey &amp; Reidy, 2020)","previouslyFormattedCitation":"(Dancey &amp; Reidy, 2020)"},"properties":{"noteIndex":0},"schema":"https://github.com/citation-style-language/schema/raw/master/csl-citation.json"}</w:instrText>
      </w:r>
      <w:r w:rsidR="00684A2B">
        <w:rPr>
          <w:rFonts w:ascii="Arial" w:eastAsia="Arial" w:hAnsi="Arial" w:cs="Arial"/>
          <w:color w:val="000000"/>
          <w:sz w:val="22"/>
          <w:szCs w:val="22"/>
        </w:rPr>
        <w:fldChar w:fldCharType="separate"/>
      </w:r>
      <w:r w:rsidR="00684A2B" w:rsidRPr="00684A2B">
        <w:rPr>
          <w:rFonts w:ascii="Arial" w:eastAsia="Arial" w:hAnsi="Arial" w:cs="Arial"/>
          <w:color w:val="000000"/>
          <w:sz w:val="22"/>
          <w:szCs w:val="22"/>
        </w:rPr>
        <w:t>Dancey &amp; Reidy, 2020)</w:t>
      </w:r>
      <w:r w:rsidR="00684A2B">
        <w:rPr>
          <w:rFonts w:ascii="Arial" w:eastAsia="Arial" w:hAnsi="Arial" w:cs="Arial"/>
          <w:color w:val="000000"/>
          <w:sz w:val="22"/>
          <w:szCs w:val="22"/>
        </w:rPr>
        <w:fldChar w:fldCharType="end"/>
      </w:r>
      <w:r w:rsidR="00067493" w:rsidRPr="0017530B">
        <w:rPr>
          <w:rFonts w:ascii="Arial" w:eastAsia="Arial" w:hAnsi="Arial" w:cs="Arial" w:hint="eastAsia"/>
          <w:color w:val="000000"/>
          <w:sz w:val="22"/>
          <w:szCs w:val="22"/>
        </w:rPr>
        <w:t>. Koefisien korelasi berada pada kategori (0,20&lt;r</w:t>
      </w:r>
      <w:r w:rsidR="00067493" w:rsidRPr="00DA534C">
        <w:rPr>
          <w:rFonts w:ascii="Arial" w:eastAsia="Arial" w:hAnsi="Arial" w:cs="Arial" w:hint="eastAsia"/>
          <w:color w:val="000000"/>
          <w:sz w:val="22"/>
          <w:szCs w:val="22"/>
          <w:vertAlign w:val="superscript"/>
        </w:rPr>
        <w:t>xy</w:t>
      </w:r>
      <w:r w:rsidR="00067493" w:rsidRPr="00C212AA">
        <w:rPr>
          <w:rFonts w:ascii="Arial" w:eastAsia="Arial" w:hAnsi="Arial" w:cs="Arial" w:hint="eastAsia"/>
          <w:color w:val="000000"/>
          <w:sz w:val="22"/>
          <w:szCs w:val="22"/>
        </w:rPr>
        <w:t>≤</w:t>
      </w:r>
      <w:r w:rsidR="00067493" w:rsidRPr="0017530B">
        <w:rPr>
          <w:rFonts w:ascii="Arial" w:eastAsia="Arial" w:hAnsi="Arial" w:cs="Arial" w:hint="eastAsia"/>
          <w:color w:val="000000"/>
          <w:sz w:val="22"/>
          <w:szCs w:val="22"/>
        </w:rPr>
        <w:t xml:space="preserve">40) atau kurang (validitas rendah), namun tetap digunakan karena didasarkan tujuan dan aspek keprilakuan </w:t>
      </w:r>
      <w:r w:rsidR="00067493" w:rsidRPr="0017530B">
        <w:rPr>
          <w:rFonts w:ascii="Arial" w:eastAsia="Arial" w:hAnsi="Arial" w:cs="Arial" w:hint="eastAsia"/>
          <w:color w:val="000000"/>
          <w:sz w:val="22"/>
          <w:szCs w:val="22"/>
        </w:rPr>
        <w:lastRenderedPageBreak/>
        <w:t>pengukuran skala yang tetap harus diukur</w:t>
      </w:r>
      <w:r w:rsidR="0077629E">
        <w:rPr>
          <w:rFonts w:ascii="Arial" w:eastAsia="Arial" w:hAnsi="Arial" w:cs="Arial"/>
          <w:color w:val="000000"/>
          <w:sz w:val="22"/>
          <w:szCs w:val="22"/>
        </w:rPr>
        <w:t>, s</w:t>
      </w:r>
      <w:r w:rsidR="00067493" w:rsidRPr="0017530B">
        <w:rPr>
          <w:rFonts w:ascii="Arial" w:eastAsia="Arial" w:hAnsi="Arial" w:cs="Arial" w:hint="eastAsia"/>
          <w:color w:val="000000"/>
          <w:sz w:val="22"/>
          <w:szCs w:val="22"/>
        </w:rPr>
        <w:t>edangkan koefisien reliabilitas 0,895, berada pada kategori (0,80&lt;r</w:t>
      </w:r>
      <w:r w:rsidR="00067493" w:rsidRPr="00EC12DF">
        <w:rPr>
          <w:rFonts w:ascii="Arial" w:eastAsia="Arial" w:hAnsi="Arial" w:cs="Arial" w:hint="eastAsia"/>
          <w:color w:val="000000"/>
          <w:sz w:val="22"/>
          <w:szCs w:val="22"/>
          <w:vertAlign w:val="superscript"/>
        </w:rPr>
        <w:t>11</w:t>
      </w:r>
      <w:r w:rsidR="00067493" w:rsidRPr="0017530B">
        <w:rPr>
          <w:rFonts w:ascii="Arial" w:eastAsia="Arial" w:hAnsi="Arial" w:cs="Arial" w:hint="eastAsia"/>
          <w:color w:val="000000"/>
          <w:sz w:val="22"/>
          <w:szCs w:val="22"/>
        </w:rPr>
        <w:t>≤1,00) atau reliabilita</w:t>
      </w:r>
      <w:r w:rsidR="00067493" w:rsidRPr="0017530B">
        <w:rPr>
          <w:rFonts w:ascii="Arial" w:eastAsia="Arial" w:hAnsi="Arial" w:cs="Arial"/>
          <w:color w:val="000000"/>
          <w:sz w:val="22"/>
          <w:szCs w:val="22"/>
        </w:rPr>
        <w:t>s tinggi.</w:t>
      </w:r>
      <w:r w:rsidR="0077629E">
        <w:rPr>
          <w:rFonts w:ascii="Arial" w:eastAsia="Arial" w:hAnsi="Arial" w:cs="Arial"/>
          <w:color w:val="000000"/>
          <w:sz w:val="22"/>
          <w:szCs w:val="22"/>
        </w:rPr>
        <w:t xml:space="preserve"> Pengumpulan data </w:t>
      </w:r>
      <w:r w:rsidRPr="0017530B">
        <w:rPr>
          <w:rFonts w:ascii="Arial" w:eastAsia="Arial" w:hAnsi="Arial" w:cs="Arial"/>
          <w:color w:val="000000"/>
          <w:sz w:val="22"/>
          <w:szCs w:val="22"/>
        </w:rPr>
        <w:t>dilakukan berbasis web menggunakan bantuan google formulir (</w:t>
      </w:r>
      <w:r w:rsidRPr="002417AA">
        <w:rPr>
          <w:rFonts w:ascii="Arial" w:eastAsia="Arial" w:hAnsi="Arial" w:cs="Arial"/>
          <w:i/>
          <w:iCs/>
          <w:color w:val="000000"/>
          <w:sz w:val="22"/>
          <w:szCs w:val="22"/>
        </w:rPr>
        <w:t>google forms</w:t>
      </w:r>
      <w:r w:rsidRPr="0017530B">
        <w:rPr>
          <w:rFonts w:ascii="Arial" w:eastAsia="Arial" w:hAnsi="Arial" w:cs="Arial"/>
          <w:color w:val="000000"/>
          <w:sz w:val="22"/>
          <w:szCs w:val="22"/>
        </w:rPr>
        <w:t>)</w:t>
      </w:r>
      <w:r w:rsidR="00A11354">
        <w:rPr>
          <w:rFonts w:ascii="Arial" w:eastAsia="Arial" w:hAnsi="Arial" w:cs="Arial"/>
          <w:color w:val="000000"/>
          <w:sz w:val="22"/>
          <w:szCs w:val="22"/>
        </w:rPr>
        <w:t xml:space="preserve"> </w:t>
      </w:r>
      <w:r w:rsidR="00A11354">
        <w:rPr>
          <w:rFonts w:ascii="Arial" w:eastAsia="Arial" w:hAnsi="Arial" w:cs="Arial"/>
          <w:color w:val="000000"/>
          <w:sz w:val="22"/>
          <w:szCs w:val="22"/>
        </w:rPr>
        <w:fldChar w:fldCharType="begin" w:fldLock="1"/>
      </w:r>
      <w:r w:rsidR="00A11354">
        <w:rPr>
          <w:rFonts w:ascii="Arial" w:eastAsia="Arial" w:hAnsi="Arial" w:cs="Arial"/>
          <w:color w:val="000000"/>
          <w:sz w:val="22"/>
          <w:szCs w:val="22"/>
        </w:rPr>
        <w:instrText>ADDIN CSL_CITATION {"citationItems":[{"id":"ITEM-1","itemData":{"ISBN":"9780133549584","ISSN":"00012092","author":[{"dropping-particle":"","family":"Creswell","given":"John W","non-dropping-particle":"","parse-names":false,"suffix":""}],"edition":"5","id":"ITEM-1","issued":{"date-parts":[["2015"]]},"publisher":"Pearson Education, Inc","publisher-place":"USA","title":"Educational Research: Planning, Conducting, and Evaluating Quantitative and Qualitative Research","type":"book"},"uris":["http://www.mendeley.com/documents/?uuid=3cc1a24b-979b-43af-9896-f3d7cfeadbd9"]}],"mendeley":{"formattedCitation":"(Creswell, 2015)","plainTextFormattedCitation":"(Creswell, 2015)","previouslyFormattedCitation":"(Creswell, 2015)"},"properties":{"noteIndex":0},"schema":"https://github.com/citation-style-language/schema/raw/master/csl-citation.json"}</w:instrText>
      </w:r>
      <w:r w:rsidR="00A11354">
        <w:rPr>
          <w:rFonts w:ascii="Arial" w:eastAsia="Arial" w:hAnsi="Arial" w:cs="Arial"/>
          <w:color w:val="000000"/>
          <w:sz w:val="22"/>
          <w:szCs w:val="22"/>
        </w:rPr>
        <w:fldChar w:fldCharType="separate"/>
      </w:r>
      <w:r w:rsidR="00A11354" w:rsidRPr="00DC2FA0">
        <w:rPr>
          <w:rFonts w:ascii="Arial" w:eastAsia="Arial" w:hAnsi="Arial" w:cs="Arial"/>
          <w:color w:val="000000"/>
          <w:sz w:val="22"/>
          <w:szCs w:val="22"/>
        </w:rPr>
        <w:t>(Creswell, 2015)</w:t>
      </w:r>
      <w:r w:rsidR="00A11354">
        <w:rPr>
          <w:rFonts w:ascii="Arial" w:eastAsia="Arial" w:hAnsi="Arial" w:cs="Arial"/>
          <w:color w:val="000000"/>
          <w:sz w:val="22"/>
          <w:szCs w:val="22"/>
        </w:rPr>
        <w:fldChar w:fldCharType="end"/>
      </w:r>
      <w:r w:rsidRPr="0017530B">
        <w:rPr>
          <w:rFonts w:ascii="Arial" w:eastAsia="Arial" w:hAnsi="Arial" w:cs="Arial"/>
          <w:color w:val="000000"/>
          <w:sz w:val="22"/>
          <w:szCs w:val="22"/>
        </w:rPr>
        <w:t>. Setiap item skala kesiapan membangun kehidupan berkeluarga dipindahkan ke dalam google formulir, selanjutnya setiap mahasiswa mengisi sesuai format respon yang telah ditentukan dalam skala.</w:t>
      </w:r>
      <w:r w:rsidR="002417AA">
        <w:rPr>
          <w:rFonts w:ascii="Arial" w:eastAsia="Arial" w:hAnsi="Arial" w:cs="Arial"/>
          <w:color w:val="000000"/>
          <w:sz w:val="22"/>
          <w:szCs w:val="22"/>
        </w:rPr>
        <w:t xml:space="preserve"> </w:t>
      </w:r>
      <w:r w:rsidRPr="0017530B">
        <w:rPr>
          <w:rFonts w:ascii="Arial" w:eastAsia="Arial" w:hAnsi="Arial" w:cs="Arial"/>
          <w:color w:val="000000"/>
          <w:sz w:val="22"/>
          <w:szCs w:val="22"/>
        </w:rPr>
        <w:t xml:space="preserve">Analisis </w:t>
      </w:r>
      <w:r w:rsidR="0077629E">
        <w:rPr>
          <w:rFonts w:ascii="Arial" w:eastAsia="Arial" w:hAnsi="Arial" w:cs="Arial"/>
          <w:color w:val="000000"/>
          <w:sz w:val="22"/>
          <w:szCs w:val="22"/>
        </w:rPr>
        <w:t xml:space="preserve">data </w:t>
      </w:r>
      <w:r w:rsidRPr="0017530B">
        <w:rPr>
          <w:rFonts w:ascii="Arial" w:eastAsia="Arial" w:hAnsi="Arial" w:cs="Arial"/>
          <w:color w:val="000000"/>
          <w:sz w:val="22"/>
          <w:szCs w:val="22"/>
        </w:rPr>
        <w:t>menggunakan data statistik deskriptif</w:t>
      </w:r>
      <w:r w:rsidR="001A0C94">
        <w:rPr>
          <w:rFonts w:ascii="Arial" w:eastAsia="Arial" w:hAnsi="Arial" w:cs="Arial"/>
          <w:color w:val="000000"/>
          <w:sz w:val="22"/>
          <w:szCs w:val="22"/>
        </w:rPr>
        <w:t xml:space="preserve"> </w:t>
      </w:r>
      <w:r w:rsidR="001A0C94">
        <w:rPr>
          <w:rFonts w:ascii="Arial" w:eastAsia="Arial" w:hAnsi="Arial" w:cs="Arial"/>
          <w:color w:val="000000"/>
          <w:sz w:val="22"/>
          <w:szCs w:val="22"/>
        </w:rPr>
        <w:fldChar w:fldCharType="begin" w:fldLock="1"/>
      </w:r>
      <w:r w:rsidR="00D047D5">
        <w:rPr>
          <w:rFonts w:ascii="Arial" w:eastAsia="Arial" w:hAnsi="Arial" w:cs="Arial"/>
          <w:color w:val="000000"/>
          <w:sz w:val="22"/>
          <w:szCs w:val="22"/>
        </w:rPr>
        <w:instrText>ADDIN CSL_CITATION {"citationItems":[{"id":"ITEM-1","itemData":{"ISBN":"9780133549584","ISSN":"00012092","author":[{"dropping-particle":"","family":"Creswell","given":"John W","non-dropping-particle":"","parse-names":false,"suffix":""}],"edition":"5","id":"ITEM-1","issued":{"date-parts":[["2015"]]},"publisher":"Pearson Education, Inc","publisher-place":"USA","title":"Educational Research: Planning, Conducting, and Evaluating Quantitative and Qualitative Research","type":"book"},"uris":["http://www.mendeley.com/documents/?uuid=3cc1a24b-979b-43af-9896-f3d7cfeadbd9"]}],"mendeley":{"formattedCitation":"(Creswell, 2015)","plainTextFormattedCitation":"(Creswell, 2015)","previouslyFormattedCitation":"(Creswell, 2015)"},"properties":{"noteIndex":0},"schema":"https://github.com/citation-style-language/schema/raw/master/csl-citation.json"}</w:instrText>
      </w:r>
      <w:r w:rsidR="001A0C94">
        <w:rPr>
          <w:rFonts w:ascii="Arial" w:eastAsia="Arial" w:hAnsi="Arial" w:cs="Arial"/>
          <w:color w:val="000000"/>
          <w:sz w:val="22"/>
          <w:szCs w:val="22"/>
        </w:rPr>
        <w:fldChar w:fldCharType="separate"/>
      </w:r>
      <w:r w:rsidR="001A0C94" w:rsidRPr="001A0C94">
        <w:rPr>
          <w:rFonts w:ascii="Arial" w:eastAsia="Arial" w:hAnsi="Arial" w:cs="Arial"/>
          <w:color w:val="000000"/>
          <w:sz w:val="22"/>
          <w:szCs w:val="22"/>
        </w:rPr>
        <w:t>(Creswell, 2015)</w:t>
      </w:r>
      <w:r w:rsidR="001A0C94">
        <w:rPr>
          <w:rFonts w:ascii="Arial" w:eastAsia="Arial" w:hAnsi="Arial" w:cs="Arial"/>
          <w:color w:val="000000"/>
          <w:sz w:val="22"/>
          <w:szCs w:val="22"/>
        </w:rPr>
        <w:fldChar w:fldCharType="end"/>
      </w:r>
      <w:r w:rsidRPr="0017530B">
        <w:rPr>
          <w:rFonts w:ascii="Arial" w:eastAsia="Arial" w:hAnsi="Arial" w:cs="Arial"/>
          <w:color w:val="000000"/>
          <w:sz w:val="22"/>
          <w:szCs w:val="22"/>
        </w:rPr>
        <w:t xml:space="preserve"> menggunakan bantuan </w:t>
      </w:r>
      <w:r w:rsidRPr="0077629E">
        <w:rPr>
          <w:rFonts w:ascii="Arial" w:eastAsia="Arial" w:hAnsi="Arial" w:cs="Arial"/>
          <w:i/>
          <w:iCs/>
          <w:color w:val="000000"/>
          <w:sz w:val="22"/>
          <w:szCs w:val="22"/>
        </w:rPr>
        <w:t>Ms. Excel</w:t>
      </w:r>
      <w:r w:rsidRPr="0017530B">
        <w:rPr>
          <w:rFonts w:ascii="Arial" w:eastAsia="Arial" w:hAnsi="Arial" w:cs="Arial"/>
          <w:color w:val="000000"/>
          <w:sz w:val="22"/>
          <w:szCs w:val="22"/>
        </w:rPr>
        <w:t xml:space="preserve">. Interpretasi data dibagi kedalam kategorisasi sesuai pembagian </w:t>
      </w:r>
      <w:r w:rsidRPr="003518A4">
        <w:rPr>
          <w:rFonts w:ascii="Arial" w:eastAsia="Arial" w:hAnsi="Arial" w:cs="Arial"/>
          <w:i/>
          <w:iCs/>
          <w:color w:val="000000"/>
          <w:sz w:val="22"/>
          <w:szCs w:val="22"/>
        </w:rPr>
        <w:t>premarital couple type based</w:t>
      </w:r>
      <w:r w:rsidRPr="0017530B">
        <w:rPr>
          <w:rFonts w:ascii="Arial" w:eastAsia="Arial" w:hAnsi="Arial" w:cs="Arial"/>
          <w:color w:val="000000"/>
          <w:sz w:val="22"/>
          <w:szCs w:val="22"/>
        </w:rPr>
        <w:t xml:space="preserve"> PREPARE (Lakadjo, 2020).</w:t>
      </w:r>
    </w:p>
    <w:p w14:paraId="6BBB69F7" w14:textId="04B67E78" w:rsidR="005C4932" w:rsidRDefault="000078E0">
      <w:pPr>
        <w:spacing w:line="360" w:lineRule="auto"/>
        <w:ind w:left="0" w:hanging="2"/>
        <w:rPr>
          <w:rFonts w:ascii="Arial" w:eastAsia="Arial" w:hAnsi="Arial" w:cs="Arial"/>
        </w:rPr>
      </w:pPr>
      <w:r>
        <w:rPr>
          <w:rFonts w:ascii="Arial" w:eastAsia="Arial" w:hAnsi="Arial" w:cs="Arial"/>
          <w:b/>
        </w:rPr>
        <w:t>HASIL</w:t>
      </w:r>
    </w:p>
    <w:p w14:paraId="213A1437" w14:textId="1C23EDD1" w:rsidR="00EA5B60" w:rsidRDefault="00EA5B60">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EA5B60">
        <w:rPr>
          <w:rFonts w:ascii="Arial" w:eastAsia="Arial" w:hAnsi="Arial" w:cs="Arial"/>
          <w:color w:val="000000"/>
          <w:sz w:val="22"/>
          <w:szCs w:val="22"/>
        </w:rPr>
        <w:t xml:space="preserve">Temuan penelitian yang dilakukan pada mahasiswa Fakultas Ilmu Pendidikan </w:t>
      </w:r>
      <w:r w:rsidR="00C5289D">
        <w:rPr>
          <w:rFonts w:ascii="Arial" w:eastAsia="Arial" w:hAnsi="Arial" w:cs="Arial"/>
          <w:color w:val="000000"/>
          <w:sz w:val="22"/>
          <w:szCs w:val="22"/>
        </w:rPr>
        <w:t>tingkat akhir</w:t>
      </w:r>
      <w:r w:rsidRPr="00EA5B60">
        <w:rPr>
          <w:rFonts w:ascii="Arial" w:eastAsia="Arial" w:hAnsi="Arial" w:cs="Arial"/>
          <w:color w:val="000000"/>
          <w:sz w:val="22"/>
          <w:szCs w:val="22"/>
        </w:rPr>
        <w:t xml:space="preserve"> terkait profil kesiapan membangun kehidupan berkeluarga memiliki tiga temuan yaitu: (a) profil umum tingkat capaian kesiapan membangun kehidupan berkeluarga pada mahasiswa, (b) profil tingkat capaian kesiapan membangun kehidupan berkeluarga pada mahasiswa berdasarkan kategorisasi, dan (c) profil tingkat capaian kesiapan membangun kehidupan berkeluarga pada mahasiswa berdasarkan aspek.</w:t>
      </w:r>
    </w:p>
    <w:p w14:paraId="2E572F98" w14:textId="3B12C6AE" w:rsidR="00EA5B60" w:rsidRDefault="00EA5B60">
      <w:pPr>
        <w:pBdr>
          <w:top w:val="nil"/>
          <w:left w:val="nil"/>
          <w:bottom w:val="nil"/>
          <w:right w:val="nil"/>
          <w:between w:val="nil"/>
        </w:pBdr>
        <w:spacing w:line="360" w:lineRule="auto"/>
        <w:ind w:left="0" w:hanging="2"/>
        <w:jc w:val="both"/>
        <w:rPr>
          <w:rFonts w:ascii="Arial" w:eastAsia="Arial" w:hAnsi="Arial" w:cs="Arial"/>
          <w:b/>
          <w:bCs/>
          <w:color w:val="000000"/>
          <w:sz w:val="22"/>
          <w:szCs w:val="22"/>
        </w:rPr>
      </w:pPr>
      <w:r w:rsidRPr="00EA5B60">
        <w:rPr>
          <w:rFonts w:ascii="Arial" w:eastAsia="Arial" w:hAnsi="Arial" w:cs="Arial"/>
          <w:b/>
          <w:bCs/>
          <w:color w:val="000000"/>
          <w:sz w:val="22"/>
          <w:szCs w:val="22"/>
        </w:rPr>
        <w:t>Profil Umum Tingkat Capaian Kesiapan Membangun Kehidupan Berkeluarga Pada Mahasiswa</w:t>
      </w:r>
    </w:p>
    <w:p w14:paraId="6125D081" w14:textId="79CB3943" w:rsidR="00EA5B60" w:rsidRPr="00EA5B60" w:rsidRDefault="00EA5B60" w:rsidP="00EA5B60">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EA5B60">
        <w:rPr>
          <w:rFonts w:ascii="Arial" w:eastAsia="Arial" w:hAnsi="Arial" w:cs="Arial"/>
          <w:color w:val="000000"/>
          <w:sz w:val="22"/>
          <w:szCs w:val="22"/>
        </w:rPr>
        <w:t>Pada temuan pertama, hasil analisis statistik deskriptif kesiapan membangun kehidupan berkeluarga ditampilkan pada tabel 1</w:t>
      </w:r>
      <w:r w:rsidR="005F2279">
        <w:rPr>
          <w:rFonts w:ascii="Arial" w:eastAsia="Arial" w:hAnsi="Arial" w:cs="Arial"/>
          <w:color w:val="000000"/>
          <w:sz w:val="22"/>
          <w:szCs w:val="22"/>
        </w:rPr>
        <w:t xml:space="preserve"> berikut</w:t>
      </w:r>
      <w:r w:rsidRPr="00EA5B60">
        <w:rPr>
          <w:rFonts w:ascii="Arial" w:eastAsia="Arial" w:hAnsi="Arial" w:cs="Arial"/>
          <w:color w:val="000000"/>
          <w:sz w:val="22"/>
          <w:szCs w:val="22"/>
        </w:rPr>
        <w:t>.</w:t>
      </w:r>
    </w:p>
    <w:p w14:paraId="02BCCF57" w14:textId="770C9973" w:rsidR="00EA5B60" w:rsidRDefault="00EA5B60" w:rsidP="00EA5B60">
      <w:pPr>
        <w:pBdr>
          <w:top w:val="nil"/>
          <w:left w:val="nil"/>
          <w:bottom w:val="nil"/>
          <w:right w:val="nil"/>
          <w:between w:val="nil"/>
        </w:pBdr>
        <w:spacing w:line="360" w:lineRule="auto"/>
        <w:ind w:left="0" w:hanging="2"/>
        <w:jc w:val="center"/>
        <w:rPr>
          <w:rFonts w:ascii="Arial" w:eastAsia="Arial" w:hAnsi="Arial" w:cs="Arial"/>
          <w:color w:val="000000"/>
          <w:sz w:val="22"/>
          <w:szCs w:val="22"/>
        </w:rPr>
      </w:pPr>
      <w:r w:rsidRPr="00EA5B60">
        <w:rPr>
          <w:rFonts w:ascii="Arial" w:eastAsia="Arial" w:hAnsi="Arial" w:cs="Arial"/>
          <w:color w:val="000000"/>
          <w:sz w:val="22"/>
          <w:szCs w:val="22"/>
        </w:rPr>
        <w:t>Tabel 1. Hasil Analisis Statistika Deskriptif</w:t>
      </w:r>
    </w:p>
    <w:tbl>
      <w:tblPr>
        <w:tblW w:w="4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906"/>
      </w:tblGrid>
      <w:tr w:rsidR="00EA5B60" w:rsidRPr="00EA5B60" w14:paraId="4899ABA0" w14:textId="77777777" w:rsidTr="00D56F98">
        <w:trPr>
          <w:trHeight w:val="110"/>
          <w:jc w:val="center"/>
        </w:trPr>
        <w:tc>
          <w:tcPr>
            <w:tcW w:w="4174" w:type="dxa"/>
            <w:gridSpan w:val="2"/>
            <w:shd w:val="clear" w:color="auto" w:fill="auto"/>
            <w:noWrap/>
            <w:vAlign w:val="bottom"/>
          </w:tcPr>
          <w:p w14:paraId="5CDA952C" w14:textId="77777777" w:rsidR="00EA5B60" w:rsidRPr="00E60B46" w:rsidRDefault="00EA5B60" w:rsidP="00D22630">
            <w:pPr>
              <w:ind w:left="0" w:hanging="2"/>
              <w:jc w:val="center"/>
              <w:rPr>
                <w:rFonts w:ascii="Arial" w:hAnsi="Arial" w:cs="Arial"/>
                <w:bCs/>
                <w:color w:val="000000"/>
                <w:sz w:val="22"/>
                <w:szCs w:val="22"/>
              </w:rPr>
            </w:pPr>
            <w:r w:rsidRPr="00E60B46">
              <w:rPr>
                <w:rFonts w:ascii="Arial" w:hAnsi="Arial" w:cs="Arial"/>
                <w:bCs/>
                <w:color w:val="000000"/>
                <w:sz w:val="22"/>
                <w:szCs w:val="22"/>
              </w:rPr>
              <w:t>Statistika Deskriptif</w:t>
            </w:r>
          </w:p>
        </w:tc>
      </w:tr>
      <w:tr w:rsidR="00EA5B60" w:rsidRPr="00EA5B60" w14:paraId="6776A4D6" w14:textId="77777777" w:rsidTr="00D56F98">
        <w:trPr>
          <w:trHeight w:val="110"/>
          <w:jc w:val="center"/>
        </w:trPr>
        <w:tc>
          <w:tcPr>
            <w:tcW w:w="2268" w:type="dxa"/>
            <w:shd w:val="clear" w:color="auto" w:fill="auto"/>
            <w:noWrap/>
            <w:vAlign w:val="bottom"/>
            <w:hideMark/>
          </w:tcPr>
          <w:p w14:paraId="4A59EF84"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Mean</w:t>
            </w:r>
          </w:p>
        </w:tc>
        <w:tc>
          <w:tcPr>
            <w:tcW w:w="1906" w:type="dxa"/>
            <w:shd w:val="clear" w:color="auto" w:fill="auto"/>
            <w:noWrap/>
            <w:vAlign w:val="bottom"/>
            <w:hideMark/>
          </w:tcPr>
          <w:p w14:paraId="77468559"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195</w:t>
            </w:r>
          </w:p>
        </w:tc>
      </w:tr>
      <w:tr w:rsidR="00EA5B60" w:rsidRPr="00EA5B60" w14:paraId="07D7ABDF" w14:textId="77777777" w:rsidTr="00D56F98">
        <w:trPr>
          <w:trHeight w:val="80"/>
          <w:jc w:val="center"/>
        </w:trPr>
        <w:tc>
          <w:tcPr>
            <w:tcW w:w="2268" w:type="dxa"/>
            <w:shd w:val="clear" w:color="auto" w:fill="auto"/>
            <w:noWrap/>
            <w:vAlign w:val="bottom"/>
            <w:hideMark/>
          </w:tcPr>
          <w:p w14:paraId="4D9E892C"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Standard Error</w:t>
            </w:r>
          </w:p>
        </w:tc>
        <w:tc>
          <w:tcPr>
            <w:tcW w:w="1906" w:type="dxa"/>
            <w:shd w:val="clear" w:color="auto" w:fill="auto"/>
            <w:noWrap/>
            <w:vAlign w:val="bottom"/>
            <w:hideMark/>
          </w:tcPr>
          <w:p w14:paraId="5601383F"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1</w:t>
            </w:r>
          </w:p>
        </w:tc>
      </w:tr>
      <w:tr w:rsidR="00EA5B60" w:rsidRPr="00EA5B60" w14:paraId="5E30F20B" w14:textId="77777777" w:rsidTr="00D56F98">
        <w:trPr>
          <w:trHeight w:val="70"/>
          <w:jc w:val="center"/>
        </w:trPr>
        <w:tc>
          <w:tcPr>
            <w:tcW w:w="2268" w:type="dxa"/>
            <w:shd w:val="clear" w:color="auto" w:fill="auto"/>
            <w:noWrap/>
            <w:vAlign w:val="bottom"/>
            <w:hideMark/>
          </w:tcPr>
          <w:p w14:paraId="77E93B76"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Median</w:t>
            </w:r>
          </w:p>
        </w:tc>
        <w:tc>
          <w:tcPr>
            <w:tcW w:w="1906" w:type="dxa"/>
            <w:shd w:val="clear" w:color="auto" w:fill="auto"/>
            <w:noWrap/>
            <w:vAlign w:val="bottom"/>
            <w:hideMark/>
          </w:tcPr>
          <w:p w14:paraId="499B1993"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196</w:t>
            </w:r>
          </w:p>
        </w:tc>
      </w:tr>
      <w:tr w:rsidR="00EA5B60" w:rsidRPr="00EA5B60" w14:paraId="11EAEF76" w14:textId="77777777" w:rsidTr="00D56F98">
        <w:trPr>
          <w:trHeight w:val="80"/>
          <w:jc w:val="center"/>
        </w:trPr>
        <w:tc>
          <w:tcPr>
            <w:tcW w:w="2268" w:type="dxa"/>
            <w:shd w:val="clear" w:color="auto" w:fill="auto"/>
            <w:noWrap/>
            <w:vAlign w:val="bottom"/>
            <w:hideMark/>
          </w:tcPr>
          <w:p w14:paraId="16C28171"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Mode</w:t>
            </w:r>
          </w:p>
        </w:tc>
        <w:tc>
          <w:tcPr>
            <w:tcW w:w="1906" w:type="dxa"/>
            <w:shd w:val="clear" w:color="auto" w:fill="auto"/>
            <w:noWrap/>
            <w:vAlign w:val="bottom"/>
            <w:hideMark/>
          </w:tcPr>
          <w:p w14:paraId="3EEC7FAD"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198</w:t>
            </w:r>
          </w:p>
        </w:tc>
      </w:tr>
      <w:tr w:rsidR="00EA5B60" w:rsidRPr="00EA5B60" w14:paraId="10596BCE" w14:textId="77777777" w:rsidTr="00D56F98">
        <w:trPr>
          <w:trHeight w:val="248"/>
          <w:jc w:val="center"/>
        </w:trPr>
        <w:tc>
          <w:tcPr>
            <w:tcW w:w="2268" w:type="dxa"/>
            <w:shd w:val="clear" w:color="auto" w:fill="auto"/>
            <w:noWrap/>
            <w:vAlign w:val="bottom"/>
            <w:hideMark/>
          </w:tcPr>
          <w:p w14:paraId="7CF12CA6"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Standard Deviation</w:t>
            </w:r>
          </w:p>
        </w:tc>
        <w:tc>
          <w:tcPr>
            <w:tcW w:w="1906" w:type="dxa"/>
            <w:shd w:val="clear" w:color="auto" w:fill="auto"/>
            <w:noWrap/>
            <w:vAlign w:val="bottom"/>
            <w:hideMark/>
          </w:tcPr>
          <w:p w14:paraId="4B4AD1A4"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17</w:t>
            </w:r>
          </w:p>
        </w:tc>
      </w:tr>
      <w:tr w:rsidR="00EA5B60" w:rsidRPr="00EA5B60" w14:paraId="7DE946BA" w14:textId="77777777" w:rsidTr="00D56F98">
        <w:trPr>
          <w:trHeight w:val="70"/>
          <w:jc w:val="center"/>
        </w:trPr>
        <w:tc>
          <w:tcPr>
            <w:tcW w:w="2268" w:type="dxa"/>
            <w:shd w:val="clear" w:color="auto" w:fill="auto"/>
            <w:noWrap/>
            <w:vAlign w:val="bottom"/>
            <w:hideMark/>
          </w:tcPr>
          <w:p w14:paraId="51896E8A"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Sample Variance</w:t>
            </w:r>
          </w:p>
        </w:tc>
        <w:tc>
          <w:tcPr>
            <w:tcW w:w="1906" w:type="dxa"/>
            <w:shd w:val="clear" w:color="auto" w:fill="auto"/>
            <w:noWrap/>
            <w:vAlign w:val="bottom"/>
            <w:hideMark/>
          </w:tcPr>
          <w:p w14:paraId="20628086"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288</w:t>
            </w:r>
          </w:p>
        </w:tc>
      </w:tr>
      <w:tr w:rsidR="00EA5B60" w:rsidRPr="00EA5B60" w14:paraId="266BD07A" w14:textId="77777777" w:rsidTr="00D56F98">
        <w:trPr>
          <w:trHeight w:val="114"/>
          <w:jc w:val="center"/>
        </w:trPr>
        <w:tc>
          <w:tcPr>
            <w:tcW w:w="2268" w:type="dxa"/>
            <w:shd w:val="clear" w:color="auto" w:fill="auto"/>
            <w:noWrap/>
            <w:vAlign w:val="bottom"/>
            <w:hideMark/>
          </w:tcPr>
          <w:p w14:paraId="794B5AA8"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Kurtosis</w:t>
            </w:r>
          </w:p>
        </w:tc>
        <w:tc>
          <w:tcPr>
            <w:tcW w:w="1906" w:type="dxa"/>
            <w:shd w:val="clear" w:color="auto" w:fill="auto"/>
            <w:noWrap/>
            <w:vAlign w:val="bottom"/>
            <w:hideMark/>
          </w:tcPr>
          <w:p w14:paraId="5AE1E06E"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0,60</w:t>
            </w:r>
          </w:p>
        </w:tc>
      </w:tr>
      <w:tr w:rsidR="00EA5B60" w:rsidRPr="00EA5B60" w14:paraId="466678CA" w14:textId="77777777" w:rsidTr="00D56F98">
        <w:trPr>
          <w:trHeight w:val="70"/>
          <w:jc w:val="center"/>
        </w:trPr>
        <w:tc>
          <w:tcPr>
            <w:tcW w:w="2268" w:type="dxa"/>
            <w:shd w:val="clear" w:color="auto" w:fill="auto"/>
            <w:noWrap/>
            <w:vAlign w:val="bottom"/>
            <w:hideMark/>
          </w:tcPr>
          <w:p w14:paraId="11299D1C"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Skewness</w:t>
            </w:r>
          </w:p>
        </w:tc>
        <w:tc>
          <w:tcPr>
            <w:tcW w:w="1906" w:type="dxa"/>
            <w:shd w:val="clear" w:color="auto" w:fill="auto"/>
            <w:noWrap/>
            <w:vAlign w:val="bottom"/>
            <w:hideMark/>
          </w:tcPr>
          <w:p w14:paraId="047CE4E9"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-0,61</w:t>
            </w:r>
          </w:p>
        </w:tc>
      </w:tr>
      <w:tr w:rsidR="00EA5B60" w:rsidRPr="00EA5B60" w14:paraId="686A9040" w14:textId="77777777" w:rsidTr="00D56F98">
        <w:trPr>
          <w:trHeight w:val="94"/>
          <w:jc w:val="center"/>
        </w:trPr>
        <w:tc>
          <w:tcPr>
            <w:tcW w:w="2268" w:type="dxa"/>
            <w:shd w:val="clear" w:color="auto" w:fill="auto"/>
            <w:noWrap/>
            <w:vAlign w:val="bottom"/>
            <w:hideMark/>
          </w:tcPr>
          <w:p w14:paraId="6434B56C"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Range</w:t>
            </w:r>
          </w:p>
        </w:tc>
        <w:tc>
          <w:tcPr>
            <w:tcW w:w="1906" w:type="dxa"/>
            <w:shd w:val="clear" w:color="auto" w:fill="auto"/>
            <w:noWrap/>
            <w:vAlign w:val="bottom"/>
            <w:hideMark/>
          </w:tcPr>
          <w:p w14:paraId="5520DA7B"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90</w:t>
            </w:r>
          </w:p>
        </w:tc>
      </w:tr>
      <w:tr w:rsidR="00EA5B60" w:rsidRPr="00EA5B60" w14:paraId="10DF2B06" w14:textId="77777777" w:rsidTr="00D56F98">
        <w:trPr>
          <w:trHeight w:val="70"/>
          <w:jc w:val="center"/>
        </w:trPr>
        <w:tc>
          <w:tcPr>
            <w:tcW w:w="2268" w:type="dxa"/>
            <w:shd w:val="clear" w:color="auto" w:fill="auto"/>
            <w:noWrap/>
            <w:vAlign w:val="bottom"/>
            <w:hideMark/>
          </w:tcPr>
          <w:p w14:paraId="5B2CD2D8"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Minimum</w:t>
            </w:r>
          </w:p>
        </w:tc>
        <w:tc>
          <w:tcPr>
            <w:tcW w:w="1906" w:type="dxa"/>
            <w:shd w:val="clear" w:color="auto" w:fill="auto"/>
            <w:noWrap/>
            <w:vAlign w:val="bottom"/>
            <w:hideMark/>
          </w:tcPr>
          <w:p w14:paraId="61A1A260"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146</w:t>
            </w:r>
          </w:p>
        </w:tc>
      </w:tr>
      <w:tr w:rsidR="00EA5B60" w:rsidRPr="00EA5B60" w14:paraId="3EE58C20" w14:textId="77777777" w:rsidTr="00D56F98">
        <w:trPr>
          <w:trHeight w:val="88"/>
          <w:jc w:val="center"/>
        </w:trPr>
        <w:tc>
          <w:tcPr>
            <w:tcW w:w="2268" w:type="dxa"/>
            <w:shd w:val="clear" w:color="auto" w:fill="auto"/>
            <w:noWrap/>
            <w:vAlign w:val="bottom"/>
            <w:hideMark/>
          </w:tcPr>
          <w:p w14:paraId="5C82391B"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Maximum</w:t>
            </w:r>
          </w:p>
        </w:tc>
        <w:tc>
          <w:tcPr>
            <w:tcW w:w="1906" w:type="dxa"/>
            <w:shd w:val="clear" w:color="auto" w:fill="auto"/>
            <w:noWrap/>
            <w:vAlign w:val="bottom"/>
            <w:hideMark/>
          </w:tcPr>
          <w:p w14:paraId="0AD595EE"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236</w:t>
            </w:r>
          </w:p>
        </w:tc>
      </w:tr>
      <w:tr w:rsidR="00EA5B60" w:rsidRPr="00EA5B60" w14:paraId="001B59FB" w14:textId="77777777" w:rsidTr="00D56F98">
        <w:trPr>
          <w:trHeight w:val="70"/>
          <w:jc w:val="center"/>
        </w:trPr>
        <w:tc>
          <w:tcPr>
            <w:tcW w:w="2268" w:type="dxa"/>
            <w:shd w:val="clear" w:color="auto" w:fill="auto"/>
            <w:noWrap/>
            <w:vAlign w:val="bottom"/>
            <w:hideMark/>
          </w:tcPr>
          <w:p w14:paraId="073D781A"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Sum</w:t>
            </w:r>
          </w:p>
        </w:tc>
        <w:tc>
          <w:tcPr>
            <w:tcW w:w="1906" w:type="dxa"/>
            <w:shd w:val="clear" w:color="auto" w:fill="auto"/>
            <w:noWrap/>
            <w:vAlign w:val="bottom"/>
            <w:hideMark/>
          </w:tcPr>
          <w:p w14:paraId="5C353411"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56641</w:t>
            </w:r>
          </w:p>
        </w:tc>
      </w:tr>
      <w:tr w:rsidR="00EA5B60" w:rsidRPr="00EA5B60" w14:paraId="18539742" w14:textId="77777777" w:rsidTr="00D56F98">
        <w:trPr>
          <w:trHeight w:val="70"/>
          <w:jc w:val="center"/>
        </w:trPr>
        <w:tc>
          <w:tcPr>
            <w:tcW w:w="2268" w:type="dxa"/>
            <w:shd w:val="clear" w:color="auto" w:fill="auto"/>
            <w:noWrap/>
            <w:vAlign w:val="bottom"/>
            <w:hideMark/>
          </w:tcPr>
          <w:p w14:paraId="34579194" w14:textId="77777777" w:rsidR="00EA5B60" w:rsidRPr="00EA5B60" w:rsidRDefault="00EA5B60" w:rsidP="00D22630">
            <w:pPr>
              <w:ind w:left="0" w:hanging="2"/>
              <w:rPr>
                <w:rFonts w:ascii="Arial" w:hAnsi="Arial" w:cs="Arial"/>
                <w:color w:val="000000"/>
                <w:sz w:val="22"/>
                <w:szCs w:val="22"/>
              </w:rPr>
            </w:pPr>
            <w:r w:rsidRPr="00EA5B60">
              <w:rPr>
                <w:rFonts w:ascii="Arial" w:hAnsi="Arial" w:cs="Arial"/>
                <w:color w:val="000000"/>
                <w:sz w:val="22"/>
                <w:szCs w:val="22"/>
              </w:rPr>
              <w:t>Count</w:t>
            </w:r>
          </w:p>
        </w:tc>
        <w:tc>
          <w:tcPr>
            <w:tcW w:w="1906" w:type="dxa"/>
            <w:shd w:val="clear" w:color="auto" w:fill="auto"/>
            <w:noWrap/>
            <w:vAlign w:val="bottom"/>
            <w:hideMark/>
          </w:tcPr>
          <w:p w14:paraId="1E78B8BB" w14:textId="77777777" w:rsidR="00EA5B60" w:rsidRPr="00EA5B60" w:rsidRDefault="00EA5B60" w:rsidP="00D22630">
            <w:pPr>
              <w:ind w:left="0" w:hanging="2"/>
              <w:jc w:val="right"/>
              <w:rPr>
                <w:rFonts w:ascii="Arial" w:hAnsi="Arial" w:cs="Arial"/>
                <w:color w:val="000000"/>
                <w:sz w:val="22"/>
                <w:szCs w:val="22"/>
              </w:rPr>
            </w:pPr>
            <w:r w:rsidRPr="00EA5B60">
              <w:rPr>
                <w:rFonts w:ascii="Arial" w:hAnsi="Arial" w:cs="Arial"/>
                <w:color w:val="000000"/>
                <w:sz w:val="22"/>
                <w:szCs w:val="22"/>
              </w:rPr>
              <w:t>291</w:t>
            </w:r>
          </w:p>
        </w:tc>
      </w:tr>
    </w:tbl>
    <w:p w14:paraId="3967C418" w14:textId="77777777" w:rsidR="00EA5B60" w:rsidRPr="00EA5B60" w:rsidRDefault="00EA5B60" w:rsidP="00EA5B60">
      <w:pPr>
        <w:pBdr>
          <w:top w:val="nil"/>
          <w:left w:val="nil"/>
          <w:bottom w:val="nil"/>
          <w:right w:val="nil"/>
          <w:between w:val="nil"/>
        </w:pBdr>
        <w:spacing w:line="360" w:lineRule="auto"/>
        <w:ind w:left="0" w:hanging="2"/>
        <w:jc w:val="both"/>
        <w:rPr>
          <w:rFonts w:ascii="Arial" w:eastAsia="Arial" w:hAnsi="Arial" w:cs="Arial"/>
          <w:color w:val="000000"/>
          <w:sz w:val="22"/>
          <w:szCs w:val="22"/>
        </w:rPr>
      </w:pPr>
    </w:p>
    <w:p w14:paraId="5A5CC6D1" w14:textId="2CAA759D" w:rsidR="00EA5B60" w:rsidRDefault="00EA5B60" w:rsidP="00EA5B60">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EA5B60">
        <w:rPr>
          <w:rFonts w:ascii="Arial" w:eastAsia="Arial" w:hAnsi="Arial" w:cs="Arial"/>
          <w:color w:val="000000"/>
          <w:sz w:val="22"/>
          <w:szCs w:val="22"/>
        </w:rPr>
        <w:lastRenderedPageBreak/>
        <w:t>Berdasarkan tabel 1, data diperoleh pada mahasiswa memiliki mean 195, median 196, mode/modus 198, skor tertinggi maximum 236, minimum 146, range 90, standar variansi 288, dan standar deviasi (standard deviation) 17.</w:t>
      </w:r>
    </w:p>
    <w:p w14:paraId="226EE27A" w14:textId="7E72E74A" w:rsidR="00974595" w:rsidRPr="00974595" w:rsidRDefault="00974595" w:rsidP="00EA5B60">
      <w:pPr>
        <w:pBdr>
          <w:top w:val="nil"/>
          <w:left w:val="nil"/>
          <w:bottom w:val="nil"/>
          <w:right w:val="nil"/>
          <w:between w:val="nil"/>
        </w:pBdr>
        <w:spacing w:line="360" w:lineRule="auto"/>
        <w:ind w:left="0" w:hanging="2"/>
        <w:jc w:val="both"/>
        <w:rPr>
          <w:rFonts w:ascii="Arial" w:eastAsia="Arial" w:hAnsi="Arial" w:cs="Arial"/>
          <w:b/>
          <w:bCs/>
          <w:color w:val="000000"/>
          <w:sz w:val="22"/>
          <w:szCs w:val="22"/>
        </w:rPr>
      </w:pPr>
      <w:r w:rsidRPr="00974595">
        <w:rPr>
          <w:rFonts w:ascii="Arial" w:eastAsia="Arial" w:hAnsi="Arial" w:cs="Arial"/>
          <w:b/>
          <w:bCs/>
          <w:color w:val="000000"/>
          <w:sz w:val="22"/>
          <w:szCs w:val="22"/>
        </w:rPr>
        <w:t>Profil Tingkat Capaian Kesiapan Membangun Kehidupan Berkeluarga Pada Mahasiswa Berdasarkan Kategorisasi</w:t>
      </w:r>
    </w:p>
    <w:p w14:paraId="191FEEC2" w14:textId="14318AA5" w:rsidR="00974595" w:rsidRDefault="00974595" w:rsidP="00EA5B60">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974595">
        <w:rPr>
          <w:rFonts w:ascii="Arial" w:eastAsia="Arial" w:hAnsi="Arial" w:cs="Arial"/>
          <w:color w:val="000000"/>
          <w:sz w:val="22"/>
          <w:szCs w:val="22"/>
        </w:rPr>
        <w:t>Pada temuan kedua menghasilkan capaian kesiapan membangun kehidupan berkeluarga pada mahasiswa berdasarkan kategorisasi, yang ditampilkan pada gambar 1 berikut.</w:t>
      </w:r>
    </w:p>
    <w:p w14:paraId="4BA097F5" w14:textId="7462B441" w:rsidR="00974595" w:rsidRPr="00EA5B60" w:rsidRDefault="00974595" w:rsidP="00974595">
      <w:pPr>
        <w:pBdr>
          <w:top w:val="nil"/>
          <w:left w:val="nil"/>
          <w:bottom w:val="nil"/>
          <w:right w:val="nil"/>
          <w:between w:val="nil"/>
        </w:pBdr>
        <w:spacing w:line="360" w:lineRule="auto"/>
        <w:ind w:left="0" w:hanging="2"/>
        <w:jc w:val="center"/>
        <w:rPr>
          <w:rFonts w:ascii="Arial" w:eastAsia="Arial" w:hAnsi="Arial" w:cs="Arial"/>
          <w:color w:val="000000"/>
          <w:sz w:val="22"/>
          <w:szCs w:val="22"/>
          <w:highlight w:val="white"/>
        </w:rPr>
      </w:pPr>
      <w:bookmarkStart w:id="0" w:name="_Hlk86880384"/>
      <w:r w:rsidRPr="00DF1CD0">
        <w:rPr>
          <w:rFonts w:ascii="Book Antiqua" w:hAnsi="Book Antiqua"/>
          <w:sz w:val="20"/>
          <w:szCs w:val="20"/>
        </w:rPr>
        <w:drawing>
          <wp:inline distT="0" distB="0" distL="0" distR="0" wp14:anchorId="09AA1C46" wp14:editId="4494B4B1">
            <wp:extent cx="3960000" cy="2879725"/>
            <wp:effectExtent l="0" t="0" r="2540" b="1587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bookmarkEnd w:id="0"/>
    </w:p>
    <w:p w14:paraId="206DA306" w14:textId="7B94B8D0" w:rsidR="00974595" w:rsidRDefault="00974595" w:rsidP="00BA265C">
      <w:pPr>
        <w:pBdr>
          <w:top w:val="nil"/>
          <w:left w:val="nil"/>
          <w:bottom w:val="nil"/>
          <w:right w:val="nil"/>
          <w:between w:val="nil"/>
        </w:pBdr>
        <w:spacing w:line="240" w:lineRule="auto"/>
        <w:ind w:left="0" w:hanging="2"/>
        <w:jc w:val="center"/>
        <w:rPr>
          <w:rFonts w:ascii="Arial" w:eastAsia="Arial" w:hAnsi="Arial" w:cs="Arial"/>
          <w:color w:val="000000"/>
          <w:sz w:val="22"/>
          <w:szCs w:val="22"/>
        </w:rPr>
      </w:pPr>
      <w:r w:rsidRPr="00974595">
        <w:rPr>
          <w:rFonts w:ascii="Arial" w:eastAsia="Arial" w:hAnsi="Arial" w:cs="Arial"/>
          <w:color w:val="000000"/>
          <w:sz w:val="22"/>
          <w:szCs w:val="22"/>
        </w:rPr>
        <w:t>Gambar 1. Tingkat Capaian Kesiapan Membangun Kehidupan Berkeluarga Pada Mahasiswa Berdasarkan Kategorisasi</w:t>
      </w:r>
    </w:p>
    <w:p w14:paraId="13830E68" w14:textId="77777777" w:rsidR="00BA265C" w:rsidRDefault="00BA265C" w:rsidP="00BA265C">
      <w:pPr>
        <w:pBdr>
          <w:top w:val="nil"/>
          <w:left w:val="nil"/>
          <w:bottom w:val="nil"/>
          <w:right w:val="nil"/>
          <w:between w:val="nil"/>
        </w:pBdr>
        <w:spacing w:line="240" w:lineRule="auto"/>
        <w:ind w:left="0" w:hanging="2"/>
        <w:jc w:val="center"/>
        <w:rPr>
          <w:rFonts w:ascii="Arial" w:eastAsia="Arial" w:hAnsi="Arial" w:cs="Arial"/>
          <w:color w:val="000000"/>
          <w:sz w:val="22"/>
          <w:szCs w:val="22"/>
        </w:rPr>
      </w:pPr>
    </w:p>
    <w:p w14:paraId="0E839D29" w14:textId="19500F16" w:rsidR="00974595" w:rsidRDefault="00BA265C" w:rsidP="00974595">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BA265C">
        <w:rPr>
          <w:rFonts w:ascii="Arial" w:eastAsia="Arial" w:hAnsi="Arial" w:cs="Arial"/>
          <w:color w:val="000000"/>
          <w:sz w:val="22"/>
          <w:szCs w:val="22"/>
        </w:rPr>
        <w:t xml:space="preserve">Berdasarkan gambar 1, diketahui bahwa tidak terdapat mahasiswa yang berada pada kategori conflict, sedangkan secara berturut-turut tingkat capaian kesiapan membangun kehidupan berkeluarga pada mahasiswa mulai dari terendah hingga tertinggi yaitu </w:t>
      </w:r>
      <w:r w:rsidRPr="00BA265C">
        <w:rPr>
          <w:rFonts w:ascii="Arial" w:eastAsia="Arial" w:hAnsi="Arial" w:cs="Arial"/>
          <w:i/>
          <w:iCs/>
          <w:color w:val="000000"/>
          <w:sz w:val="22"/>
          <w:szCs w:val="22"/>
        </w:rPr>
        <w:t>conflict, traditional, vitalized, harmonious</w:t>
      </w:r>
      <w:r w:rsidRPr="00BA265C">
        <w:rPr>
          <w:rFonts w:ascii="Arial" w:eastAsia="Arial" w:hAnsi="Arial" w:cs="Arial"/>
          <w:color w:val="000000"/>
          <w:sz w:val="22"/>
          <w:szCs w:val="22"/>
        </w:rPr>
        <w:t>.</w:t>
      </w:r>
    </w:p>
    <w:p w14:paraId="2F5F7192" w14:textId="3C4369F8" w:rsidR="00BA265C" w:rsidRDefault="0026312C" w:rsidP="00974595">
      <w:pPr>
        <w:pBdr>
          <w:top w:val="nil"/>
          <w:left w:val="nil"/>
          <w:bottom w:val="nil"/>
          <w:right w:val="nil"/>
          <w:between w:val="nil"/>
        </w:pBdr>
        <w:spacing w:line="360" w:lineRule="auto"/>
        <w:ind w:left="0" w:hanging="2"/>
        <w:jc w:val="both"/>
        <w:rPr>
          <w:rFonts w:ascii="Arial" w:eastAsia="Arial" w:hAnsi="Arial" w:cs="Arial"/>
          <w:b/>
          <w:bCs/>
          <w:color w:val="000000"/>
          <w:sz w:val="22"/>
          <w:szCs w:val="22"/>
        </w:rPr>
      </w:pPr>
      <w:r w:rsidRPr="0026312C">
        <w:rPr>
          <w:rFonts w:ascii="Arial" w:eastAsia="Arial" w:hAnsi="Arial" w:cs="Arial"/>
          <w:b/>
          <w:bCs/>
          <w:color w:val="000000"/>
          <w:sz w:val="22"/>
          <w:szCs w:val="22"/>
        </w:rPr>
        <w:t>Profil Tingkat Capaian Kesiapan Membangun Kehidupan Berkeluarga Pada Mahasiswa Berdasarkan Aspek</w:t>
      </w:r>
    </w:p>
    <w:p w14:paraId="01452D95" w14:textId="5D7D4D9F" w:rsidR="0026312C" w:rsidRDefault="00CF2BB3" w:rsidP="00974595">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CF2BB3">
        <w:rPr>
          <w:rFonts w:ascii="Arial" w:eastAsia="Arial" w:hAnsi="Arial" w:cs="Arial"/>
          <w:color w:val="000000"/>
          <w:sz w:val="22"/>
          <w:szCs w:val="22"/>
        </w:rPr>
        <w:t>Pada temuan kedua menghasilkan capaian kesiapan membangun kehidupan berkeluarga pada mahasiswa berdasarkan kategorisasi, yang ditampilkan pada gambar 2 berikut</w:t>
      </w:r>
      <w:r>
        <w:rPr>
          <w:rFonts w:ascii="Arial" w:eastAsia="Arial" w:hAnsi="Arial" w:cs="Arial"/>
          <w:color w:val="000000"/>
          <w:sz w:val="22"/>
          <w:szCs w:val="22"/>
        </w:rPr>
        <w:t>.</w:t>
      </w:r>
    </w:p>
    <w:p w14:paraId="2B17BD28" w14:textId="4323FC7C" w:rsidR="00CF2BB3" w:rsidRDefault="00CF2BB3" w:rsidP="00CF2BB3">
      <w:pPr>
        <w:pBdr>
          <w:top w:val="nil"/>
          <w:left w:val="nil"/>
          <w:bottom w:val="nil"/>
          <w:right w:val="nil"/>
          <w:between w:val="nil"/>
        </w:pBdr>
        <w:spacing w:line="360" w:lineRule="auto"/>
        <w:ind w:left="0" w:hanging="2"/>
        <w:jc w:val="center"/>
        <w:rPr>
          <w:rFonts w:ascii="Arial" w:eastAsia="Arial" w:hAnsi="Arial" w:cs="Arial"/>
          <w:color w:val="000000"/>
          <w:sz w:val="22"/>
          <w:szCs w:val="22"/>
          <w:highlight w:val="white"/>
        </w:rPr>
      </w:pPr>
      <w:r w:rsidRPr="00176994">
        <w:lastRenderedPageBreak/>
        <w:drawing>
          <wp:inline distT="0" distB="0" distL="0" distR="0" wp14:anchorId="15E75BC7" wp14:editId="4ACB7A72">
            <wp:extent cx="3960000" cy="2879725"/>
            <wp:effectExtent l="0" t="0" r="2540" b="1587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699E801" w14:textId="2489C632" w:rsidR="00CF2BB3" w:rsidRDefault="00CF2BB3" w:rsidP="00CF2BB3">
      <w:pPr>
        <w:pBdr>
          <w:top w:val="nil"/>
          <w:left w:val="nil"/>
          <w:bottom w:val="nil"/>
          <w:right w:val="nil"/>
          <w:between w:val="nil"/>
        </w:pBdr>
        <w:spacing w:line="240" w:lineRule="auto"/>
        <w:ind w:left="0" w:hanging="2"/>
        <w:jc w:val="center"/>
        <w:rPr>
          <w:rFonts w:ascii="Arial" w:eastAsia="Arial" w:hAnsi="Arial" w:cs="Arial"/>
          <w:color w:val="000000"/>
          <w:sz w:val="22"/>
          <w:szCs w:val="22"/>
        </w:rPr>
      </w:pPr>
      <w:r w:rsidRPr="00CF2BB3">
        <w:rPr>
          <w:rFonts w:ascii="Arial" w:eastAsia="Arial" w:hAnsi="Arial" w:cs="Arial"/>
          <w:color w:val="000000"/>
          <w:sz w:val="22"/>
          <w:szCs w:val="22"/>
        </w:rPr>
        <w:t>Gambar 2. Tingkat Capaian Kesiapan Membangun Kehidupan Berkeluarga Pada Mahasiswa Berdasarkan Aspek</w:t>
      </w:r>
    </w:p>
    <w:p w14:paraId="5485403C" w14:textId="77777777" w:rsidR="00CF2BB3" w:rsidRPr="00CF2BB3" w:rsidRDefault="00CF2BB3" w:rsidP="00CF2BB3">
      <w:pPr>
        <w:pBdr>
          <w:top w:val="nil"/>
          <w:left w:val="nil"/>
          <w:bottom w:val="nil"/>
          <w:right w:val="nil"/>
          <w:between w:val="nil"/>
        </w:pBdr>
        <w:spacing w:line="240" w:lineRule="auto"/>
        <w:ind w:left="0" w:hanging="2"/>
        <w:jc w:val="center"/>
        <w:rPr>
          <w:rFonts w:ascii="Arial" w:eastAsia="Arial" w:hAnsi="Arial" w:cs="Arial"/>
          <w:color w:val="000000"/>
          <w:sz w:val="22"/>
          <w:szCs w:val="22"/>
          <w:highlight w:val="white"/>
        </w:rPr>
      </w:pPr>
    </w:p>
    <w:p w14:paraId="3C313122" w14:textId="2971AA32" w:rsidR="00395AAC" w:rsidRDefault="00395AAC">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395AAC">
        <w:rPr>
          <w:rFonts w:ascii="Arial" w:eastAsia="Arial" w:hAnsi="Arial" w:cs="Arial"/>
          <w:color w:val="000000"/>
          <w:sz w:val="22"/>
          <w:szCs w:val="22"/>
        </w:rPr>
        <w:t>Berdasarkan gambar 2, diketahui bahwa secara berturut-turut tingkat capaian kesiapan membangun kehidupan berkeluarga pada mahasiswa berdasarkan aspek mulai dari terendah hingga tertinggi yaitu pengetahuan, keterampilan, nilai kebajikan, sikap.</w:t>
      </w:r>
    </w:p>
    <w:p w14:paraId="65766328" w14:textId="77777777" w:rsidR="005C4932" w:rsidRDefault="000078E0">
      <w:pPr>
        <w:pBdr>
          <w:top w:val="nil"/>
          <w:left w:val="nil"/>
          <w:bottom w:val="nil"/>
          <w:right w:val="nil"/>
          <w:between w:val="nil"/>
        </w:pBdr>
        <w:spacing w:before="240" w:after="120" w:line="360" w:lineRule="auto"/>
        <w:ind w:left="0" w:hanging="2"/>
        <w:rPr>
          <w:rFonts w:ascii="Arial" w:eastAsia="Arial" w:hAnsi="Arial" w:cs="Arial"/>
          <w:color w:val="000000"/>
        </w:rPr>
      </w:pPr>
      <w:r>
        <w:rPr>
          <w:rFonts w:ascii="Arial" w:eastAsia="Arial" w:hAnsi="Arial" w:cs="Arial"/>
          <w:b/>
          <w:color w:val="000000"/>
        </w:rPr>
        <w:t>PEMBAHASAN</w:t>
      </w:r>
    </w:p>
    <w:p w14:paraId="3FEE67E8" w14:textId="25FA4C08" w:rsidR="00895323" w:rsidRDefault="00895323" w:rsidP="00895323">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sidRPr="00895323">
        <w:rPr>
          <w:rFonts w:ascii="Arial" w:eastAsia="Arial" w:hAnsi="Arial" w:cs="Arial"/>
          <w:color w:val="000000"/>
          <w:sz w:val="22"/>
          <w:szCs w:val="22"/>
        </w:rPr>
        <w:t xml:space="preserve">Berdasarkan temuan pertama bahwa tingkat capaian kesiapan membangun kehidupan berkeluarga pada mahasiswa memiliki nilai rata-rata 195 yang berada kategori </w:t>
      </w:r>
      <w:r w:rsidRPr="00194D6D">
        <w:rPr>
          <w:rFonts w:ascii="Arial" w:eastAsia="Arial" w:hAnsi="Arial" w:cs="Arial"/>
          <w:i/>
          <w:iCs/>
          <w:color w:val="000000"/>
          <w:sz w:val="22"/>
          <w:szCs w:val="22"/>
        </w:rPr>
        <w:t>harmonious</w:t>
      </w:r>
      <w:r w:rsidRPr="00895323">
        <w:rPr>
          <w:rFonts w:ascii="Arial" w:eastAsia="Arial" w:hAnsi="Arial" w:cs="Arial"/>
          <w:color w:val="000000"/>
          <w:sz w:val="22"/>
          <w:szCs w:val="22"/>
        </w:rPr>
        <w:t xml:space="preserve">, </w:t>
      </w:r>
      <w:r w:rsidR="00900F5B">
        <w:rPr>
          <w:rFonts w:ascii="Arial" w:eastAsia="Arial" w:hAnsi="Arial" w:cs="Arial"/>
          <w:color w:val="000000"/>
          <w:sz w:val="22"/>
          <w:szCs w:val="22"/>
        </w:rPr>
        <w:t>a</w:t>
      </w:r>
      <w:r w:rsidRPr="00895323">
        <w:rPr>
          <w:rFonts w:ascii="Arial" w:eastAsia="Arial" w:hAnsi="Arial" w:cs="Arial"/>
          <w:color w:val="000000"/>
          <w:sz w:val="22"/>
          <w:szCs w:val="22"/>
        </w:rPr>
        <w:t xml:space="preserve">rtinya mahasiswa yang memiliki tingkat kesiapan membangun kehidupan berkeluarga lebih cenderung moderat, memiliki kemampuan yang relatif untuk: (1) memahami kepribadian dan kebiasaan diri dan calon pasangan, cukup mengenal keluarga calon pasangan, dan mengetahui pentingnya pekerjaan, dan finansial; (2) bertindak sesuai harapan pernikahan dengan tujuan pernikahan yang jelas, butuh penyesuaikan diri merawat dan mendidik anak, dan cukup bertanggungjawab atas segala konsekuensi; (3) cukup dapat berkomunikasi secara efektif dengan calon pasangan dan berusaha menyelesaikan masalah yang terjadi antara diri dan calon pasangan; dan (4) merasa dapat berbagi rasa dan keintiman bersama calon pasangan, cukup mempedulikan perasaan calon pasangan dan cukup perhatian, cukup </w:t>
      </w:r>
      <w:r w:rsidRPr="00895323">
        <w:rPr>
          <w:rFonts w:ascii="Arial" w:eastAsia="Arial" w:hAnsi="Arial" w:cs="Arial"/>
          <w:color w:val="000000"/>
          <w:sz w:val="22"/>
          <w:szCs w:val="22"/>
        </w:rPr>
        <w:lastRenderedPageBreak/>
        <w:t>berkomitmen terhadap hubungan dan mempertimbangkan nilai sosio-kultural</w:t>
      </w:r>
      <w:r w:rsidR="006D6FBB">
        <w:rPr>
          <w:rFonts w:ascii="Arial" w:eastAsia="Arial" w:hAnsi="Arial" w:cs="Arial"/>
          <w:color w:val="000000"/>
          <w:sz w:val="22"/>
          <w:szCs w:val="22"/>
        </w:rPr>
        <w:t xml:space="preserve"> </w:t>
      </w:r>
      <w:r w:rsidR="006D6FBB">
        <w:rPr>
          <w:rFonts w:ascii="Arial" w:eastAsia="Arial" w:hAnsi="Arial" w:cs="Arial"/>
          <w:color w:val="000000"/>
          <w:sz w:val="22"/>
          <w:szCs w:val="22"/>
        </w:rPr>
        <w:fldChar w:fldCharType="begin" w:fldLock="1"/>
      </w:r>
      <w:r w:rsidR="00C766C3">
        <w:rPr>
          <w:rFonts w:ascii="Arial" w:eastAsia="Arial" w:hAnsi="Arial" w:cs="Arial"/>
          <w:color w:val="000000"/>
          <w:sz w:val="22"/>
          <w:szCs w:val="22"/>
        </w:rPr>
        <w:instrText>ADDIN CSL_CITATION {"citationItems":[{"id":"ITEM-1","itemData":{"author":[{"dropping-particle":"","family":"Lakadjo","given":"Mohamad Awal","non-dropping-particle":"","parse-names":false,"suffix":""}],"id":"ITEM-1","issued":{"date-parts":[["2020"]]},"publisher":"Bandung: Psikologi Pendidikan dan Bimbingan Sekolah Pascasarjana Universitas Pendidikan Indonesia","title":"Program Bimbingan Pranikah Bagi Mahasiswa Untuk Mengembangkan Kesiapan Membangun Kehidupan Berkeluarga","type":"thesis"},"uris":["http://www.mendeley.com/documents/?uuid=6a62774c-4521-4d04-98a6-93bb963867a7"]}],"mendeley":{"formattedCitation":"(Lakadjo, 2020)","manualFormatting":"(Lakadjo, 2020;","plainTextFormattedCitation":"(Lakadjo, 2020)","previouslyFormattedCitation":"(Lakadjo, 2020)"},"properties":{"noteIndex":0},"schema":"https://github.com/citation-style-language/schema/raw/master/csl-citation.json"}</w:instrText>
      </w:r>
      <w:r w:rsidR="006D6FBB">
        <w:rPr>
          <w:rFonts w:ascii="Arial" w:eastAsia="Arial" w:hAnsi="Arial" w:cs="Arial"/>
          <w:color w:val="000000"/>
          <w:sz w:val="22"/>
          <w:szCs w:val="22"/>
        </w:rPr>
        <w:fldChar w:fldCharType="separate"/>
      </w:r>
      <w:r w:rsidR="006D6FBB" w:rsidRPr="006D6FBB">
        <w:rPr>
          <w:rFonts w:ascii="Arial" w:eastAsia="Arial" w:hAnsi="Arial" w:cs="Arial"/>
          <w:color w:val="000000"/>
          <w:sz w:val="22"/>
          <w:szCs w:val="22"/>
        </w:rPr>
        <w:t>(Lakadjo, 2020</w:t>
      </w:r>
      <w:r w:rsidR="006D6FBB">
        <w:rPr>
          <w:rFonts w:ascii="Arial" w:eastAsia="Arial" w:hAnsi="Arial" w:cs="Arial"/>
          <w:color w:val="000000"/>
          <w:sz w:val="22"/>
          <w:szCs w:val="22"/>
        </w:rPr>
        <w:t>;</w:t>
      </w:r>
      <w:r w:rsidR="006D6FBB">
        <w:rPr>
          <w:rFonts w:ascii="Arial" w:eastAsia="Arial" w:hAnsi="Arial" w:cs="Arial"/>
          <w:color w:val="000000"/>
          <w:sz w:val="22"/>
          <w:szCs w:val="22"/>
        </w:rPr>
        <w:fldChar w:fldCharType="end"/>
      </w:r>
      <w:r w:rsidR="00014168">
        <w:rPr>
          <w:rFonts w:ascii="Arial" w:eastAsia="Arial" w:hAnsi="Arial" w:cs="Arial"/>
          <w:color w:val="000000"/>
          <w:sz w:val="22"/>
          <w:szCs w:val="22"/>
        </w:rPr>
        <w:t xml:space="preserve"> </w:t>
      </w:r>
      <w:r w:rsidR="006D6FBB">
        <w:rPr>
          <w:rFonts w:ascii="Arial" w:eastAsia="Arial" w:hAnsi="Arial" w:cs="Arial"/>
          <w:color w:val="000000"/>
          <w:sz w:val="22"/>
          <w:szCs w:val="22"/>
        </w:rPr>
        <w:fldChar w:fldCharType="begin" w:fldLock="1"/>
      </w:r>
      <w:r w:rsidR="006D6FBB">
        <w:rPr>
          <w:rFonts w:ascii="Arial" w:eastAsia="Arial" w:hAnsi="Arial" w:cs="Arial"/>
          <w:color w:val="000000"/>
          <w:sz w:val="22"/>
          <w:szCs w:val="22"/>
        </w:rPr>
        <w:instrText>ADDIN CSL_CITATION {"citationItems":[{"id":"ITEM-1","itemData":{"DOI":"https://doi.org/10.47467/as.v5i1.2071","abstract":"Penelitian ini dilatar belakangi dengan melihat kenyataan dilapangan bahwa banyak dijumpai siswa sering merasa bosan dan siswa cenderung pasif mendengarkan uraian dari guru karena penyampaian materi pelajaran yang kurang menarik dan kurangnya komunikasi antara guru dan siswa dalam pelajaran, sehingga mengakibatkan rendahnya motivasi belajar siswa. Dengan latar belakang tersebut, peneliti tertarik untuk meneliti apakah terdapat pengaruh kreativitas guru pendidikan agama Islam terhadap motivasi belajar siswa. Penelitian dilakukan di SMP YPN Bojonggede Bogor. Populasi dalam 103 siswa sedangkan sampelnya 35 siswa. Penelitian ini menerapkan metode korelasi dengan instrumen penelitian menggunakan angket untuk kreativitas guru pendidikan agama Islam dan motivasi belajar siswa. Data dianalisis menggunakan teknik korelasi Product Moment. Hasil penelitian menunjukkan r hitung = 0,47 &gt; r tabel = 0,344. Dengan demikian maka Ha diterima dan Ho ditolak yang berarti ada pengaruh kreativitas guru pendidikan agama Islam terhadap motivasi belajar siswa. Begitu juga uji signifikansi dengan uji t memperlihatkan thitung 3,0590 &gt; ttabel 2,0301. Ini berarti pengaruh kreativitas guru pendidikan agama Islam terhadap motivasi belajar siswa adalah pengaruh yang signifikan, sedangkan kontribusi kreativitas guru pendidikan agama Islam terhadap motivasi belajar siswa ditunjukkan oleh KD (Koefiensi Determinasi) sebesar 22,09%.","author":[{"dropping-particle":"","family":"Sari","given":"Tiara Ratna","non-dropping-particle":"","parse-names":false,"suffix":""},{"dropping-particle":"","family":"Ibrahim","given":"Siti Isnain","non-dropping-particle":"","parse-names":false,"suffix":""},{"dropping-particle":"","family":"Thalib","given":"Cindy Namirah","non-dropping-particle":"","parse-names":false,"suffix":""},{"dropping-particle":"","family":"Dunggio","given":"Melsin","non-dropping-particle":"","parse-names":false,"suffix":""},{"dropping-particle":"","family":"Usman","given":"Irvan","non-dropping-particle":"","parse-names":false,"suffix":""},{"dropping-particle":"","family":"Lakadjo","given":"Mohamad Awal","non-dropping-particle":"","parse-names":false,"suffix":""}],"container-title":"As-Syar'i: Jurnal Bimbingan &amp; Konseling Keluarga","id":"ITEM-1","issue":"2","issued":{"date-parts":[["2023"]]},"page":"169-177","title":"Intervensi Konseling Pranikah Untuk Meningkatkan Kesiapan Menikah Pada Pemuda Di Desa Botuboluo Kecamatan Biluhu Kabupaten Gorontalo","type":"article-journal","volume":"5"},"uris":["http://www.mendeley.com/documents/?uuid=67a5b4f4-8338-4762-9ff3-693fef13a183"]}],"mendeley":{"formattedCitation":"(Sari et al., 2023)","manualFormatting":"Sari et al., 2023)","plainTextFormattedCitation":"(Sari et al., 2023)","previouslyFormattedCitation":"(Sari et al., 2023)"},"properties":{"noteIndex":0},"schema":"https://github.com/citation-style-language/schema/raw/master/csl-citation.json"}</w:instrText>
      </w:r>
      <w:r w:rsidR="006D6FBB">
        <w:rPr>
          <w:rFonts w:ascii="Arial" w:eastAsia="Arial" w:hAnsi="Arial" w:cs="Arial"/>
          <w:color w:val="000000"/>
          <w:sz w:val="22"/>
          <w:szCs w:val="22"/>
        </w:rPr>
        <w:fldChar w:fldCharType="separate"/>
      </w:r>
      <w:r w:rsidR="006D6FBB" w:rsidRPr="006D6FBB">
        <w:rPr>
          <w:rFonts w:ascii="Arial" w:eastAsia="Arial" w:hAnsi="Arial" w:cs="Arial"/>
          <w:color w:val="000000"/>
          <w:sz w:val="22"/>
          <w:szCs w:val="22"/>
        </w:rPr>
        <w:t>Sari et al., 2023)</w:t>
      </w:r>
      <w:r w:rsidR="006D6FBB">
        <w:rPr>
          <w:rFonts w:ascii="Arial" w:eastAsia="Arial" w:hAnsi="Arial" w:cs="Arial"/>
          <w:color w:val="000000"/>
          <w:sz w:val="22"/>
          <w:szCs w:val="22"/>
        </w:rPr>
        <w:fldChar w:fldCharType="end"/>
      </w:r>
      <w:r w:rsidRPr="00895323">
        <w:rPr>
          <w:rFonts w:ascii="Arial" w:eastAsia="Arial" w:hAnsi="Arial" w:cs="Arial"/>
          <w:color w:val="000000"/>
          <w:sz w:val="22"/>
          <w:szCs w:val="22"/>
        </w:rPr>
        <w:t>.</w:t>
      </w:r>
    </w:p>
    <w:p w14:paraId="6497AB3D" w14:textId="3F453E21" w:rsidR="00443EA6" w:rsidRPr="00467AB5" w:rsidRDefault="00900F5B" w:rsidP="00344C82">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Pr>
          <w:rFonts w:ascii="Arial" w:eastAsia="Arial" w:hAnsi="Arial" w:cs="Arial"/>
          <w:color w:val="000000"/>
          <w:sz w:val="22"/>
          <w:szCs w:val="22"/>
        </w:rPr>
        <w:t xml:space="preserve">Temuan kedua </w:t>
      </w:r>
      <w:r w:rsidRPr="00974595">
        <w:rPr>
          <w:rFonts w:ascii="Arial" w:eastAsia="Arial" w:hAnsi="Arial" w:cs="Arial"/>
          <w:color w:val="000000"/>
          <w:sz w:val="22"/>
          <w:szCs w:val="22"/>
        </w:rPr>
        <w:t xml:space="preserve">menghasilkan </w:t>
      </w:r>
      <w:r w:rsidR="00C40219" w:rsidRPr="00BA265C">
        <w:rPr>
          <w:rFonts w:ascii="Arial" w:eastAsia="Arial" w:hAnsi="Arial" w:cs="Arial"/>
          <w:color w:val="000000"/>
          <w:sz w:val="22"/>
          <w:szCs w:val="22"/>
        </w:rPr>
        <w:t xml:space="preserve">capaian kesiapan membangun kehidupan berkeluarga pada mahasiswa mulai dari terendah hingga tertinggi yaitu </w:t>
      </w:r>
      <w:r w:rsidR="00C40219" w:rsidRPr="00BA265C">
        <w:rPr>
          <w:rFonts w:ascii="Arial" w:eastAsia="Arial" w:hAnsi="Arial" w:cs="Arial"/>
          <w:i/>
          <w:iCs/>
          <w:color w:val="000000"/>
          <w:sz w:val="22"/>
          <w:szCs w:val="22"/>
        </w:rPr>
        <w:t xml:space="preserve">conflict, </w:t>
      </w:r>
      <w:r w:rsidR="00C40219" w:rsidRPr="00467AB5">
        <w:rPr>
          <w:rFonts w:ascii="Arial" w:eastAsia="Arial" w:hAnsi="Arial" w:cs="Arial"/>
          <w:i/>
          <w:iCs/>
          <w:color w:val="000000"/>
          <w:sz w:val="22"/>
          <w:szCs w:val="22"/>
        </w:rPr>
        <w:t xml:space="preserve">traditional, vitalized, harmonious. </w:t>
      </w:r>
      <w:r w:rsidR="00443EA6" w:rsidRPr="00467AB5">
        <w:rPr>
          <w:rFonts w:ascii="Arial" w:eastAsia="Arial" w:hAnsi="Arial" w:cs="Arial"/>
          <w:color w:val="000000"/>
          <w:sz w:val="22"/>
          <w:szCs w:val="22"/>
        </w:rPr>
        <w:t xml:space="preserve">Setiap kategori memiliki </w:t>
      </w:r>
      <w:r w:rsidR="001921D7" w:rsidRPr="00467AB5">
        <w:rPr>
          <w:rFonts w:ascii="Arial" w:eastAsia="Arial" w:hAnsi="Arial" w:cs="Arial"/>
          <w:color w:val="000000"/>
          <w:sz w:val="22"/>
          <w:szCs w:val="22"/>
        </w:rPr>
        <w:t xml:space="preserve">interpretasi </w:t>
      </w:r>
      <w:r w:rsidR="00443EA6" w:rsidRPr="00467AB5">
        <w:rPr>
          <w:rFonts w:ascii="Arial" w:eastAsia="Arial" w:hAnsi="Arial" w:cs="Arial"/>
          <w:color w:val="000000"/>
          <w:sz w:val="22"/>
          <w:szCs w:val="22"/>
        </w:rPr>
        <w:t>masing-masing</w:t>
      </w:r>
      <w:r w:rsidR="001921D7" w:rsidRPr="00467AB5">
        <w:rPr>
          <w:rFonts w:ascii="Arial" w:eastAsia="Arial" w:hAnsi="Arial" w:cs="Arial"/>
          <w:color w:val="000000"/>
          <w:sz w:val="22"/>
          <w:szCs w:val="22"/>
        </w:rPr>
        <w:t xml:space="preserve"> </w:t>
      </w:r>
      <w:r w:rsidR="00467AB5" w:rsidRPr="00467AB5">
        <w:rPr>
          <w:rFonts w:ascii="Arial" w:eastAsia="Arial" w:hAnsi="Arial" w:cs="Arial"/>
          <w:color w:val="000000"/>
          <w:sz w:val="22"/>
          <w:szCs w:val="22"/>
        </w:rPr>
        <w:t xml:space="preserve">yang dikembangkan </w:t>
      </w:r>
      <w:r w:rsidR="001921D7" w:rsidRPr="00467AB5">
        <w:rPr>
          <w:rFonts w:ascii="Arial" w:eastAsia="Arial" w:hAnsi="Arial" w:cs="Arial"/>
          <w:color w:val="000000"/>
          <w:sz w:val="22"/>
          <w:szCs w:val="22"/>
        </w:rPr>
        <w:t xml:space="preserve">dari </w:t>
      </w:r>
      <w:r w:rsidR="001921D7" w:rsidRPr="00467AB5">
        <w:rPr>
          <w:rFonts w:ascii="Arial" w:eastAsia="Arial" w:hAnsi="Arial" w:cs="Arial"/>
          <w:i/>
          <w:iCs/>
          <w:color w:val="000000"/>
          <w:sz w:val="22"/>
          <w:szCs w:val="22"/>
        </w:rPr>
        <w:t>premarital couple type based</w:t>
      </w:r>
      <w:r w:rsidR="001921D7" w:rsidRPr="00467AB5">
        <w:rPr>
          <w:rFonts w:ascii="Arial" w:eastAsia="Arial" w:hAnsi="Arial" w:cs="Arial"/>
          <w:color w:val="000000"/>
          <w:sz w:val="22"/>
          <w:szCs w:val="22"/>
        </w:rPr>
        <w:t xml:space="preserve"> PREPARE </w:t>
      </w:r>
      <w:r w:rsidR="00467AB5" w:rsidRPr="00467AB5">
        <w:rPr>
          <w:rFonts w:ascii="Arial" w:hAnsi="Arial" w:cs="Arial"/>
          <w:sz w:val="22"/>
          <w:szCs w:val="22"/>
        </w:rPr>
        <w:fldChar w:fldCharType="begin" w:fldLock="1"/>
      </w:r>
      <w:r w:rsidR="00467AB5" w:rsidRPr="00467AB5">
        <w:rPr>
          <w:rFonts w:ascii="Arial" w:hAnsi="Arial" w:cs="Arial"/>
          <w:sz w:val="22"/>
          <w:szCs w:val="22"/>
        </w:rPr>
        <w:instrText>ADDIN CSL_CITATION {"citationItems":[{"id":"ITEM-1","itemData":{"DOI":"10.1037/0893-3200.6.1.10","ISBN":"0893-3200\\r1939-1293","ISSN":"08933200","abstract":"This study identified 4 types of engaged couples from a sample of 5,030 couples, using the premarital inventory PREPARE. Profiles were derived using a 3-stage clustering analytic procedure, including an exploratory cluster analysis, a replication of the exploratory results, and a cross-validation analysis, all of which indicated that the 4-cluster solution was the best. The VITALIZED couples (28%) reported high scores on all dimensions. HARMONIOUS couples (27%) had moderately positive relationship quality. TRADITIONAL couples (23%) had moderately low intrarelationship scores but scored higher on scales assessing planning for marriage. CONFLICTED couples (22%) were characterized by pervasively low scores. Although divorce rates have decreased somewhat from their peak in 1980, estimates indicate that 40% to 50% of all first marriages still end in divorce (National Center for Health Statistics, 1988). The professional response to the powerful familial and societal costs of this level of divorce has included preventive, ameliorative, and research efforts attempting to reduce both the frequency and difficulty of divorce.","author":[{"dropping-particle":"","family":"Fowers","given":"Blaine J.","non-dropping-particle":"","parse-names":false,"suffix":""},{"dropping-particle":"","family":"Olson","given":"David H.","non-dropping-particle":"","parse-names":false,"suffix":""}],"container-title":"Journal of Family Psychology","id":"ITEM-1","issue":"1","issued":{"date-parts":[["1992"]]},"page":"10-21","title":"Four Types of Premarital Couples: An Empirical Typology Based on PREPARE","type":"article-journal","volume":"6"},"uris":["http://www.mendeley.com/documents/?uuid=fff34fb0-3540-42e2-9ba8-1acd2ea8c751"]}],"mendeley":{"formattedCitation":"(Fowers &amp; Olson, 1992)","manualFormatting":"(Fowers &amp; Olson, 1992","plainTextFormattedCitation":"(Fowers &amp; Olson, 1992)","previouslyFormattedCitation":"(Fowers &amp; Olson, 1992)"},"properties":{"noteIndex":0},"schema":"https://github.com/citation-style-language/schema/raw/master/csl-citation.json"}</w:instrText>
      </w:r>
      <w:r w:rsidR="00467AB5" w:rsidRPr="00467AB5">
        <w:rPr>
          <w:rFonts w:ascii="Arial" w:hAnsi="Arial" w:cs="Arial"/>
          <w:sz w:val="22"/>
          <w:szCs w:val="22"/>
        </w:rPr>
        <w:fldChar w:fldCharType="separate"/>
      </w:r>
      <w:r w:rsidR="00467AB5" w:rsidRPr="00467AB5">
        <w:rPr>
          <w:rFonts w:ascii="Arial" w:hAnsi="Arial" w:cs="Arial"/>
          <w:sz w:val="22"/>
          <w:szCs w:val="22"/>
        </w:rPr>
        <w:t>(Fowers &amp; Olson, 1992</w:t>
      </w:r>
      <w:r w:rsidR="00467AB5" w:rsidRPr="00467AB5">
        <w:rPr>
          <w:rFonts w:ascii="Arial" w:hAnsi="Arial" w:cs="Arial"/>
          <w:sz w:val="22"/>
          <w:szCs w:val="22"/>
        </w:rPr>
        <w:fldChar w:fldCharType="end"/>
      </w:r>
      <w:r w:rsidR="00467AB5" w:rsidRPr="00467AB5">
        <w:rPr>
          <w:rFonts w:ascii="Arial" w:eastAsia="Arial" w:hAnsi="Arial" w:cs="Arial"/>
          <w:color w:val="000000"/>
          <w:sz w:val="22"/>
          <w:szCs w:val="22"/>
        </w:rPr>
        <w:t xml:space="preserve">; </w:t>
      </w:r>
      <w:r w:rsidR="00467AB5" w:rsidRPr="00467AB5">
        <w:rPr>
          <w:rFonts w:ascii="Arial" w:hAnsi="Arial" w:cs="Arial"/>
          <w:sz w:val="22"/>
          <w:szCs w:val="22"/>
        </w:rPr>
        <w:fldChar w:fldCharType="begin" w:fldLock="1"/>
      </w:r>
      <w:r w:rsidR="002A0096">
        <w:rPr>
          <w:rFonts w:ascii="Arial" w:hAnsi="Arial" w:cs="Arial"/>
          <w:sz w:val="22"/>
          <w:szCs w:val="22"/>
        </w:rPr>
        <w:instrText>ADDIN CSL_CITATION {"citationItems":[{"id":"ITEM-1","itemData":{"author":[{"dropping-particle":"","family":"Fowers","given":"Blaine J","non-dropping-particle":"","parse-names":false,"suffix":""},{"dropping-particle":"","family":"Montel","given":"Kelly H","non-dropping-particle":"","parse-names":false,"suffix":""},{"dropping-particle":"","family":"Olson","given":"David H","non-dropping-particle":"","parse-names":false,"suffix":""}],"id":"ITEM-1","issue":"1","issued":{"date-parts":[["1996"]]},"page":"103-119","title":"Prediciting Marital Succeess for Premarital Couple Types Based on PREPARE","type":"article-journal","volume":"22"},"uris":["http://www.mendeley.com/documents/?uuid=bd85b6e4-1e70-4193-83d7-43a27aaf3ef7","http://www.mendeley.com/documents/?uuid=cc40a3af-bd12-4fa8-99a9-1cfdefc01a70"]}],"mendeley":{"formattedCitation":"(Fowers et al., 1996)","manualFormatting":"Fowers et al., 1996)","plainTextFormattedCitation":"(Fowers et al., 1996)","previouslyFormattedCitation":"(Fowers et al., 1996)"},"properties":{"noteIndex":0},"schema":"https://github.com/citation-style-language/schema/raw/master/csl-citation.json"}</w:instrText>
      </w:r>
      <w:r w:rsidR="00467AB5" w:rsidRPr="00467AB5">
        <w:rPr>
          <w:rFonts w:ascii="Arial" w:hAnsi="Arial" w:cs="Arial"/>
          <w:sz w:val="22"/>
          <w:szCs w:val="22"/>
        </w:rPr>
        <w:fldChar w:fldCharType="separate"/>
      </w:r>
      <w:r w:rsidR="00467AB5" w:rsidRPr="00467AB5">
        <w:rPr>
          <w:rFonts w:ascii="Arial" w:hAnsi="Arial" w:cs="Arial"/>
          <w:sz w:val="22"/>
          <w:szCs w:val="22"/>
        </w:rPr>
        <w:t>Fowers et al., 1996)</w:t>
      </w:r>
      <w:r w:rsidR="00467AB5" w:rsidRPr="00467AB5">
        <w:rPr>
          <w:rFonts w:ascii="Arial" w:hAnsi="Arial" w:cs="Arial"/>
          <w:sz w:val="22"/>
          <w:szCs w:val="22"/>
        </w:rPr>
        <w:fldChar w:fldCharType="end"/>
      </w:r>
      <w:r w:rsidR="00443EA6" w:rsidRPr="00467AB5">
        <w:rPr>
          <w:rFonts w:ascii="Arial" w:eastAsia="Arial" w:hAnsi="Arial" w:cs="Arial"/>
          <w:color w:val="000000"/>
          <w:sz w:val="22"/>
          <w:szCs w:val="22"/>
        </w:rPr>
        <w:t xml:space="preserve"> </w:t>
      </w:r>
      <w:r w:rsidR="00467AB5" w:rsidRPr="00467AB5">
        <w:rPr>
          <w:rFonts w:ascii="Arial" w:eastAsia="Arial" w:hAnsi="Arial" w:cs="Arial"/>
          <w:color w:val="000000"/>
          <w:sz w:val="22"/>
          <w:szCs w:val="22"/>
        </w:rPr>
        <w:t xml:space="preserve">dan telah diadaptasi sesuai kebutuhan riset </w:t>
      </w:r>
      <w:r w:rsidR="00467AB5" w:rsidRPr="00467AB5">
        <w:rPr>
          <w:rFonts w:ascii="Arial" w:eastAsia="Arial" w:hAnsi="Arial" w:cs="Arial"/>
          <w:color w:val="000000"/>
          <w:sz w:val="22"/>
          <w:szCs w:val="22"/>
        </w:rPr>
        <w:fldChar w:fldCharType="begin" w:fldLock="1"/>
      </w:r>
      <w:r w:rsidR="002A0096">
        <w:rPr>
          <w:rFonts w:ascii="Arial" w:eastAsia="Arial" w:hAnsi="Arial" w:cs="Arial"/>
          <w:color w:val="000000"/>
          <w:sz w:val="22"/>
          <w:szCs w:val="22"/>
        </w:rPr>
        <w:instrText>ADDIN CSL_CITATION {"citationItems":[{"id":"ITEM-1","itemData":{"author":[{"dropping-particle":"","family":"Lakadjo","given":"Mohamad Awal","non-dropping-particle":"","parse-names":false,"suffix":""}],"id":"ITEM-1","issued":{"date-parts":[["2020"]]},"publisher":"Bandung: Psikologi Pendidikan dan Bimbingan Sekolah Pascasarjana Universitas Pendidikan Indonesia","title":"Program Bimbingan Pranikah Bagi Mahasiswa Untuk Mengembangkan Kesiapan Membangun Kehidupan Berkeluarga","type":"thesis"},"uris":["http://www.mendeley.com/documents/?uuid=6a62774c-4521-4d04-98a6-93bb963867a7"]}],"mendeley":{"formattedCitation":"(Lakadjo, 2020)","plainTextFormattedCitation":"(Lakadjo, 2020)","previouslyFormattedCitation":"(Lakadjo, 2020)"},"properties":{"noteIndex":0},"schema":"https://github.com/citation-style-language/schema/raw/master/csl-citation.json"}</w:instrText>
      </w:r>
      <w:r w:rsidR="00467AB5" w:rsidRPr="00467AB5">
        <w:rPr>
          <w:rFonts w:ascii="Arial" w:eastAsia="Arial" w:hAnsi="Arial" w:cs="Arial"/>
          <w:color w:val="000000"/>
          <w:sz w:val="22"/>
          <w:szCs w:val="22"/>
        </w:rPr>
        <w:fldChar w:fldCharType="separate"/>
      </w:r>
      <w:r w:rsidR="00467AB5" w:rsidRPr="00467AB5">
        <w:rPr>
          <w:rFonts w:ascii="Arial" w:eastAsia="Arial" w:hAnsi="Arial" w:cs="Arial"/>
          <w:color w:val="000000"/>
          <w:sz w:val="22"/>
          <w:szCs w:val="22"/>
        </w:rPr>
        <w:t>(Lakadjo, 2020)</w:t>
      </w:r>
      <w:r w:rsidR="00467AB5" w:rsidRPr="00467AB5">
        <w:rPr>
          <w:rFonts w:ascii="Arial" w:eastAsia="Arial" w:hAnsi="Arial" w:cs="Arial"/>
          <w:color w:val="000000"/>
          <w:sz w:val="22"/>
          <w:szCs w:val="22"/>
        </w:rPr>
        <w:fldChar w:fldCharType="end"/>
      </w:r>
      <w:r w:rsidR="006A3380">
        <w:rPr>
          <w:rFonts w:ascii="Arial" w:eastAsia="Arial" w:hAnsi="Arial" w:cs="Arial"/>
          <w:color w:val="000000"/>
          <w:sz w:val="22"/>
          <w:szCs w:val="22"/>
        </w:rPr>
        <w:t>.</w:t>
      </w:r>
      <w:r w:rsidR="009404BF">
        <w:rPr>
          <w:rFonts w:ascii="Arial" w:eastAsia="Arial" w:hAnsi="Arial" w:cs="Arial"/>
          <w:color w:val="000000"/>
          <w:sz w:val="22"/>
          <w:szCs w:val="22"/>
        </w:rPr>
        <w:t xml:space="preserve"> Berdasarkan temuan pertama bahwa </w:t>
      </w:r>
      <w:r w:rsidR="009404BF" w:rsidRPr="00895323">
        <w:rPr>
          <w:rFonts w:ascii="Arial" w:eastAsia="Arial" w:hAnsi="Arial" w:cs="Arial"/>
          <w:color w:val="000000"/>
          <w:sz w:val="22"/>
          <w:szCs w:val="22"/>
        </w:rPr>
        <w:t xml:space="preserve"> tingkat capaian kesiapan membangun kehidupan berkeluarga</w:t>
      </w:r>
      <w:r w:rsidR="009404BF">
        <w:rPr>
          <w:rFonts w:ascii="Arial" w:eastAsia="Arial" w:hAnsi="Arial" w:cs="Arial"/>
          <w:color w:val="000000"/>
          <w:sz w:val="22"/>
          <w:szCs w:val="22"/>
        </w:rPr>
        <w:t xml:space="preserve"> </w:t>
      </w:r>
      <w:r w:rsidR="009404BF" w:rsidRPr="00895323">
        <w:rPr>
          <w:rFonts w:ascii="Arial" w:eastAsia="Arial" w:hAnsi="Arial" w:cs="Arial"/>
          <w:color w:val="000000"/>
          <w:sz w:val="22"/>
          <w:szCs w:val="22"/>
        </w:rPr>
        <w:t xml:space="preserve">memiliki nilai rata-rata 195 </w:t>
      </w:r>
      <w:r w:rsidR="009404BF">
        <w:rPr>
          <w:rFonts w:ascii="Arial" w:eastAsia="Arial" w:hAnsi="Arial" w:cs="Arial"/>
          <w:color w:val="000000"/>
          <w:sz w:val="22"/>
          <w:szCs w:val="22"/>
        </w:rPr>
        <w:t xml:space="preserve">yang berada pada kategori </w:t>
      </w:r>
      <w:r w:rsidR="009404BF" w:rsidRPr="00075E41">
        <w:rPr>
          <w:rFonts w:ascii="Arial" w:eastAsia="Arial" w:hAnsi="Arial" w:cs="Arial"/>
          <w:i/>
          <w:iCs/>
          <w:color w:val="000000"/>
          <w:sz w:val="22"/>
          <w:szCs w:val="22"/>
        </w:rPr>
        <w:t>harmonious</w:t>
      </w:r>
      <w:r w:rsidR="00075E41">
        <w:rPr>
          <w:rFonts w:ascii="Arial" w:eastAsia="Arial" w:hAnsi="Arial" w:cs="Arial"/>
          <w:color w:val="000000"/>
          <w:sz w:val="22"/>
          <w:szCs w:val="22"/>
        </w:rPr>
        <w:t>.</w:t>
      </w:r>
      <w:r w:rsidR="00E56443">
        <w:rPr>
          <w:rFonts w:ascii="Arial" w:eastAsia="Arial" w:hAnsi="Arial" w:cs="Arial"/>
          <w:color w:val="000000"/>
          <w:sz w:val="22"/>
          <w:szCs w:val="22"/>
        </w:rPr>
        <w:t xml:space="preserve"> </w:t>
      </w:r>
      <w:r w:rsidR="00344C82">
        <w:rPr>
          <w:rFonts w:ascii="Arial" w:eastAsia="Arial" w:hAnsi="Arial" w:cs="Arial"/>
          <w:color w:val="000000"/>
          <w:sz w:val="22"/>
          <w:szCs w:val="22"/>
        </w:rPr>
        <w:t xml:space="preserve">Temuan ini selaras dengan </w:t>
      </w:r>
      <w:r w:rsidR="00344C82" w:rsidRPr="00344C82">
        <w:rPr>
          <w:rFonts w:ascii="Arial" w:eastAsia="Arial" w:hAnsi="Arial" w:cs="Arial"/>
          <w:color w:val="000000"/>
          <w:sz w:val="22"/>
          <w:szCs w:val="22"/>
        </w:rPr>
        <w:t>profil kesiapan menikah pemuda di Desa Botuboluo</w:t>
      </w:r>
      <w:r w:rsidR="00344C82">
        <w:rPr>
          <w:rFonts w:ascii="Arial" w:eastAsia="Arial" w:hAnsi="Arial" w:cs="Arial"/>
          <w:color w:val="000000"/>
          <w:sz w:val="22"/>
          <w:szCs w:val="22"/>
        </w:rPr>
        <w:t xml:space="preserve"> </w:t>
      </w:r>
      <w:r w:rsidR="00344C82" w:rsidRPr="00344C82">
        <w:rPr>
          <w:rFonts w:ascii="Arial" w:eastAsia="Arial" w:hAnsi="Arial" w:cs="Arial"/>
          <w:color w:val="000000"/>
          <w:sz w:val="22"/>
          <w:szCs w:val="22"/>
        </w:rPr>
        <w:t>Kecamatan Biluhu Kabupaten Gorontalo setelah diberikan intervensi konseling pranikah</w:t>
      </w:r>
      <w:r w:rsidR="00344C82">
        <w:rPr>
          <w:rFonts w:ascii="Arial" w:eastAsia="Arial" w:hAnsi="Arial" w:cs="Arial"/>
          <w:color w:val="000000"/>
          <w:sz w:val="22"/>
          <w:szCs w:val="22"/>
        </w:rPr>
        <w:t xml:space="preserve"> </w:t>
      </w:r>
      <w:r w:rsidR="000B0D7A">
        <w:rPr>
          <w:rFonts w:ascii="Arial" w:eastAsia="Arial" w:hAnsi="Arial" w:cs="Arial"/>
          <w:color w:val="000000"/>
          <w:sz w:val="22"/>
          <w:szCs w:val="22"/>
        </w:rPr>
        <w:t xml:space="preserve">berada pada kategori </w:t>
      </w:r>
      <w:r w:rsidR="000B0D7A" w:rsidRPr="00075E41">
        <w:rPr>
          <w:rFonts w:ascii="Arial" w:eastAsia="Arial" w:hAnsi="Arial" w:cs="Arial"/>
          <w:i/>
          <w:iCs/>
          <w:color w:val="000000"/>
          <w:sz w:val="22"/>
          <w:szCs w:val="22"/>
        </w:rPr>
        <w:t>harmoniou</w:t>
      </w:r>
      <w:r w:rsidR="00A46277">
        <w:rPr>
          <w:rFonts w:ascii="Arial" w:eastAsia="Arial" w:hAnsi="Arial" w:cs="Arial"/>
          <w:i/>
          <w:iCs/>
          <w:color w:val="000000"/>
          <w:sz w:val="22"/>
          <w:szCs w:val="22"/>
        </w:rPr>
        <w:t xml:space="preserve">s </w:t>
      </w:r>
      <w:r w:rsidR="00A46277">
        <w:rPr>
          <w:rFonts w:ascii="Arial" w:eastAsia="Arial" w:hAnsi="Arial" w:cs="Arial"/>
          <w:color w:val="000000"/>
          <w:sz w:val="22"/>
          <w:szCs w:val="22"/>
        </w:rPr>
        <w:fldChar w:fldCharType="begin" w:fldLock="1"/>
      </w:r>
      <w:r w:rsidR="00436E26">
        <w:rPr>
          <w:rFonts w:ascii="Arial" w:eastAsia="Arial" w:hAnsi="Arial" w:cs="Arial"/>
          <w:color w:val="000000"/>
          <w:sz w:val="22"/>
          <w:szCs w:val="22"/>
        </w:rPr>
        <w:instrText>ADDIN CSL_CITATION {"citationItems":[{"id":"ITEM-1","itemData":{"DOI":"https://doi.org/10.47467/as.v5i1.2071","abstract":"Penelitian ini dilatar belakangi dengan melihat kenyataan dilapangan bahwa banyak dijumpai siswa sering merasa bosan dan siswa cenderung pasif mendengarkan uraian dari guru karena penyampaian materi pelajaran yang kurang menarik dan kurangnya komunikasi antara guru dan siswa dalam pelajaran, sehingga mengakibatkan rendahnya motivasi belajar siswa. Dengan latar belakang tersebut, peneliti tertarik untuk meneliti apakah terdapat pengaruh kreativitas guru pendidikan agama Islam terhadap motivasi belajar siswa. Penelitian dilakukan di SMP YPN Bojonggede Bogor. Populasi dalam 103 siswa sedangkan sampelnya 35 siswa. Penelitian ini menerapkan metode korelasi dengan instrumen penelitian menggunakan angket untuk kreativitas guru pendidikan agama Islam dan motivasi belajar siswa. Data dianalisis menggunakan teknik korelasi Product Moment. Hasil penelitian menunjukkan r hitung = 0,47 &gt; r tabel = 0,344. Dengan demikian maka Ha diterima dan Ho ditolak yang berarti ada pengaruh kreativitas guru pendidikan agama Islam terhadap motivasi belajar siswa. Begitu juga uji signifikansi dengan uji t memperlihatkan thitung 3,0590 &gt; ttabel 2,0301. Ini berarti pengaruh kreativitas guru pendidikan agama Islam terhadap motivasi belajar siswa adalah pengaruh yang signifikan, sedangkan kontribusi kreativitas guru pendidikan agama Islam terhadap motivasi belajar siswa ditunjukkan oleh KD (Koefiensi Determinasi) sebesar 22,09%.","author":[{"dropping-particle":"","family":"Sari","given":"Tiara Ratna","non-dropping-particle":"","parse-names":false,"suffix":""},{"dropping-particle":"","family":"Ibrahim","given":"Siti Isnain","non-dropping-particle":"","parse-names":false,"suffix":""},{"dropping-particle":"","family":"Thalib","given":"Cindy Namirah","non-dropping-particle":"","parse-names":false,"suffix":""},{"dropping-particle":"","family":"Dunggio","given":"Melsin","non-dropping-particle":"","parse-names":false,"suffix":""},{"dropping-particle":"","family":"Usman","given":"Irvan","non-dropping-particle":"","parse-names":false,"suffix":""},{"dropping-particle":"","family":"Lakadjo","given":"Mohamad Awal","non-dropping-particle":"","parse-names":false,"suffix":""}],"container-title":"As-Syar'i: Jurnal Bimbingan &amp; Konseling Keluarga","id":"ITEM-1","issue":"2","issued":{"date-parts":[["2023"]]},"page":"169-177","title":"Intervensi Konseling Pranikah Untuk Meningkatkan Kesiapan Menikah Pada Pemuda Di Desa Botuboluo Kecamatan Biluhu Kabupaten Gorontalo","type":"article-journal","volume":"5"},"uris":["http://www.mendeley.com/documents/?uuid=67a5b4f4-8338-4762-9ff3-693fef13a183"]}],"mendeley":{"formattedCitation":"(Sari et al., 2023)","plainTextFormattedCitation":"(Sari et al., 2023)","previouslyFormattedCitation":"(Sari et al., 2023)"},"properties":{"noteIndex":0},"schema":"https://github.com/citation-style-language/schema/raw/master/csl-citation.json"}</w:instrText>
      </w:r>
      <w:r w:rsidR="00A46277">
        <w:rPr>
          <w:rFonts w:ascii="Arial" w:eastAsia="Arial" w:hAnsi="Arial" w:cs="Arial"/>
          <w:color w:val="000000"/>
          <w:sz w:val="22"/>
          <w:szCs w:val="22"/>
        </w:rPr>
        <w:fldChar w:fldCharType="separate"/>
      </w:r>
      <w:r w:rsidR="00A46277" w:rsidRPr="00C766C3">
        <w:rPr>
          <w:rFonts w:ascii="Arial" w:eastAsia="Arial" w:hAnsi="Arial" w:cs="Arial"/>
          <w:color w:val="000000"/>
          <w:sz w:val="22"/>
          <w:szCs w:val="22"/>
        </w:rPr>
        <w:t>(Sari et al., 2023)</w:t>
      </w:r>
      <w:r w:rsidR="00A46277">
        <w:rPr>
          <w:rFonts w:ascii="Arial" w:eastAsia="Arial" w:hAnsi="Arial" w:cs="Arial"/>
          <w:color w:val="000000"/>
          <w:sz w:val="22"/>
          <w:szCs w:val="22"/>
        </w:rPr>
        <w:fldChar w:fldCharType="end"/>
      </w:r>
      <w:r w:rsidR="00A46277">
        <w:rPr>
          <w:rFonts w:ascii="Arial" w:eastAsia="Arial" w:hAnsi="Arial" w:cs="Arial"/>
          <w:color w:val="000000"/>
          <w:sz w:val="22"/>
          <w:szCs w:val="22"/>
        </w:rPr>
        <w:t>.</w:t>
      </w:r>
    </w:p>
    <w:p w14:paraId="27AD118E" w14:textId="77777777" w:rsidR="00194D6D" w:rsidRDefault="00895323" w:rsidP="00895323">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sidRPr="00895323">
        <w:rPr>
          <w:rFonts w:ascii="Arial" w:eastAsia="Arial" w:hAnsi="Arial" w:cs="Arial"/>
          <w:color w:val="000000"/>
          <w:sz w:val="22"/>
          <w:szCs w:val="22"/>
        </w:rPr>
        <w:t>Temuan ketiga secara berturut-turut tingkat capaian kesiapan membangun kehidupan berkeluarga pada mahasiswa berdasarkan aspek mulai dari terendah hingga tertinggi yaitu pengetahuan, keterampilan, nilai kebajikan, sikap.</w:t>
      </w:r>
    </w:p>
    <w:p w14:paraId="3D22C10C" w14:textId="112D8765" w:rsidR="00194D6D" w:rsidRDefault="00152F6D" w:rsidP="00895323">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sidRPr="00895323">
        <w:rPr>
          <w:rFonts w:ascii="Arial" w:eastAsia="Arial" w:hAnsi="Arial" w:cs="Arial"/>
          <w:color w:val="000000"/>
          <w:sz w:val="22"/>
          <w:szCs w:val="22"/>
        </w:rPr>
        <w:t>Tingkat</w:t>
      </w:r>
      <w:r>
        <w:rPr>
          <w:rFonts w:ascii="Arial" w:eastAsia="Arial" w:hAnsi="Arial" w:cs="Arial"/>
          <w:color w:val="000000"/>
          <w:sz w:val="22"/>
          <w:szCs w:val="22"/>
        </w:rPr>
        <w:t xml:space="preserve"> </w:t>
      </w:r>
      <w:r w:rsidRPr="00895323">
        <w:rPr>
          <w:rFonts w:ascii="Arial" w:eastAsia="Arial" w:hAnsi="Arial" w:cs="Arial"/>
          <w:color w:val="000000"/>
          <w:sz w:val="22"/>
          <w:szCs w:val="22"/>
        </w:rPr>
        <w:t>capaian kesiapan membangun kehidupan berkeluarga pada mahasiswa</w:t>
      </w:r>
      <w:r w:rsidR="007C302D">
        <w:rPr>
          <w:rFonts w:ascii="Arial" w:eastAsia="Arial" w:hAnsi="Arial" w:cs="Arial"/>
          <w:color w:val="000000"/>
          <w:sz w:val="22"/>
          <w:szCs w:val="22"/>
        </w:rPr>
        <w:t xml:space="preserve"> </w:t>
      </w:r>
      <w:r>
        <w:rPr>
          <w:rFonts w:ascii="Arial" w:eastAsia="Arial" w:hAnsi="Arial" w:cs="Arial"/>
          <w:color w:val="000000"/>
          <w:sz w:val="22"/>
          <w:szCs w:val="22"/>
        </w:rPr>
        <w:t>ditinjau dari a</w:t>
      </w:r>
      <w:r w:rsidR="00895323" w:rsidRPr="00895323">
        <w:rPr>
          <w:rFonts w:ascii="Arial" w:eastAsia="Arial" w:hAnsi="Arial" w:cs="Arial"/>
          <w:color w:val="000000"/>
          <w:sz w:val="22"/>
          <w:szCs w:val="22"/>
        </w:rPr>
        <w:t xml:space="preserve">spek pengetahuan </w:t>
      </w:r>
      <w:r>
        <w:rPr>
          <w:rFonts w:ascii="Arial" w:eastAsia="Arial" w:hAnsi="Arial" w:cs="Arial"/>
          <w:color w:val="000000"/>
          <w:sz w:val="22"/>
          <w:szCs w:val="22"/>
        </w:rPr>
        <w:t xml:space="preserve">sangat diperlukan untuk </w:t>
      </w:r>
      <w:r w:rsidR="00895323" w:rsidRPr="00895323">
        <w:rPr>
          <w:rFonts w:ascii="Arial" w:eastAsia="Arial" w:hAnsi="Arial" w:cs="Arial"/>
          <w:color w:val="000000"/>
          <w:sz w:val="22"/>
          <w:szCs w:val="22"/>
        </w:rPr>
        <w:t xml:space="preserve">mengekspresikan emosi </w:t>
      </w:r>
      <w:r>
        <w:rPr>
          <w:rFonts w:ascii="Arial" w:eastAsia="Arial" w:hAnsi="Arial" w:cs="Arial"/>
          <w:color w:val="000000"/>
          <w:sz w:val="22"/>
          <w:szCs w:val="22"/>
        </w:rPr>
        <w:t xml:space="preserve">yang </w:t>
      </w:r>
      <w:r w:rsidR="00895323" w:rsidRPr="00895323">
        <w:rPr>
          <w:rFonts w:ascii="Arial" w:eastAsia="Arial" w:hAnsi="Arial" w:cs="Arial"/>
          <w:color w:val="000000"/>
          <w:sz w:val="22"/>
          <w:szCs w:val="22"/>
        </w:rPr>
        <w:t>perlu diidentifikasi dalam hubungan</w:t>
      </w:r>
      <w:r w:rsidR="00D047D5">
        <w:rPr>
          <w:rFonts w:ascii="Arial" w:eastAsia="Arial" w:hAnsi="Arial" w:cs="Arial"/>
          <w:color w:val="000000"/>
          <w:sz w:val="22"/>
          <w:szCs w:val="22"/>
        </w:rPr>
        <w:t xml:space="preserve"> </w:t>
      </w:r>
      <w:r w:rsidR="00D047D5">
        <w:rPr>
          <w:rFonts w:ascii="Arial" w:eastAsia="Arial" w:hAnsi="Arial" w:cs="Arial"/>
          <w:color w:val="000000"/>
          <w:sz w:val="22"/>
          <w:szCs w:val="22"/>
        </w:rPr>
        <w:fldChar w:fldCharType="begin" w:fldLock="1"/>
      </w:r>
      <w:r w:rsidR="00D047D5">
        <w:rPr>
          <w:rFonts w:ascii="Arial" w:eastAsia="Arial" w:hAnsi="Arial" w:cs="Arial"/>
          <w:color w:val="000000"/>
          <w:sz w:val="22"/>
          <w:szCs w:val="22"/>
        </w:rPr>
        <w:instrText>ADDIN CSL_CITATION {"citationItems":[{"id":"ITEM-1","itemData":{"URL":"https://www.focusonthefamily.com/marriage/understanding-your-feelings-to-stay-connected-in-your-marriage/","author":[{"dropping-particle":"","family":"David","given":"","non-dropping-particle":"","parse-names":false,"suffix":""},{"dropping-particle":"","family":"Stoop","given":"Jan","non-dropping-particle":"","parse-names":false,"suffix":""}],"container-title":"Focus On The Family","id":"ITEM-1","issued":{"date-parts":[["2017"]]},"title":"Understanding Your Feelings to Stay Connected In Your Marriage","type":"webpage"},"uris":["http://www.mendeley.com/documents/?uuid=cb6aa7d4-1bab-4a71-b6e6-baf11bb54707"]}],"mendeley":{"formattedCitation":"(David &amp; Stoop, 2017)","plainTextFormattedCitation":"(David &amp; Stoop, 2017)","previouslyFormattedCitation":"(David &amp; Stoop, 2017)"},"properties":{"noteIndex":0},"schema":"https://github.com/citation-style-language/schema/raw/master/csl-citation.json"}</w:instrText>
      </w:r>
      <w:r w:rsidR="00D047D5">
        <w:rPr>
          <w:rFonts w:ascii="Arial" w:eastAsia="Arial" w:hAnsi="Arial" w:cs="Arial"/>
          <w:color w:val="000000"/>
          <w:sz w:val="22"/>
          <w:szCs w:val="22"/>
        </w:rPr>
        <w:fldChar w:fldCharType="separate"/>
      </w:r>
      <w:r w:rsidR="00D047D5" w:rsidRPr="00D047D5">
        <w:rPr>
          <w:rFonts w:ascii="Arial" w:eastAsia="Arial" w:hAnsi="Arial" w:cs="Arial"/>
          <w:color w:val="000000"/>
          <w:sz w:val="22"/>
          <w:szCs w:val="22"/>
        </w:rPr>
        <w:t>(David &amp; Stoop, 2017)</w:t>
      </w:r>
      <w:r w:rsidR="00D047D5">
        <w:rPr>
          <w:rFonts w:ascii="Arial" w:eastAsia="Arial" w:hAnsi="Arial" w:cs="Arial"/>
          <w:color w:val="000000"/>
          <w:sz w:val="22"/>
          <w:szCs w:val="22"/>
        </w:rPr>
        <w:fldChar w:fldCharType="end"/>
      </w:r>
      <w:r w:rsidR="00895323" w:rsidRPr="00895323">
        <w:rPr>
          <w:rFonts w:ascii="Arial" w:eastAsia="Arial" w:hAnsi="Arial" w:cs="Arial"/>
          <w:color w:val="000000"/>
          <w:sz w:val="22"/>
          <w:szCs w:val="22"/>
        </w:rPr>
        <w:t>, memahami belakang keluarga asal dapat menjadi prediktor yang kuat dalam interaksi pernikahan</w:t>
      </w:r>
      <w:r w:rsidR="000F2A53">
        <w:rPr>
          <w:rFonts w:ascii="Arial" w:eastAsia="Arial" w:hAnsi="Arial" w:cs="Arial"/>
          <w:color w:val="000000"/>
          <w:sz w:val="22"/>
          <w:szCs w:val="22"/>
        </w:rPr>
        <w:t xml:space="preserve"> </w:t>
      </w:r>
      <w:r w:rsidR="000F2A53">
        <w:rPr>
          <w:rFonts w:ascii="Arial" w:eastAsia="Arial" w:hAnsi="Arial" w:cs="Arial"/>
          <w:color w:val="000000"/>
          <w:sz w:val="22"/>
          <w:szCs w:val="22"/>
        </w:rPr>
        <w:fldChar w:fldCharType="begin" w:fldLock="1"/>
      </w:r>
      <w:r w:rsidR="00201552">
        <w:rPr>
          <w:rFonts w:ascii="Arial" w:eastAsia="Arial" w:hAnsi="Arial" w:cs="Arial"/>
          <w:color w:val="000000"/>
          <w:sz w:val="22"/>
          <w:szCs w:val="22"/>
        </w:rPr>
        <w:instrText>ADDIN CSL_CITATION {"citationItems":[{"id":"ITEM-1","itemData":{"DOI":"10.1037/a0036807","ISSN":"08933200","abstract":"The present study examined the influence of family-of-origin characteristics on current newlywed husbands' and wives' marital satisfaction, as well as possible mediation by current conflict resolution style. Results of a series of structural equation models, based on the Actor-Partner Interdependence Model (APIM), indicated that the family-of-origin characteristics (e.g., parental divorce, interparental conflict) were associated with lower marital satisfaction, especially for wives. Mixed evidence was found to indicate that conflict resolution style may partially mediate this relationship. Current findings provide evidence to support the phenomenon of the intergenerational transmission of marital quality found in the extant literature, but add to this literature by utilizing the APIM, including dyadic data collection and analyses techniques. Interpretations and implications are discussed, and future directions for research are suggested. © 2014 American Psychological Association.","author":[{"dropping-particle":"","family":"Dennison","given":"Renée Peltz","non-dropping-particle":"","parse-names":false,"suffix":""},{"dropping-particle":"","family":"Koerner","given":"Susan Silverberg","non-dropping-particle":"","parse-names":false,"suffix":""},{"dropping-particle":"","family":"Segrin","given":"Chris","non-dropping-particle":"","parse-names":false,"suffix":""}],"container-title":"Journal of Family Psychology","id":"ITEM-1","issue":"3","issued":{"date-parts":[["2014"]]},"page":"429-435","title":"A Dyadic Examination of Family-of-Origin Influence on Newlyweds' Marital Satisfaction","type":"article-journal","volume":"28"},"uris":["http://www.mendeley.com/documents/?uuid=a9b01f35-8770-4e1f-97e1-4e906bcd3051"]}],"mendeley":{"formattedCitation":"(Dennison et al., 2014)","plainTextFormattedCitation":"(Dennison et al., 2014)","previouslyFormattedCitation":"(Dennison et al., 2014)"},"properties":{"noteIndex":0},"schema":"https://github.com/citation-style-language/schema/raw/master/csl-citation.json"}</w:instrText>
      </w:r>
      <w:r w:rsidR="000F2A53">
        <w:rPr>
          <w:rFonts w:ascii="Arial" w:eastAsia="Arial" w:hAnsi="Arial" w:cs="Arial"/>
          <w:color w:val="000000"/>
          <w:sz w:val="22"/>
          <w:szCs w:val="22"/>
        </w:rPr>
        <w:fldChar w:fldCharType="separate"/>
      </w:r>
      <w:r w:rsidR="000F2A53" w:rsidRPr="000F2A53">
        <w:rPr>
          <w:rFonts w:ascii="Arial" w:eastAsia="Arial" w:hAnsi="Arial" w:cs="Arial"/>
          <w:color w:val="000000"/>
          <w:sz w:val="22"/>
          <w:szCs w:val="22"/>
        </w:rPr>
        <w:t>(Dennison et al., 2014)</w:t>
      </w:r>
      <w:r w:rsidR="000F2A53">
        <w:rPr>
          <w:rFonts w:ascii="Arial" w:eastAsia="Arial" w:hAnsi="Arial" w:cs="Arial"/>
          <w:color w:val="000000"/>
          <w:sz w:val="22"/>
          <w:szCs w:val="22"/>
        </w:rPr>
        <w:fldChar w:fldCharType="end"/>
      </w:r>
      <w:r w:rsidR="00895323" w:rsidRPr="00895323">
        <w:rPr>
          <w:rFonts w:ascii="Arial" w:eastAsia="Arial" w:hAnsi="Arial" w:cs="Arial"/>
          <w:color w:val="000000"/>
          <w:sz w:val="22"/>
          <w:szCs w:val="22"/>
        </w:rPr>
        <w:t>, pemahaman kemampuan ekonomi yang mapan memberi dampak terhadap kualitas pernikahan</w:t>
      </w:r>
      <w:r w:rsidR="00201552">
        <w:rPr>
          <w:rFonts w:ascii="Arial" w:eastAsia="Arial" w:hAnsi="Arial" w:cs="Arial"/>
          <w:color w:val="000000"/>
          <w:sz w:val="22"/>
          <w:szCs w:val="22"/>
        </w:rPr>
        <w:t xml:space="preserve"> </w:t>
      </w:r>
      <w:r w:rsidR="00201552">
        <w:rPr>
          <w:rFonts w:ascii="Arial" w:eastAsia="Arial" w:hAnsi="Arial" w:cs="Arial"/>
          <w:color w:val="000000"/>
          <w:sz w:val="22"/>
          <w:szCs w:val="22"/>
        </w:rPr>
        <w:fldChar w:fldCharType="begin" w:fldLock="1"/>
      </w:r>
      <w:r w:rsidR="00E34072">
        <w:rPr>
          <w:rFonts w:ascii="Arial" w:eastAsia="Arial" w:hAnsi="Arial" w:cs="Arial"/>
          <w:color w:val="000000"/>
          <w:sz w:val="22"/>
          <w:szCs w:val="22"/>
        </w:rPr>
        <w:instrText>ADDIN CSL_CITATION {"citationItems":[{"id":"ITEM-1","itemData":{"DOI":"10.1002/j.1556-6676.2014.00168.x","ISBN":"0748-9633","ISSN":"15566676","abstract":"The authors randomly assigned 54 ethnically diverse, low-income married\\ncouples with children to receive relationship education either\\nimmediately or in 6 months. Couples attended 12 hours of relationship\\neducation using the Prevention and Relationship Enhancement Program\\ncurriculum. The authors collected pre- and postassessment data and\\ncompared differences in relationship satisfaction between treatment and\\nwait-list control couples. Results indicated significant differences in\\nrelationship satisfaction between the 2 groups. Findings support\\nrelationship education as an efficacious intervention for low-income\\ncouples.","author":[{"dropping-particle":"","family":"Carlson","given":"Ryan G.","non-dropping-particle":"","parse-names":false,"suffix":""},{"dropping-particle":"","family":"Barden","given":"Sejal M.","non-dropping-particle":"","parse-names":false,"suffix":""},{"dropping-particle":"","family":"Daire","given":"Andrew P.","non-dropping-particle":"","parse-names":false,"suffix":""},{"dropping-particle":"","family":"Greene","given":"Jennifer","non-dropping-particle":"","parse-names":false,"suffix":""}],"container-title":"Journal of Counseling and Development","id":"ITEM-1","issue":"4","issued":{"date-parts":[["2014"]]},"page":"418-427","title":"Influence of Relationship Education on Relationship Satisfaction for Low-income Couples","type":"article-journal","volume":"92"},"uris":["http://www.mendeley.com/documents/?uuid=fe22f298-9c3e-48a6-9a7c-43f073ee738d"]}],"mendeley":{"formattedCitation":"(Carlson et al., 2014)","plainTextFormattedCitation":"(Carlson et al., 2014)","previouslyFormattedCitation":"(Carlson et al., 2014)"},"properties":{"noteIndex":0},"schema":"https://github.com/citation-style-language/schema/raw/master/csl-citation.json"}</w:instrText>
      </w:r>
      <w:r w:rsidR="00201552">
        <w:rPr>
          <w:rFonts w:ascii="Arial" w:eastAsia="Arial" w:hAnsi="Arial" w:cs="Arial"/>
          <w:color w:val="000000"/>
          <w:sz w:val="22"/>
          <w:szCs w:val="22"/>
        </w:rPr>
        <w:fldChar w:fldCharType="separate"/>
      </w:r>
      <w:r w:rsidR="00201552" w:rsidRPr="00201552">
        <w:rPr>
          <w:rFonts w:ascii="Arial" w:eastAsia="Arial" w:hAnsi="Arial" w:cs="Arial"/>
          <w:color w:val="000000"/>
          <w:sz w:val="22"/>
          <w:szCs w:val="22"/>
        </w:rPr>
        <w:t>(Carlson et al., 2014)</w:t>
      </w:r>
      <w:r w:rsidR="00201552">
        <w:rPr>
          <w:rFonts w:ascii="Arial" w:eastAsia="Arial" w:hAnsi="Arial" w:cs="Arial"/>
          <w:color w:val="000000"/>
          <w:sz w:val="22"/>
          <w:szCs w:val="22"/>
        </w:rPr>
        <w:fldChar w:fldCharType="end"/>
      </w:r>
      <w:r w:rsidR="00895323" w:rsidRPr="00895323">
        <w:rPr>
          <w:rFonts w:ascii="Arial" w:eastAsia="Arial" w:hAnsi="Arial" w:cs="Arial"/>
          <w:color w:val="000000"/>
          <w:sz w:val="22"/>
          <w:szCs w:val="22"/>
        </w:rPr>
        <w:t>.</w:t>
      </w:r>
    </w:p>
    <w:p w14:paraId="179BF800" w14:textId="51DFF8CA" w:rsidR="00895323" w:rsidRPr="00895323" w:rsidRDefault="007C302D" w:rsidP="00895323">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sidRPr="00895323">
        <w:rPr>
          <w:rFonts w:ascii="Arial" w:eastAsia="Arial" w:hAnsi="Arial" w:cs="Arial"/>
          <w:color w:val="000000"/>
          <w:sz w:val="22"/>
          <w:szCs w:val="22"/>
        </w:rPr>
        <w:t>Tingkat</w:t>
      </w:r>
      <w:r>
        <w:rPr>
          <w:rFonts w:ascii="Arial" w:eastAsia="Arial" w:hAnsi="Arial" w:cs="Arial"/>
          <w:color w:val="000000"/>
          <w:sz w:val="22"/>
          <w:szCs w:val="22"/>
        </w:rPr>
        <w:t xml:space="preserve"> </w:t>
      </w:r>
      <w:r w:rsidRPr="00895323">
        <w:rPr>
          <w:rFonts w:ascii="Arial" w:eastAsia="Arial" w:hAnsi="Arial" w:cs="Arial"/>
          <w:color w:val="000000"/>
          <w:sz w:val="22"/>
          <w:szCs w:val="22"/>
        </w:rPr>
        <w:t>capaian kesiapan membangun kehidupan berkeluarga pada mahasiswa</w:t>
      </w:r>
      <w:r>
        <w:rPr>
          <w:rFonts w:ascii="Arial" w:eastAsia="Arial" w:hAnsi="Arial" w:cs="Arial"/>
          <w:color w:val="000000"/>
          <w:sz w:val="22"/>
          <w:szCs w:val="22"/>
        </w:rPr>
        <w:t xml:space="preserve"> ditinjau dari a</w:t>
      </w:r>
      <w:r w:rsidR="00895323" w:rsidRPr="00895323">
        <w:rPr>
          <w:rFonts w:ascii="Arial" w:eastAsia="Arial" w:hAnsi="Arial" w:cs="Arial"/>
          <w:color w:val="000000"/>
          <w:sz w:val="22"/>
          <w:szCs w:val="22"/>
        </w:rPr>
        <w:t>spek sikap yang dipahami mahasiswa diantaranya merancang tujuan perkawinan, karena tujuan perkawinan juga untuk mendapatkan keturunan yang sehat, baik dan berkualitas</w:t>
      </w:r>
      <w:r w:rsidR="00E34072">
        <w:rPr>
          <w:rFonts w:ascii="Arial" w:eastAsia="Arial" w:hAnsi="Arial" w:cs="Arial"/>
          <w:color w:val="000000"/>
          <w:sz w:val="22"/>
          <w:szCs w:val="22"/>
        </w:rPr>
        <w:t xml:space="preserve"> </w:t>
      </w:r>
      <w:r w:rsidR="00E34072">
        <w:rPr>
          <w:rFonts w:ascii="Arial" w:eastAsia="Arial" w:hAnsi="Arial" w:cs="Arial"/>
          <w:color w:val="000000"/>
          <w:sz w:val="22"/>
          <w:szCs w:val="22"/>
        </w:rPr>
        <w:fldChar w:fldCharType="begin" w:fldLock="1"/>
      </w:r>
      <w:r w:rsidR="00A9361B">
        <w:rPr>
          <w:rFonts w:ascii="Arial" w:eastAsia="Arial" w:hAnsi="Arial" w:cs="Arial"/>
          <w:color w:val="000000"/>
          <w:sz w:val="22"/>
          <w:szCs w:val="22"/>
        </w:rPr>
        <w:instrText>ADDIN CSL_CITATION {"citationItems":[{"id":"ITEM-1","itemData":{"author":[{"dropping-particle":"","family":"Darahim","given":"Adarus","non-dropping-particle":"","parse-names":false,"suffix":""}],"id":"ITEM-1","issued":{"date-parts":[["2015"]]},"publisher":"Institut Pembelajaran Gelar Hidup","publisher-place":"Jakarta","title":"Membina Keharmonisan Dan Ketahanan Keluarga","type":"book"},"uris":["http://www.mendeley.com/documents/?uuid=4e3e89b8-ec47-40e3-ab56-0c3ba710c3be"]}],"mendeley":{"formattedCitation":"(Darahim, 2015)","plainTextFormattedCitation":"(Darahim, 2015)","previouslyFormattedCitation":"(Darahim, 2015)"},"properties":{"noteIndex":0},"schema":"https://github.com/citation-style-language/schema/raw/master/csl-citation.json"}</w:instrText>
      </w:r>
      <w:r w:rsidR="00E34072">
        <w:rPr>
          <w:rFonts w:ascii="Arial" w:eastAsia="Arial" w:hAnsi="Arial" w:cs="Arial"/>
          <w:color w:val="000000"/>
          <w:sz w:val="22"/>
          <w:szCs w:val="22"/>
        </w:rPr>
        <w:fldChar w:fldCharType="separate"/>
      </w:r>
      <w:r w:rsidR="00E34072" w:rsidRPr="00E34072">
        <w:rPr>
          <w:rFonts w:ascii="Arial" w:eastAsia="Arial" w:hAnsi="Arial" w:cs="Arial"/>
          <w:color w:val="000000"/>
          <w:sz w:val="22"/>
          <w:szCs w:val="22"/>
        </w:rPr>
        <w:t>(Darahim, 2015)</w:t>
      </w:r>
      <w:r w:rsidR="00E34072">
        <w:rPr>
          <w:rFonts w:ascii="Arial" w:eastAsia="Arial" w:hAnsi="Arial" w:cs="Arial"/>
          <w:color w:val="000000"/>
          <w:sz w:val="22"/>
          <w:szCs w:val="22"/>
        </w:rPr>
        <w:fldChar w:fldCharType="end"/>
      </w:r>
      <w:r w:rsidR="00063720">
        <w:rPr>
          <w:rFonts w:ascii="Arial" w:eastAsia="Arial" w:hAnsi="Arial" w:cs="Arial"/>
          <w:color w:val="000000"/>
          <w:sz w:val="22"/>
          <w:szCs w:val="22"/>
        </w:rPr>
        <w:t xml:space="preserve">. </w:t>
      </w:r>
      <w:r w:rsidR="00CF2B76">
        <w:rPr>
          <w:rFonts w:ascii="Arial" w:eastAsia="Arial" w:hAnsi="Arial" w:cs="Arial"/>
          <w:color w:val="000000"/>
          <w:sz w:val="22"/>
          <w:szCs w:val="22"/>
        </w:rPr>
        <w:t xml:space="preserve">Selain itu mahasiswa perlu bersikap </w:t>
      </w:r>
      <w:r w:rsidR="00895323" w:rsidRPr="00895323">
        <w:rPr>
          <w:rFonts w:ascii="Arial" w:eastAsia="Arial" w:hAnsi="Arial" w:cs="Arial"/>
          <w:color w:val="000000"/>
          <w:sz w:val="22"/>
          <w:szCs w:val="22"/>
        </w:rPr>
        <w:t xml:space="preserve">untuk merawat dan mendidik anak </w:t>
      </w:r>
      <w:r w:rsidR="00CF2B76">
        <w:rPr>
          <w:rFonts w:ascii="Arial" w:eastAsia="Arial" w:hAnsi="Arial" w:cs="Arial"/>
          <w:color w:val="000000"/>
          <w:sz w:val="22"/>
          <w:szCs w:val="22"/>
        </w:rPr>
        <w:t xml:space="preserve">sebagai bentuk pembiasaan yang </w:t>
      </w:r>
      <w:r w:rsidR="00895323" w:rsidRPr="00895323">
        <w:rPr>
          <w:rFonts w:ascii="Arial" w:eastAsia="Arial" w:hAnsi="Arial" w:cs="Arial"/>
          <w:color w:val="000000"/>
          <w:sz w:val="22"/>
          <w:szCs w:val="22"/>
        </w:rPr>
        <w:t>baik</w:t>
      </w:r>
      <w:r w:rsidR="00CF2B76">
        <w:rPr>
          <w:rFonts w:ascii="Arial" w:eastAsia="Arial" w:hAnsi="Arial" w:cs="Arial"/>
          <w:color w:val="000000"/>
          <w:sz w:val="22"/>
          <w:szCs w:val="22"/>
        </w:rPr>
        <w:t>, ciri</w:t>
      </w:r>
      <w:r w:rsidR="00895323" w:rsidRPr="00895323">
        <w:rPr>
          <w:rFonts w:ascii="Arial" w:eastAsia="Arial" w:hAnsi="Arial" w:cs="Arial"/>
          <w:color w:val="000000"/>
          <w:sz w:val="22"/>
          <w:szCs w:val="22"/>
        </w:rPr>
        <w:t xml:space="preserve"> sebuah karakteristik pernikahan yang memberi dampak pada kepuasan pernikahan</w:t>
      </w:r>
      <w:r w:rsidR="00A9361B">
        <w:rPr>
          <w:rFonts w:ascii="Arial" w:eastAsia="Arial" w:hAnsi="Arial" w:cs="Arial"/>
          <w:color w:val="000000"/>
          <w:sz w:val="22"/>
          <w:szCs w:val="22"/>
        </w:rPr>
        <w:t xml:space="preserve"> </w:t>
      </w:r>
      <w:r w:rsidR="00A9361B">
        <w:rPr>
          <w:rFonts w:ascii="Arial" w:eastAsia="Arial" w:hAnsi="Arial" w:cs="Arial"/>
          <w:color w:val="000000"/>
          <w:sz w:val="22"/>
          <w:szCs w:val="22"/>
        </w:rPr>
        <w:fldChar w:fldCharType="begin" w:fldLock="1"/>
      </w:r>
      <w:r w:rsidR="00063720">
        <w:rPr>
          <w:rFonts w:ascii="Arial" w:eastAsia="Arial" w:hAnsi="Arial" w:cs="Arial"/>
          <w:color w:val="000000"/>
          <w:sz w:val="22"/>
          <w:szCs w:val="22"/>
        </w:rPr>
        <w:instrText>ADDIN CSL_CITATION {"citationItems":[{"id":"ITEM-1","itemData":{"ISSN":"0748-9633","author":[{"dropping-particle":"","family":"Rosen-Grandon","given":"Jane R","non-dropping-particle":"","parse-names":false,"suffix":""},{"dropping-particle":"","family":"Myers","given":"Jane E","non-dropping-particle":"","parse-names":false,"suffix":""},{"dropping-particle":"","family":"Hattie","given":"John A","non-dropping-particle":"","parse-names":false,"suffix":""},{"dropping-particle":"","family":"Myers","given":"Jane E","non-dropping-particle":"","parse-names":false,"suffix":""},{"dropping-particle":"","family":"Hattie","given":"John A","non-dropping-particle":"","parse-names":false,"suffix":""},{"dropping-particle":"","family":"Hattie","given":"John A","non-dropping-particle":"","parse-names":false,"suffix":""}],"container-title":"Journal of Counseling &amp; Development","id":"ITEM-1","issue":"1","issued":{"date-parts":[["2004"]]},"page":"58-68","title":"The Relationship Between Marital Characteristics, Marital Interaction Processes, and Marital Satisfaction","type":"article-journal","volume":"82"},"uris":["http://www.mendeley.com/documents/?uuid=05eff8c9-b7f2-4e57-a54a-2f131401cb42"]}],"mendeley":{"formattedCitation":"(Rosen-Grandon et al., 2004)","plainTextFormattedCitation":"(Rosen-Grandon et al., 2004)","previouslyFormattedCitation":"(Rosen-Grandon et al., 2004)"},"properties":{"noteIndex":0},"schema":"https://github.com/citation-style-language/schema/raw/master/csl-citation.json"}</w:instrText>
      </w:r>
      <w:r w:rsidR="00A9361B">
        <w:rPr>
          <w:rFonts w:ascii="Arial" w:eastAsia="Arial" w:hAnsi="Arial" w:cs="Arial"/>
          <w:color w:val="000000"/>
          <w:sz w:val="22"/>
          <w:szCs w:val="22"/>
        </w:rPr>
        <w:fldChar w:fldCharType="separate"/>
      </w:r>
      <w:r w:rsidR="00A9361B" w:rsidRPr="00A9361B">
        <w:rPr>
          <w:rFonts w:ascii="Arial" w:eastAsia="Arial" w:hAnsi="Arial" w:cs="Arial"/>
          <w:color w:val="000000"/>
          <w:sz w:val="22"/>
          <w:szCs w:val="22"/>
        </w:rPr>
        <w:t>(Rosen-Grandon et al., 2004)</w:t>
      </w:r>
      <w:r w:rsidR="00A9361B">
        <w:rPr>
          <w:rFonts w:ascii="Arial" w:eastAsia="Arial" w:hAnsi="Arial" w:cs="Arial"/>
          <w:color w:val="000000"/>
          <w:sz w:val="22"/>
          <w:szCs w:val="22"/>
        </w:rPr>
        <w:fldChar w:fldCharType="end"/>
      </w:r>
      <w:r w:rsidR="00895323" w:rsidRPr="00895323">
        <w:rPr>
          <w:rFonts w:ascii="Arial" w:eastAsia="Arial" w:hAnsi="Arial" w:cs="Arial"/>
          <w:color w:val="000000"/>
          <w:sz w:val="22"/>
          <w:szCs w:val="22"/>
        </w:rPr>
        <w:t>, sekaligus pemeliharaan relasional dan mengelola gaya konflik bersama pasangan</w:t>
      </w:r>
      <w:r w:rsidR="00063720">
        <w:rPr>
          <w:rFonts w:ascii="Arial" w:eastAsia="Arial" w:hAnsi="Arial" w:cs="Arial"/>
          <w:color w:val="000000"/>
          <w:sz w:val="22"/>
          <w:szCs w:val="22"/>
        </w:rPr>
        <w:t xml:space="preserve"> </w:t>
      </w:r>
      <w:r w:rsidR="00895323" w:rsidRPr="00895323">
        <w:rPr>
          <w:rFonts w:ascii="Arial" w:eastAsia="Arial" w:hAnsi="Arial" w:cs="Arial"/>
          <w:color w:val="000000"/>
          <w:sz w:val="22"/>
          <w:szCs w:val="22"/>
        </w:rPr>
        <w:t xml:space="preserve"> perlu menjadi sikap yang ditunjukkan </w:t>
      </w:r>
      <w:r w:rsidR="00415D91">
        <w:rPr>
          <w:rFonts w:ascii="Arial" w:eastAsia="Arial" w:hAnsi="Arial" w:cs="Arial"/>
          <w:color w:val="000000"/>
          <w:sz w:val="22"/>
          <w:szCs w:val="22"/>
        </w:rPr>
        <w:t>p</w:t>
      </w:r>
      <w:r w:rsidR="00895323" w:rsidRPr="00895323">
        <w:rPr>
          <w:rFonts w:ascii="Arial" w:eastAsia="Arial" w:hAnsi="Arial" w:cs="Arial"/>
          <w:color w:val="000000"/>
          <w:sz w:val="22"/>
          <w:szCs w:val="22"/>
        </w:rPr>
        <w:t>ada mahasiswa</w:t>
      </w:r>
      <w:r w:rsidR="00063720">
        <w:rPr>
          <w:rFonts w:ascii="Arial" w:eastAsia="Arial" w:hAnsi="Arial" w:cs="Arial"/>
          <w:color w:val="000000"/>
          <w:sz w:val="22"/>
          <w:szCs w:val="22"/>
        </w:rPr>
        <w:t xml:space="preserve"> </w:t>
      </w:r>
      <w:r w:rsidR="00063720">
        <w:rPr>
          <w:rFonts w:ascii="Arial" w:eastAsia="Arial" w:hAnsi="Arial" w:cs="Arial"/>
          <w:color w:val="000000"/>
          <w:sz w:val="22"/>
          <w:szCs w:val="22"/>
        </w:rPr>
        <w:fldChar w:fldCharType="begin" w:fldLock="1"/>
      </w:r>
      <w:r w:rsidR="005725D9">
        <w:rPr>
          <w:rFonts w:ascii="Arial" w:eastAsia="Arial" w:hAnsi="Arial" w:cs="Arial"/>
          <w:color w:val="000000"/>
          <w:sz w:val="22"/>
          <w:szCs w:val="22"/>
        </w:rPr>
        <w:instrText>ADDIN CSL_CITATION {"citationItems":[{"id":"ITEM-1","itemData":{"DOI":"10.1111/pere.12037","author":[{"dropping-particle":"","family":"Merolla","given":"Andy J","non-dropping-particle":"","parse-names":false,"suffix":""}],"container-title":"Personal","id":"ITEM-1","issued":{"date-parts":[["2014"]]},"page":"365-386","title":"The Role of Hope in Conflict Management and Relational Maintenance","type":"article-journal","volume":"21"},"uris":["http://www.mendeley.com/documents/?uuid=66c180e1-0293-4fd0-a0f4-670ba3de48b5"]}],"mendeley":{"formattedCitation":"(Merolla, 2014)","plainTextFormattedCitation":"(Merolla, 2014)","previouslyFormattedCitation":"(Merolla, 2014)"},"properties":{"noteIndex":0},"schema":"https://github.com/citation-style-language/schema/raw/master/csl-citation.json"}</w:instrText>
      </w:r>
      <w:r w:rsidR="00063720">
        <w:rPr>
          <w:rFonts w:ascii="Arial" w:eastAsia="Arial" w:hAnsi="Arial" w:cs="Arial"/>
          <w:color w:val="000000"/>
          <w:sz w:val="22"/>
          <w:szCs w:val="22"/>
        </w:rPr>
        <w:fldChar w:fldCharType="separate"/>
      </w:r>
      <w:r w:rsidR="00063720" w:rsidRPr="00063720">
        <w:rPr>
          <w:rFonts w:ascii="Arial" w:eastAsia="Arial" w:hAnsi="Arial" w:cs="Arial"/>
          <w:color w:val="000000"/>
          <w:sz w:val="22"/>
          <w:szCs w:val="22"/>
        </w:rPr>
        <w:t>(Merolla, 2014)</w:t>
      </w:r>
      <w:r w:rsidR="00063720">
        <w:rPr>
          <w:rFonts w:ascii="Arial" w:eastAsia="Arial" w:hAnsi="Arial" w:cs="Arial"/>
          <w:color w:val="000000"/>
          <w:sz w:val="22"/>
          <w:szCs w:val="22"/>
        </w:rPr>
        <w:fldChar w:fldCharType="end"/>
      </w:r>
      <w:r w:rsidR="00063720">
        <w:rPr>
          <w:rFonts w:ascii="Arial" w:eastAsia="Arial" w:hAnsi="Arial" w:cs="Arial"/>
          <w:color w:val="000000"/>
          <w:sz w:val="22"/>
          <w:szCs w:val="22"/>
        </w:rPr>
        <w:t>.</w:t>
      </w:r>
    </w:p>
    <w:p w14:paraId="5585D6F0" w14:textId="0AEBF198" w:rsidR="00895323" w:rsidRPr="002762BC" w:rsidRDefault="00895323" w:rsidP="005019AD">
      <w:pPr>
        <w:pBdr>
          <w:top w:val="nil"/>
          <w:left w:val="nil"/>
          <w:bottom w:val="nil"/>
          <w:right w:val="nil"/>
          <w:between w:val="nil"/>
        </w:pBdr>
        <w:spacing w:after="240" w:line="360" w:lineRule="auto"/>
        <w:ind w:left="0" w:hanging="2"/>
        <w:jc w:val="both"/>
        <w:rPr>
          <w:rFonts w:ascii="Arial" w:eastAsia="Arial" w:hAnsi="Arial" w:cs="Arial"/>
          <w:sz w:val="22"/>
          <w:szCs w:val="22"/>
        </w:rPr>
      </w:pPr>
      <w:r w:rsidRPr="002762BC">
        <w:rPr>
          <w:rFonts w:ascii="Arial" w:eastAsia="Arial" w:hAnsi="Arial" w:cs="Arial"/>
          <w:sz w:val="22"/>
          <w:szCs w:val="22"/>
        </w:rPr>
        <w:lastRenderedPageBreak/>
        <w:t>Aspek keterampilan dalam hal berkomunikasi dan kemampuan mengelola konflik memberi keterampilan menghasilkan kemampuan pasangan untuk mengelola stres dan perbedaan secara efektif (Futris &amp; Adler-Baeder, 2013).</w:t>
      </w:r>
      <w:r w:rsidR="005019AD" w:rsidRPr="002762BC">
        <w:rPr>
          <w:rFonts w:ascii="Arial" w:eastAsia="Arial" w:hAnsi="Arial" w:cs="Arial"/>
          <w:sz w:val="22"/>
          <w:szCs w:val="22"/>
        </w:rPr>
        <w:t xml:space="preserve"> </w:t>
      </w:r>
      <w:r w:rsidR="00ED6859" w:rsidRPr="002762BC">
        <w:rPr>
          <w:rFonts w:ascii="Arial" w:eastAsia="Arial" w:hAnsi="Arial" w:cs="Arial"/>
          <w:sz w:val="22"/>
          <w:szCs w:val="22"/>
        </w:rPr>
        <w:t>Pentingnya komunikasi dalam persiapan hidup berkeluarga</w:t>
      </w:r>
      <w:r w:rsidR="005917E1" w:rsidRPr="002762BC">
        <w:rPr>
          <w:rFonts w:ascii="Arial" w:eastAsia="Arial" w:hAnsi="Arial" w:cs="Arial"/>
          <w:sz w:val="22"/>
          <w:szCs w:val="22"/>
        </w:rPr>
        <w:t xml:space="preserve"> didukung melalui</w:t>
      </w:r>
      <w:r w:rsidR="00ED6859" w:rsidRPr="002762BC">
        <w:rPr>
          <w:rFonts w:ascii="Arial" w:eastAsia="Arial" w:hAnsi="Arial" w:cs="Arial"/>
          <w:sz w:val="22"/>
          <w:szCs w:val="22"/>
        </w:rPr>
        <w:t xml:space="preserve"> penyuluhan komunikasi terapeutik pra pernikahan dapat</w:t>
      </w:r>
      <w:r w:rsidR="005917E1" w:rsidRPr="002762BC">
        <w:rPr>
          <w:rFonts w:ascii="Arial" w:eastAsia="Arial" w:hAnsi="Arial" w:cs="Arial"/>
          <w:sz w:val="22"/>
          <w:szCs w:val="22"/>
        </w:rPr>
        <w:t xml:space="preserve"> </w:t>
      </w:r>
      <w:r w:rsidR="00ED6859" w:rsidRPr="002762BC">
        <w:rPr>
          <w:rFonts w:ascii="Arial" w:eastAsia="Arial" w:hAnsi="Arial" w:cs="Arial"/>
          <w:sz w:val="22"/>
          <w:szCs w:val="22"/>
        </w:rPr>
        <w:t>meningkatkan kesiapan diri pada individu pra menikah, khususnya dalam aspek kematangan psikologis,</w:t>
      </w:r>
      <w:r w:rsidR="005917E1" w:rsidRPr="002762BC">
        <w:rPr>
          <w:rFonts w:ascii="Arial" w:eastAsia="Arial" w:hAnsi="Arial" w:cs="Arial"/>
          <w:sz w:val="22"/>
          <w:szCs w:val="22"/>
        </w:rPr>
        <w:t xml:space="preserve"> </w:t>
      </w:r>
      <w:r w:rsidR="00ED6859" w:rsidRPr="002762BC">
        <w:rPr>
          <w:rFonts w:ascii="Arial" w:eastAsia="Arial" w:hAnsi="Arial" w:cs="Arial"/>
          <w:sz w:val="22"/>
          <w:szCs w:val="22"/>
        </w:rPr>
        <w:t>yakni mengasah keterampilan komunikasi dan penerimaan positif</w:t>
      </w:r>
      <w:r w:rsidR="005917E1" w:rsidRPr="002762BC">
        <w:rPr>
          <w:rFonts w:ascii="Arial" w:eastAsia="Arial" w:hAnsi="Arial" w:cs="Arial"/>
          <w:sz w:val="22"/>
          <w:szCs w:val="22"/>
        </w:rPr>
        <w:t xml:space="preserve"> </w:t>
      </w:r>
      <w:r w:rsidR="005917E1" w:rsidRPr="002762BC">
        <w:rPr>
          <w:rFonts w:ascii="Arial" w:eastAsia="Arial" w:hAnsi="Arial" w:cs="Arial"/>
          <w:sz w:val="22"/>
          <w:szCs w:val="22"/>
        </w:rPr>
        <w:fldChar w:fldCharType="begin" w:fldLock="1"/>
      </w:r>
      <w:r w:rsidR="00093721">
        <w:rPr>
          <w:rFonts w:ascii="Arial" w:eastAsia="Arial" w:hAnsi="Arial" w:cs="Arial"/>
          <w:sz w:val="22"/>
          <w:szCs w:val="22"/>
        </w:rPr>
        <w:instrText>ADDIN CSL_CITATION {"citationItems":[{"id":"ITEM-1","itemData":{"DOI":"10.33061/j.w.wacana.v15i1.3479","ISSN":"1907-5928","abstract":"… the importance of pre-marital therapeutic communication for self-readiness for marriage to … brides who have marriage consent with an age limit of 18 years for marriage approval of 24 …","author":[{"dropping-particle":"","family":"Lathiffah","given":"Nurul","non-dropping-particle":"","parse-names":false,"suffix":""}],"container-title":"Widya Wacana: Jurnal Ilmiah","id":"ITEM-1","issue":"1","issued":{"date-parts":[["2020"]]},"page":"1-8","title":"Efektivitas Penyuluhan Komunikasi Terapeutik Pra Menikah terhadap Kesiapan Diri Menuju Pernikahan","type":"article-journal","volume":"15"},"uris":["http://www.mendeley.com/documents/?uuid=b2f3fa20-7d7b-4f9d-bcf4-7e31e8709961"]}],"mendeley":{"formattedCitation":"(Lathiffah, 2020)","plainTextFormattedCitation":"(Lathiffah, 2020)","previouslyFormattedCitation":"(Lathiffah, 2020)"},"properties":{"noteIndex":0},"schema":"https://github.com/citation-style-language/schema/raw/master/csl-citation.json"}</w:instrText>
      </w:r>
      <w:r w:rsidR="005917E1" w:rsidRPr="002762BC">
        <w:rPr>
          <w:rFonts w:ascii="Arial" w:eastAsia="Arial" w:hAnsi="Arial" w:cs="Arial"/>
          <w:sz w:val="22"/>
          <w:szCs w:val="22"/>
        </w:rPr>
        <w:fldChar w:fldCharType="separate"/>
      </w:r>
      <w:r w:rsidR="005917E1" w:rsidRPr="002762BC">
        <w:rPr>
          <w:rFonts w:ascii="Arial" w:eastAsia="Arial" w:hAnsi="Arial" w:cs="Arial"/>
          <w:sz w:val="22"/>
          <w:szCs w:val="22"/>
        </w:rPr>
        <w:t>(Lathiffah, 2020)</w:t>
      </w:r>
      <w:r w:rsidR="005917E1" w:rsidRPr="002762BC">
        <w:rPr>
          <w:rFonts w:ascii="Arial" w:eastAsia="Arial" w:hAnsi="Arial" w:cs="Arial"/>
          <w:sz w:val="22"/>
          <w:szCs w:val="22"/>
        </w:rPr>
        <w:fldChar w:fldCharType="end"/>
      </w:r>
      <w:r w:rsidR="005917E1" w:rsidRPr="002762BC">
        <w:rPr>
          <w:rFonts w:ascii="Arial" w:eastAsia="Arial" w:hAnsi="Arial" w:cs="Arial"/>
          <w:sz w:val="22"/>
          <w:szCs w:val="22"/>
        </w:rPr>
        <w:t>. Ha inilah yang menyebabkan</w:t>
      </w:r>
      <w:r w:rsidR="005019AD" w:rsidRPr="002762BC">
        <w:rPr>
          <w:rFonts w:ascii="Arial" w:eastAsia="Arial" w:hAnsi="Arial" w:cs="Arial"/>
          <w:sz w:val="22"/>
          <w:szCs w:val="22"/>
        </w:rPr>
        <w:t xml:space="preserve"> </w:t>
      </w:r>
      <w:r w:rsidR="005917E1" w:rsidRPr="002762BC">
        <w:rPr>
          <w:rFonts w:ascii="Arial" w:eastAsia="Arial" w:hAnsi="Arial" w:cs="Arial"/>
          <w:sz w:val="22"/>
          <w:szCs w:val="22"/>
        </w:rPr>
        <w:t>k</w:t>
      </w:r>
      <w:r w:rsidR="00436E26" w:rsidRPr="002762BC">
        <w:rPr>
          <w:rFonts w:ascii="Arial" w:eastAsia="Arial" w:hAnsi="Arial" w:cs="Arial"/>
          <w:sz w:val="22"/>
          <w:szCs w:val="22"/>
        </w:rPr>
        <w:t xml:space="preserve">eterampilan berkomunikasi yang efektif salah satu aspek yang memiliki nilai terendah dalam intervensi konseling pranikah di perguruan tinggi bagi mahasiswa </w:t>
      </w:r>
      <w:r w:rsidR="00436E26" w:rsidRPr="002762BC">
        <w:rPr>
          <w:rFonts w:ascii="Arial" w:eastAsia="Arial" w:hAnsi="Arial" w:cs="Arial"/>
          <w:sz w:val="22"/>
          <w:szCs w:val="22"/>
        </w:rPr>
        <w:fldChar w:fldCharType="begin" w:fldLock="1"/>
      </w:r>
      <w:r w:rsidR="005917E1" w:rsidRPr="002762BC">
        <w:rPr>
          <w:rFonts w:ascii="Arial" w:eastAsia="Arial" w:hAnsi="Arial" w:cs="Arial"/>
          <w:sz w:val="22"/>
          <w:szCs w:val="22"/>
        </w:rPr>
        <w:instrText>ADDIN CSL_CITATION {"citationItems":[{"id":"ITEM-1","itemData":{"author":[{"dropping-particle":"","family":"Lakadjo","given":"Mohamad Awal","non-dropping-particle":"","parse-names":false,"suffix":""}],"container-title":"Jurnal Pendidikan dan Konseling","id":"ITEM-1","issue":"5","issued":{"date-parts":[["2022"]]},"page":"1637-1644","title":"Efikasi Program Konseling Pranikah untuk Kesiapan Menikah dan Hidup Berkeluarga di Perguruan Tinggi","type":"article-journal","volume":"4"},"uris":["http://www.mendeley.com/documents/?uuid=2077197a-37b1-4e0d-b83c-56e82e13c11d"]}],"mendeley":{"formattedCitation":"(Lakadjo, 2022)","plainTextFormattedCitation":"(Lakadjo, 2022)","previouslyFormattedCitation":"(Lakadjo, 2022)"},"properties":{"noteIndex":0},"schema":"https://github.com/citation-style-language/schema/raw/master/csl-citation.json"}</w:instrText>
      </w:r>
      <w:r w:rsidR="00436E26" w:rsidRPr="002762BC">
        <w:rPr>
          <w:rFonts w:ascii="Arial" w:eastAsia="Arial" w:hAnsi="Arial" w:cs="Arial"/>
          <w:sz w:val="22"/>
          <w:szCs w:val="22"/>
        </w:rPr>
        <w:fldChar w:fldCharType="separate"/>
      </w:r>
      <w:r w:rsidR="00436E26" w:rsidRPr="002762BC">
        <w:rPr>
          <w:rFonts w:ascii="Arial" w:eastAsia="Arial" w:hAnsi="Arial" w:cs="Arial"/>
          <w:sz w:val="22"/>
          <w:szCs w:val="22"/>
        </w:rPr>
        <w:t>(Lakadjo, 2022)</w:t>
      </w:r>
      <w:r w:rsidR="00436E26" w:rsidRPr="002762BC">
        <w:rPr>
          <w:rFonts w:ascii="Arial" w:eastAsia="Arial" w:hAnsi="Arial" w:cs="Arial"/>
          <w:sz w:val="22"/>
          <w:szCs w:val="22"/>
        </w:rPr>
        <w:fldChar w:fldCharType="end"/>
      </w:r>
      <w:r w:rsidR="005917E1" w:rsidRPr="002762BC">
        <w:rPr>
          <w:rFonts w:ascii="Arial" w:eastAsia="Arial" w:hAnsi="Arial" w:cs="Arial"/>
          <w:sz w:val="22"/>
          <w:szCs w:val="22"/>
        </w:rPr>
        <w:t>.</w:t>
      </w:r>
    </w:p>
    <w:p w14:paraId="09C6F417" w14:textId="76CE302E" w:rsidR="005C4932" w:rsidRDefault="00895323" w:rsidP="00895323">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sidRPr="00895323">
        <w:rPr>
          <w:rFonts w:ascii="Arial" w:eastAsia="Arial" w:hAnsi="Arial" w:cs="Arial"/>
          <w:color w:val="000000"/>
          <w:sz w:val="22"/>
          <w:szCs w:val="22"/>
        </w:rPr>
        <w:t>Aspek nilai kebajikan, perlu untuk dipahami mahasiswa agar dapat dikembangkan seperti berprasangka baik terhadap pasangan, keuntungan prasangka baik kepada pasangan membuat pandangan positif tentang pasangan mencakup asumsi bahwa pasangan mungkin melakukan apa yang dianggap benar untuk hubungan berdasarkan pemahaman tentang berbagai hal</w:t>
      </w:r>
      <w:r w:rsidR="005725D9">
        <w:rPr>
          <w:rFonts w:ascii="Arial" w:eastAsia="Arial" w:hAnsi="Arial" w:cs="Arial"/>
          <w:color w:val="000000"/>
          <w:sz w:val="22"/>
          <w:szCs w:val="22"/>
        </w:rPr>
        <w:t xml:space="preserve"> </w:t>
      </w:r>
      <w:r w:rsidR="005725D9">
        <w:rPr>
          <w:rFonts w:ascii="Arial" w:eastAsia="Arial" w:hAnsi="Arial" w:cs="Arial"/>
          <w:color w:val="000000"/>
          <w:sz w:val="22"/>
          <w:szCs w:val="22"/>
        </w:rPr>
        <w:fldChar w:fldCharType="begin" w:fldLock="1"/>
      </w:r>
      <w:r w:rsidR="00440DCE">
        <w:rPr>
          <w:rFonts w:ascii="Arial" w:eastAsia="Arial" w:hAnsi="Arial" w:cs="Arial"/>
          <w:color w:val="000000"/>
          <w:sz w:val="22"/>
          <w:szCs w:val="22"/>
        </w:rPr>
        <w:instrText>ADDIN CSL_CITATION {"citationItems":[{"id":"ITEM-1","itemData":{"author":[{"dropping-particle":"","family":"Christensen","given":"Andrew","non-dropping-particle":"","parse-names":false,"suffix":""},{"dropping-particle":"","family":"Doss","given":"Brian D.","non-dropping-particle":"","parse-names":false,"suffix":""},{"dropping-particle":"","family":"Jacobson","given":"Neil S.","non-dropping-particle":"","parse-names":false,"suffix":""}],"edition":"2","id":"ITEM-1","issued":{"date-parts":[["2014"]]},"publisher":"The Guilford Press","publisher-place":"New York, NY 10012","title":"Reconcilable Differences","type":"book"},"uris":["http://www.mendeley.com/documents/?uuid=e1d84137-61b5-4c47-992b-703776c3b602"]}],"mendeley":{"formattedCitation":"(Christensen et al., 2014)","plainTextFormattedCitation":"(Christensen et al., 2014)","previouslyFormattedCitation":"(Christensen et al., 2014)"},"properties":{"noteIndex":0},"schema":"https://github.com/citation-style-language/schema/raw/master/csl-citation.json"}</w:instrText>
      </w:r>
      <w:r w:rsidR="005725D9">
        <w:rPr>
          <w:rFonts w:ascii="Arial" w:eastAsia="Arial" w:hAnsi="Arial" w:cs="Arial"/>
          <w:color w:val="000000"/>
          <w:sz w:val="22"/>
          <w:szCs w:val="22"/>
        </w:rPr>
        <w:fldChar w:fldCharType="separate"/>
      </w:r>
      <w:r w:rsidR="005725D9" w:rsidRPr="005725D9">
        <w:rPr>
          <w:rFonts w:ascii="Arial" w:eastAsia="Arial" w:hAnsi="Arial" w:cs="Arial"/>
          <w:color w:val="000000"/>
          <w:sz w:val="22"/>
          <w:szCs w:val="22"/>
        </w:rPr>
        <w:t>(Christensen et al., 2014)</w:t>
      </w:r>
      <w:r w:rsidR="005725D9">
        <w:rPr>
          <w:rFonts w:ascii="Arial" w:eastAsia="Arial" w:hAnsi="Arial" w:cs="Arial"/>
          <w:color w:val="000000"/>
          <w:sz w:val="22"/>
          <w:szCs w:val="22"/>
        </w:rPr>
        <w:fldChar w:fldCharType="end"/>
      </w:r>
      <w:r w:rsidRPr="00895323">
        <w:rPr>
          <w:rFonts w:ascii="Arial" w:eastAsia="Arial" w:hAnsi="Arial" w:cs="Arial"/>
          <w:color w:val="000000"/>
          <w:sz w:val="22"/>
          <w:szCs w:val="22"/>
        </w:rPr>
        <w:t xml:space="preserve">. Memberikan perhatian adalah sebuah pengertian, rasa hormat, dan dukungan kepedulian sebagai inti dalam menciptakan dan memelihara hubungan pernikahan dan pasangan yang stabil dan sehat </w:t>
      </w:r>
      <w:r w:rsidR="00440DCE">
        <w:rPr>
          <w:rFonts w:ascii="Arial" w:eastAsia="Arial" w:hAnsi="Arial" w:cs="Arial"/>
          <w:color w:val="000000"/>
          <w:sz w:val="22"/>
          <w:szCs w:val="22"/>
        </w:rPr>
        <w:fldChar w:fldCharType="begin" w:fldLock="1"/>
      </w:r>
      <w:r w:rsidR="00476A4B">
        <w:rPr>
          <w:rFonts w:ascii="Arial" w:eastAsia="Arial" w:hAnsi="Arial" w:cs="Arial"/>
          <w:color w:val="000000"/>
          <w:sz w:val="22"/>
          <w:szCs w:val="22"/>
        </w:rPr>
        <w:instrText>ADDIN CSL_CITATION {"citationItems":[{"id":"ITEM-1","itemData":{"DOI":"10.1177/0265407512463338","ISSN":"02654075","abstract":"This meta-analysis examines the five factors from the Relational Maintenance Strategies Measure (RMSM, i.e., positivity, openness, assurances, social networks, and sharing tasks) and their associations with satisfaction, commitment, control mutuality, love, liking, and relationship duration. Across 35 studies (N = 12,273 participants), results showed positive correlations between the maintenance factors and the relational correlates except relationship duration, which was negatively associated with positivity and assurances and unassociated with openness, social networks, and sharing tasks. Moderator analyses showed differences in effect sizes depending upon measure (i.e., RMSM or a revision), reporter (i.e., perceptions of partner's maintenance or individuals' own enactment of maintenance), and biological sex. Effect sizes were generally larger for women than men and when studies used the RMSM and perceptions of the partner's maintenance. © The Author(s) 2012.","author":[{"dropping-particle":"","family":"Ogolsky","given":"Brian G.","non-dropping-particle":"","parse-names":false,"suffix":""},{"dropping-particle":"","family":"Bowers","given":"Jill R.","non-dropping-particle":"","parse-names":false,"suffix":""}],"container-title":"Journal of Social and Personal Relationships","id":"ITEM-1","issue":"3","issued":{"date-parts":[["2013"]]},"page":"343-367","title":"A Meta-Analytic Review of Relationship Maintenance and Its Correlates","type":"article-journal","volume":"30"},"uris":["http://www.mendeley.com/documents/?uuid=cb776327-8191-4088-abce-66fd5b9255d6"]}],"mendeley":{"formattedCitation":"(Ogolsky &amp; Bowers, 2013)","plainTextFormattedCitation":"(Ogolsky &amp; Bowers, 2013)","previouslyFormattedCitation":"(Ogolsky &amp; Bowers, 2013)"},"properties":{"noteIndex":0},"schema":"https://github.com/citation-style-language/schema/raw/master/csl-citation.json"}</w:instrText>
      </w:r>
      <w:r w:rsidR="00440DCE">
        <w:rPr>
          <w:rFonts w:ascii="Arial" w:eastAsia="Arial" w:hAnsi="Arial" w:cs="Arial"/>
          <w:color w:val="000000"/>
          <w:sz w:val="22"/>
          <w:szCs w:val="22"/>
        </w:rPr>
        <w:fldChar w:fldCharType="separate"/>
      </w:r>
      <w:r w:rsidR="00440DCE" w:rsidRPr="00440DCE">
        <w:rPr>
          <w:rFonts w:ascii="Arial" w:eastAsia="Arial" w:hAnsi="Arial" w:cs="Arial"/>
          <w:color w:val="000000"/>
          <w:sz w:val="22"/>
          <w:szCs w:val="22"/>
        </w:rPr>
        <w:t>(Ogolsky &amp; Bowers, 2013)</w:t>
      </w:r>
      <w:r w:rsidR="00440DCE">
        <w:rPr>
          <w:rFonts w:ascii="Arial" w:eastAsia="Arial" w:hAnsi="Arial" w:cs="Arial"/>
          <w:color w:val="000000"/>
          <w:sz w:val="22"/>
          <w:szCs w:val="22"/>
        </w:rPr>
        <w:fldChar w:fldCharType="end"/>
      </w:r>
      <w:r w:rsidR="00440DCE">
        <w:rPr>
          <w:rFonts w:ascii="Arial" w:eastAsia="Arial" w:hAnsi="Arial" w:cs="Arial"/>
          <w:color w:val="000000"/>
          <w:sz w:val="22"/>
          <w:szCs w:val="22"/>
        </w:rPr>
        <w:t xml:space="preserve">. </w:t>
      </w:r>
      <w:r w:rsidRPr="00895323">
        <w:rPr>
          <w:rFonts w:ascii="Arial" w:eastAsia="Arial" w:hAnsi="Arial" w:cs="Arial"/>
          <w:color w:val="000000"/>
          <w:sz w:val="22"/>
          <w:szCs w:val="22"/>
        </w:rPr>
        <w:t>Tidak kalah penting yaitu mahasiswa perlu mempertimbangkan nilai sosio-kultural sebagai nilai-nilai yang dianut khususnya di Indonesia banyak menganut nilai agama yang telah melekat dalam budaya kehidupan kehidupan masyarakat tanpa terkecuali dalam keluarga</w:t>
      </w:r>
      <w:r w:rsidR="00476A4B">
        <w:rPr>
          <w:rFonts w:ascii="Arial" w:eastAsia="Arial" w:hAnsi="Arial" w:cs="Arial"/>
          <w:color w:val="000000"/>
          <w:sz w:val="22"/>
          <w:szCs w:val="22"/>
        </w:rPr>
        <w:t xml:space="preserve"> </w:t>
      </w:r>
      <w:r w:rsidR="00476A4B">
        <w:rPr>
          <w:rFonts w:ascii="Arial" w:eastAsia="Arial" w:hAnsi="Arial" w:cs="Arial"/>
          <w:color w:val="000000"/>
          <w:sz w:val="22"/>
          <w:szCs w:val="22"/>
        </w:rPr>
        <w:fldChar w:fldCharType="begin" w:fldLock="1"/>
      </w:r>
      <w:r w:rsidR="00AC001B">
        <w:rPr>
          <w:rFonts w:ascii="Arial" w:eastAsia="Arial" w:hAnsi="Arial" w:cs="Arial"/>
          <w:color w:val="000000"/>
          <w:sz w:val="22"/>
          <w:szCs w:val="22"/>
        </w:rPr>
        <w:instrText>ADDIN CSL_CITATION {"citationItems":[{"id":"ITEM-1","itemData":{"DOI":".1037//0033-2909.I26.1.78","author":[{"dropping-particle":"","family":"Haq","given":"Ilfa Harfiatul","non-dropping-particle":"","parse-names":false,"suffix":""}],"container-title":"Al-Tsaqafa: Jurnal Ilmiah Peradaban Islam","id":"ITEM-1","issue":"1","issued":{"date-parts":[["2019"]]},"page":"029-043","title":"Nilai-nilai Islam Dalam Upacara Adat Pernikahan Sunda","type":"article-journal","volume":"6"},"uris":["http://www.mendeley.com/documents/?uuid=3c6b7def-0e09-4392-b3d0-56392ac5b401"]}],"mendeley":{"formattedCitation":"(Haq, 2019)","manualFormatting":"(Haq, 2019;","plainTextFormattedCitation":"(Haq, 2019)","previouslyFormattedCitation":"(Haq, 2019)"},"properties":{"noteIndex":0},"schema":"https://github.com/citation-style-language/schema/raw/master/csl-citation.json"}</w:instrText>
      </w:r>
      <w:r w:rsidR="00476A4B">
        <w:rPr>
          <w:rFonts w:ascii="Arial" w:eastAsia="Arial" w:hAnsi="Arial" w:cs="Arial"/>
          <w:color w:val="000000"/>
          <w:sz w:val="22"/>
          <w:szCs w:val="22"/>
        </w:rPr>
        <w:fldChar w:fldCharType="separate"/>
      </w:r>
      <w:r w:rsidR="00476A4B" w:rsidRPr="00476A4B">
        <w:rPr>
          <w:rFonts w:ascii="Arial" w:eastAsia="Arial" w:hAnsi="Arial" w:cs="Arial"/>
          <w:color w:val="000000"/>
          <w:sz w:val="22"/>
          <w:szCs w:val="22"/>
        </w:rPr>
        <w:t>(Haq, 2019</w:t>
      </w:r>
      <w:r w:rsidR="00AC001B">
        <w:rPr>
          <w:rFonts w:ascii="Arial" w:eastAsia="Arial" w:hAnsi="Arial" w:cs="Arial"/>
          <w:color w:val="000000"/>
          <w:sz w:val="22"/>
          <w:szCs w:val="22"/>
        </w:rPr>
        <w:t>;</w:t>
      </w:r>
      <w:r w:rsidR="00476A4B">
        <w:rPr>
          <w:rFonts w:ascii="Arial" w:eastAsia="Arial" w:hAnsi="Arial" w:cs="Arial"/>
          <w:color w:val="000000"/>
          <w:sz w:val="22"/>
          <w:szCs w:val="22"/>
        </w:rPr>
        <w:fldChar w:fldCharType="end"/>
      </w:r>
      <w:r w:rsidR="00476A4B">
        <w:rPr>
          <w:rFonts w:ascii="Arial" w:eastAsia="Arial" w:hAnsi="Arial" w:cs="Arial"/>
          <w:color w:val="000000"/>
          <w:sz w:val="22"/>
          <w:szCs w:val="22"/>
        </w:rPr>
        <w:t xml:space="preserve"> </w:t>
      </w:r>
      <w:r w:rsidR="00476A4B">
        <w:rPr>
          <w:rFonts w:ascii="Arial" w:eastAsia="Arial" w:hAnsi="Arial" w:cs="Arial"/>
          <w:color w:val="000000"/>
          <w:sz w:val="22"/>
          <w:szCs w:val="22"/>
        </w:rPr>
        <w:fldChar w:fldCharType="begin" w:fldLock="1"/>
      </w:r>
      <w:r w:rsidR="00467AB5">
        <w:rPr>
          <w:rFonts w:ascii="Arial" w:eastAsia="Arial" w:hAnsi="Arial" w:cs="Arial"/>
          <w:color w:val="000000"/>
          <w:sz w:val="22"/>
          <w:szCs w:val="22"/>
        </w:rPr>
        <w:instrText>ADDIN CSL_CITATION {"citationItems":[{"id":"ITEM-1","itemData":{"author":[{"dropping-particle":"","family":"Mahmudah","given":"Nurul","non-dropping-particle":"","parse-names":false,"suffix":""},{"dropping-particle":"","family":"Supiah","given":"","non-dropping-particle":"","parse-names":false,"suffix":""}],"container-title":"MIZANI: Wacana Hukum, Ekonomi dan Keagamaan","id":"ITEM-1","issue":"2","issued":{"date-parts":[["2018"]]},"page":"167-174","title":"Tradisi Dutu Pada Perkawinan Adat Suku Hulondhalo di Kota Gorontalo Perspektif Maqâsid Al-Syarî’ah","type":"article-journal","volume":"5"},"uris":["http://www.mendeley.com/documents/?uuid=3fb3cd6c-2526-444e-922f-6aa53f163d97"]}],"mendeley":{"formattedCitation":"(Mahmudah &amp; Supiah, 2018)","manualFormatting":"Mahmudah &amp; Supiah, 2018)","plainTextFormattedCitation":"(Mahmudah &amp; Supiah, 2018)","previouslyFormattedCitation":"(Mahmudah &amp; Supiah, 2018)"},"properties":{"noteIndex":0},"schema":"https://github.com/citation-style-language/schema/raw/master/csl-citation.json"}</w:instrText>
      </w:r>
      <w:r w:rsidR="00476A4B">
        <w:rPr>
          <w:rFonts w:ascii="Arial" w:eastAsia="Arial" w:hAnsi="Arial" w:cs="Arial"/>
          <w:color w:val="000000"/>
          <w:sz w:val="22"/>
          <w:szCs w:val="22"/>
        </w:rPr>
        <w:fldChar w:fldCharType="separate"/>
      </w:r>
      <w:r w:rsidR="00476A4B" w:rsidRPr="00476A4B">
        <w:rPr>
          <w:rFonts w:ascii="Arial" w:eastAsia="Arial" w:hAnsi="Arial" w:cs="Arial"/>
          <w:color w:val="000000"/>
          <w:sz w:val="22"/>
          <w:szCs w:val="22"/>
        </w:rPr>
        <w:t>Mahmudah &amp; Supiah, 2018)</w:t>
      </w:r>
      <w:r w:rsidR="00476A4B">
        <w:rPr>
          <w:rFonts w:ascii="Arial" w:eastAsia="Arial" w:hAnsi="Arial" w:cs="Arial"/>
          <w:color w:val="000000"/>
          <w:sz w:val="22"/>
          <w:szCs w:val="22"/>
        </w:rPr>
        <w:fldChar w:fldCharType="end"/>
      </w:r>
      <w:r w:rsidRPr="00895323">
        <w:rPr>
          <w:rFonts w:ascii="Arial" w:eastAsia="Arial" w:hAnsi="Arial" w:cs="Arial"/>
          <w:color w:val="000000"/>
          <w:sz w:val="22"/>
          <w:szCs w:val="22"/>
        </w:rPr>
        <w:t>.</w:t>
      </w:r>
    </w:p>
    <w:p w14:paraId="308EC1D1" w14:textId="77777777" w:rsidR="005C4932" w:rsidRDefault="000078E0">
      <w:pPr>
        <w:pBdr>
          <w:top w:val="nil"/>
          <w:left w:val="nil"/>
          <w:bottom w:val="nil"/>
          <w:right w:val="nil"/>
          <w:between w:val="nil"/>
        </w:pBdr>
        <w:spacing w:before="240" w:after="120" w:line="360" w:lineRule="auto"/>
        <w:ind w:left="0" w:hanging="2"/>
        <w:rPr>
          <w:rFonts w:ascii="Arial" w:eastAsia="Arial" w:hAnsi="Arial" w:cs="Arial"/>
          <w:i/>
          <w:color w:val="000000"/>
        </w:rPr>
      </w:pPr>
      <w:r>
        <w:rPr>
          <w:rFonts w:ascii="Arial" w:eastAsia="Arial" w:hAnsi="Arial" w:cs="Arial"/>
          <w:b/>
          <w:color w:val="000000"/>
        </w:rPr>
        <w:t>PENUTUP</w:t>
      </w:r>
    </w:p>
    <w:p w14:paraId="6FAE2FE3" w14:textId="3C773F60" w:rsidR="005C4932" w:rsidRPr="000764E6" w:rsidRDefault="004711EC">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sidRPr="004711EC">
        <w:rPr>
          <w:rFonts w:ascii="Arial" w:eastAsia="Arial" w:hAnsi="Arial" w:cs="Arial"/>
          <w:color w:val="000000"/>
          <w:sz w:val="22"/>
          <w:szCs w:val="22"/>
        </w:rPr>
        <w:t xml:space="preserve">Berdasarkan temuan lapangan dapat di simpulkan bahwa hasil menunjukkan profil kesiapan membangun kehidupan berkeluarga pada mahasiswa Fakultas Ilmu Pendidikan berjumlah 291 mahasiswa berada pada kategori </w:t>
      </w:r>
      <w:r w:rsidRPr="007C54B4">
        <w:rPr>
          <w:rFonts w:ascii="Arial" w:eastAsia="Arial" w:hAnsi="Arial" w:cs="Arial"/>
          <w:i/>
          <w:iCs/>
          <w:color w:val="000000"/>
          <w:sz w:val="22"/>
          <w:szCs w:val="22"/>
        </w:rPr>
        <w:t>harmonious</w:t>
      </w:r>
      <w:r w:rsidRPr="004711EC">
        <w:rPr>
          <w:rFonts w:ascii="Arial" w:eastAsia="Arial" w:hAnsi="Arial" w:cs="Arial"/>
          <w:color w:val="000000"/>
          <w:sz w:val="22"/>
          <w:szCs w:val="22"/>
        </w:rPr>
        <w:t>, dan tingkat capaian kesiapan membangun kehidupan berkeluarga pada mahasiswa berdasarkan aspek mulai dari terendah hingga tertinggi yaitu pengetahuan, keterampilan, nilai kebajikan, sikap.</w:t>
      </w:r>
      <w:r w:rsidR="00A777B3">
        <w:rPr>
          <w:rFonts w:ascii="Arial" w:eastAsia="Arial" w:hAnsi="Arial" w:cs="Arial"/>
          <w:color w:val="000000"/>
          <w:sz w:val="22"/>
          <w:szCs w:val="22"/>
        </w:rPr>
        <w:t xml:space="preserve"> Penelitian lanjut dapat dilakukan </w:t>
      </w:r>
      <w:r w:rsidR="0021218E">
        <w:rPr>
          <w:rFonts w:ascii="Arial" w:eastAsia="Arial" w:hAnsi="Arial" w:cs="Arial"/>
          <w:color w:val="000000"/>
          <w:sz w:val="22"/>
          <w:szCs w:val="22"/>
        </w:rPr>
        <w:t xml:space="preserve">dengan skala yang lebih besar di perguruan tinggi, meninjau hubungan dengan variabel lainnya yang lebih detil, dan melakukan </w:t>
      </w:r>
      <w:r w:rsidR="00A777B3">
        <w:rPr>
          <w:rFonts w:ascii="Arial" w:eastAsia="Arial" w:hAnsi="Arial" w:cs="Arial"/>
          <w:color w:val="000000"/>
          <w:sz w:val="22"/>
          <w:szCs w:val="22"/>
        </w:rPr>
        <w:t>intervensi konseling pranikah sebagai upaya kesiapan kehidupan berkeluarga bagi mahasiswa tingkat akhir.</w:t>
      </w:r>
    </w:p>
    <w:p w14:paraId="087003D1" w14:textId="77777777" w:rsidR="005C4932" w:rsidRDefault="000078E0">
      <w:pPr>
        <w:pBdr>
          <w:top w:val="nil"/>
          <w:left w:val="nil"/>
          <w:bottom w:val="nil"/>
          <w:right w:val="nil"/>
          <w:between w:val="nil"/>
        </w:pBdr>
        <w:spacing w:line="360" w:lineRule="auto"/>
        <w:ind w:left="0" w:hanging="2"/>
        <w:rPr>
          <w:rFonts w:ascii="Arial" w:eastAsia="Arial" w:hAnsi="Arial" w:cs="Arial"/>
          <w:smallCaps/>
          <w:color w:val="000000"/>
        </w:rPr>
      </w:pPr>
      <w:r>
        <w:rPr>
          <w:rFonts w:ascii="Arial" w:eastAsia="Arial" w:hAnsi="Arial" w:cs="Arial"/>
          <w:b/>
          <w:smallCaps/>
          <w:color w:val="000000"/>
        </w:rPr>
        <w:lastRenderedPageBreak/>
        <w:t>DAFTAR RUJUKAN</w:t>
      </w:r>
    </w:p>
    <w:p w14:paraId="11081A1F" w14:textId="635A7B6D" w:rsidR="00F336E1" w:rsidRPr="00F336E1" w:rsidRDefault="00AA1C7E" w:rsidP="00F336E1">
      <w:pPr>
        <w:widowControl w:val="0"/>
        <w:autoSpaceDE w:val="0"/>
        <w:autoSpaceDN w:val="0"/>
        <w:adjustRightInd w:val="0"/>
        <w:spacing w:after="120" w:line="240" w:lineRule="auto"/>
        <w:ind w:left="0" w:hanging="2"/>
        <w:rPr>
          <w:rFonts w:ascii="Arial" w:hAnsi="Arial" w:cs="Arial"/>
          <w:sz w:val="22"/>
        </w:rPr>
      </w:pPr>
      <w:r>
        <w:rPr>
          <w:rFonts w:ascii="Arial" w:eastAsia="Arial" w:hAnsi="Arial" w:cs="Arial"/>
          <w:color w:val="000000"/>
          <w:sz w:val="22"/>
          <w:szCs w:val="22"/>
        </w:rPr>
        <w:fldChar w:fldCharType="begin" w:fldLock="1"/>
      </w:r>
      <w:r>
        <w:rPr>
          <w:rFonts w:ascii="Arial" w:eastAsia="Arial" w:hAnsi="Arial" w:cs="Arial"/>
          <w:color w:val="000000"/>
          <w:sz w:val="22"/>
          <w:szCs w:val="22"/>
        </w:rPr>
        <w:instrText xml:space="preserve">ADDIN Mendeley Bibliography CSL_BIBLIOGRAPHY </w:instrText>
      </w:r>
      <w:r>
        <w:rPr>
          <w:rFonts w:ascii="Arial" w:eastAsia="Arial" w:hAnsi="Arial" w:cs="Arial"/>
          <w:color w:val="000000"/>
          <w:sz w:val="22"/>
          <w:szCs w:val="22"/>
        </w:rPr>
        <w:fldChar w:fldCharType="separate"/>
      </w:r>
      <w:r w:rsidR="00F336E1" w:rsidRPr="00F336E1">
        <w:rPr>
          <w:rFonts w:ascii="Arial" w:hAnsi="Arial" w:cs="Arial"/>
          <w:sz w:val="22"/>
        </w:rPr>
        <w:t xml:space="preserve">Aron, A., Aron, E., &amp; Coups, E. (2014). </w:t>
      </w:r>
      <w:r w:rsidR="00F336E1" w:rsidRPr="00F336E1">
        <w:rPr>
          <w:rFonts w:ascii="Arial" w:hAnsi="Arial" w:cs="Arial"/>
          <w:i/>
          <w:iCs/>
          <w:sz w:val="22"/>
        </w:rPr>
        <w:t>Statistics for Pschology</w:t>
      </w:r>
      <w:r w:rsidR="00F336E1" w:rsidRPr="00F336E1">
        <w:rPr>
          <w:rFonts w:ascii="Arial" w:hAnsi="Arial" w:cs="Arial"/>
          <w:sz w:val="22"/>
        </w:rPr>
        <w:t xml:space="preserve"> (6th ed.). Pearson Education Limited.</w:t>
      </w:r>
    </w:p>
    <w:p w14:paraId="7EDEDA8B"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Carlson, R. G., Barden, S. M., Daire, A. P., &amp; Greene, J. (2014). Influence of Relationship Education on Relationship Satisfaction for Low-income Couples. </w:t>
      </w:r>
      <w:r w:rsidRPr="00F336E1">
        <w:rPr>
          <w:rFonts w:ascii="Arial" w:hAnsi="Arial" w:cs="Arial"/>
          <w:i/>
          <w:iCs/>
          <w:sz w:val="22"/>
        </w:rPr>
        <w:t>Journal of Counseling and Development</w:t>
      </w:r>
      <w:r w:rsidRPr="00F336E1">
        <w:rPr>
          <w:rFonts w:ascii="Arial" w:hAnsi="Arial" w:cs="Arial"/>
          <w:sz w:val="22"/>
        </w:rPr>
        <w:t xml:space="preserve">, </w:t>
      </w:r>
      <w:r w:rsidRPr="00F336E1">
        <w:rPr>
          <w:rFonts w:ascii="Arial" w:hAnsi="Arial" w:cs="Arial"/>
          <w:i/>
          <w:iCs/>
          <w:sz w:val="22"/>
        </w:rPr>
        <w:t>92</w:t>
      </w:r>
      <w:r w:rsidRPr="00F336E1">
        <w:rPr>
          <w:rFonts w:ascii="Arial" w:hAnsi="Arial" w:cs="Arial"/>
          <w:sz w:val="22"/>
        </w:rPr>
        <w:t>(4), 418–427. https://doi.org/10.1002/j.1556-6676.2014.00168.x</w:t>
      </w:r>
    </w:p>
    <w:p w14:paraId="46730B0B"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Carroll, J. S., &amp; Doherty, W. J. (2003). Evaluating the Effectiveness of Premarital Prevention Programs: A Meta-Analytic Review of Outcome Research. </w:t>
      </w:r>
      <w:r w:rsidRPr="00F336E1">
        <w:rPr>
          <w:rFonts w:ascii="Arial" w:hAnsi="Arial" w:cs="Arial"/>
          <w:i/>
          <w:iCs/>
          <w:sz w:val="22"/>
        </w:rPr>
        <w:t>Family Relations</w:t>
      </w:r>
      <w:r w:rsidRPr="00F336E1">
        <w:rPr>
          <w:rFonts w:ascii="Arial" w:hAnsi="Arial" w:cs="Arial"/>
          <w:sz w:val="22"/>
        </w:rPr>
        <w:t xml:space="preserve">, </w:t>
      </w:r>
      <w:r w:rsidRPr="00F336E1">
        <w:rPr>
          <w:rFonts w:ascii="Arial" w:hAnsi="Arial" w:cs="Arial"/>
          <w:i/>
          <w:iCs/>
          <w:sz w:val="22"/>
        </w:rPr>
        <w:t>52</w:t>
      </w:r>
      <w:r w:rsidRPr="00F336E1">
        <w:rPr>
          <w:rFonts w:ascii="Arial" w:hAnsi="Arial" w:cs="Arial"/>
          <w:sz w:val="22"/>
        </w:rPr>
        <w:t>(2), 105–118. https://doi.org/10.1111/j.1741-3729.2003.00105.x</w:t>
      </w:r>
    </w:p>
    <w:p w14:paraId="467B8B46"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Christensen, A., Doss, B. D., &amp; Jacobson, N. S. (2014). </w:t>
      </w:r>
      <w:r w:rsidRPr="00F336E1">
        <w:rPr>
          <w:rFonts w:ascii="Arial" w:hAnsi="Arial" w:cs="Arial"/>
          <w:i/>
          <w:iCs/>
          <w:sz w:val="22"/>
        </w:rPr>
        <w:t>Reconcilable Differences</w:t>
      </w:r>
      <w:r w:rsidRPr="00F336E1">
        <w:rPr>
          <w:rFonts w:ascii="Arial" w:hAnsi="Arial" w:cs="Arial"/>
          <w:sz w:val="22"/>
        </w:rPr>
        <w:t xml:space="preserve"> (2nd ed.). The Guilford Press.</w:t>
      </w:r>
    </w:p>
    <w:p w14:paraId="0C9AD3F3"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Creswell, J. W. (2015). </w:t>
      </w:r>
      <w:r w:rsidRPr="00F336E1">
        <w:rPr>
          <w:rFonts w:ascii="Arial" w:hAnsi="Arial" w:cs="Arial"/>
          <w:i/>
          <w:iCs/>
          <w:sz w:val="22"/>
        </w:rPr>
        <w:t>Educational Research: Planning, Conducting, and Evaluating Quantitative and Qualitative Research</w:t>
      </w:r>
      <w:r w:rsidRPr="00F336E1">
        <w:rPr>
          <w:rFonts w:ascii="Arial" w:hAnsi="Arial" w:cs="Arial"/>
          <w:sz w:val="22"/>
        </w:rPr>
        <w:t xml:space="preserve"> (5th ed.). Pearson Education, Inc.</w:t>
      </w:r>
    </w:p>
    <w:p w14:paraId="2AC1CAC0"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Dancey, C. P., &amp; Reidy, J. (2020). </w:t>
      </w:r>
      <w:r w:rsidRPr="00F336E1">
        <w:rPr>
          <w:rFonts w:ascii="Arial" w:hAnsi="Arial" w:cs="Arial"/>
          <w:i/>
          <w:iCs/>
          <w:sz w:val="22"/>
        </w:rPr>
        <w:t>Statistics without Maths for Psychology</w:t>
      </w:r>
      <w:r w:rsidRPr="00F336E1">
        <w:rPr>
          <w:rFonts w:ascii="Arial" w:hAnsi="Arial" w:cs="Arial"/>
          <w:sz w:val="22"/>
        </w:rPr>
        <w:t xml:space="preserve"> (8th ed.). Pearson Education Limited.</w:t>
      </w:r>
    </w:p>
    <w:p w14:paraId="678BE770"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Darahim, A. (2015). </w:t>
      </w:r>
      <w:r w:rsidRPr="00F336E1">
        <w:rPr>
          <w:rFonts w:ascii="Arial" w:hAnsi="Arial" w:cs="Arial"/>
          <w:i/>
          <w:iCs/>
          <w:sz w:val="22"/>
        </w:rPr>
        <w:t>Membina Keharmonisan Dan Ketahanan Keluarga</w:t>
      </w:r>
      <w:r w:rsidRPr="00F336E1">
        <w:rPr>
          <w:rFonts w:ascii="Arial" w:hAnsi="Arial" w:cs="Arial"/>
          <w:sz w:val="22"/>
        </w:rPr>
        <w:t>. Institut Pembelajaran Gelar Hidup.</w:t>
      </w:r>
    </w:p>
    <w:p w14:paraId="7D3A9CA9"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David, &amp; Stoop, J. (2017). </w:t>
      </w:r>
      <w:r w:rsidRPr="00F336E1">
        <w:rPr>
          <w:rFonts w:ascii="Arial" w:hAnsi="Arial" w:cs="Arial"/>
          <w:i/>
          <w:iCs/>
          <w:sz w:val="22"/>
        </w:rPr>
        <w:t>Understanding Your Feelings to Stay Connected In Your Marriage</w:t>
      </w:r>
      <w:r w:rsidRPr="00F336E1">
        <w:rPr>
          <w:rFonts w:ascii="Arial" w:hAnsi="Arial" w:cs="Arial"/>
          <w:sz w:val="22"/>
        </w:rPr>
        <w:t>. Focus On The Family. https://www.focusonthefamily.com/marriage/understanding-your-feelings-to-stay-connected-in-your-marriage/</w:t>
      </w:r>
    </w:p>
    <w:p w14:paraId="4C98EB97"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Dennison, R. P., Koerner, S. S., &amp; Segrin, C. (2014). A Dyadic Examination of Family-of-Origin Influence on Newlyweds’ Marital Satisfaction. </w:t>
      </w:r>
      <w:r w:rsidRPr="00F336E1">
        <w:rPr>
          <w:rFonts w:ascii="Arial" w:hAnsi="Arial" w:cs="Arial"/>
          <w:i/>
          <w:iCs/>
          <w:sz w:val="22"/>
        </w:rPr>
        <w:t>Journal of Family Psychology</w:t>
      </w:r>
      <w:r w:rsidRPr="00F336E1">
        <w:rPr>
          <w:rFonts w:ascii="Arial" w:hAnsi="Arial" w:cs="Arial"/>
          <w:sz w:val="22"/>
        </w:rPr>
        <w:t xml:space="preserve">, </w:t>
      </w:r>
      <w:r w:rsidRPr="00F336E1">
        <w:rPr>
          <w:rFonts w:ascii="Arial" w:hAnsi="Arial" w:cs="Arial"/>
          <w:i/>
          <w:iCs/>
          <w:sz w:val="22"/>
        </w:rPr>
        <w:t>28</w:t>
      </w:r>
      <w:r w:rsidRPr="00F336E1">
        <w:rPr>
          <w:rFonts w:ascii="Arial" w:hAnsi="Arial" w:cs="Arial"/>
          <w:sz w:val="22"/>
        </w:rPr>
        <w:t>(3), 429–435. https://doi.org/10.1037/a0036807</w:t>
      </w:r>
    </w:p>
    <w:p w14:paraId="2192E4C9"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Fowers, B. J., Montel, K. H., &amp; Olson, D. H. (1996). </w:t>
      </w:r>
      <w:r w:rsidRPr="00F336E1">
        <w:rPr>
          <w:rFonts w:ascii="Arial" w:hAnsi="Arial" w:cs="Arial"/>
          <w:i/>
          <w:iCs/>
          <w:sz w:val="22"/>
        </w:rPr>
        <w:t>Prediciting Marital Succeess for Premarital Couple Types Based on PREPARE</w:t>
      </w:r>
      <w:r w:rsidRPr="00F336E1">
        <w:rPr>
          <w:rFonts w:ascii="Arial" w:hAnsi="Arial" w:cs="Arial"/>
          <w:sz w:val="22"/>
        </w:rPr>
        <w:t xml:space="preserve">. </w:t>
      </w:r>
      <w:r w:rsidRPr="00F336E1">
        <w:rPr>
          <w:rFonts w:ascii="Arial" w:hAnsi="Arial" w:cs="Arial"/>
          <w:i/>
          <w:iCs/>
          <w:sz w:val="22"/>
        </w:rPr>
        <w:t>22</w:t>
      </w:r>
      <w:r w:rsidRPr="00F336E1">
        <w:rPr>
          <w:rFonts w:ascii="Arial" w:hAnsi="Arial" w:cs="Arial"/>
          <w:sz w:val="22"/>
        </w:rPr>
        <w:t>(1), 103–119. https://onlinelibrary.wiley.com/doi/10.1111/j.1752-0606.1996.tb00190.x</w:t>
      </w:r>
    </w:p>
    <w:p w14:paraId="1B5FC033"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Fowers, B. J., &amp; Olson, D. H. (1992). Four Types of Premarital Couples: An Empirical Typology Based on PREPARE. </w:t>
      </w:r>
      <w:r w:rsidRPr="00F336E1">
        <w:rPr>
          <w:rFonts w:ascii="Arial" w:hAnsi="Arial" w:cs="Arial"/>
          <w:i/>
          <w:iCs/>
          <w:sz w:val="22"/>
        </w:rPr>
        <w:t>Journal of Family Psychology</w:t>
      </w:r>
      <w:r w:rsidRPr="00F336E1">
        <w:rPr>
          <w:rFonts w:ascii="Arial" w:hAnsi="Arial" w:cs="Arial"/>
          <w:sz w:val="22"/>
        </w:rPr>
        <w:t xml:space="preserve">, </w:t>
      </w:r>
      <w:r w:rsidRPr="00F336E1">
        <w:rPr>
          <w:rFonts w:ascii="Arial" w:hAnsi="Arial" w:cs="Arial"/>
          <w:i/>
          <w:iCs/>
          <w:sz w:val="22"/>
        </w:rPr>
        <w:t>6</w:t>
      </w:r>
      <w:r w:rsidRPr="00F336E1">
        <w:rPr>
          <w:rFonts w:ascii="Arial" w:hAnsi="Arial" w:cs="Arial"/>
          <w:sz w:val="22"/>
        </w:rPr>
        <w:t>(1), 10–21. https://doi.org/10.1037/0893-3200.6.1.10</w:t>
      </w:r>
    </w:p>
    <w:p w14:paraId="435D1B73"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Gall, M. D., Borg, W. R., &amp; Gall, J. P. (2003). </w:t>
      </w:r>
      <w:r w:rsidRPr="00F336E1">
        <w:rPr>
          <w:rFonts w:ascii="Arial" w:hAnsi="Arial" w:cs="Arial"/>
          <w:i/>
          <w:iCs/>
          <w:sz w:val="22"/>
        </w:rPr>
        <w:t>Educational Research: An Introduction</w:t>
      </w:r>
      <w:r w:rsidRPr="00F336E1">
        <w:rPr>
          <w:rFonts w:ascii="Arial" w:hAnsi="Arial" w:cs="Arial"/>
          <w:sz w:val="22"/>
        </w:rPr>
        <w:t xml:space="preserve"> (7th ed.). Pearson Education, Inc.</w:t>
      </w:r>
    </w:p>
    <w:p w14:paraId="65F2EA16"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Halford, W. K., Moore, E., Wilson, K. L., Farrugia, C., &amp; Dyer, C. (2004). Benefit or Flexible Delivery Relationship Education: An Evaluation of the Couple CARE Program. </w:t>
      </w:r>
      <w:r w:rsidRPr="00F336E1">
        <w:rPr>
          <w:rFonts w:ascii="Arial" w:hAnsi="Arial" w:cs="Arial"/>
          <w:i/>
          <w:iCs/>
          <w:sz w:val="22"/>
        </w:rPr>
        <w:t>Family Relations</w:t>
      </w:r>
      <w:r w:rsidRPr="00F336E1">
        <w:rPr>
          <w:rFonts w:ascii="Arial" w:hAnsi="Arial" w:cs="Arial"/>
          <w:sz w:val="22"/>
        </w:rPr>
        <w:t xml:space="preserve">, </w:t>
      </w:r>
      <w:r w:rsidRPr="00F336E1">
        <w:rPr>
          <w:rFonts w:ascii="Arial" w:hAnsi="Arial" w:cs="Arial"/>
          <w:i/>
          <w:iCs/>
          <w:sz w:val="22"/>
        </w:rPr>
        <w:t>53</w:t>
      </w:r>
      <w:r w:rsidRPr="00F336E1">
        <w:rPr>
          <w:rFonts w:ascii="Arial" w:hAnsi="Arial" w:cs="Arial"/>
          <w:sz w:val="22"/>
        </w:rPr>
        <w:t>(5), 469–476.</w:t>
      </w:r>
    </w:p>
    <w:p w14:paraId="330B29A1"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Haq, I. H. (2019). Nilai-nilai Islam Dalam Upacara Adat Pernikahan Sunda. </w:t>
      </w:r>
      <w:r w:rsidRPr="00F336E1">
        <w:rPr>
          <w:rFonts w:ascii="Arial" w:hAnsi="Arial" w:cs="Arial"/>
          <w:i/>
          <w:iCs/>
          <w:sz w:val="22"/>
        </w:rPr>
        <w:t>Al-Tsaqafa: Jurnal Ilmiah Peradaban Islam</w:t>
      </w:r>
      <w:r w:rsidRPr="00F336E1">
        <w:rPr>
          <w:rFonts w:ascii="Arial" w:hAnsi="Arial" w:cs="Arial"/>
          <w:sz w:val="22"/>
        </w:rPr>
        <w:t xml:space="preserve">, </w:t>
      </w:r>
      <w:r w:rsidRPr="00F336E1">
        <w:rPr>
          <w:rFonts w:ascii="Arial" w:hAnsi="Arial" w:cs="Arial"/>
          <w:i/>
          <w:iCs/>
          <w:sz w:val="22"/>
        </w:rPr>
        <w:t>6</w:t>
      </w:r>
      <w:r w:rsidRPr="00F336E1">
        <w:rPr>
          <w:rFonts w:ascii="Arial" w:hAnsi="Arial" w:cs="Arial"/>
          <w:sz w:val="22"/>
        </w:rPr>
        <w:t>(1), 029–043. https://doi.org/.1037//0033-2909.I26.1.78</w:t>
      </w:r>
    </w:p>
    <w:p w14:paraId="4E48E4F2"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Krisnatuti, D., &amp; Oktaviani, V. (2010). Persepsi dan Kesiapan Menikah pada Mahasiswa. </w:t>
      </w:r>
      <w:r w:rsidRPr="00F336E1">
        <w:rPr>
          <w:rFonts w:ascii="Arial" w:hAnsi="Arial" w:cs="Arial"/>
          <w:i/>
          <w:iCs/>
          <w:sz w:val="22"/>
        </w:rPr>
        <w:t>Jurnal Ilmu Keluarga &amp; Konsumen</w:t>
      </w:r>
      <w:r w:rsidRPr="00F336E1">
        <w:rPr>
          <w:rFonts w:ascii="Arial" w:hAnsi="Arial" w:cs="Arial"/>
          <w:sz w:val="22"/>
        </w:rPr>
        <w:t xml:space="preserve">, </w:t>
      </w:r>
      <w:r w:rsidRPr="00F336E1">
        <w:rPr>
          <w:rFonts w:ascii="Arial" w:hAnsi="Arial" w:cs="Arial"/>
          <w:i/>
          <w:iCs/>
          <w:sz w:val="22"/>
        </w:rPr>
        <w:t>4</w:t>
      </w:r>
      <w:r w:rsidRPr="00F336E1">
        <w:rPr>
          <w:rFonts w:ascii="Arial" w:hAnsi="Arial" w:cs="Arial"/>
          <w:sz w:val="22"/>
        </w:rPr>
        <w:t>(1), 30–36. https://jurnal.ipb.ac.id/index.php/jikk/article/view/6364</w:t>
      </w:r>
    </w:p>
    <w:p w14:paraId="5D84017D"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lastRenderedPageBreak/>
        <w:t xml:space="preserve">Lakadjo, M. A. (2020). </w:t>
      </w:r>
      <w:r w:rsidRPr="00F336E1">
        <w:rPr>
          <w:rFonts w:ascii="Arial" w:hAnsi="Arial" w:cs="Arial"/>
          <w:i/>
          <w:iCs/>
          <w:sz w:val="22"/>
        </w:rPr>
        <w:t>Program Bimbingan Pranikah Bagi Mahasiswa Untuk Mengembangkan Kesiapan Membangun Kehidupan Berkeluarga</w:t>
      </w:r>
      <w:r w:rsidRPr="00F336E1">
        <w:rPr>
          <w:rFonts w:ascii="Arial" w:hAnsi="Arial" w:cs="Arial"/>
          <w:sz w:val="22"/>
        </w:rPr>
        <w:t>. Bandung: Psikologi Pendidikan dan Bimbingan Sekolah Pascasarjana Universitas Pendidikan Indonesia.</w:t>
      </w:r>
    </w:p>
    <w:p w14:paraId="2C39EFA1"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Lakadjo, M. A. (2022). Efikasi Program Konseling Pranikah untuk Kesiapan Menikah dan Hidup Berkeluarga di Perguruan Tinggi. </w:t>
      </w:r>
      <w:r w:rsidRPr="00F336E1">
        <w:rPr>
          <w:rFonts w:ascii="Arial" w:hAnsi="Arial" w:cs="Arial"/>
          <w:i/>
          <w:iCs/>
          <w:sz w:val="22"/>
        </w:rPr>
        <w:t>Jurnal Pendidikan Dan Konseling</w:t>
      </w:r>
      <w:r w:rsidRPr="00F336E1">
        <w:rPr>
          <w:rFonts w:ascii="Arial" w:hAnsi="Arial" w:cs="Arial"/>
          <w:sz w:val="22"/>
        </w:rPr>
        <w:t xml:space="preserve">, </w:t>
      </w:r>
      <w:r w:rsidRPr="00F336E1">
        <w:rPr>
          <w:rFonts w:ascii="Arial" w:hAnsi="Arial" w:cs="Arial"/>
          <w:i/>
          <w:iCs/>
          <w:sz w:val="22"/>
        </w:rPr>
        <w:t>4</w:t>
      </w:r>
      <w:r w:rsidRPr="00F336E1">
        <w:rPr>
          <w:rFonts w:ascii="Arial" w:hAnsi="Arial" w:cs="Arial"/>
          <w:sz w:val="22"/>
        </w:rPr>
        <w:t>(5), 1637–1644. https://journal.universitaspahlawan.ac.id/index.php/jpdk/article/view/6190</w:t>
      </w:r>
    </w:p>
    <w:p w14:paraId="45AAB773"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Lamanna, M. A., &amp; Riedmann, A. (2012). </w:t>
      </w:r>
      <w:r w:rsidRPr="00F336E1">
        <w:rPr>
          <w:rFonts w:ascii="Arial" w:hAnsi="Arial" w:cs="Arial"/>
          <w:i/>
          <w:iCs/>
          <w:sz w:val="22"/>
        </w:rPr>
        <w:t>Marriages, Families, &amp; Relationships making Choices in a Diverse Society</w:t>
      </w:r>
      <w:r w:rsidRPr="00F336E1">
        <w:rPr>
          <w:rFonts w:ascii="Arial" w:hAnsi="Arial" w:cs="Arial"/>
          <w:sz w:val="22"/>
        </w:rPr>
        <w:t xml:space="preserve"> (11th ed.). Cengage Learning.</w:t>
      </w:r>
    </w:p>
    <w:p w14:paraId="414C86F3"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Lathiffah, N. (2020). Efektivitas Penyuluhan Komunikasi Terapeutik Pra Menikah terhadap Kesiapan Diri Menuju Pernikahan. </w:t>
      </w:r>
      <w:r w:rsidRPr="00F336E1">
        <w:rPr>
          <w:rFonts w:ascii="Arial" w:hAnsi="Arial" w:cs="Arial"/>
          <w:i/>
          <w:iCs/>
          <w:sz w:val="22"/>
        </w:rPr>
        <w:t>Widya Wacana: Jurnal Ilmiah</w:t>
      </w:r>
      <w:r w:rsidRPr="00F336E1">
        <w:rPr>
          <w:rFonts w:ascii="Arial" w:hAnsi="Arial" w:cs="Arial"/>
          <w:sz w:val="22"/>
        </w:rPr>
        <w:t xml:space="preserve">, </w:t>
      </w:r>
      <w:r w:rsidRPr="00F336E1">
        <w:rPr>
          <w:rFonts w:ascii="Arial" w:hAnsi="Arial" w:cs="Arial"/>
          <w:i/>
          <w:iCs/>
          <w:sz w:val="22"/>
        </w:rPr>
        <w:t>15</w:t>
      </w:r>
      <w:r w:rsidRPr="00F336E1">
        <w:rPr>
          <w:rFonts w:ascii="Arial" w:hAnsi="Arial" w:cs="Arial"/>
          <w:sz w:val="22"/>
        </w:rPr>
        <w:t>(1), 1–8. https://doi.org/10.33061/j.w.wacana.v15i1.3479</w:t>
      </w:r>
    </w:p>
    <w:p w14:paraId="2FE1FFC1"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Mahmudah, N., &amp; Supiah. (2018). Tradisi Dutu Pada Perkawinan Adat Suku Hulondhalo di Kota Gorontalo Perspektif Maqâsid Al-Syarî’ah. </w:t>
      </w:r>
      <w:r w:rsidRPr="00F336E1">
        <w:rPr>
          <w:rFonts w:ascii="Arial" w:hAnsi="Arial" w:cs="Arial"/>
          <w:i/>
          <w:iCs/>
          <w:sz w:val="22"/>
        </w:rPr>
        <w:t>MIZANI: Wacana Hukum, Ekonomi Dan Keagamaan</w:t>
      </w:r>
      <w:r w:rsidRPr="00F336E1">
        <w:rPr>
          <w:rFonts w:ascii="Arial" w:hAnsi="Arial" w:cs="Arial"/>
          <w:sz w:val="22"/>
        </w:rPr>
        <w:t xml:space="preserve">, </w:t>
      </w:r>
      <w:r w:rsidRPr="00F336E1">
        <w:rPr>
          <w:rFonts w:ascii="Arial" w:hAnsi="Arial" w:cs="Arial"/>
          <w:i/>
          <w:iCs/>
          <w:sz w:val="22"/>
        </w:rPr>
        <w:t>5</w:t>
      </w:r>
      <w:r w:rsidRPr="00F336E1">
        <w:rPr>
          <w:rFonts w:ascii="Arial" w:hAnsi="Arial" w:cs="Arial"/>
          <w:sz w:val="22"/>
        </w:rPr>
        <w:t>(2), 167–174. https://ejournal.iainbengkulu.ac.id/index.php/mizani/article/view/1445</w:t>
      </w:r>
    </w:p>
    <w:p w14:paraId="0C1D6309"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McGoldrick, M., Carter, B., &amp; Garcia-Preto, N. (2004). Becoming an Adult: Finding Ways to Love and Work. In </w:t>
      </w:r>
      <w:r w:rsidRPr="00F336E1">
        <w:rPr>
          <w:rFonts w:ascii="Arial" w:hAnsi="Arial" w:cs="Arial"/>
          <w:i/>
          <w:iCs/>
          <w:sz w:val="22"/>
        </w:rPr>
        <w:t>The Expanded Family Life Cycle: Individual, Family and Social Perspectives (Pearson New International Edition)</w:t>
      </w:r>
      <w:r w:rsidRPr="00F336E1">
        <w:rPr>
          <w:rFonts w:ascii="Arial" w:hAnsi="Arial" w:cs="Arial"/>
          <w:sz w:val="22"/>
        </w:rPr>
        <w:t xml:space="preserve"> (4th ed., pp. 167–184). Pearson Education Limited.</w:t>
      </w:r>
    </w:p>
    <w:p w14:paraId="5E6D1487"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Merolla, A. J. (2014). The Role of Hope in Conflict Management and Relational Maintenance. </w:t>
      </w:r>
      <w:r w:rsidRPr="00F336E1">
        <w:rPr>
          <w:rFonts w:ascii="Arial" w:hAnsi="Arial" w:cs="Arial"/>
          <w:i/>
          <w:iCs/>
          <w:sz w:val="22"/>
        </w:rPr>
        <w:t>Personal</w:t>
      </w:r>
      <w:r w:rsidRPr="00F336E1">
        <w:rPr>
          <w:rFonts w:ascii="Arial" w:hAnsi="Arial" w:cs="Arial"/>
          <w:sz w:val="22"/>
        </w:rPr>
        <w:t xml:space="preserve">, </w:t>
      </w:r>
      <w:r w:rsidRPr="00F336E1">
        <w:rPr>
          <w:rFonts w:ascii="Arial" w:hAnsi="Arial" w:cs="Arial"/>
          <w:i/>
          <w:iCs/>
          <w:sz w:val="22"/>
        </w:rPr>
        <w:t>21</w:t>
      </w:r>
      <w:r w:rsidRPr="00F336E1">
        <w:rPr>
          <w:rFonts w:ascii="Arial" w:hAnsi="Arial" w:cs="Arial"/>
          <w:sz w:val="22"/>
        </w:rPr>
        <w:t>, 365–386. https://doi.org/10.1111/pere.12037</w:t>
      </w:r>
    </w:p>
    <w:p w14:paraId="19B96B18"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Ogolsky, B. G., &amp; Bowers, J. R. (2013). A Meta-Analytic Review of Relationship Maintenance and Its Correlates. </w:t>
      </w:r>
      <w:r w:rsidRPr="00F336E1">
        <w:rPr>
          <w:rFonts w:ascii="Arial" w:hAnsi="Arial" w:cs="Arial"/>
          <w:i/>
          <w:iCs/>
          <w:sz w:val="22"/>
        </w:rPr>
        <w:t>Journal of Social and Personal Relationships</w:t>
      </w:r>
      <w:r w:rsidRPr="00F336E1">
        <w:rPr>
          <w:rFonts w:ascii="Arial" w:hAnsi="Arial" w:cs="Arial"/>
          <w:sz w:val="22"/>
        </w:rPr>
        <w:t xml:space="preserve">, </w:t>
      </w:r>
      <w:r w:rsidRPr="00F336E1">
        <w:rPr>
          <w:rFonts w:ascii="Arial" w:hAnsi="Arial" w:cs="Arial"/>
          <w:i/>
          <w:iCs/>
          <w:sz w:val="22"/>
        </w:rPr>
        <w:t>30</w:t>
      </w:r>
      <w:r w:rsidRPr="00F336E1">
        <w:rPr>
          <w:rFonts w:ascii="Arial" w:hAnsi="Arial" w:cs="Arial"/>
          <w:sz w:val="22"/>
        </w:rPr>
        <w:t>(3), 343–367. https://doi.org/10.1177/0265407512463338</w:t>
      </w:r>
    </w:p>
    <w:p w14:paraId="794E2858"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Rosen-Grandon, J. R., Myers, J. E., Hattie, J. A., Myers, J. E., Hattie, J. A., &amp; Hattie, J. A. (2004). The Relationship Between Marital Characteristics, Marital Interaction Processes, and Marital Satisfaction. </w:t>
      </w:r>
      <w:r w:rsidRPr="00F336E1">
        <w:rPr>
          <w:rFonts w:ascii="Arial" w:hAnsi="Arial" w:cs="Arial"/>
          <w:i/>
          <w:iCs/>
          <w:sz w:val="22"/>
        </w:rPr>
        <w:t>Journal of Counseling &amp; Development</w:t>
      </w:r>
      <w:r w:rsidRPr="00F336E1">
        <w:rPr>
          <w:rFonts w:ascii="Arial" w:hAnsi="Arial" w:cs="Arial"/>
          <w:sz w:val="22"/>
        </w:rPr>
        <w:t xml:space="preserve">, </w:t>
      </w:r>
      <w:r w:rsidRPr="00F336E1">
        <w:rPr>
          <w:rFonts w:ascii="Arial" w:hAnsi="Arial" w:cs="Arial"/>
          <w:i/>
          <w:iCs/>
          <w:sz w:val="22"/>
        </w:rPr>
        <w:t>82</w:t>
      </w:r>
      <w:r w:rsidRPr="00F336E1">
        <w:rPr>
          <w:rFonts w:ascii="Arial" w:hAnsi="Arial" w:cs="Arial"/>
          <w:sz w:val="22"/>
        </w:rPr>
        <w:t>(1), 58–68. https://onlinelibrary.wiley.com/doi/abs/10.1002/j.1556-6678.2004.tb00286.x</w:t>
      </w:r>
    </w:p>
    <w:p w14:paraId="466EB3C0"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Sari, T. R., Ibrahim, S. I., Thalib, C. N., Dunggio, M., Usman, I., &amp; Lakadjo, M. A. (2023). Intervensi Konseling Pranikah Untuk Meningkatkan Kesiapan Menikah Pada Pemuda Di Desa Botuboluo Kecamatan Biluhu Kabupaten Gorontalo. </w:t>
      </w:r>
      <w:r w:rsidRPr="00F336E1">
        <w:rPr>
          <w:rFonts w:ascii="Arial" w:hAnsi="Arial" w:cs="Arial"/>
          <w:i/>
          <w:iCs/>
          <w:sz w:val="22"/>
        </w:rPr>
        <w:t>As-Syar’i: Jurnal Bimbingan &amp; Konseling Keluarga</w:t>
      </w:r>
      <w:r w:rsidRPr="00F336E1">
        <w:rPr>
          <w:rFonts w:ascii="Arial" w:hAnsi="Arial" w:cs="Arial"/>
          <w:sz w:val="22"/>
        </w:rPr>
        <w:t xml:space="preserve">, </w:t>
      </w:r>
      <w:r w:rsidRPr="00F336E1">
        <w:rPr>
          <w:rFonts w:ascii="Arial" w:hAnsi="Arial" w:cs="Arial"/>
          <w:i/>
          <w:iCs/>
          <w:sz w:val="22"/>
        </w:rPr>
        <w:t>5</w:t>
      </w:r>
      <w:r w:rsidRPr="00F336E1">
        <w:rPr>
          <w:rFonts w:ascii="Arial" w:hAnsi="Arial" w:cs="Arial"/>
          <w:sz w:val="22"/>
        </w:rPr>
        <w:t>(2), 169–177. https://doi.org/https://doi.org/10.47467/as.v5i1.2071</w:t>
      </w:r>
    </w:p>
    <w:p w14:paraId="1FF2A94A"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Sianturi, R. U. (2018). </w:t>
      </w:r>
      <w:r w:rsidRPr="00F336E1">
        <w:rPr>
          <w:rFonts w:ascii="Arial" w:hAnsi="Arial" w:cs="Arial"/>
          <w:i/>
          <w:iCs/>
          <w:sz w:val="22"/>
        </w:rPr>
        <w:t>Ingin Nikah, Harus Perhatikan Usia Ideal. Ini yang Direkomendasikan BKKBN</w:t>
      </w:r>
      <w:r w:rsidRPr="00F336E1">
        <w:rPr>
          <w:rFonts w:ascii="Arial" w:hAnsi="Arial" w:cs="Arial"/>
          <w:sz w:val="22"/>
        </w:rPr>
        <w:t>. TribunBatam. https://batam.tribunnews.com/2018/10/07/ingin-nikah-harus-perhatikan-usia-ideal-ini-yang-direkomendasikan-bkkbn</w:t>
      </w:r>
    </w:p>
    <w:p w14:paraId="3B553BDF"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Sidik, M. (2014). </w:t>
      </w:r>
      <w:r w:rsidRPr="00F336E1">
        <w:rPr>
          <w:rFonts w:ascii="Arial" w:hAnsi="Arial" w:cs="Arial"/>
          <w:i/>
          <w:iCs/>
          <w:sz w:val="22"/>
        </w:rPr>
        <w:t>Fenomena Kesiapan Mental Mahasiswa dalam Menghadapi Pernikahan (Studi Deskriptif Mahasiswa Jurusan Bimbingan Konseling Islam Semester VIII Fakultas Dakwah dan Komunikasi Universitas Islam Negeri Sunan Gunung Djati Bandung)</w:t>
      </w:r>
      <w:r w:rsidRPr="00F336E1">
        <w:rPr>
          <w:rFonts w:ascii="Arial" w:hAnsi="Arial" w:cs="Arial"/>
          <w:sz w:val="22"/>
        </w:rPr>
        <w:t>. Universitas Islam Negeri Sunan Gunung Djati.</w:t>
      </w:r>
    </w:p>
    <w:p w14:paraId="4FE6B87F"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lastRenderedPageBreak/>
        <w:t xml:space="preserve">Stanley, S. M., Amato, P. R., Johnson, C. a, &amp; Markman, H. J. (2006). Premarital Education, Marital Quality, and Marital Stability: Findings from a Large, Random Household Survey. </w:t>
      </w:r>
      <w:r w:rsidRPr="00F336E1">
        <w:rPr>
          <w:rFonts w:ascii="Arial" w:hAnsi="Arial" w:cs="Arial"/>
          <w:i/>
          <w:iCs/>
          <w:sz w:val="22"/>
        </w:rPr>
        <w:t>Journal of Family Psychology</w:t>
      </w:r>
      <w:r w:rsidRPr="00F336E1">
        <w:rPr>
          <w:rFonts w:ascii="Arial" w:hAnsi="Arial" w:cs="Arial"/>
          <w:sz w:val="22"/>
        </w:rPr>
        <w:t xml:space="preserve">, </w:t>
      </w:r>
      <w:r w:rsidRPr="00F336E1">
        <w:rPr>
          <w:rFonts w:ascii="Arial" w:hAnsi="Arial" w:cs="Arial"/>
          <w:i/>
          <w:iCs/>
          <w:sz w:val="22"/>
        </w:rPr>
        <w:t>20</w:t>
      </w:r>
      <w:r w:rsidRPr="00F336E1">
        <w:rPr>
          <w:rFonts w:ascii="Arial" w:hAnsi="Arial" w:cs="Arial"/>
          <w:sz w:val="22"/>
        </w:rPr>
        <w:t>(1), 117–126. https://doi.org/10.1037/0893-3200.20.1.117</w:t>
      </w:r>
    </w:p>
    <w:p w14:paraId="6140BBD9" w14:textId="77777777" w:rsidR="00F336E1" w:rsidRPr="00F336E1" w:rsidRDefault="00F336E1" w:rsidP="00F336E1">
      <w:pPr>
        <w:widowControl w:val="0"/>
        <w:autoSpaceDE w:val="0"/>
        <w:autoSpaceDN w:val="0"/>
        <w:adjustRightInd w:val="0"/>
        <w:spacing w:after="120" w:line="240" w:lineRule="auto"/>
        <w:ind w:left="0" w:hanging="2"/>
        <w:rPr>
          <w:rFonts w:ascii="Arial" w:hAnsi="Arial" w:cs="Arial"/>
          <w:sz w:val="22"/>
        </w:rPr>
      </w:pPr>
      <w:r w:rsidRPr="00F336E1">
        <w:rPr>
          <w:rFonts w:ascii="Arial" w:hAnsi="Arial" w:cs="Arial"/>
          <w:sz w:val="22"/>
        </w:rPr>
        <w:t xml:space="preserve">Zajuli, C. M. (2015). </w:t>
      </w:r>
      <w:r w:rsidRPr="00F336E1">
        <w:rPr>
          <w:rFonts w:ascii="Arial" w:hAnsi="Arial" w:cs="Arial"/>
          <w:i/>
          <w:iCs/>
          <w:sz w:val="22"/>
        </w:rPr>
        <w:t>Profil Kesiapan Menikah Mahasiswa (Studi Deskripstif Terhadap Mahasiswa Pendidikan Guru Sekolah Dasar Ajaran 2014/2015 di Universitas Majalengka)</w:t>
      </w:r>
      <w:r w:rsidRPr="00F336E1">
        <w:rPr>
          <w:rFonts w:ascii="Arial" w:hAnsi="Arial" w:cs="Arial"/>
          <w:sz w:val="22"/>
        </w:rPr>
        <w:t>. (Skripsi). Departemen Psikologi Pendidikan dan Bimbingan, Universitas Pendidikan Indonesia, Bandung.</w:t>
      </w:r>
    </w:p>
    <w:p w14:paraId="44B38CC9" w14:textId="074BAC36" w:rsidR="005C4932" w:rsidRPr="00EE1D5F" w:rsidRDefault="00AA1C7E" w:rsidP="006673B4">
      <w:pPr>
        <w:pBdr>
          <w:top w:val="nil"/>
          <w:left w:val="nil"/>
          <w:bottom w:val="nil"/>
          <w:right w:val="nil"/>
          <w:between w:val="nil"/>
        </w:pBdr>
        <w:spacing w:after="120" w:line="240" w:lineRule="auto"/>
        <w:ind w:leftChars="0" w:left="0" w:firstLineChars="0" w:firstLine="0"/>
        <w:jc w:val="both"/>
        <w:rPr>
          <w:rFonts w:ascii="Arial" w:eastAsia="Arial" w:hAnsi="Arial" w:cs="Arial"/>
          <w:color w:val="000000"/>
          <w:sz w:val="22"/>
          <w:szCs w:val="22"/>
        </w:rPr>
      </w:pPr>
      <w:r>
        <w:rPr>
          <w:rFonts w:ascii="Arial" w:eastAsia="Arial" w:hAnsi="Arial" w:cs="Arial"/>
          <w:color w:val="000000"/>
          <w:sz w:val="22"/>
          <w:szCs w:val="22"/>
        </w:rPr>
        <w:fldChar w:fldCharType="end"/>
      </w:r>
    </w:p>
    <w:sectPr w:rsidR="005C4932" w:rsidRPr="00EE1D5F">
      <w:type w:val="continuous"/>
      <w:pgSz w:w="11906" w:h="16838"/>
      <w:pgMar w:top="1701" w:right="1701" w:bottom="1701" w:left="2268" w:header="850"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56BBC" w14:textId="77777777" w:rsidR="002B03A7" w:rsidRDefault="002B03A7">
      <w:pPr>
        <w:spacing w:line="240" w:lineRule="auto"/>
        <w:ind w:left="0" w:hanging="2"/>
      </w:pPr>
      <w:r>
        <w:separator/>
      </w:r>
    </w:p>
  </w:endnote>
  <w:endnote w:type="continuationSeparator" w:id="0">
    <w:p w14:paraId="31D6426C" w14:textId="77777777" w:rsidR="002B03A7" w:rsidRDefault="002B03A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872CA" w14:textId="77777777" w:rsidR="005C4932" w:rsidRDefault="000078E0">
    <w:pPr>
      <w:pBdr>
        <w:top w:val="nil"/>
        <w:left w:val="nil"/>
        <w:bottom w:val="nil"/>
        <w:right w:val="nil"/>
        <w:between w:val="nil"/>
      </w:pBdr>
      <w:spacing w:line="240" w:lineRule="auto"/>
      <w:ind w:left="0" w:hanging="2"/>
      <w:rPr>
        <w:rFonts w:eastAsia="Times New Roman"/>
        <w:color w:val="000000"/>
        <w:sz w:val="20"/>
        <w:szCs w:val="20"/>
      </w:rPr>
    </w:pPr>
    <w:r>
      <w:rPr>
        <w:rFonts w:eastAsia="Times New Roman"/>
        <w:color w:val="0000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733A" w14:textId="77777777" w:rsidR="005C4932" w:rsidRDefault="005C4932">
    <w:pPr>
      <w:widowControl w:val="0"/>
      <w:pBdr>
        <w:top w:val="nil"/>
        <w:left w:val="nil"/>
        <w:bottom w:val="nil"/>
        <w:right w:val="nil"/>
        <w:between w:val="nil"/>
      </w:pBdr>
      <w:spacing w:line="276" w:lineRule="auto"/>
      <w:ind w:left="0" w:hanging="2"/>
      <w:rPr>
        <w:rFonts w:ascii="Arial" w:eastAsia="Arial" w:hAnsi="Arial" w:cs="Arial"/>
        <w:color w:val="000000"/>
      </w:rPr>
    </w:pPr>
  </w:p>
  <w:tbl>
    <w:tblPr>
      <w:tblStyle w:val="a2"/>
      <w:tblW w:w="8125" w:type="dxa"/>
      <w:jc w:val="center"/>
      <w:tblLayout w:type="fixed"/>
      <w:tblLook w:val="0000" w:firstRow="0" w:lastRow="0" w:firstColumn="0" w:lastColumn="0" w:noHBand="0" w:noVBand="0"/>
    </w:tblPr>
    <w:tblGrid>
      <w:gridCol w:w="6898"/>
      <w:gridCol w:w="1227"/>
    </w:tblGrid>
    <w:tr w:rsidR="005C4932" w14:paraId="5AFE2C4F" w14:textId="77777777">
      <w:trPr>
        <w:trHeight w:val="115"/>
        <w:jc w:val="center"/>
      </w:trPr>
      <w:tc>
        <w:tcPr>
          <w:tcW w:w="6898" w:type="dxa"/>
          <w:tcBorders>
            <w:bottom w:val="single" w:sz="4" w:space="0" w:color="000000"/>
          </w:tcBorders>
          <w:shd w:val="clear" w:color="auto" w:fill="FFFFFF"/>
          <w:tcMar>
            <w:top w:w="0" w:type="dxa"/>
            <w:bottom w:w="0" w:type="dxa"/>
          </w:tcMar>
        </w:tcPr>
        <w:p w14:paraId="1D794AB8" w14:textId="77777777" w:rsidR="005C4932" w:rsidRDefault="005C4932">
          <w:pPr>
            <w:pBdr>
              <w:top w:val="nil"/>
              <w:left w:val="nil"/>
              <w:bottom w:val="nil"/>
              <w:right w:val="nil"/>
              <w:between w:val="nil"/>
            </w:pBdr>
            <w:spacing w:line="240" w:lineRule="auto"/>
            <w:ind w:left="0" w:hanging="2"/>
            <w:rPr>
              <w:rFonts w:ascii="Arial" w:eastAsia="Arial" w:hAnsi="Arial" w:cs="Arial"/>
              <w:color w:val="000000"/>
              <w:sz w:val="22"/>
              <w:szCs w:val="22"/>
            </w:rPr>
          </w:pPr>
        </w:p>
      </w:tc>
      <w:tc>
        <w:tcPr>
          <w:tcW w:w="1227" w:type="dxa"/>
          <w:tcBorders>
            <w:bottom w:val="single" w:sz="4" w:space="0" w:color="000000"/>
          </w:tcBorders>
          <w:tcMar>
            <w:top w:w="0" w:type="dxa"/>
            <w:bottom w:w="0" w:type="dxa"/>
          </w:tcMar>
        </w:tcPr>
        <w:p w14:paraId="513435BB" w14:textId="77777777" w:rsidR="005C4932" w:rsidRDefault="005C4932">
          <w:pPr>
            <w:pBdr>
              <w:top w:val="nil"/>
              <w:left w:val="nil"/>
              <w:bottom w:val="nil"/>
              <w:right w:val="nil"/>
              <w:between w:val="nil"/>
            </w:pBdr>
            <w:spacing w:line="240" w:lineRule="auto"/>
            <w:ind w:left="0" w:hanging="2"/>
            <w:jc w:val="right"/>
            <w:rPr>
              <w:rFonts w:ascii="Arial" w:eastAsia="Arial" w:hAnsi="Arial" w:cs="Arial"/>
              <w:color w:val="000000"/>
              <w:sz w:val="22"/>
              <w:szCs w:val="22"/>
            </w:rPr>
          </w:pPr>
        </w:p>
      </w:tc>
    </w:tr>
    <w:tr w:rsidR="005C4932" w14:paraId="62A1933D" w14:textId="77777777">
      <w:trPr>
        <w:jc w:val="center"/>
      </w:trPr>
      <w:tc>
        <w:tcPr>
          <w:tcW w:w="6898" w:type="dxa"/>
          <w:tcBorders>
            <w:top w:val="single" w:sz="4" w:space="0" w:color="000000"/>
            <w:right w:val="single" w:sz="4" w:space="0" w:color="000000"/>
          </w:tcBorders>
          <w:shd w:val="clear" w:color="auto" w:fill="FFFFFF"/>
          <w:vAlign w:val="center"/>
        </w:tcPr>
        <w:p w14:paraId="63F6C9AF" w14:textId="77777777" w:rsidR="005C4932" w:rsidRDefault="000078E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Al-Irsyad: Jurnal Pendidikan dan Konseling    p-Issn:2088-8341, e-Issn:2686-2859</w:t>
          </w:r>
        </w:p>
        <w:p w14:paraId="0DA42980" w14:textId="77777777" w:rsidR="005C4932" w:rsidRDefault="000078E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Homepage: </w:t>
          </w:r>
          <w:hyperlink r:id="rId1">
            <w:r>
              <w:rPr>
                <w:rFonts w:ascii="Arial" w:eastAsia="Arial" w:hAnsi="Arial" w:cs="Arial"/>
                <w:color w:val="0000FF"/>
                <w:sz w:val="18"/>
                <w:szCs w:val="18"/>
                <w:u w:val="single"/>
              </w:rPr>
              <w:t>http://jurnal.uinsu.ac.id/index.php/al-irsyad</w:t>
            </w:r>
          </w:hyperlink>
        </w:p>
        <w:p w14:paraId="6DD8CEB1" w14:textId="77777777" w:rsidR="005C4932" w:rsidRDefault="005C4932">
          <w:pPr>
            <w:pBdr>
              <w:top w:val="nil"/>
              <w:left w:val="nil"/>
              <w:bottom w:val="nil"/>
              <w:right w:val="nil"/>
              <w:between w:val="nil"/>
            </w:pBdr>
            <w:spacing w:line="240" w:lineRule="auto"/>
            <w:ind w:left="0" w:hanging="2"/>
            <w:rPr>
              <w:rFonts w:ascii="Arial" w:eastAsia="Arial" w:hAnsi="Arial" w:cs="Arial"/>
              <w:color w:val="000000"/>
              <w:sz w:val="18"/>
              <w:szCs w:val="18"/>
            </w:rPr>
          </w:pPr>
        </w:p>
        <w:p w14:paraId="317E492C" w14:textId="77777777" w:rsidR="005C4932" w:rsidRDefault="000078E0">
          <w:pPr>
            <w:pBdr>
              <w:top w:val="nil"/>
              <w:left w:val="nil"/>
              <w:bottom w:val="nil"/>
              <w:right w:val="nil"/>
              <w:between w:val="nil"/>
            </w:pBdr>
            <w:spacing w:line="240" w:lineRule="auto"/>
            <w:ind w:left="0" w:hanging="2"/>
            <w:rPr>
              <w:rFonts w:ascii="Arial" w:eastAsia="Arial" w:hAnsi="Arial" w:cs="Arial"/>
              <w:color w:val="808080"/>
              <w:sz w:val="18"/>
              <w:szCs w:val="18"/>
            </w:rPr>
          </w:pPr>
          <w:r>
            <w:rPr>
              <w:rFonts w:ascii="Arial" w:eastAsia="Arial" w:hAnsi="Arial" w:cs="Arial"/>
              <w:smallCaps/>
              <w:color w:val="808080"/>
              <w:sz w:val="18"/>
              <w:szCs w:val="18"/>
            </w:rPr>
            <w:t>© PRODI BKPI FITK UIN SUMATERA UTARA MEDAN 2021</w:t>
          </w:r>
        </w:p>
      </w:tc>
      <w:tc>
        <w:tcPr>
          <w:tcW w:w="1227" w:type="dxa"/>
          <w:tcBorders>
            <w:top w:val="single" w:sz="4" w:space="0" w:color="000000"/>
            <w:left w:val="single" w:sz="4" w:space="0" w:color="000000"/>
          </w:tcBorders>
          <w:vAlign w:val="center"/>
        </w:tcPr>
        <w:p w14:paraId="54C9F3FA" w14:textId="77777777" w:rsidR="005C4932" w:rsidRDefault="000078E0">
          <w:pPr>
            <w:pBdr>
              <w:top w:val="nil"/>
              <w:left w:val="nil"/>
              <w:bottom w:val="nil"/>
              <w:right w:val="nil"/>
              <w:between w:val="nil"/>
            </w:pBdr>
            <w:spacing w:line="240" w:lineRule="auto"/>
            <w:ind w:left="0" w:hanging="2"/>
            <w:jc w:val="right"/>
            <w:rPr>
              <w:rFonts w:ascii="Arial" w:eastAsia="Arial" w:hAnsi="Arial" w:cs="Arial"/>
              <w:color w:val="808080"/>
              <w:sz w:val="18"/>
              <w:szCs w:val="18"/>
            </w:rPr>
          </w:pPr>
          <w:r>
            <w:rPr>
              <w:rFonts w:ascii="Arial" w:eastAsia="Arial" w:hAnsi="Arial" w:cs="Arial"/>
              <w:smallCaps/>
              <w:color w:val="808080"/>
              <w:sz w:val="18"/>
              <w:szCs w:val="18"/>
            </w:rPr>
            <w:t xml:space="preserve">PAGE </w:t>
          </w:r>
          <w:r>
            <w:rPr>
              <w:rFonts w:ascii="Arial" w:eastAsia="Arial" w:hAnsi="Arial" w:cs="Arial"/>
              <w:smallCaps/>
              <w:color w:val="808080"/>
              <w:sz w:val="18"/>
              <w:szCs w:val="18"/>
            </w:rPr>
            <w:fldChar w:fldCharType="begin"/>
          </w:r>
          <w:r>
            <w:rPr>
              <w:rFonts w:ascii="Arial" w:eastAsia="Arial" w:hAnsi="Arial" w:cs="Arial"/>
              <w:smallCaps/>
              <w:color w:val="808080"/>
              <w:sz w:val="18"/>
              <w:szCs w:val="18"/>
            </w:rPr>
            <w:instrText>PAGE</w:instrText>
          </w:r>
          <w:r>
            <w:rPr>
              <w:rFonts w:ascii="Arial" w:eastAsia="Arial" w:hAnsi="Arial" w:cs="Arial"/>
              <w:smallCaps/>
              <w:color w:val="808080"/>
              <w:sz w:val="18"/>
              <w:szCs w:val="18"/>
            </w:rPr>
            <w:fldChar w:fldCharType="separate"/>
          </w:r>
          <w:r w:rsidR="00DE7316">
            <w:rPr>
              <w:rFonts w:ascii="Arial" w:eastAsia="Arial" w:hAnsi="Arial" w:cs="Arial"/>
              <w:smallCaps/>
              <w:color w:val="808080"/>
              <w:sz w:val="18"/>
              <w:szCs w:val="18"/>
            </w:rPr>
            <w:t>239</w:t>
          </w:r>
          <w:r>
            <w:rPr>
              <w:rFonts w:ascii="Arial" w:eastAsia="Arial" w:hAnsi="Arial" w:cs="Arial"/>
              <w:smallCaps/>
              <w:color w:val="808080"/>
              <w:sz w:val="18"/>
              <w:szCs w:val="18"/>
            </w:rPr>
            <w:fldChar w:fldCharType="end"/>
          </w:r>
        </w:p>
      </w:tc>
    </w:tr>
  </w:tbl>
  <w:p w14:paraId="6B9A67B2" w14:textId="77777777" w:rsidR="005C4932" w:rsidRDefault="005C4932">
    <w:pPr>
      <w:pBdr>
        <w:top w:val="nil"/>
        <w:left w:val="nil"/>
        <w:bottom w:val="nil"/>
        <w:right w:val="nil"/>
        <w:between w:val="nil"/>
      </w:pBdr>
      <w:spacing w:line="240" w:lineRule="auto"/>
      <w:ind w:left="0" w:hanging="2"/>
      <w:rPr>
        <w:rFonts w:eastAsia="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BE17" w14:textId="77777777" w:rsidR="005C4932" w:rsidRDefault="000078E0">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DE7316">
      <w:rPr>
        <w:rFonts w:ascii="Arial" w:eastAsia="Arial" w:hAnsi="Arial" w:cs="Arial"/>
        <w:color w:val="000000"/>
      </w:rPr>
      <w:t>238</w:t>
    </w:r>
    <w:r>
      <w:rPr>
        <w:rFonts w:ascii="Arial" w:eastAsia="Arial" w:hAnsi="Arial" w:cs="Arial"/>
        <w:color w:val="000000"/>
      </w:rPr>
      <w:fldChar w:fldCharType="end"/>
    </w:r>
  </w:p>
  <w:p w14:paraId="44DA3BA4" w14:textId="77777777" w:rsidR="005C4932" w:rsidRDefault="005C4932">
    <w:pPr>
      <w:pBdr>
        <w:top w:val="nil"/>
        <w:left w:val="nil"/>
        <w:bottom w:val="nil"/>
        <w:right w:val="nil"/>
        <w:between w:val="nil"/>
      </w:pBdr>
      <w:spacing w:line="240" w:lineRule="auto"/>
      <w:ind w:left="0" w:hanging="2"/>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A8BA2" w14:textId="77777777" w:rsidR="002B03A7" w:rsidRDefault="002B03A7">
      <w:pPr>
        <w:spacing w:line="240" w:lineRule="auto"/>
        <w:ind w:left="0" w:hanging="2"/>
      </w:pPr>
      <w:r>
        <w:separator/>
      </w:r>
    </w:p>
  </w:footnote>
  <w:footnote w:type="continuationSeparator" w:id="0">
    <w:p w14:paraId="4D7AD36A" w14:textId="77777777" w:rsidR="002B03A7" w:rsidRDefault="002B03A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B08D9" w14:textId="77777777" w:rsidR="00967EF1" w:rsidRDefault="00967EF1">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BC874" w14:textId="6C175E12" w:rsidR="005C4932" w:rsidRDefault="00967EF1" w:rsidP="00106386">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Mohamad Awal Lakadjo</w:t>
    </w:r>
    <w:r w:rsidR="000078E0">
      <w:rPr>
        <w:rFonts w:ascii="Arial" w:eastAsia="Arial" w:hAnsi="Arial" w:cs="Arial"/>
        <w:color w:val="000000"/>
        <w:sz w:val="20"/>
        <w:szCs w:val="20"/>
      </w:rPr>
      <w:t xml:space="preserve">: </w:t>
    </w:r>
    <w:r>
      <w:rPr>
        <w:rFonts w:ascii="Arial" w:eastAsia="Arial" w:hAnsi="Arial" w:cs="Arial"/>
        <w:color w:val="000000"/>
        <w:sz w:val="20"/>
        <w:szCs w:val="20"/>
      </w:rPr>
      <w:t>Profil Kesiapan Membangun Kehidupan Berkeluarga Mahasiswa</w:t>
    </w:r>
    <w:r w:rsidR="000078E0">
      <w:rPr>
        <w:rFonts w:ascii="Arial" w:eastAsia="Arial" w:hAnsi="Arial" w:cs="Arial"/>
        <w:color w:val="000000"/>
        <w:sz w:val="20"/>
        <w:szCs w:val="20"/>
      </w:rPr>
      <w:t xml:space="preserve"> </w:t>
    </w:r>
    <w:r w:rsidR="000078E0">
      <mc:AlternateContent>
        <mc:Choice Requires="wpg">
          <w:drawing>
            <wp:anchor distT="0" distB="0" distL="114300" distR="114300" simplePos="0" relativeHeight="251658240" behindDoc="0" locked="0" layoutInCell="1" hidden="0" allowOverlap="1" wp14:anchorId="7523998B" wp14:editId="71C66473">
              <wp:simplePos x="0" y="0"/>
              <wp:positionH relativeFrom="column">
                <wp:posOffset>25401</wp:posOffset>
              </wp:positionH>
              <wp:positionV relativeFrom="paragraph">
                <wp:posOffset>330200</wp:posOffset>
              </wp:positionV>
              <wp:extent cx="4787900" cy="28575"/>
              <wp:effectExtent l="0" t="0" r="0" b="0"/>
              <wp:wrapSquare wrapText="bothSides" distT="0" distB="0" distL="114300" distR="114300"/>
              <wp:docPr id="1035" name="Straight Arrow Connector 1035"/>
              <wp:cNvGraphicFramePr/>
              <a:graphic xmlns:a="http://schemas.openxmlformats.org/drawingml/2006/main">
                <a:graphicData uri="http://schemas.microsoft.com/office/word/2010/wordprocessingShape">
                  <wps:wsp>
                    <wps:cNvCnPr/>
                    <wps:spPr>
                      <a:xfrm>
                        <a:off x="2952050" y="3780000"/>
                        <a:ext cx="4787900" cy="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330200</wp:posOffset>
              </wp:positionV>
              <wp:extent cx="4787900" cy="28575"/>
              <wp:effectExtent b="0" l="0" r="0" t="0"/>
              <wp:wrapSquare wrapText="bothSides" distB="0" distT="0" distL="114300" distR="114300"/>
              <wp:docPr id="1035"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4787900" cy="28575"/>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67339" w14:textId="77777777" w:rsidR="00967EF1" w:rsidRDefault="00967EF1">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B7D85"/>
    <w:multiLevelType w:val="multilevel"/>
    <w:tmpl w:val="6F52273C"/>
    <w:lvl w:ilvl="0">
      <w:start w:val="1"/>
      <w:numFmt w:val="decimal"/>
      <w:pStyle w:val="IEEE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CE31F38"/>
    <w:multiLevelType w:val="multilevel"/>
    <w:tmpl w:val="D91ED7E2"/>
    <w:lvl w:ilvl="0">
      <w:start w:val="1"/>
      <w:numFmt w:val="decimal"/>
      <w:pStyle w:val="IEEEHeading2"/>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932"/>
    <w:rsid w:val="000078E0"/>
    <w:rsid w:val="00014168"/>
    <w:rsid w:val="00036FFC"/>
    <w:rsid w:val="00050376"/>
    <w:rsid w:val="00063720"/>
    <w:rsid w:val="00067493"/>
    <w:rsid w:val="00075E41"/>
    <w:rsid w:val="000764E6"/>
    <w:rsid w:val="0009239A"/>
    <w:rsid w:val="00093721"/>
    <w:rsid w:val="000B0D7A"/>
    <w:rsid w:val="000F2A53"/>
    <w:rsid w:val="00106386"/>
    <w:rsid w:val="00115A43"/>
    <w:rsid w:val="00152F6D"/>
    <w:rsid w:val="0017530B"/>
    <w:rsid w:val="001860D8"/>
    <w:rsid w:val="00190754"/>
    <w:rsid w:val="001921D7"/>
    <w:rsid w:val="00194D6D"/>
    <w:rsid w:val="001A0C94"/>
    <w:rsid w:val="001D5E14"/>
    <w:rsid w:val="001E3F65"/>
    <w:rsid w:val="001F26C1"/>
    <w:rsid w:val="001F2716"/>
    <w:rsid w:val="00201552"/>
    <w:rsid w:val="0021218E"/>
    <w:rsid w:val="00222AF3"/>
    <w:rsid w:val="002417AA"/>
    <w:rsid w:val="00241CEE"/>
    <w:rsid w:val="0026312C"/>
    <w:rsid w:val="00264497"/>
    <w:rsid w:val="002762BC"/>
    <w:rsid w:val="002766EB"/>
    <w:rsid w:val="00284FEA"/>
    <w:rsid w:val="002A0096"/>
    <w:rsid w:val="002B03A7"/>
    <w:rsid w:val="002B6C8F"/>
    <w:rsid w:val="002F0152"/>
    <w:rsid w:val="00344C82"/>
    <w:rsid w:val="003518A4"/>
    <w:rsid w:val="00395197"/>
    <w:rsid w:val="00395AAC"/>
    <w:rsid w:val="00415D91"/>
    <w:rsid w:val="00426545"/>
    <w:rsid w:val="00436E26"/>
    <w:rsid w:val="00440DCE"/>
    <w:rsid w:val="00443EA6"/>
    <w:rsid w:val="00467AB5"/>
    <w:rsid w:val="004711EC"/>
    <w:rsid w:val="00473E8B"/>
    <w:rsid w:val="00476A4B"/>
    <w:rsid w:val="00485F34"/>
    <w:rsid w:val="00494078"/>
    <w:rsid w:val="004B596C"/>
    <w:rsid w:val="005019AD"/>
    <w:rsid w:val="00502E62"/>
    <w:rsid w:val="00506CCC"/>
    <w:rsid w:val="00520757"/>
    <w:rsid w:val="00571B90"/>
    <w:rsid w:val="005725D9"/>
    <w:rsid w:val="005917E1"/>
    <w:rsid w:val="005A22AC"/>
    <w:rsid w:val="005C4932"/>
    <w:rsid w:val="005D3A7B"/>
    <w:rsid w:val="005F2279"/>
    <w:rsid w:val="005F27D1"/>
    <w:rsid w:val="00602DAA"/>
    <w:rsid w:val="0062181F"/>
    <w:rsid w:val="00653D24"/>
    <w:rsid w:val="00655AC7"/>
    <w:rsid w:val="006673B4"/>
    <w:rsid w:val="00684A2B"/>
    <w:rsid w:val="006A3380"/>
    <w:rsid w:val="006C2CBD"/>
    <w:rsid w:val="006C3223"/>
    <w:rsid w:val="006D05EA"/>
    <w:rsid w:val="006D6FBB"/>
    <w:rsid w:val="0073684C"/>
    <w:rsid w:val="0077629E"/>
    <w:rsid w:val="007B7B23"/>
    <w:rsid w:val="007C302D"/>
    <w:rsid w:val="007C54B4"/>
    <w:rsid w:val="007F60B5"/>
    <w:rsid w:val="008573B8"/>
    <w:rsid w:val="008752D9"/>
    <w:rsid w:val="00895323"/>
    <w:rsid w:val="008F6CD5"/>
    <w:rsid w:val="00900F5B"/>
    <w:rsid w:val="00922200"/>
    <w:rsid w:val="009404BF"/>
    <w:rsid w:val="00967EF1"/>
    <w:rsid w:val="00974595"/>
    <w:rsid w:val="009C1C97"/>
    <w:rsid w:val="009E79D0"/>
    <w:rsid w:val="00A11354"/>
    <w:rsid w:val="00A16C60"/>
    <w:rsid w:val="00A377C8"/>
    <w:rsid w:val="00A46277"/>
    <w:rsid w:val="00A50539"/>
    <w:rsid w:val="00A777B3"/>
    <w:rsid w:val="00A901BB"/>
    <w:rsid w:val="00A9361B"/>
    <w:rsid w:val="00AA1C7E"/>
    <w:rsid w:val="00AC001B"/>
    <w:rsid w:val="00B05E78"/>
    <w:rsid w:val="00B67C38"/>
    <w:rsid w:val="00B82067"/>
    <w:rsid w:val="00BA265C"/>
    <w:rsid w:val="00BA391A"/>
    <w:rsid w:val="00BC2376"/>
    <w:rsid w:val="00BD1936"/>
    <w:rsid w:val="00BF6326"/>
    <w:rsid w:val="00C11399"/>
    <w:rsid w:val="00C1546A"/>
    <w:rsid w:val="00C212AA"/>
    <w:rsid w:val="00C40219"/>
    <w:rsid w:val="00C5289D"/>
    <w:rsid w:val="00C62B49"/>
    <w:rsid w:val="00C766C3"/>
    <w:rsid w:val="00C94E9F"/>
    <w:rsid w:val="00CE4AB0"/>
    <w:rsid w:val="00CF2B76"/>
    <w:rsid w:val="00CF2BB3"/>
    <w:rsid w:val="00D047D5"/>
    <w:rsid w:val="00D14CC5"/>
    <w:rsid w:val="00D20876"/>
    <w:rsid w:val="00D373EA"/>
    <w:rsid w:val="00D56F98"/>
    <w:rsid w:val="00D80C9A"/>
    <w:rsid w:val="00D80FFD"/>
    <w:rsid w:val="00DA534C"/>
    <w:rsid w:val="00DC1FA7"/>
    <w:rsid w:val="00DC2FA0"/>
    <w:rsid w:val="00DC5063"/>
    <w:rsid w:val="00DE7316"/>
    <w:rsid w:val="00E1629A"/>
    <w:rsid w:val="00E34072"/>
    <w:rsid w:val="00E51D4A"/>
    <w:rsid w:val="00E56443"/>
    <w:rsid w:val="00E60B46"/>
    <w:rsid w:val="00EA5B60"/>
    <w:rsid w:val="00EC12DF"/>
    <w:rsid w:val="00ED51D4"/>
    <w:rsid w:val="00ED6859"/>
    <w:rsid w:val="00EE1D5F"/>
    <w:rsid w:val="00F336E1"/>
    <w:rsid w:val="00F426EC"/>
    <w:rsid w:val="00F71239"/>
    <w:rsid w:val="00F9557C"/>
    <w:rsid w:val="00FA1671"/>
    <w:rsid w:val="00FB5966"/>
    <w:rsid w:val="00FC2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59D04"/>
  <w15:docId w15:val="{B9884E6B-2779-4399-A05E-A7A3C16A9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rFonts w:eastAsia="SimSun"/>
      <w:noProof/>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numPr>
        <w:ilvl w:val="2"/>
        <w:numId w:val="2"/>
      </w:numPr>
      <w:spacing w:before="240" w:after="60"/>
      <w:ind w:left="-1" w:hanging="1"/>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rFonts w:eastAsia="Times New Roman"/>
      <w:b/>
      <w:bCs/>
      <w:noProof w:val="0"/>
    </w:rPr>
  </w:style>
  <w:style w:type="character" w:customStyle="1" w:styleId="Heading3Char">
    <w:name w:val="Heading 3 Char"/>
    <w:rPr>
      <w:rFonts w:ascii="Arial" w:eastAsia="SimSun" w:hAnsi="Arial" w:cs="Arial"/>
      <w:b/>
      <w:bCs/>
      <w:noProof/>
      <w:w w:val="100"/>
      <w:position w:val="-1"/>
      <w:sz w:val="26"/>
      <w:szCs w:val="26"/>
      <w:effect w:val="none"/>
      <w:vertAlign w:val="baseline"/>
      <w:cs w:val="0"/>
      <w:em w:val="none"/>
    </w:rPr>
  </w:style>
  <w:style w:type="paragraph" w:customStyle="1" w:styleId="IEEEHeading2">
    <w:name w:val="IEEE Heading 2"/>
    <w:basedOn w:val="Normal"/>
    <w:next w:val="IEEEParagraph"/>
    <w:pPr>
      <w:numPr>
        <w:numId w:val="1"/>
      </w:numPr>
      <w:adjustRightInd w:val="0"/>
      <w:spacing w:before="150" w:after="60"/>
      <w:ind w:left="-1" w:hanging="1"/>
    </w:pPr>
    <w:rPr>
      <w:i/>
      <w:sz w:val="20"/>
    </w:rPr>
  </w:style>
  <w:style w:type="paragraph" w:customStyle="1" w:styleId="IEEEAbstractHeading">
    <w:name w:val="IEEE Abstract Heading"/>
    <w:basedOn w:val="IEEEAbtract"/>
    <w:next w:val="IEEEAbtract"/>
    <w:rPr>
      <w:i/>
    </w:rPr>
  </w:style>
  <w:style w:type="character" w:customStyle="1" w:styleId="IEEEAbstractHeadingChar">
    <w:name w:val="IEEE Abstract Heading Char"/>
    <w:rPr>
      <w:rFonts w:ascii="Times New Roman" w:eastAsia="SimSun" w:hAnsi="Times New Roman" w:cs="Times New Roman"/>
      <w:b/>
      <w:i/>
      <w:w w:val="100"/>
      <w:position w:val="-1"/>
      <w:sz w:val="18"/>
      <w:szCs w:val="24"/>
      <w:effect w:val="none"/>
      <w:vertAlign w:val="baseline"/>
      <w:cs w:val="0"/>
      <w:em w:val="none"/>
      <w:lang w:val="en-GB" w:eastAsia="en-GB"/>
    </w:rPr>
  </w:style>
  <w:style w:type="paragraph" w:customStyle="1" w:styleId="IEEEAbtract">
    <w:name w:val="IEEE Abtract"/>
    <w:basedOn w:val="Normal"/>
    <w:next w:val="Normal"/>
    <w:pPr>
      <w:adjustRightInd w:val="0"/>
      <w:jc w:val="both"/>
    </w:pPr>
    <w:rPr>
      <w:b/>
      <w:noProof w:val="0"/>
      <w:sz w:val="18"/>
      <w:lang w:val="en-GB"/>
    </w:rPr>
  </w:style>
  <w:style w:type="character" w:customStyle="1" w:styleId="IEEEAbtractChar">
    <w:name w:val="IEEE Abtract Char"/>
    <w:rPr>
      <w:rFonts w:ascii="Times New Roman" w:eastAsia="SimSun" w:hAnsi="Times New Roman" w:cs="Times New Roman"/>
      <w:b/>
      <w:w w:val="100"/>
      <w:position w:val="-1"/>
      <w:sz w:val="18"/>
      <w:szCs w:val="24"/>
      <w:effect w:val="none"/>
      <w:vertAlign w:val="baseline"/>
      <w:cs w:val="0"/>
      <w:em w:val="none"/>
      <w:lang w:val="en-GB" w:eastAsia="en-GB"/>
    </w:rPr>
  </w:style>
  <w:style w:type="paragraph" w:customStyle="1" w:styleId="IEEEParagraph">
    <w:name w:val="IEEE Paragraph"/>
    <w:basedOn w:val="Normal"/>
    <w:pPr>
      <w:adjustRightInd w:val="0"/>
      <w:ind w:firstLine="216"/>
      <w:jc w:val="both"/>
    </w:pPr>
    <w:rPr>
      <w:noProof w:val="0"/>
      <w:lang w:val="en-AU"/>
    </w:rPr>
  </w:style>
  <w:style w:type="paragraph" w:customStyle="1" w:styleId="IEEEHeading1">
    <w:name w:val="IEEE Heading 1"/>
    <w:basedOn w:val="Normal"/>
    <w:next w:val="IEEEParagraph"/>
    <w:pPr>
      <w:numPr>
        <w:numId w:val="3"/>
      </w:numPr>
      <w:adjustRightInd w:val="0"/>
      <w:spacing w:before="180" w:after="60"/>
      <w:ind w:left="289" w:hanging="289"/>
      <w:jc w:val="center"/>
    </w:pPr>
    <w:rPr>
      <w:smallCaps/>
      <w:sz w:val="20"/>
    </w:rPr>
  </w:style>
  <w:style w:type="paragraph" w:customStyle="1" w:styleId="IEEETitle">
    <w:name w:val="IEEE Title"/>
    <w:basedOn w:val="Normal"/>
    <w:next w:val="Normal"/>
    <w:pPr>
      <w:adjustRightInd w:val="0"/>
      <w:jc w:val="center"/>
    </w:pPr>
    <w:rPr>
      <w:sz w:val="48"/>
    </w:rPr>
  </w:style>
  <w:style w:type="character" w:customStyle="1" w:styleId="IEEEParagraphChar">
    <w:name w:val="IEEE Paragraph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IEEEFigureCaptionSingle-Line">
    <w:name w:val="IEEE Figure Caption Single-Line"/>
    <w:basedOn w:val="Normal"/>
    <w:next w:val="IEEEParagraph"/>
    <w:pPr>
      <w:spacing w:before="120" w:after="120"/>
      <w:jc w:val="center"/>
    </w:pPr>
    <w:rPr>
      <w:sz w:val="16"/>
    </w:rPr>
  </w:style>
  <w:style w:type="paragraph" w:customStyle="1" w:styleId="IEEEFigure">
    <w:name w:val="IEEE Figure"/>
    <w:basedOn w:val="Normal"/>
    <w:next w:val="IEEEFigureCaptionSingle-Line"/>
    <w:pPr>
      <w:jc w:val="center"/>
    </w:pPr>
  </w:style>
  <w:style w:type="paragraph" w:customStyle="1" w:styleId="IEEEReferenceItem">
    <w:name w:val="IEEE Reference Item"/>
    <w:basedOn w:val="Normal"/>
    <w:pPr>
      <w:tabs>
        <w:tab w:val="num" w:pos="720"/>
      </w:tabs>
      <w:adjustRightInd w:val="0"/>
      <w:jc w:val="both"/>
    </w:pPr>
    <w:rPr>
      <w:sz w:val="16"/>
    </w:rPr>
  </w:style>
  <w:style w:type="paragraph" w:customStyle="1" w:styleId="IEEEFigureCaptionMulti-Lines">
    <w:name w:val="IEEE Figure Caption Multi-Lines"/>
    <w:basedOn w:val="IEEEFigureCaptionSingle-Line"/>
    <w:next w:val="IEEEParagraph"/>
  </w:style>
  <w:style w:type="character" w:customStyle="1" w:styleId="shorttext">
    <w:name w:val="short_text"/>
    <w:basedOn w:val="DefaultParagraphFont"/>
    <w:rPr>
      <w:w w:val="100"/>
      <w:position w:val="-1"/>
      <w:effect w:val="none"/>
      <w:vertAlign w:val="baseline"/>
      <w:cs w:val="0"/>
      <w:em w:val="none"/>
    </w:rPr>
  </w:style>
  <w:style w:type="character" w:customStyle="1" w:styleId="longtext">
    <w:name w:val="long_text"/>
    <w:basedOn w:val="DefaultParagraphFont"/>
    <w:rPr>
      <w:w w:val="100"/>
      <w:position w:val="-1"/>
      <w:effect w:val="none"/>
      <w:vertAlign w:val="baseline"/>
      <w:cs w:val="0"/>
      <w:em w:val="none"/>
    </w:rPr>
  </w:style>
  <w:style w:type="character" w:customStyle="1" w:styleId="mediumtext">
    <w:name w:val="medium_text"/>
    <w:basedOn w:val="DefaultParagraphFont"/>
    <w:rPr>
      <w:w w:val="100"/>
      <w:position w:val="-1"/>
      <w:effect w:val="none"/>
      <w:vertAlign w:val="baseline"/>
      <w:cs w:val="0"/>
      <w:em w:val="none"/>
    </w:rPr>
  </w:style>
  <w:style w:type="paragraph" w:styleId="Footer">
    <w:name w:val="footer"/>
    <w:basedOn w:val="Normal"/>
    <w:pPr>
      <w:autoSpaceDE w:val="0"/>
      <w:autoSpaceDN w:val="0"/>
    </w:pPr>
    <w:rPr>
      <w:rFonts w:eastAsia="Times New Roman"/>
      <w:noProof w:val="0"/>
      <w:sz w:val="20"/>
      <w:szCs w:val="20"/>
    </w:rPr>
  </w:style>
  <w:style w:type="character" w:customStyle="1" w:styleId="FooterChar">
    <w:name w:val="Footer Char"/>
    <w:rPr>
      <w:rFonts w:ascii="Times New Roman" w:eastAsia="Times New Roman" w:hAnsi="Times New Roman" w:cs="Times New Roman"/>
      <w:w w:val="100"/>
      <w:position w:val="-1"/>
      <w:sz w:val="20"/>
      <w:szCs w:val="20"/>
      <w:effect w:val="none"/>
      <w:vertAlign w:val="baseline"/>
      <w:cs w:val="0"/>
      <w:em w:val="none"/>
    </w:rPr>
  </w:style>
  <w:style w:type="paragraph" w:styleId="Header">
    <w:name w:val="header"/>
    <w:basedOn w:val="Normal"/>
    <w:qFormat/>
    <w:rPr>
      <w:noProof w:val="0"/>
      <w:lang w:val="en-AU"/>
    </w:rPr>
  </w:style>
  <w:style w:type="character" w:customStyle="1" w:styleId="HeaderChar">
    <w:name w:val="Header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Text">
    <w:name w:val="Text"/>
    <w:basedOn w:val="Normal"/>
    <w:pPr>
      <w:widowControl w:val="0"/>
      <w:autoSpaceDE w:val="0"/>
      <w:autoSpaceDN w:val="0"/>
      <w:spacing w:line="252" w:lineRule="auto"/>
      <w:ind w:firstLine="202"/>
      <w:jc w:val="both"/>
    </w:pPr>
    <w:rPr>
      <w:rFonts w:eastAsia="Times New Roman"/>
      <w:sz w:val="20"/>
      <w:szCs w:val="20"/>
    </w:rPr>
  </w:style>
  <w:style w:type="paragraph" w:styleId="ListParagraph">
    <w:name w:val="List Paragraph"/>
    <w:basedOn w:val="Normal"/>
    <w:pPr>
      <w:ind w:left="720"/>
    </w:pPr>
  </w:style>
  <w:style w:type="paragraph" w:customStyle="1" w:styleId="Abstract">
    <w:name w:val="Abstract"/>
    <w:basedOn w:val="Normal"/>
    <w:next w:val="Normal"/>
    <w:pPr>
      <w:autoSpaceDE w:val="0"/>
      <w:autoSpaceDN w:val="0"/>
      <w:spacing w:before="20"/>
      <w:ind w:firstLine="202"/>
      <w:jc w:val="both"/>
    </w:pPr>
    <w:rPr>
      <w:rFonts w:eastAsia="Times New Roman"/>
      <w:b/>
      <w:bCs/>
      <w:sz w:val="18"/>
      <w:szCs w:val="18"/>
    </w:rPr>
  </w:style>
  <w:style w:type="character" w:customStyle="1" w:styleId="CharacterStyle1">
    <w:name w:val="Character Style 1"/>
    <w:rPr>
      <w:rFonts w:ascii="Garamond" w:hAnsi="Garamond" w:cs="Garamond"/>
      <w:w w:val="100"/>
      <w:position w:val="-1"/>
      <w:sz w:val="20"/>
      <w:szCs w:val="20"/>
      <w:effect w:val="none"/>
      <w:vertAlign w:val="baseline"/>
      <w:cs w:val="0"/>
      <w:em w:val="none"/>
    </w:rPr>
  </w:style>
  <w:style w:type="paragraph" w:customStyle="1" w:styleId="TEKSPERTAMA">
    <w:name w:val="TEKS PERTAMA"/>
    <w:basedOn w:val="Normal"/>
    <w:pPr>
      <w:autoSpaceDE w:val="0"/>
      <w:autoSpaceDN w:val="0"/>
      <w:adjustRightInd w:val="0"/>
      <w:jc w:val="both"/>
    </w:pPr>
    <w:rPr>
      <w:color w:val="000000"/>
      <w:sz w:val="22"/>
      <w:szCs w:val="22"/>
    </w:rPr>
  </w:style>
  <w:style w:type="character" w:customStyle="1" w:styleId="st">
    <w:name w:val="s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TitleChar">
    <w:name w:val="Title Char"/>
    <w:rPr>
      <w:rFonts w:ascii="Times New Roman" w:eastAsia="Times New Roman" w:hAnsi="Times New Roman" w:cs="Times New Roman"/>
      <w:b/>
      <w:bCs/>
      <w:w w:val="100"/>
      <w:position w:val="-1"/>
      <w:sz w:val="24"/>
      <w:szCs w:val="24"/>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SimSun" w:hAnsi="Tahoma" w:cs="Tahoma"/>
      <w:noProof/>
      <w:w w:val="100"/>
      <w:position w:val="-1"/>
      <w:sz w:val="16"/>
      <w:szCs w:val="16"/>
      <w:effect w:val="none"/>
      <w:vertAlign w:val="baseline"/>
      <w:cs w:val="0"/>
      <w:em w:val="none"/>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qFormat/>
    <w:rPr>
      <w:color w:val="0000FF"/>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Caption">
    <w:name w:val="caption"/>
    <w:basedOn w:val="Normal"/>
    <w:next w:val="Normal"/>
    <w:qFormat/>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mohamadawal@ung.ac.i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jurnal.uinsu.ac.id/index.php/al-irsya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doi.org/10.21210/xxx" TargetMode="External"/><Relationship Id="rId19"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jurnal.uinsu.ac.id/index.php/al-irsyad"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salin\PUBLIKASI\BK\DATA%20SKALA%20PRANIKAH%20UNG.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D:\salin\PUBLIKASI\BK\DATA%20SKALA%20PRANIKAH%20UNG.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'OLAHAN DATA'!$FE$11</c:f>
              <c:strCache>
                <c:ptCount val="1"/>
                <c:pt idx="0">
                  <c:v>Frequency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'OLAHAN DATA'!$FB$12:$FD$15</c:f>
              <c:multiLvlStrCache>
                <c:ptCount val="4"/>
                <c:lvl>
                  <c:pt idx="0">
                    <c:v>vitalized</c:v>
                  </c:pt>
                  <c:pt idx="1">
                    <c:v>harmonious</c:v>
                  </c:pt>
                  <c:pt idx="2">
                    <c:v>traditional</c:v>
                  </c:pt>
                  <c:pt idx="3">
                    <c:v>conflicted</c:v>
                  </c:pt>
                </c:lvl>
                <c:lvl>
                  <c:pt idx="0">
                    <c:v>215-237</c:v>
                  </c:pt>
                  <c:pt idx="1">
                    <c:v>192-214</c:v>
                  </c:pt>
                  <c:pt idx="2">
                    <c:v>169-191</c:v>
                  </c:pt>
                  <c:pt idx="3">
                    <c:v>145-168</c:v>
                  </c:pt>
                </c:lvl>
                <c:lvl>
                  <c:pt idx="0">
                    <c:v>1</c:v>
                  </c:pt>
                  <c:pt idx="1">
                    <c:v>2</c:v>
                  </c:pt>
                  <c:pt idx="2">
                    <c:v>3</c:v>
                  </c:pt>
                  <c:pt idx="3">
                    <c:v>4</c:v>
                  </c:pt>
                </c:lvl>
              </c:multiLvlStrCache>
            </c:multiLvlStrRef>
          </c:cat>
          <c:val>
            <c:numRef>
              <c:f>'OLAHAN DATA'!$FE$12:$FE$15</c:f>
              <c:numCache>
                <c:formatCode>General</c:formatCode>
                <c:ptCount val="4"/>
                <c:pt idx="0">
                  <c:v>46</c:v>
                </c:pt>
                <c:pt idx="1">
                  <c:v>224</c:v>
                </c:pt>
                <c:pt idx="2">
                  <c:v>21</c:v>
                </c:pt>
                <c:pt idx="3">
                  <c:v>0</c:v>
                </c:pt>
              </c:numCache>
            </c:numRef>
          </c:val>
          <c:extLst>
            <c:ext xmlns:c16="http://schemas.microsoft.com/office/drawing/2014/chart" uri="{C3380CC4-5D6E-409C-BE32-E72D297353CC}">
              <c16:uniqueId val="{00000000-036F-4074-8E2E-849DB178BF72}"/>
            </c:ext>
          </c:extLst>
        </c:ser>
        <c:ser>
          <c:idx val="1"/>
          <c:order val="1"/>
          <c:tx>
            <c:strRef>
              <c:f>'OLAHAN DATA'!$FF$11</c:f>
              <c:strCache>
                <c:ptCount val="1"/>
                <c:pt idx="0">
                  <c:v>Percentage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'OLAHAN DATA'!$FB$12:$FD$15</c:f>
              <c:multiLvlStrCache>
                <c:ptCount val="4"/>
                <c:lvl>
                  <c:pt idx="0">
                    <c:v>vitalized</c:v>
                  </c:pt>
                  <c:pt idx="1">
                    <c:v>harmonious</c:v>
                  </c:pt>
                  <c:pt idx="2">
                    <c:v>traditional</c:v>
                  </c:pt>
                  <c:pt idx="3">
                    <c:v>conflicted</c:v>
                  </c:pt>
                </c:lvl>
                <c:lvl>
                  <c:pt idx="0">
                    <c:v>215-237</c:v>
                  </c:pt>
                  <c:pt idx="1">
                    <c:v>192-214</c:v>
                  </c:pt>
                  <c:pt idx="2">
                    <c:v>169-191</c:v>
                  </c:pt>
                  <c:pt idx="3">
                    <c:v>145-168</c:v>
                  </c:pt>
                </c:lvl>
                <c:lvl>
                  <c:pt idx="0">
                    <c:v>1</c:v>
                  </c:pt>
                  <c:pt idx="1">
                    <c:v>2</c:v>
                  </c:pt>
                  <c:pt idx="2">
                    <c:v>3</c:v>
                  </c:pt>
                  <c:pt idx="3">
                    <c:v>4</c:v>
                  </c:pt>
                </c:lvl>
              </c:multiLvlStrCache>
            </c:multiLvlStrRef>
          </c:cat>
          <c:val>
            <c:numRef>
              <c:f>'OLAHAN DATA'!$FF$12:$FF$15</c:f>
              <c:numCache>
                <c:formatCode>0</c:formatCode>
                <c:ptCount val="4"/>
                <c:pt idx="0">
                  <c:v>15.807560137457044</c:v>
                </c:pt>
                <c:pt idx="1">
                  <c:v>76.975945017182141</c:v>
                </c:pt>
                <c:pt idx="2">
                  <c:v>7.216494845360824</c:v>
                </c:pt>
                <c:pt idx="3">
                  <c:v>0</c:v>
                </c:pt>
              </c:numCache>
            </c:numRef>
          </c:val>
          <c:extLst>
            <c:ext xmlns:c16="http://schemas.microsoft.com/office/drawing/2014/chart" uri="{C3380CC4-5D6E-409C-BE32-E72D297353CC}">
              <c16:uniqueId val="{00000001-036F-4074-8E2E-849DB178BF72}"/>
            </c:ext>
          </c:extLst>
        </c:ser>
        <c:dLbls>
          <c:dLblPos val="outEnd"/>
          <c:showLegendKey val="0"/>
          <c:showVal val="1"/>
          <c:showCatName val="0"/>
          <c:showSerName val="0"/>
          <c:showPercent val="0"/>
          <c:showBubbleSize val="0"/>
        </c:dLbls>
        <c:gapWidth val="219"/>
        <c:overlap val="-27"/>
        <c:axId val="396326160"/>
        <c:axId val="396327144"/>
      </c:barChart>
      <c:catAx>
        <c:axId val="39632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327144"/>
        <c:crosses val="autoZero"/>
        <c:auto val="1"/>
        <c:lblAlgn val="ctr"/>
        <c:lblOffset val="100"/>
        <c:noMultiLvlLbl val="0"/>
      </c:catAx>
      <c:valAx>
        <c:axId val="396327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326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'OLAHAN DATA'!$FK$18</c:f>
              <c:strCache>
                <c:ptCount val="1"/>
                <c:pt idx="0">
                  <c:v>Persentase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'OLAHAN DATA'!$FJ$19:$FJ$22</c:f>
              <c:strCache>
                <c:ptCount val="4"/>
                <c:pt idx="0">
                  <c:v>Pengetahuan</c:v>
                </c:pt>
                <c:pt idx="1">
                  <c:v>Sikap</c:v>
                </c:pt>
                <c:pt idx="2">
                  <c:v>Keterampilan</c:v>
                </c:pt>
                <c:pt idx="3">
                  <c:v>Nilai Kebajikan </c:v>
                </c:pt>
              </c:strCache>
            </c:strRef>
          </c:cat>
          <c:val>
            <c:numRef>
              <c:f>'OLAHAN DATA'!$FK$19:$FK$22</c:f>
              <c:numCache>
                <c:formatCode>0</c:formatCode>
                <c:ptCount val="4"/>
                <c:pt idx="0">
                  <c:v>76.808028741018433</c:v>
                </c:pt>
                <c:pt idx="1">
                  <c:v>87.420225822287676</c:v>
                </c:pt>
                <c:pt idx="2">
                  <c:v>79.114165712103855</c:v>
                </c:pt>
                <c:pt idx="3">
                  <c:v>80.535634244733302</c:v>
                </c:pt>
              </c:numCache>
            </c:numRef>
          </c:val>
          <c:extLst>
            <c:ext xmlns:c16="http://schemas.microsoft.com/office/drawing/2014/chart" uri="{C3380CC4-5D6E-409C-BE32-E72D297353CC}">
              <c16:uniqueId val="{00000000-1D5F-4A90-BCFA-D155CF957CF4}"/>
            </c:ext>
          </c:extLst>
        </c:ser>
        <c:dLbls>
          <c:dLblPos val="outEnd"/>
          <c:showLegendKey val="0"/>
          <c:showVal val="1"/>
          <c:showCatName val="0"/>
          <c:showSerName val="0"/>
          <c:showPercent val="0"/>
          <c:showBubbleSize val="0"/>
        </c:dLbls>
        <c:gapWidth val="219"/>
        <c:overlap val="-27"/>
        <c:axId val="449407168"/>
        <c:axId val="449405200"/>
      </c:barChart>
      <c:catAx>
        <c:axId val="449407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9405200"/>
        <c:crosses val="autoZero"/>
        <c:auto val="1"/>
        <c:lblAlgn val="ctr"/>
        <c:lblOffset val="100"/>
        <c:noMultiLvlLbl val="0"/>
      </c:catAx>
      <c:valAx>
        <c:axId val="449405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9407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JDQ2ZWO7LP7AaL/M3rehSAgI6A==">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E948CD2-E876-4488-B626-229CE797E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10</Pages>
  <Words>9361</Words>
  <Characters>53359</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Al-Irsyad: Vol. 11, No. 1, Januari-Juni 2021                Doi: https://doi.org/10.21210/xxx         p-ISSN:           2088-8341 e-ISSN: 2686-2859                          Web: http://jurnal.uinsu.ac.id/index.php/al-        irsyad</dc:creator>
  <cp:lastModifiedBy>Mohamad Awal</cp:lastModifiedBy>
  <cp:revision>198</cp:revision>
  <dcterms:created xsi:type="dcterms:W3CDTF">2023-03-01T16:48:00Z</dcterms:created>
  <dcterms:modified xsi:type="dcterms:W3CDTF">2023-03-20T15:13:00Z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c2b35be6-df46-3c24-865d-04b78a30a86b</vt:lpwstr>
  </property>
  <property fmtid="{D5CDD505-2E9C-101B-9397-08002B2CF9AE}" pid="24" name="Mendeley Citation Style_1">
    <vt:lpwstr>http://www.zotero.org/styles/apa</vt:lpwstr>
  </property>
</Properties>
</file>