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61A" w:rsidRDefault="007F16BE">
      <w:pPr>
        <w:pStyle w:val="Heading1"/>
      </w:pPr>
      <w:r>
        <w:t>Negara</w:t>
      </w:r>
      <w:r>
        <w:rPr>
          <w:spacing w:val="-4"/>
        </w:rPr>
        <w:t xml:space="preserve"> </w:t>
      </w:r>
      <w:r>
        <w:t>dalam</w:t>
      </w:r>
      <w:r>
        <w:rPr>
          <w:spacing w:val="-1"/>
        </w:rPr>
        <w:t xml:space="preserve"> </w:t>
      </w:r>
      <w:r>
        <w:rPr>
          <w:spacing w:val="-2"/>
        </w:rPr>
        <w:t>islam:</w:t>
      </w:r>
    </w:p>
    <w:p w:rsidR="0020561A" w:rsidRDefault="007F16BE">
      <w:pPr>
        <w:pStyle w:val="Heading2"/>
      </w:pPr>
      <w:r>
        <w:t>Simbolisme</w:t>
      </w:r>
      <w:r>
        <w:rPr>
          <w:spacing w:val="-6"/>
        </w:rPr>
        <w:t xml:space="preserve"> </w:t>
      </w:r>
      <w:r>
        <w:t>integrasi</w:t>
      </w:r>
      <w:r>
        <w:rPr>
          <w:spacing w:val="-6"/>
        </w:rPr>
        <w:t xml:space="preserve"> </w:t>
      </w:r>
      <w:r>
        <w:t>agama</w:t>
      </w:r>
      <w:r>
        <w:rPr>
          <w:spacing w:val="-4"/>
        </w:rPr>
        <w:t xml:space="preserve"> </w:t>
      </w:r>
      <w:r>
        <w:t>dan</w:t>
      </w:r>
      <w:r>
        <w:rPr>
          <w:spacing w:val="-6"/>
        </w:rPr>
        <w:t xml:space="preserve"> </w:t>
      </w:r>
      <w:r>
        <w:t>negara</w:t>
      </w:r>
      <w:r>
        <w:rPr>
          <w:spacing w:val="-5"/>
        </w:rPr>
        <w:t xml:space="preserve"> </w:t>
      </w:r>
      <w:r>
        <w:t>(al-din</w:t>
      </w:r>
      <w:r>
        <w:rPr>
          <w:spacing w:val="-6"/>
        </w:rPr>
        <w:t xml:space="preserve"> </w:t>
      </w:r>
      <w:r>
        <w:t>wa</w:t>
      </w:r>
      <w:r>
        <w:rPr>
          <w:spacing w:val="-5"/>
        </w:rPr>
        <w:t xml:space="preserve"> </w:t>
      </w:r>
      <w:r>
        <w:t>al-</w:t>
      </w:r>
      <w:r>
        <w:rPr>
          <w:spacing w:val="-2"/>
        </w:rPr>
        <w:t>dawlah)</w:t>
      </w:r>
    </w:p>
    <w:p w:rsidR="0020561A" w:rsidRDefault="007F16BE">
      <w:pPr>
        <w:spacing w:before="123"/>
        <w:ind w:left="836"/>
        <w:rPr>
          <w:i/>
        </w:rPr>
      </w:pPr>
      <w:r>
        <w:rPr>
          <w:i/>
        </w:rPr>
        <w:t>State</w:t>
      </w:r>
      <w:r>
        <w:rPr>
          <w:i/>
          <w:spacing w:val="-6"/>
        </w:rPr>
        <w:t xml:space="preserve"> </w:t>
      </w:r>
      <w:r>
        <w:rPr>
          <w:i/>
        </w:rPr>
        <w:t>in</w:t>
      </w:r>
      <w:r>
        <w:rPr>
          <w:i/>
          <w:spacing w:val="-7"/>
        </w:rPr>
        <w:t xml:space="preserve"> </w:t>
      </w:r>
      <w:r>
        <w:rPr>
          <w:i/>
        </w:rPr>
        <w:t>Islam:</w:t>
      </w:r>
      <w:r>
        <w:rPr>
          <w:i/>
          <w:spacing w:val="-6"/>
        </w:rPr>
        <w:t xml:space="preserve"> </w:t>
      </w:r>
      <w:r>
        <w:rPr>
          <w:i/>
        </w:rPr>
        <w:t>Symbolism</w:t>
      </w:r>
      <w:r>
        <w:rPr>
          <w:i/>
          <w:spacing w:val="-6"/>
        </w:rPr>
        <w:t xml:space="preserve"> </w:t>
      </w:r>
      <w:r>
        <w:rPr>
          <w:i/>
        </w:rPr>
        <w:t>of</w:t>
      </w:r>
      <w:r>
        <w:rPr>
          <w:i/>
          <w:spacing w:val="-3"/>
        </w:rPr>
        <w:t xml:space="preserve"> </w:t>
      </w:r>
      <w:r>
        <w:rPr>
          <w:i/>
        </w:rPr>
        <w:t>Religion</w:t>
      </w:r>
      <w:r>
        <w:rPr>
          <w:i/>
          <w:spacing w:val="-4"/>
        </w:rPr>
        <w:t xml:space="preserve"> </w:t>
      </w:r>
      <w:r>
        <w:rPr>
          <w:i/>
        </w:rPr>
        <w:t>and</w:t>
      </w:r>
      <w:r>
        <w:rPr>
          <w:i/>
          <w:spacing w:val="-4"/>
        </w:rPr>
        <w:t xml:space="preserve"> </w:t>
      </w:r>
      <w:r>
        <w:rPr>
          <w:i/>
        </w:rPr>
        <w:t>State</w:t>
      </w:r>
      <w:r>
        <w:rPr>
          <w:i/>
          <w:spacing w:val="-4"/>
        </w:rPr>
        <w:t xml:space="preserve"> </w:t>
      </w:r>
      <w:r>
        <w:rPr>
          <w:i/>
        </w:rPr>
        <w:t>Integration</w:t>
      </w:r>
      <w:r>
        <w:rPr>
          <w:i/>
          <w:spacing w:val="-4"/>
        </w:rPr>
        <w:t xml:space="preserve"> </w:t>
      </w:r>
      <w:r>
        <w:rPr>
          <w:i/>
        </w:rPr>
        <w:t>(Al-Din</w:t>
      </w:r>
      <w:r>
        <w:rPr>
          <w:i/>
          <w:spacing w:val="-4"/>
        </w:rPr>
        <w:t xml:space="preserve"> </w:t>
      </w:r>
      <w:r>
        <w:rPr>
          <w:i/>
        </w:rPr>
        <w:t>wa</w:t>
      </w:r>
      <w:r>
        <w:rPr>
          <w:i/>
          <w:spacing w:val="-3"/>
        </w:rPr>
        <w:t xml:space="preserve"> </w:t>
      </w:r>
      <w:r>
        <w:rPr>
          <w:i/>
        </w:rPr>
        <w:t>Al-</w:t>
      </w:r>
      <w:r>
        <w:rPr>
          <w:i/>
          <w:spacing w:val="-2"/>
        </w:rPr>
        <w:t>Dawlah)</w:t>
      </w:r>
    </w:p>
    <w:p w:rsidR="0020561A" w:rsidRDefault="007F16BE">
      <w:pPr>
        <w:pStyle w:val="BodyText"/>
        <w:spacing w:before="10"/>
        <w:ind w:left="0"/>
        <w:jc w:val="left"/>
        <w:rPr>
          <w:i/>
          <w:sz w:val="4"/>
        </w:rPr>
      </w:pPr>
      <w:r>
        <w:rPr>
          <w:i/>
          <w:noProof/>
          <w:sz w:val="4"/>
          <w:lang w:val="en-US"/>
        </w:rPr>
        <mc:AlternateContent>
          <mc:Choice Requires="wps">
            <w:drawing>
              <wp:anchor distT="0" distB="0" distL="0" distR="0" simplePos="0" relativeHeight="487587840" behindDoc="1" locked="0" layoutInCell="1" allowOverlap="1">
                <wp:simplePos x="0" y="0"/>
                <wp:positionH relativeFrom="page">
                  <wp:posOffset>1061008</wp:posOffset>
                </wp:positionH>
                <wp:positionV relativeFrom="paragraph">
                  <wp:posOffset>51002</wp:posOffset>
                </wp:positionV>
                <wp:extent cx="5605145"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145" cy="9525"/>
                        </a:xfrm>
                        <a:custGeom>
                          <a:avLst/>
                          <a:gdLst/>
                          <a:ahLst/>
                          <a:cxnLst/>
                          <a:rect l="l" t="t" r="r" b="b"/>
                          <a:pathLst>
                            <a:path w="5605145" h="9525">
                              <a:moveTo>
                                <a:pt x="5604637" y="0"/>
                              </a:moveTo>
                              <a:lnTo>
                                <a:pt x="0" y="0"/>
                              </a:lnTo>
                              <a:lnTo>
                                <a:pt x="0" y="9143"/>
                              </a:lnTo>
                              <a:lnTo>
                                <a:pt x="5604637" y="9143"/>
                              </a:lnTo>
                              <a:lnTo>
                                <a:pt x="5604637" y="0"/>
                              </a:lnTo>
                              <a:close/>
                            </a:path>
                          </a:pathLst>
                        </a:custGeom>
                        <a:solidFill>
                          <a:srgbClr val="1F3863"/>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543999pt;margin-top:4.015967pt;width:441.31pt;height:.71999pt;mso-position-horizontal-relative:page;mso-position-vertical-relative:paragraph;z-index:-15728640;mso-wrap-distance-left:0;mso-wrap-distance-right:0" id="docshape1" filled="true" fillcolor="#1f3863" stroked="false">
                <v:fill type="solid"/>
                <w10:wrap type="topAndBottom"/>
              </v:rect>
            </w:pict>
          </mc:Fallback>
        </mc:AlternateContent>
      </w:r>
    </w:p>
    <w:p w:rsidR="0020561A" w:rsidRDefault="0020561A">
      <w:pPr>
        <w:pStyle w:val="BodyText"/>
        <w:spacing w:before="239"/>
        <w:ind w:left="0"/>
        <w:jc w:val="left"/>
        <w:rPr>
          <w:i/>
        </w:rPr>
      </w:pPr>
    </w:p>
    <w:p w:rsidR="0020561A" w:rsidRDefault="007F16BE">
      <w:pPr>
        <w:pStyle w:val="Heading5"/>
        <w:spacing w:before="0"/>
        <w:ind w:left="207" w:right="231"/>
        <w:jc w:val="center"/>
      </w:pPr>
      <w:r>
        <w:t>Muhammad</w:t>
      </w:r>
      <w:r>
        <w:rPr>
          <w:spacing w:val="-5"/>
        </w:rPr>
        <w:t xml:space="preserve"> </w:t>
      </w:r>
      <w:r>
        <w:t>Ichsan,</w:t>
      </w:r>
      <w:r>
        <w:rPr>
          <w:spacing w:val="-5"/>
        </w:rPr>
        <w:t xml:space="preserve"> </w:t>
      </w:r>
      <w:r>
        <w:t>Desi</w:t>
      </w:r>
      <w:r>
        <w:rPr>
          <w:spacing w:val="-5"/>
        </w:rPr>
        <w:t xml:space="preserve"> </w:t>
      </w:r>
      <w:r>
        <w:t>Kurnia</w:t>
      </w:r>
      <w:r>
        <w:rPr>
          <w:spacing w:val="-5"/>
        </w:rPr>
        <w:t xml:space="preserve"> </w:t>
      </w:r>
      <w:r>
        <w:t>Sari,</w:t>
      </w:r>
      <w:r>
        <w:rPr>
          <w:spacing w:val="-2"/>
        </w:rPr>
        <w:t xml:space="preserve"> </w:t>
      </w:r>
      <w:r>
        <w:t>Hasyimsyah</w:t>
      </w:r>
      <w:r>
        <w:rPr>
          <w:spacing w:val="-5"/>
        </w:rPr>
        <w:t xml:space="preserve"> </w:t>
      </w:r>
      <w:r w:rsidR="003D6C9F">
        <w:t>Nasut</w:t>
      </w:r>
      <w:r>
        <w:t>i</w:t>
      </w:r>
      <w:r w:rsidR="003D6C9F">
        <w:t>o</w:t>
      </w:r>
      <w:r>
        <w:t>n,</w:t>
      </w:r>
      <w:r>
        <w:rPr>
          <w:spacing w:val="-5"/>
        </w:rPr>
        <w:t xml:space="preserve"> </w:t>
      </w:r>
      <w:r>
        <w:t>Mardian</w:t>
      </w:r>
      <w:r>
        <w:rPr>
          <w:spacing w:val="-6"/>
        </w:rPr>
        <w:t xml:space="preserve"> </w:t>
      </w:r>
      <w:r>
        <w:t xml:space="preserve">Idris </w:t>
      </w:r>
      <w:r>
        <w:rPr>
          <w:spacing w:val="-2"/>
        </w:rPr>
        <w:t>Harahap</w:t>
      </w:r>
    </w:p>
    <w:p w:rsidR="0020561A" w:rsidRDefault="007F16BE">
      <w:pPr>
        <w:spacing w:before="43"/>
        <w:ind w:left="212" w:right="231"/>
        <w:jc w:val="center"/>
        <w:rPr>
          <w:i/>
        </w:rPr>
      </w:pPr>
      <w:r>
        <w:rPr>
          <w:i/>
        </w:rPr>
        <w:t>Program</w:t>
      </w:r>
      <w:r>
        <w:rPr>
          <w:i/>
          <w:spacing w:val="-7"/>
        </w:rPr>
        <w:t xml:space="preserve"> </w:t>
      </w:r>
      <w:r>
        <w:rPr>
          <w:i/>
        </w:rPr>
        <w:t>Studi</w:t>
      </w:r>
      <w:r>
        <w:rPr>
          <w:i/>
          <w:spacing w:val="-5"/>
        </w:rPr>
        <w:t xml:space="preserve"> </w:t>
      </w:r>
      <w:r>
        <w:rPr>
          <w:i/>
        </w:rPr>
        <w:t>Magister</w:t>
      </w:r>
      <w:r>
        <w:rPr>
          <w:i/>
          <w:spacing w:val="-6"/>
        </w:rPr>
        <w:t xml:space="preserve"> </w:t>
      </w:r>
      <w:r>
        <w:rPr>
          <w:i/>
        </w:rPr>
        <w:t>Pemikiran</w:t>
      </w:r>
      <w:r>
        <w:rPr>
          <w:i/>
          <w:spacing w:val="-6"/>
        </w:rPr>
        <w:t xml:space="preserve"> </w:t>
      </w:r>
      <w:r>
        <w:rPr>
          <w:i/>
        </w:rPr>
        <w:t>Politik</w:t>
      </w:r>
      <w:r>
        <w:rPr>
          <w:i/>
          <w:spacing w:val="-8"/>
        </w:rPr>
        <w:t xml:space="preserve"> </w:t>
      </w:r>
      <w:r>
        <w:rPr>
          <w:i/>
          <w:spacing w:val="-4"/>
        </w:rPr>
        <w:t>Islam</w:t>
      </w:r>
    </w:p>
    <w:p w:rsidR="00FB13AD" w:rsidRDefault="007F16BE">
      <w:pPr>
        <w:spacing w:before="39"/>
        <w:ind w:left="141" w:right="164"/>
        <w:jc w:val="center"/>
        <w:rPr>
          <w:spacing w:val="-6"/>
          <w:sz w:val="20"/>
        </w:rPr>
      </w:pPr>
      <w:r>
        <w:rPr>
          <w:sz w:val="20"/>
        </w:rPr>
        <w:t>[Magister</w:t>
      </w:r>
      <w:r>
        <w:rPr>
          <w:spacing w:val="-5"/>
          <w:sz w:val="20"/>
        </w:rPr>
        <w:t xml:space="preserve"> </w:t>
      </w:r>
      <w:r>
        <w:rPr>
          <w:sz w:val="20"/>
        </w:rPr>
        <w:t>Pemikiran</w:t>
      </w:r>
      <w:r>
        <w:rPr>
          <w:spacing w:val="-4"/>
          <w:sz w:val="20"/>
        </w:rPr>
        <w:t xml:space="preserve"> </w:t>
      </w:r>
      <w:r>
        <w:rPr>
          <w:sz w:val="20"/>
        </w:rPr>
        <w:t>Politik</w:t>
      </w:r>
      <w:r>
        <w:rPr>
          <w:spacing w:val="-4"/>
          <w:sz w:val="20"/>
        </w:rPr>
        <w:t xml:space="preserve"> </w:t>
      </w:r>
      <w:r>
        <w:rPr>
          <w:sz w:val="20"/>
        </w:rPr>
        <w:t>Islam</w:t>
      </w:r>
      <w:r>
        <w:rPr>
          <w:spacing w:val="-4"/>
          <w:sz w:val="20"/>
        </w:rPr>
        <w:t xml:space="preserve"> </w:t>
      </w:r>
      <w:r>
        <w:rPr>
          <w:sz w:val="20"/>
        </w:rPr>
        <w:t>UIN</w:t>
      </w:r>
      <w:r>
        <w:rPr>
          <w:spacing w:val="-5"/>
          <w:sz w:val="20"/>
        </w:rPr>
        <w:t xml:space="preserve"> </w:t>
      </w:r>
      <w:r>
        <w:rPr>
          <w:sz w:val="20"/>
        </w:rPr>
        <w:t>Sumatera</w:t>
      </w:r>
      <w:r>
        <w:rPr>
          <w:spacing w:val="-5"/>
          <w:sz w:val="20"/>
        </w:rPr>
        <w:t xml:space="preserve"> </w:t>
      </w:r>
      <w:r>
        <w:rPr>
          <w:sz w:val="20"/>
        </w:rPr>
        <w:t>Utara]</w:t>
      </w:r>
      <w:r>
        <w:rPr>
          <w:spacing w:val="-5"/>
          <w:sz w:val="20"/>
        </w:rPr>
        <w:t xml:space="preserve"> </w:t>
      </w:r>
      <w:r>
        <w:rPr>
          <w:sz w:val="20"/>
        </w:rPr>
        <w:t>|</w:t>
      </w:r>
    </w:p>
    <w:p w:rsidR="00FB13AD" w:rsidRDefault="00FB13AD">
      <w:pPr>
        <w:spacing w:before="39"/>
        <w:ind w:left="141" w:right="164"/>
        <w:jc w:val="center"/>
        <w:rPr>
          <w:spacing w:val="-2"/>
          <w:sz w:val="20"/>
        </w:rPr>
      </w:pPr>
      <w:hyperlink r:id="rId5" w:history="1">
        <w:r w:rsidRPr="00AA278C">
          <w:rPr>
            <w:rStyle w:val="Hyperlink"/>
            <w:spacing w:val="-2"/>
            <w:sz w:val="20"/>
          </w:rPr>
          <w:t>muhammadichsan2001@gmail.com</w:t>
        </w:r>
      </w:hyperlink>
    </w:p>
    <w:p w:rsidR="00FB13AD" w:rsidRPr="00FB13AD" w:rsidRDefault="00FB13AD" w:rsidP="00FB13AD">
      <w:pPr>
        <w:spacing w:before="39"/>
        <w:ind w:left="141" w:right="164"/>
        <w:jc w:val="center"/>
        <w:rPr>
          <w:sz w:val="20"/>
        </w:rPr>
      </w:pPr>
      <w:hyperlink r:id="rId6" w:history="1">
        <w:r w:rsidRPr="00AA278C">
          <w:rPr>
            <w:rStyle w:val="Hyperlink"/>
            <w:sz w:val="20"/>
          </w:rPr>
          <w:t>desi300125002@uinsu.ac.id</w:t>
        </w:r>
      </w:hyperlink>
      <w:r>
        <w:rPr>
          <w:sz w:val="20"/>
        </w:rPr>
        <w:t xml:space="preserve"> </w:t>
      </w:r>
    </w:p>
    <w:p w:rsidR="00FB13AD" w:rsidRPr="00FB13AD" w:rsidRDefault="00FB13AD" w:rsidP="00FB13AD">
      <w:pPr>
        <w:spacing w:before="39"/>
        <w:ind w:left="141" w:right="164"/>
        <w:jc w:val="center"/>
        <w:rPr>
          <w:sz w:val="20"/>
        </w:rPr>
      </w:pPr>
      <w:hyperlink r:id="rId7" w:history="1">
        <w:r w:rsidRPr="00AA278C">
          <w:rPr>
            <w:rStyle w:val="Hyperlink"/>
            <w:sz w:val="20"/>
          </w:rPr>
          <w:t>hasyimsyahnasution@uinsu.ac.id</w:t>
        </w:r>
      </w:hyperlink>
      <w:r>
        <w:rPr>
          <w:sz w:val="20"/>
        </w:rPr>
        <w:t xml:space="preserve"> </w:t>
      </w:r>
    </w:p>
    <w:p w:rsidR="00FB13AD" w:rsidRDefault="00FB13AD" w:rsidP="00FB13AD">
      <w:pPr>
        <w:spacing w:before="39"/>
        <w:ind w:left="141" w:right="164"/>
        <w:jc w:val="center"/>
        <w:rPr>
          <w:sz w:val="20"/>
        </w:rPr>
      </w:pPr>
      <w:hyperlink r:id="rId8" w:history="1">
        <w:r w:rsidRPr="00AA278C">
          <w:rPr>
            <w:rStyle w:val="Hyperlink"/>
            <w:sz w:val="20"/>
          </w:rPr>
          <w:t>mardianidris@uinsu.ac.id</w:t>
        </w:r>
      </w:hyperlink>
      <w:r>
        <w:rPr>
          <w:sz w:val="20"/>
        </w:rPr>
        <w:t xml:space="preserve"> </w:t>
      </w:r>
    </w:p>
    <w:p w:rsidR="0020561A" w:rsidRDefault="0020561A">
      <w:pPr>
        <w:pStyle w:val="BodyText"/>
        <w:ind w:left="0"/>
        <w:jc w:val="left"/>
        <w:rPr>
          <w:sz w:val="20"/>
        </w:rPr>
      </w:pPr>
    </w:p>
    <w:p w:rsidR="0020561A" w:rsidRDefault="0020561A">
      <w:pPr>
        <w:pStyle w:val="BodyText"/>
        <w:spacing w:before="97"/>
        <w:ind w:left="0"/>
        <w:jc w:val="left"/>
        <w:rPr>
          <w:sz w:val="20"/>
        </w:rPr>
      </w:pPr>
    </w:p>
    <w:p w:rsidR="00FB13AD" w:rsidRPr="00FB13AD" w:rsidRDefault="00FB13AD" w:rsidP="00FB13AD">
      <w:pPr>
        <w:pStyle w:val="Heading4"/>
        <w:jc w:val="both"/>
        <w:rPr>
          <w:b w:val="0"/>
          <w:bCs w:val="0"/>
          <w:spacing w:val="-2"/>
          <w:sz w:val="24"/>
          <w:szCs w:val="24"/>
        </w:rPr>
      </w:pPr>
      <w:r w:rsidRPr="00FB13AD">
        <w:rPr>
          <w:b w:val="0"/>
          <w:bCs w:val="0"/>
          <w:spacing w:val="-2"/>
          <w:sz w:val="24"/>
          <w:szCs w:val="24"/>
        </w:rPr>
        <w:t>Abstract</w:t>
      </w:r>
    </w:p>
    <w:p w:rsidR="00FB13AD" w:rsidRPr="00FB13AD" w:rsidRDefault="00FB13AD" w:rsidP="00FB13AD">
      <w:pPr>
        <w:pStyle w:val="Heading4"/>
        <w:jc w:val="both"/>
        <w:rPr>
          <w:b w:val="0"/>
          <w:bCs w:val="0"/>
          <w:spacing w:val="-2"/>
          <w:sz w:val="24"/>
          <w:szCs w:val="24"/>
        </w:rPr>
      </w:pPr>
    </w:p>
    <w:p w:rsidR="00FB13AD" w:rsidRPr="00FB13AD" w:rsidRDefault="00FB13AD" w:rsidP="00FB13AD">
      <w:pPr>
        <w:pStyle w:val="Heading4"/>
        <w:jc w:val="both"/>
        <w:rPr>
          <w:b w:val="0"/>
          <w:bCs w:val="0"/>
          <w:spacing w:val="-2"/>
          <w:sz w:val="24"/>
          <w:szCs w:val="24"/>
        </w:rPr>
      </w:pPr>
      <w:r w:rsidRPr="00FB13AD">
        <w:rPr>
          <w:b w:val="0"/>
          <w:bCs w:val="0"/>
          <w:spacing w:val="-2"/>
          <w:sz w:val="24"/>
          <w:szCs w:val="24"/>
        </w:rPr>
        <w:t>The concept of the state in Islam is one of the most fundamental yet controversial discourses in Islamic political thought. This article examines the symbolic relationship between religion (al-din) and the state (al-dawlah) from historical, theological, and comparative perspectives. The objective of this study is to analyze the conceptual construction of the Islamic state, map the intellectual debates between the paradigms of integration and separation, and evaluate their relevance within the context of contemporary Muslim politics. The findings indicate that the relationship between al-din wa al-dawlah is not a single monolithic entity but rather a spectrum encompassing models of symbolic theocracy, Islamic democracy, and a civil state grounded in Islamic values. The integration paradigm, represented by al-Mawardi and Ibn Khaldun, emphasizes divine legitimacy as the foundation of political authority. In contrast, the functional separation paradigm, popularized by Ali Abd al-Raziq and later reformulated by Fazlur Rahman, positions religion as a source of moral guidance without requiring it to function as a formal instrument of the state. The study concludes that the concept of al-din wa al-dawlah is more appropriately understood as a dynamic and dialectical relationship that continues to evolve in response to changing socio-political contexts, rather than as a fixed and ahistorical formula.</w:t>
      </w:r>
    </w:p>
    <w:p w:rsidR="00FB13AD" w:rsidRPr="00FB13AD" w:rsidRDefault="00FB13AD" w:rsidP="00FB13AD">
      <w:pPr>
        <w:pStyle w:val="Heading4"/>
        <w:jc w:val="both"/>
        <w:rPr>
          <w:b w:val="0"/>
          <w:bCs w:val="0"/>
          <w:spacing w:val="-2"/>
          <w:sz w:val="24"/>
          <w:szCs w:val="24"/>
        </w:rPr>
      </w:pPr>
    </w:p>
    <w:p w:rsidR="00FB13AD" w:rsidRPr="00B05832" w:rsidRDefault="00FB13AD" w:rsidP="00FB13AD">
      <w:pPr>
        <w:pStyle w:val="Heading4"/>
        <w:jc w:val="both"/>
        <w:rPr>
          <w:spacing w:val="-2"/>
          <w:sz w:val="24"/>
          <w:szCs w:val="24"/>
        </w:rPr>
      </w:pPr>
      <w:r w:rsidRPr="00B05832">
        <w:rPr>
          <w:spacing w:val="-2"/>
          <w:sz w:val="24"/>
          <w:szCs w:val="24"/>
        </w:rPr>
        <w:t>Keywords: al-Din wa al-Dawlah; Islamic State; Fiqh Siyasah; Islamic Politi</w:t>
      </w:r>
      <w:r w:rsidRPr="00B05832">
        <w:rPr>
          <w:spacing w:val="-2"/>
          <w:sz w:val="24"/>
          <w:szCs w:val="24"/>
        </w:rPr>
        <w:t>cal Thought; Symbolic Theocracy</w:t>
      </w:r>
    </w:p>
    <w:p w:rsidR="00FB13AD" w:rsidRDefault="00FB13AD" w:rsidP="00FB13AD">
      <w:pPr>
        <w:pStyle w:val="Heading4"/>
        <w:rPr>
          <w:spacing w:val="-2"/>
        </w:rPr>
      </w:pPr>
    </w:p>
    <w:p w:rsidR="0020561A" w:rsidRDefault="007F16BE">
      <w:pPr>
        <w:pStyle w:val="Heading4"/>
      </w:pPr>
      <w:bookmarkStart w:id="0" w:name="_GoBack"/>
      <w:bookmarkEnd w:id="0"/>
      <w:r>
        <w:rPr>
          <w:spacing w:val="-2"/>
        </w:rPr>
        <w:t>ABSTRAK</w:t>
      </w:r>
    </w:p>
    <w:p w:rsidR="0020561A" w:rsidRDefault="007F16BE">
      <w:pPr>
        <w:spacing w:before="101" w:line="319" w:lineRule="auto"/>
        <w:ind w:left="860" w:right="879"/>
        <w:jc w:val="both"/>
      </w:pPr>
      <w:r>
        <w:t>Konsep negara dalam Islam merupakan salah satu diskursus p</w:t>
      </w:r>
      <w:r>
        <w:t>aling fundamental sekaligus kontroversial dalam pemikiran politik Islam. Artikel ini mengkaji relasi simbolis antara agama (al-din) dan negara (al-dawlah) melalui perspektif historis, teologis,</w:t>
      </w:r>
      <w:r>
        <w:rPr>
          <w:spacing w:val="-14"/>
        </w:rPr>
        <w:t xml:space="preserve"> </w:t>
      </w:r>
      <w:r>
        <w:t>dan</w:t>
      </w:r>
      <w:r>
        <w:rPr>
          <w:spacing w:val="-14"/>
        </w:rPr>
        <w:t xml:space="preserve"> </w:t>
      </w:r>
      <w:r>
        <w:t>komparatif.</w:t>
      </w:r>
      <w:r>
        <w:rPr>
          <w:spacing w:val="-14"/>
        </w:rPr>
        <w:t xml:space="preserve"> </w:t>
      </w:r>
      <w:r>
        <w:t>Tujuan</w:t>
      </w:r>
      <w:r>
        <w:rPr>
          <w:spacing w:val="-13"/>
        </w:rPr>
        <w:t xml:space="preserve"> </w:t>
      </w:r>
      <w:r>
        <w:t>penelitian</w:t>
      </w:r>
      <w:r>
        <w:rPr>
          <w:spacing w:val="-14"/>
        </w:rPr>
        <w:t xml:space="preserve"> </w:t>
      </w:r>
      <w:r>
        <w:t>ini</w:t>
      </w:r>
      <w:r>
        <w:rPr>
          <w:spacing w:val="-14"/>
        </w:rPr>
        <w:t xml:space="preserve"> </w:t>
      </w:r>
      <w:r>
        <w:t>adalah</w:t>
      </w:r>
      <w:r>
        <w:rPr>
          <w:spacing w:val="-14"/>
        </w:rPr>
        <w:t xml:space="preserve"> </w:t>
      </w:r>
      <w:r>
        <w:t>untuk</w:t>
      </w:r>
      <w:r>
        <w:rPr>
          <w:spacing w:val="-13"/>
        </w:rPr>
        <w:t xml:space="preserve"> </w:t>
      </w:r>
      <w:r>
        <w:t>menganalisi</w:t>
      </w:r>
      <w:r>
        <w:t>s</w:t>
      </w:r>
      <w:r>
        <w:rPr>
          <w:spacing w:val="-14"/>
        </w:rPr>
        <w:t xml:space="preserve"> </w:t>
      </w:r>
      <w:r>
        <w:t>konstruksi konseptual negara Islam, memetakan perdebatan intelektual antara paradigma integrasi dan separasi, serta mengevaluasi relevansinya dalam konteks politik Muslim</w:t>
      </w:r>
      <w:r>
        <w:rPr>
          <w:spacing w:val="-3"/>
        </w:rPr>
        <w:t xml:space="preserve"> </w:t>
      </w:r>
      <w:r>
        <w:t>kontemporer.</w:t>
      </w:r>
      <w:r>
        <w:rPr>
          <w:spacing w:val="-3"/>
        </w:rPr>
        <w:t xml:space="preserve"> </w:t>
      </w:r>
      <w:r>
        <w:t>Hasil</w:t>
      </w:r>
      <w:r>
        <w:rPr>
          <w:spacing w:val="-5"/>
        </w:rPr>
        <w:t xml:space="preserve"> </w:t>
      </w:r>
      <w:r>
        <w:t>penelitian</w:t>
      </w:r>
      <w:r>
        <w:rPr>
          <w:spacing w:val="-5"/>
        </w:rPr>
        <w:t xml:space="preserve"> </w:t>
      </w:r>
      <w:r>
        <w:t>menunjukkan</w:t>
      </w:r>
      <w:r>
        <w:rPr>
          <w:spacing w:val="-5"/>
        </w:rPr>
        <w:t xml:space="preserve"> </w:t>
      </w:r>
      <w:r>
        <w:t>bahwa</w:t>
      </w:r>
      <w:r>
        <w:rPr>
          <w:spacing w:val="-4"/>
        </w:rPr>
        <w:t xml:space="preserve"> </w:t>
      </w:r>
      <w:r>
        <w:t>hubungan</w:t>
      </w:r>
      <w:r>
        <w:rPr>
          <w:spacing w:val="-5"/>
        </w:rPr>
        <w:t xml:space="preserve"> </w:t>
      </w:r>
      <w:r>
        <w:t>al-din</w:t>
      </w:r>
      <w:r>
        <w:rPr>
          <w:spacing w:val="-4"/>
        </w:rPr>
        <w:t xml:space="preserve"> </w:t>
      </w:r>
      <w:r>
        <w:t>wa</w:t>
      </w:r>
      <w:r>
        <w:rPr>
          <w:spacing w:val="-5"/>
        </w:rPr>
        <w:t xml:space="preserve"> </w:t>
      </w:r>
      <w:r>
        <w:t>al-dawlah bukan merupakan entitas tunggal yang monolitik, melainkan sebuah spektrum</w:t>
      </w:r>
      <w:r>
        <w:rPr>
          <w:spacing w:val="-7"/>
        </w:rPr>
        <w:t xml:space="preserve"> </w:t>
      </w:r>
      <w:r>
        <w:t>yang</w:t>
      </w:r>
      <w:r>
        <w:rPr>
          <w:spacing w:val="-10"/>
        </w:rPr>
        <w:t xml:space="preserve"> </w:t>
      </w:r>
      <w:r>
        <w:t>mencakup</w:t>
      </w:r>
      <w:r>
        <w:rPr>
          <w:spacing w:val="-11"/>
        </w:rPr>
        <w:t xml:space="preserve"> </w:t>
      </w:r>
      <w:r>
        <w:t>model</w:t>
      </w:r>
      <w:r>
        <w:rPr>
          <w:spacing w:val="-7"/>
        </w:rPr>
        <w:t xml:space="preserve"> </w:t>
      </w:r>
      <w:r>
        <w:t>teokrasi</w:t>
      </w:r>
      <w:r>
        <w:rPr>
          <w:spacing w:val="-7"/>
        </w:rPr>
        <w:t xml:space="preserve"> </w:t>
      </w:r>
      <w:r>
        <w:t>simbolik,</w:t>
      </w:r>
      <w:r>
        <w:rPr>
          <w:spacing w:val="-8"/>
        </w:rPr>
        <w:t xml:space="preserve"> </w:t>
      </w:r>
      <w:r>
        <w:t>demokrasi</w:t>
      </w:r>
      <w:r>
        <w:rPr>
          <w:spacing w:val="-7"/>
        </w:rPr>
        <w:t xml:space="preserve"> </w:t>
      </w:r>
      <w:r>
        <w:t>Islam,</w:t>
      </w:r>
      <w:r>
        <w:rPr>
          <w:spacing w:val="-8"/>
        </w:rPr>
        <w:t xml:space="preserve"> </w:t>
      </w:r>
      <w:r>
        <w:t>hingga</w:t>
      </w:r>
      <w:r>
        <w:rPr>
          <w:spacing w:val="-8"/>
        </w:rPr>
        <w:t xml:space="preserve"> </w:t>
      </w:r>
      <w:r>
        <w:t xml:space="preserve">negara sipil berbasis nilai-nilai Islam. Paradigma integrasi yang diwakili oleh al-Mawardi </w:t>
      </w:r>
      <w:r>
        <w:lastRenderedPageBreak/>
        <w:t>dan Ibn Khaldun me</w:t>
      </w:r>
      <w:r>
        <w:t>nekankan legitimasi ilahiah sebagai fondasi kekuasaan, sementara</w:t>
      </w:r>
      <w:r>
        <w:rPr>
          <w:spacing w:val="-5"/>
        </w:rPr>
        <w:t xml:space="preserve"> </w:t>
      </w:r>
      <w:r>
        <w:t>paradigma</w:t>
      </w:r>
      <w:r>
        <w:rPr>
          <w:spacing w:val="-3"/>
        </w:rPr>
        <w:t xml:space="preserve"> </w:t>
      </w:r>
      <w:r>
        <w:t>separasi</w:t>
      </w:r>
      <w:r>
        <w:rPr>
          <w:spacing w:val="-5"/>
        </w:rPr>
        <w:t xml:space="preserve"> </w:t>
      </w:r>
      <w:r>
        <w:t>fungsional</w:t>
      </w:r>
      <w:r>
        <w:rPr>
          <w:spacing w:val="-1"/>
        </w:rPr>
        <w:t xml:space="preserve"> </w:t>
      </w:r>
      <w:r>
        <w:t>yang</w:t>
      </w:r>
      <w:r>
        <w:rPr>
          <w:spacing w:val="-3"/>
        </w:rPr>
        <w:t xml:space="preserve"> </w:t>
      </w:r>
      <w:r>
        <w:t>dipopulerkan</w:t>
      </w:r>
      <w:r>
        <w:rPr>
          <w:spacing w:val="-5"/>
        </w:rPr>
        <w:t xml:space="preserve"> </w:t>
      </w:r>
      <w:r>
        <w:t>oleh</w:t>
      </w:r>
      <w:r>
        <w:rPr>
          <w:spacing w:val="-3"/>
        </w:rPr>
        <w:t xml:space="preserve"> </w:t>
      </w:r>
      <w:r>
        <w:t>Ali</w:t>
      </w:r>
      <w:r>
        <w:rPr>
          <w:spacing w:val="-2"/>
        </w:rPr>
        <w:t xml:space="preserve"> </w:t>
      </w:r>
      <w:r>
        <w:t>Abd</w:t>
      </w:r>
      <w:r>
        <w:rPr>
          <w:spacing w:val="-3"/>
        </w:rPr>
        <w:t xml:space="preserve"> </w:t>
      </w:r>
      <w:r>
        <w:t>al-Raziq dan</w:t>
      </w:r>
      <w:r>
        <w:rPr>
          <w:spacing w:val="-3"/>
        </w:rPr>
        <w:t xml:space="preserve"> </w:t>
      </w:r>
      <w:r>
        <w:t>direvisi</w:t>
      </w:r>
      <w:r>
        <w:rPr>
          <w:spacing w:val="-2"/>
        </w:rPr>
        <w:t xml:space="preserve"> </w:t>
      </w:r>
      <w:r>
        <w:t>oleh</w:t>
      </w:r>
      <w:r>
        <w:rPr>
          <w:spacing w:val="-5"/>
        </w:rPr>
        <w:t xml:space="preserve"> </w:t>
      </w:r>
      <w:r>
        <w:t>Fazlur</w:t>
      </w:r>
      <w:r>
        <w:rPr>
          <w:spacing w:val="-3"/>
        </w:rPr>
        <w:t xml:space="preserve"> </w:t>
      </w:r>
      <w:r>
        <w:t>Rahman</w:t>
      </w:r>
      <w:r>
        <w:rPr>
          <w:spacing w:val="-4"/>
        </w:rPr>
        <w:t xml:space="preserve"> </w:t>
      </w:r>
      <w:r>
        <w:t>memosisikan</w:t>
      </w:r>
      <w:r>
        <w:rPr>
          <w:spacing w:val="-3"/>
        </w:rPr>
        <w:t xml:space="preserve"> </w:t>
      </w:r>
      <w:r>
        <w:t>agama</w:t>
      </w:r>
      <w:r>
        <w:rPr>
          <w:spacing w:val="-5"/>
        </w:rPr>
        <w:t xml:space="preserve"> </w:t>
      </w:r>
      <w:r>
        <w:t>sebagai</w:t>
      </w:r>
      <w:r>
        <w:rPr>
          <w:spacing w:val="-5"/>
        </w:rPr>
        <w:t xml:space="preserve"> </w:t>
      </w:r>
      <w:r>
        <w:t>panduan</w:t>
      </w:r>
      <w:r>
        <w:rPr>
          <w:spacing w:val="-5"/>
        </w:rPr>
        <w:t xml:space="preserve"> </w:t>
      </w:r>
      <w:r>
        <w:t>moral</w:t>
      </w:r>
      <w:r>
        <w:rPr>
          <w:spacing w:val="-4"/>
        </w:rPr>
        <w:t xml:space="preserve"> </w:t>
      </w:r>
      <w:r>
        <w:t>tanpa harus menjadi instrumen negara secara forma</w:t>
      </w:r>
      <w:r>
        <w:t>l. Kesimpulan penelitian ini menegaskan bahwa simbol al-din wa al-dawlah lebih tepat dipahami sebagai hubungan dialektis yang terus berevolusi sesuai konteks sosial-politik, bukan sebagai formula baku yang ahistoris.</w:t>
      </w:r>
    </w:p>
    <w:p w:rsidR="0020561A" w:rsidRDefault="007F16BE">
      <w:pPr>
        <w:spacing w:before="91" w:line="244" w:lineRule="auto"/>
        <w:ind w:left="860" w:right="884"/>
        <w:jc w:val="both"/>
        <w:rPr>
          <w:i/>
        </w:rPr>
      </w:pPr>
      <w:r>
        <w:rPr>
          <w:b/>
        </w:rPr>
        <w:t>Kata</w:t>
      </w:r>
      <w:r>
        <w:rPr>
          <w:b/>
          <w:spacing w:val="-14"/>
        </w:rPr>
        <w:t xml:space="preserve"> </w:t>
      </w:r>
      <w:r>
        <w:rPr>
          <w:b/>
        </w:rPr>
        <w:t>Kunci:</w:t>
      </w:r>
      <w:r>
        <w:rPr>
          <w:b/>
          <w:spacing w:val="-13"/>
        </w:rPr>
        <w:t xml:space="preserve"> </w:t>
      </w:r>
      <w:r w:rsidRPr="00B05832">
        <w:rPr>
          <w:b/>
          <w:bCs/>
          <w:i/>
        </w:rPr>
        <w:t>al-Din</w:t>
      </w:r>
      <w:r w:rsidRPr="00B05832">
        <w:rPr>
          <w:b/>
          <w:bCs/>
          <w:i/>
          <w:spacing w:val="-11"/>
        </w:rPr>
        <w:t xml:space="preserve"> </w:t>
      </w:r>
      <w:r w:rsidRPr="00B05832">
        <w:rPr>
          <w:b/>
          <w:bCs/>
          <w:i/>
        </w:rPr>
        <w:t>wa</w:t>
      </w:r>
      <w:r w:rsidRPr="00B05832">
        <w:rPr>
          <w:b/>
          <w:bCs/>
          <w:i/>
          <w:spacing w:val="-13"/>
        </w:rPr>
        <w:t xml:space="preserve"> </w:t>
      </w:r>
      <w:r w:rsidRPr="00B05832">
        <w:rPr>
          <w:b/>
          <w:bCs/>
          <w:i/>
        </w:rPr>
        <w:t>al-Dawlah;</w:t>
      </w:r>
      <w:r w:rsidRPr="00B05832">
        <w:rPr>
          <w:b/>
          <w:bCs/>
          <w:i/>
          <w:spacing w:val="-12"/>
        </w:rPr>
        <w:t xml:space="preserve"> </w:t>
      </w:r>
      <w:r w:rsidRPr="00B05832">
        <w:rPr>
          <w:b/>
          <w:bCs/>
          <w:i/>
        </w:rPr>
        <w:t>Negara</w:t>
      </w:r>
      <w:r w:rsidRPr="00B05832">
        <w:rPr>
          <w:b/>
          <w:bCs/>
          <w:i/>
          <w:spacing w:val="-11"/>
        </w:rPr>
        <w:t xml:space="preserve"> </w:t>
      </w:r>
      <w:r w:rsidRPr="00B05832">
        <w:rPr>
          <w:b/>
          <w:bCs/>
          <w:i/>
        </w:rPr>
        <w:t>Islam;</w:t>
      </w:r>
      <w:r w:rsidRPr="00B05832">
        <w:rPr>
          <w:b/>
          <w:bCs/>
          <w:i/>
          <w:spacing w:val="-10"/>
        </w:rPr>
        <w:t xml:space="preserve"> </w:t>
      </w:r>
      <w:r w:rsidRPr="00B05832">
        <w:rPr>
          <w:b/>
          <w:bCs/>
          <w:i/>
        </w:rPr>
        <w:t>Fiqh</w:t>
      </w:r>
      <w:r w:rsidRPr="00B05832">
        <w:rPr>
          <w:b/>
          <w:bCs/>
          <w:i/>
          <w:spacing w:val="-11"/>
        </w:rPr>
        <w:t xml:space="preserve"> </w:t>
      </w:r>
      <w:r w:rsidRPr="00B05832">
        <w:rPr>
          <w:b/>
          <w:bCs/>
          <w:i/>
        </w:rPr>
        <w:t>Siyasah;</w:t>
      </w:r>
      <w:r w:rsidRPr="00B05832">
        <w:rPr>
          <w:b/>
          <w:bCs/>
          <w:i/>
          <w:spacing w:val="-10"/>
        </w:rPr>
        <w:t xml:space="preserve"> </w:t>
      </w:r>
      <w:r w:rsidRPr="00B05832">
        <w:rPr>
          <w:b/>
          <w:bCs/>
          <w:i/>
        </w:rPr>
        <w:t>Pemikiran</w:t>
      </w:r>
      <w:r w:rsidRPr="00B05832">
        <w:rPr>
          <w:b/>
          <w:bCs/>
          <w:i/>
          <w:spacing w:val="-13"/>
        </w:rPr>
        <w:t xml:space="preserve"> </w:t>
      </w:r>
      <w:r w:rsidRPr="00B05832">
        <w:rPr>
          <w:b/>
          <w:bCs/>
          <w:i/>
        </w:rPr>
        <w:t>Politik Islam; Teokrasi Simbolik</w:t>
      </w:r>
    </w:p>
    <w:p w:rsidR="0020561A" w:rsidRDefault="0020561A">
      <w:pPr>
        <w:pStyle w:val="BodyText"/>
        <w:ind w:left="0"/>
        <w:jc w:val="left"/>
        <w:rPr>
          <w:i/>
          <w:sz w:val="22"/>
        </w:rPr>
      </w:pPr>
    </w:p>
    <w:p w:rsidR="0020561A" w:rsidRDefault="0020561A">
      <w:pPr>
        <w:pStyle w:val="BodyText"/>
        <w:ind w:left="0"/>
        <w:jc w:val="left"/>
        <w:rPr>
          <w:i/>
          <w:sz w:val="22"/>
        </w:rPr>
      </w:pPr>
    </w:p>
    <w:p w:rsidR="0020561A" w:rsidRDefault="0020561A">
      <w:pPr>
        <w:pStyle w:val="BodyText"/>
        <w:ind w:left="0"/>
        <w:jc w:val="left"/>
        <w:rPr>
          <w:i/>
          <w:sz w:val="22"/>
        </w:rPr>
      </w:pPr>
    </w:p>
    <w:p w:rsidR="0020561A" w:rsidRDefault="0020561A">
      <w:pPr>
        <w:pStyle w:val="BodyText"/>
        <w:spacing w:before="22"/>
        <w:ind w:left="0"/>
        <w:jc w:val="left"/>
        <w:rPr>
          <w:i/>
          <w:sz w:val="22"/>
        </w:rPr>
      </w:pPr>
    </w:p>
    <w:p w:rsidR="0020561A" w:rsidRDefault="007F16BE">
      <w:pPr>
        <w:pStyle w:val="Heading3"/>
        <w:jc w:val="left"/>
      </w:pPr>
      <w:r>
        <w:rPr>
          <w:spacing w:val="-2"/>
        </w:rPr>
        <w:t>PENDAHULUAN</w:t>
      </w:r>
    </w:p>
    <w:p w:rsidR="0020561A" w:rsidRDefault="007F16BE" w:rsidP="007150B5">
      <w:pPr>
        <w:pStyle w:val="BodyText"/>
        <w:spacing w:before="178" w:line="360" w:lineRule="auto"/>
        <w:ind w:right="161" w:firstLine="719"/>
        <w:sectPr w:rsidR="0020561A">
          <w:type w:val="continuous"/>
          <w:pgSz w:w="11910" w:h="16840"/>
          <w:pgMar w:top="1880" w:right="1275" w:bottom="280" w:left="1559" w:header="720" w:footer="720" w:gutter="0"/>
          <w:cols w:space="720"/>
        </w:sectPr>
      </w:pPr>
      <w:r>
        <w:t>Perdebatan tentang relasi antara agama dan negara (al-din wa al-dawlah) dalam tradisi</w:t>
      </w:r>
      <w:r>
        <w:rPr>
          <w:spacing w:val="-7"/>
        </w:rPr>
        <w:t xml:space="preserve"> </w:t>
      </w:r>
      <w:r>
        <w:t>Islam</w:t>
      </w:r>
      <w:r>
        <w:rPr>
          <w:spacing w:val="-8"/>
        </w:rPr>
        <w:t xml:space="preserve"> </w:t>
      </w:r>
      <w:r>
        <w:t>telah</w:t>
      </w:r>
      <w:r>
        <w:rPr>
          <w:spacing w:val="-8"/>
        </w:rPr>
        <w:t xml:space="preserve"> </w:t>
      </w:r>
      <w:r>
        <w:t>berlangsung</w:t>
      </w:r>
      <w:r>
        <w:rPr>
          <w:spacing w:val="-8"/>
        </w:rPr>
        <w:t xml:space="preserve"> </w:t>
      </w:r>
      <w:r>
        <w:t>selama</w:t>
      </w:r>
      <w:r>
        <w:rPr>
          <w:spacing w:val="-9"/>
        </w:rPr>
        <w:t xml:space="preserve"> </w:t>
      </w:r>
      <w:r>
        <w:t>lebih</w:t>
      </w:r>
      <w:r>
        <w:rPr>
          <w:spacing w:val="-8"/>
        </w:rPr>
        <w:t xml:space="preserve"> </w:t>
      </w:r>
      <w:r>
        <w:t>dari</w:t>
      </w:r>
      <w:r>
        <w:rPr>
          <w:spacing w:val="-8"/>
        </w:rPr>
        <w:t xml:space="preserve"> </w:t>
      </w:r>
      <w:r>
        <w:t>empat</w:t>
      </w:r>
      <w:r>
        <w:rPr>
          <w:spacing w:val="-8"/>
        </w:rPr>
        <w:t xml:space="preserve"> </w:t>
      </w:r>
      <w:r>
        <w:t>belas</w:t>
      </w:r>
      <w:r>
        <w:rPr>
          <w:spacing w:val="-9"/>
        </w:rPr>
        <w:t xml:space="preserve"> </w:t>
      </w:r>
      <w:r>
        <w:t>abad,</w:t>
      </w:r>
      <w:r>
        <w:rPr>
          <w:spacing w:val="-8"/>
        </w:rPr>
        <w:t xml:space="preserve"> </w:t>
      </w:r>
      <w:r>
        <w:t>namun</w:t>
      </w:r>
      <w:r>
        <w:rPr>
          <w:spacing w:val="-8"/>
        </w:rPr>
        <w:t xml:space="preserve"> </w:t>
      </w:r>
      <w:r>
        <w:t>tetap</w:t>
      </w:r>
      <w:r>
        <w:rPr>
          <w:spacing w:val="-8"/>
        </w:rPr>
        <w:t xml:space="preserve"> </w:t>
      </w:r>
      <w:r>
        <w:t>relevan</w:t>
      </w:r>
      <w:r>
        <w:rPr>
          <w:spacing w:val="-8"/>
        </w:rPr>
        <w:t xml:space="preserve"> </w:t>
      </w:r>
      <w:r>
        <w:t>dan menentukan</w:t>
      </w:r>
      <w:r>
        <w:rPr>
          <w:spacing w:val="14"/>
        </w:rPr>
        <w:t xml:space="preserve"> </w:t>
      </w:r>
      <w:r>
        <w:t>arah</w:t>
      </w:r>
      <w:r>
        <w:rPr>
          <w:spacing w:val="16"/>
        </w:rPr>
        <w:t xml:space="preserve"> </w:t>
      </w:r>
      <w:r>
        <w:t>politik</w:t>
      </w:r>
      <w:r>
        <w:rPr>
          <w:spacing w:val="18"/>
        </w:rPr>
        <w:t xml:space="preserve"> </w:t>
      </w:r>
      <w:r>
        <w:t>negara-negara</w:t>
      </w:r>
      <w:r>
        <w:rPr>
          <w:spacing w:val="17"/>
        </w:rPr>
        <w:t xml:space="preserve"> </w:t>
      </w:r>
      <w:r>
        <w:t>berpenduduk</w:t>
      </w:r>
      <w:r>
        <w:rPr>
          <w:spacing w:val="16"/>
        </w:rPr>
        <w:t xml:space="preserve"> </w:t>
      </w:r>
      <w:r>
        <w:t>Muslim</w:t>
      </w:r>
      <w:r>
        <w:rPr>
          <w:spacing w:val="17"/>
        </w:rPr>
        <w:t xml:space="preserve"> </w:t>
      </w:r>
      <w:r>
        <w:t>hingga</w:t>
      </w:r>
      <w:r>
        <w:rPr>
          <w:spacing w:val="16"/>
        </w:rPr>
        <w:t xml:space="preserve"> </w:t>
      </w:r>
      <w:r>
        <w:t>hari</w:t>
      </w:r>
      <w:r>
        <w:rPr>
          <w:spacing w:val="16"/>
        </w:rPr>
        <w:t xml:space="preserve"> </w:t>
      </w:r>
      <w:r>
        <w:t>ini.</w:t>
      </w:r>
      <w:r>
        <w:rPr>
          <w:spacing w:val="17"/>
        </w:rPr>
        <w:t xml:space="preserve"> </w:t>
      </w:r>
      <w:r>
        <w:t>Frasa</w:t>
      </w:r>
      <w:r>
        <w:rPr>
          <w:spacing w:val="15"/>
        </w:rPr>
        <w:t xml:space="preserve"> </w:t>
      </w:r>
      <w:r>
        <w:t>al-</w:t>
      </w:r>
      <w:r>
        <w:rPr>
          <w:spacing w:val="-5"/>
        </w:rPr>
        <w:t>din</w:t>
      </w:r>
    </w:p>
    <w:p w:rsidR="0020561A" w:rsidRDefault="007F16BE" w:rsidP="007150B5">
      <w:pPr>
        <w:pStyle w:val="BodyText"/>
        <w:spacing w:before="60" w:line="360" w:lineRule="auto"/>
        <w:ind w:left="0" w:right="160"/>
      </w:pPr>
      <w:r>
        <w:lastRenderedPageBreak/>
        <w:t>wa al-dawlah sendiri tidak secara eksplisit muncul dalam al-Quran maupun Hadis Nabi, namun telah berkembang menjadi formula ideologis yang merepresen</w:t>
      </w:r>
      <w:r>
        <w:t>tasikan visi tertentu tentang</w:t>
      </w:r>
      <w:r>
        <w:rPr>
          <w:spacing w:val="-9"/>
        </w:rPr>
        <w:t xml:space="preserve"> </w:t>
      </w:r>
      <w:r>
        <w:t>hubungan</w:t>
      </w:r>
      <w:r>
        <w:rPr>
          <w:spacing w:val="-4"/>
        </w:rPr>
        <w:t xml:space="preserve"> </w:t>
      </w:r>
      <w:r>
        <w:t>antara</w:t>
      </w:r>
      <w:r>
        <w:rPr>
          <w:spacing w:val="-5"/>
        </w:rPr>
        <w:t xml:space="preserve"> </w:t>
      </w:r>
      <w:r>
        <w:t>otoritas</w:t>
      </w:r>
      <w:r>
        <w:rPr>
          <w:spacing w:val="-6"/>
        </w:rPr>
        <w:t xml:space="preserve"> </w:t>
      </w:r>
      <w:r>
        <w:t>spiritual</w:t>
      </w:r>
      <w:r>
        <w:rPr>
          <w:spacing w:val="-6"/>
        </w:rPr>
        <w:t xml:space="preserve"> </w:t>
      </w:r>
      <w:r>
        <w:t>dan</w:t>
      </w:r>
      <w:r>
        <w:rPr>
          <w:spacing w:val="-7"/>
        </w:rPr>
        <w:t xml:space="preserve"> </w:t>
      </w:r>
      <w:r>
        <w:t>kekuasaan</w:t>
      </w:r>
      <w:r>
        <w:rPr>
          <w:spacing w:val="-4"/>
        </w:rPr>
        <w:t xml:space="preserve"> </w:t>
      </w:r>
      <w:r>
        <w:t>politik</w:t>
      </w:r>
      <w:r>
        <w:rPr>
          <w:spacing w:val="-6"/>
        </w:rPr>
        <w:t xml:space="preserve"> </w:t>
      </w:r>
      <w:r>
        <w:t>dalam</w:t>
      </w:r>
      <w:r>
        <w:rPr>
          <w:spacing w:val="-6"/>
        </w:rPr>
        <w:t xml:space="preserve"> </w:t>
      </w:r>
      <w:r>
        <w:t>masyarakat</w:t>
      </w:r>
      <w:r>
        <w:rPr>
          <w:spacing w:val="-4"/>
        </w:rPr>
        <w:t xml:space="preserve"> </w:t>
      </w:r>
      <w:r>
        <w:rPr>
          <w:spacing w:val="-2"/>
        </w:rPr>
        <w:t>Muslim.</w:t>
      </w:r>
    </w:p>
    <w:p w:rsidR="0020561A" w:rsidRDefault="007F16BE">
      <w:pPr>
        <w:pStyle w:val="BodyText"/>
        <w:spacing w:before="120" w:line="360" w:lineRule="auto"/>
        <w:ind w:right="163" w:firstLine="719"/>
      </w:pPr>
      <w:r>
        <w:t>Pada awal perkembangan Islam, Nabi Muhammad SAW mempraktikkan kepemimpinan yang memadukan fungsi spiritual dan politik secara alamiah dalam konteks komunitas Madinah. Piagam Madinah (Shahifat al-Madinah) yang disusun pada tahun 622 M dianggap sebagai dokum</w:t>
      </w:r>
      <w:r>
        <w:t>en konstitusional pertama yang mengatur kehidupan bersama komunitas</w:t>
      </w:r>
      <w:r>
        <w:rPr>
          <w:spacing w:val="-4"/>
        </w:rPr>
        <w:t xml:space="preserve"> </w:t>
      </w:r>
      <w:r>
        <w:t>plural</w:t>
      </w:r>
      <w:r>
        <w:rPr>
          <w:spacing w:val="-3"/>
        </w:rPr>
        <w:t xml:space="preserve"> </w:t>
      </w:r>
      <w:r>
        <w:t>di</w:t>
      </w:r>
      <w:r>
        <w:rPr>
          <w:spacing w:val="-3"/>
        </w:rPr>
        <w:t xml:space="preserve"> </w:t>
      </w:r>
      <w:r>
        <w:t>bawah</w:t>
      </w:r>
      <w:r>
        <w:rPr>
          <w:spacing w:val="-3"/>
        </w:rPr>
        <w:t xml:space="preserve"> </w:t>
      </w:r>
      <w:r>
        <w:t>otoritas</w:t>
      </w:r>
      <w:r>
        <w:rPr>
          <w:spacing w:val="-4"/>
        </w:rPr>
        <w:t xml:space="preserve"> </w:t>
      </w:r>
      <w:r>
        <w:t>Nabi</w:t>
      </w:r>
      <w:r>
        <w:rPr>
          <w:spacing w:val="-2"/>
        </w:rPr>
        <w:t xml:space="preserve"> </w:t>
      </w:r>
      <w:r>
        <w:t>sebuah</w:t>
      </w:r>
      <w:r>
        <w:rPr>
          <w:spacing w:val="-3"/>
        </w:rPr>
        <w:t xml:space="preserve"> </w:t>
      </w:r>
      <w:r>
        <w:t>preseden</w:t>
      </w:r>
      <w:r>
        <w:rPr>
          <w:spacing w:val="-3"/>
        </w:rPr>
        <w:t xml:space="preserve"> </w:t>
      </w:r>
      <w:r>
        <w:t>yang</w:t>
      </w:r>
      <w:r>
        <w:rPr>
          <w:spacing w:val="-3"/>
        </w:rPr>
        <w:t xml:space="preserve"> </w:t>
      </w:r>
      <w:r>
        <w:t>kemudian</w:t>
      </w:r>
      <w:r>
        <w:rPr>
          <w:spacing w:val="-3"/>
        </w:rPr>
        <w:t xml:space="preserve"> </w:t>
      </w:r>
      <w:r>
        <w:t>menjadi</w:t>
      </w:r>
      <w:r>
        <w:rPr>
          <w:spacing w:val="-3"/>
        </w:rPr>
        <w:t xml:space="preserve"> </w:t>
      </w:r>
      <w:r>
        <w:t xml:space="preserve">referensi utama perdebatan tentang negara Islam. Namun, meninggalnya Nabi tanpa meninggalkan petunjuk eksplisit tentang </w:t>
      </w:r>
      <w:r>
        <w:t>mekanisme suksesi justru memicu krisis politik pertama dalam sejarah Islam, yang pada akhirnya melahirkan institusi khilafah.</w:t>
      </w:r>
    </w:p>
    <w:p w:rsidR="0020561A" w:rsidRDefault="007F16BE">
      <w:pPr>
        <w:pStyle w:val="BodyText"/>
        <w:spacing w:before="121" w:line="360" w:lineRule="auto"/>
        <w:ind w:right="163" w:firstLine="719"/>
      </w:pPr>
      <w:r>
        <w:t>Problem akademik yang sesungguhnya muncul ketika para pemikir politik Islam abad ke-20 mulai mempertanyakan: apakah Islam memang m</w:t>
      </w:r>
      <w:r>
        <w:t>emiliki konsep negara yang spesifik dan mengikat, ataukah Islam hanya menyediakan prinsip-prinsip etis yang dapat diimplementasikan</w:t>
      </w:r>
      <w:r>
        <w:rPr>
          <w:spacing w:val="-13"/>
        </w:rPr>
        <w:t xml:space="preserve"> </w:t>
      </w:r>
      <w:r>
        <w:t>dalam</w:t>
      </w:r>
      <w:r>
        <w:rPr>
          <w:spacing w:val="-13"/>
        </w:rPr>
        <w:t xml:space="preserve"> </w:t>
      </w:r>
      <w:r>
        <w:t>beragam</w:t>
      </w:r>
      <w:r>
        <w:rPr>
          <w:spacing w:val="-13"/>
        </w:rPr>
        <w:t xml:space="preserve"> </w:t>
      </w:r>
      <w:r>
        <w:t>bentuk</w:t>
      </w:r>
      <w:r>
        <w:rPr>
          <w:spacing w:val="-13"/>
        </w:rPr>
        <w:t xml:space="preserve"> </w:t>
      </w:r>
      <w:r>
        <w:t>pemerintahan?</w:t>
      </w:r>
      <w:r>
        <w:rPr>
          <w:spacing w:val="-14"/>
        </w:rPr>
        <w:t xml:space="preserve"> </w:t>
      </w:r>
      <w:r>
        <w:t>Ali</w:t>
      </w:r>
      <w:r>
        <w:rPr>
          <w:spacing w:val="-10"/>
        </w:rPr>
        <w:t xml:space="preserve"> </w:t>
      </w:r>
      <w:r>
        <w:t>Abd</w:t>
      </w:r>
      <w:r>
        <w:rPr>
          <w:spacing w:val="-14"/>
        </w:rPr>
        <w:t xml:space="preserve"> </w:t>
      </w:r>
      <w:r>
        <w:t>al-Raziq</w:t>
      </w:r>
      <w:r>
        <w:rPr>
          <w:spacing w:val="-13"/>
        </w:rPr>
        <w:t xml:space="preserve"> </w:t>
      </w:r>
      <w:r>
        <w:t>dalam</w:t>
      </w:r>
      <w:r>
        <w:rPr>
          <w:spacing w:val="-13"/>
        </w:rPr>
        <w:t xml:space="preserve"> </w:t>
      </w:r>
      <w:r>
        <w:t>karyanya al-Islam</w:t>
      </w:r>
      <w:r>
        <w:rPr>
          <w:spacing w:val="-6"/>
        </w:rPr>
        <w:t xml:space="preserve"> </w:t>
      </w:r>
      <w:r>
        <w:t>wa</w:t>
      </w:r>
      <w:r>
        <w:rPr>
          <w:spacing w:val="-7"/>
        </w:rPr>
        <w:t xml:space="preserve"> </w:t>
      </w:r>
      <w:r>
        <w:t>Ushul</w:t>
      </w:r>
      <w:r>
        <w:rPr>
          <w:spacing w:val="-3"/>
        </w:rPr>
        <w:t xml:space="preserve"> </w:t>
      </w:r>
      <w:r>
        <w:t>al-Hukm</w:t>
      </w:r>
      <w:r>
        <w:rPr>
          <w:spacing w:val="-5"/>
        </w:rPr>
        <w:t xml:space="preserve"> </w:t>
      </w:r>
      <w:r>
        <w:t>(1925)</w:t>
      </w:r>
      <w:r>
        <w:rPr>
          <w:spacing w:val="-7"/>
        </w:rPr>
        <w:t xml:space="preserve"> </w:t>
      </w:r>
      <w:r>
        <w:t>menjawabnya</w:t>
      </w:r>
      <w:r>
        <w:rPr>
          <w:spacing w:val="-2"/>
        </w:rPr>
        <w:t xml:space="preserve"> </w:t>
      </w:r>
      <w:r>
        <w:t>dengan</w:t>
      </w:r>
      <w:r>
        <w:rPr>
          <w:spacing w:val="-6"/>
        </w:rPr>
        <w:t xml:space="preserve"> </w:t>
      </w:r>
      <w:r>
        <w:t>tegas</w:t>
      </w:r>
      <w:r>
        <w:rPr>
          <w:spacing w:val="-6"/>
        </w:rPr>
        <w:t xml:space="preserve"> </w:t>
      </w:r>
      <w:r>
        <w:t>bahwa</w:t>
      </w:r>
      <w:r>
        <w:rPr>
          <w:spacing w:val="-5"/>
        </w:rPr>
        <w:t xml:space="preserve"> </w:t>
      </w:r>
      <w:r>
        <w:t>Islam</w:t>
      </w:r>
      <w:r>
        <w:rPr>
          <w:spacing w:val="-5"/>
        </w:rPr>
        <w:t xml:space="preserve"> </w:t>
      </w:r>
      <w:r>
        <w:t>adalah</w:t>
      </w:r>
      <w:r>
        <w:rPr>
          <w:spacing w:val="-3"/>
        </w:rPr>
        <w:t xml:space="preserve"> </w:t>
      </w:r>
      <w:r>
        <w:t>agama, bukan negara; sementara Sayyid Qutb dalam Milestones (1964)</w:t>
      </w:r>
      <w:r>
        <w:rPr>
          <w:spacing w:val="-1"/>
        </w:rPr>
        <w:t xml:space="preserve"> </w:t>
      </w:r>
      <w:r>
        <w:t>mengambil posisi antitetik yang menolak segala bentuk kedaulatan manusia atas nama Hakimiyyah Allah.</w:t>
      </w:r>
    </w:p>
    <w:p w:rsidR="0020561A" w:rsidRDefault="007F16BE">
      <w:pPr>
        <w:pStyle w:val="BodyText"/>
        <w:spacing w:before="121" w:line="360" w:lineRule="auto"/>
        <w:ind w:right="162" w:firstLine="719"/>
      </w:pPr>
      <w:r>
        <w:t>Research</w:t>
      </w:r>
      <w:r>
        <w:rPr>
          <w:spacing w:val="-2"/>
        </w:rPr>
        <w:t xml:space="preserve"> </w:t>
      </w:r>
      <w:r>
        <w:t>gap</w:t>
      </w:r>
      <w:r>
        <w:rPr>
          <w:spacing w:val="-2"/>
        </w:rPr>
        <w:t xml:space="preserve"> </w:t>
      </w:r>
      <w:r>
        <w:t>yang</w:t>
      </w:r>
      <w:r>
        <w:rPr>
          <w:spacing w:val="-2"/>
        </w:rPr>
        <w:t xml:space="preserve"> </w:t>
      </w:r>
      <w:r>
        <w:t>ingin</w:t>
      </w:r>
      <w:r>
        <w:rPr>
          <w:spacing w:val="-2"/>
        </w:rPr>
        <w:t xml:space="preserve"> </w:t>
      </w:r>
      <w:r>
        <w:t>diisi</w:t>
      </w:r>
      <w:r>
        <w:rPr>
          <w:spacing w:val="-2"/>
        </w:rPr>
        <w:t xml:space="preserve"> </w:t>
      </w:r>
      <w:r>
        <w:t>penelitian</w:t>
      </w:r>
      <w:r>
        <w:rPr>
          <w:spacing w:val="-2"/>
        </w:rPr>
        <w:t xml:space="preserve"> </w:t>
      </w:r>
      <w:r>
        <w:t>ini</w:t>
      </w:r>
      <w:r>
        <w:rPr>
          <w:spacing w:val="-2"/>
        </w:rPr>
        <w:t xml:space="preserve"> </w:t>
      </w:r>
      <w:r>
        <w:t>terletak</w:t>
      </w:r>
      <w:r>
        <w:rPr>
          <w:spacing w:val="-2"/>
        </w:rPr>
        <w:t xml:space="preserve"> </w:t>
      </w:r>
      <w:r>
        <w:t>pada</w:t>
      </w:r>
      <w:r>
        <w:rPr>
          <w:spacing w:val="-3"/>
        </w:rPr>
        <w:t xml:space="preserve"> </w:t>
      </w:r>
      <w:r>
        <w:t>ketidak memadaian</w:t>
      </w:r>
      <w:r>
        <w:rPr>
          <w:spacing w:val="-2"/>
        </w:rPr>
        <w:t xml:space="preserve"> </w:t>
      </w:r>
      <w:r>
        <w:t>kajian yang</w:t>
      </w:r>
      <w:r>
        <w:rPr>
          <w:spacing w:val="-6"/>
        </w:rPr>
        <w:t xml:space="preserve"> </w:t>
      </w:r>
      <w:r>
        <w:t>mampu</w:t>
      </w:r>
      <w:r>
        <w:rPr>
          <w:spacing w:val="-6"/>
        </w:rPr>
        <w:t xml:space="preserve"> </w:t>
      </w:r>
      <w:r>
        <w:t>membaca</w:t>
      </w:r>
      <w:r>
        <w:rPr>
          <w:spacing w:val="-7"/>
        </w:rPr>
        <w:t xml:space="preserve"> </w:t>
      </w:r>
      <w:r>
        <w:t>simbol</w:t>
      </w:r>
      <w:r>
        <w:rPr>
          <w:spacing w:val="-5"/>
        </w:rPr>
        <w:t xml:space="preserve"> </w:t>
      </w:r>
      <w:r>
        <w:t>al-din</w:t>
      </w:r>
      <w:r>
        <w:rPr>
          <w:spacing w:val="-5"/>
        </w:rPr>
        <w:t xml:space="preserve"> </w:t>
      </w:r>
      <w:r>
        <w:t>wa</w:t>
      </w:r>
      <w:r>
        <w:rPr>
          <w:spacing w:val="-5"/>
        </w:rPr>
        <w:t xml:space="preserve"> </w:t>
      </w:r>
      <w:r>
        <w:t>al-dawlah</w:t>
      </w:r>
      <w:r>
        <w:rPr>
          <w:spacing w:val="-4"/>
        </w:rPr>
        <w:t xml:space="preserve"> </w:t>
      </w:r>
      <w:r>
        <w:t>secara</w:t>
      </w:r>
      <w:r>
        <w:rPr>
          <w:spacing w:val="-8"/>
        </w:rPr>
        <w:t xml:space="preserve"> </w:t>
      </w:r>
      <w:r>
        <w:t>komprehensif</w:t>
      </w:r>
      <w:r>
        <w:rPr>
          <w:spacing w:val="-6"/>
        </w:rPr>
        <w:t xml:space="preserve"> </w:t>
      </w:r>
      <w:r>
        <w:t>sebagai</w:t>
      </w:r>
      <w:r>
        <w:rPr>
          <w:spacing w:val="-5"/>
        </w:rPr>
        <w:t xml:space="preserve"> </w:t>
      </w:r>
      <w:r>
        <w:t>konstruksi wacana yang historis dan kontekstual, bukan sebagai doktrin teologis yang kaku. Sebagian besar kajian terdahulu cenderung bersifat apologetik (mem</w:t>
      </w:r>
      <w:r>
        <w:t>bela satu paradigma) atau polemik</w:t>
      </w:r>
      <w:r>
        <w:rPr>
          <w:spacing w:val="-13"/>
        </w:rPr>
        <w:t xml:space="preserve"> </w:t>
      </w:r>
      <w:r>
        <w:t>(menolak</w:t>
      </w:r>
      <w:r>
        <w:rPr>
          <w:spacing w:val="-14"/>
        </w:rPr>
        <w:t xml:space="preserve"> </w:t>
      </w:r>
      <w:r>
        <w:t>paradigma</w:t>
      </w:r>
      <w:r>
        <w:rPr>
          <w:spacing w:val="-14"/>
        </w:rPr>
        <w:t xml:space="preserve"> </w:t>
      </w:r>
      <w:r>
        <w:t>lain),</w:t>
      </w:r>
      <w:r>
        <w:rPr>
          <w:spacing w:val="-14"/>
        </w:rPr>
        <w:t xml:space="preserve"> </w:t>
      </w:r>
      <w:r>
        <w:t>tanpa</w:t>
      </w:r>
      <w:r>
        <w:rPr>
          <w:spacing w:val="-12"/>
        </w:rPr>
        <w:t xml:space="preserve"> </w:t>
      </w:r>
      <w:r>
        <w:t>memberikan</w:t>
      </w:r>
      <w:r>
        <w:rPr>
          <w:spacing w:val="-13"/>
        </w:rPr>
        <w:t xml:space="preserve"> </w:t>
      </w:r>
      <w:r>
        <w:t>peta</w:t>
      </w:r>
      <w:r>
        <w:rPr>
          <w:spacing w:val="-14"/>
        </w:rPr>
        <w:t xml:space="preserve"> </w:t>
      </w:r>
      <w:r>
        <w:t>konseptual</w:t>
      </w:r>
      <w:r>
        <w:rPr>
          <w:spacing w:val="-13"/>
        </w:rPr>
        <w:t xml:space="preserve"> </w:t>
      </w:r>
      <w:r>
        <w:t>yang</w:t>
      </w:r>
      <w:r>
        <w:rPr>
          <w:spacing w:val="-11"/>
        </w:rPr>
        <w:t xml:space="preserve"> </w:t>
      </w:r>
      <w:r>
        <w:t>memadai</w:t>
      </w:r>
      <w:r>
        <w:rPr>
          <w:spacing w:val="-13"/>
        </w:rPr>
        <w:t xml:space="preserve"> </w:t>
      </w:r>
      <w:r>
        <w:t>untuk memahami keragaman posisi dalam tradisi intelektual Islam. Oleh sebab itu, penelitian ini bertujuan</w:t>
      </w:r>
      <w:r>
        <w:rPr>
          <w:spacing w:val="-15"/>
        </w:rPr>
        <w:t xml:space="preserve"> </w:t>
      </w:r>
      <w:r>
        <w:t>untuk</w:t>
      </w:r>
      <w:r>
        <w:rPr>
          <w:spacing w:val="-15"/>
        </w:rPr>
        <w:t xml:space="preserve"> </w:t>
      </w:r>
      <w:r>
        <w:t>menganalisis</w:t>
      </w:r>
      <w:r>
        <w:rPr>
          <w:spacing w:val="-15"/>
        </w:rPr>
        <w:t xml:space="preserve"> </w:t>
      </w:r>
      <w:r>
        <w:t>konstruksi</w:t>
      </w:r>
      <w:r>
        <w:rPr>
          <w:spacing w:val="-15"/>
        </w:rPr>
        <w:t xml:space="preserve"> </w:t>
      </w:r>
      <w:r>
        <w:t>konseptual</w:t>
      </w:r>
      <w:r>
        <w:rPr>
          <w:spacing w:val="-15"/>
        </w:rPr>
        <w:t xml:space="preserve"> </w:t>
      </w:r>
      <w:r>
        <w:t>sim</w:t>
      </w:r>
      <w:r>
        <w:t>bol</w:t>
      </w:r>
      <w:r>
        <w:rPr>
          <w:spacing w:val="-15"/>
        </w:rPr>
        <w:t xml:space="preserve"> </w:t>
      </w:r>
      <w:r>
        <w:t>al-din</w:t>
      </w:r>
      <w:r>
        <w:rPr>
          <w:spacing w:val="-15"/>
        </w:rPr>
        <w:t xml:space="preserve"> </w:t>
      </w:r>
      <w:r>
        <w:t>wa</w:t>
      </w:r>
      <w:r>
        <w:rPr>
          <w:spacing w:val="-15"/>
        </w:rPr>
        <w:t xml:space="preserve"> </w:t>
      </w:r>
      <w:r>
        <w:t>al-dawlah,</w:t>
      </w:r>
      <w:r>
        <w:rPr>
          <w:spacing w:val="-15"/>
        </w:rPr>
        <w:t xml:space="preserve"> </w:t>
      </w:r>
      <w:r>
        <w:t>memetakan paradigma-paradigma utama dalam pemikiran politik Islam klasik dan modern, serta mengevaluasi relevansinya dalam konteks negara-negara Muslim kontemporer.</w:t>
      </w:r>
    </w:p>
    <w:p w:rsidR="0020561A" w:rsidRDefault="0020561A">
      <w:pPr>
        <w:pStyle w:val="BodyText"/>
        <w:spacing w:before="85"/>
        <w:ind w:left="0"/>
        <w:jc w:val="left"/>
      </w:pPr>
    </w:p>
    <w:p w:rsidR="0020561A" w:rsidRDefault="007F16BE">
      <w:pPr>
        <w:pStyle w:val="Heading3"/>
      </w:pPr>
      <w:r>
        <w:t>TINJAUAN</w:t>
      </w:r>
      <w:r>
        <w:rPr>
          <w:spacing w:val="-12"/>
        </w:rPr>
        <w:t xml:space="preserve"> </w:t>
      </w:r>
      <w:r>
        <w:rPr>
          <w:spacing w:val="-2"/>
        </w:rPr>
        <w:t>PUSTAKA</w:t>
      </w:r>
    </w:p>
    <w:p w:rsidR="0020561A" w:rsidRDefault="007F16BE">
      <w:pPr>
        <w:pStyle w:val="Heading5"/>
        <w:spacing w:before="239"/>
      </w:pPr>
      <w:r>
        <w:t>Landasan</w:t>
      </w:r>
      <w:r>
        <w:rPr>
          <w:spacing w:val="-3"/>
        </w:rPr>
        <w:t xml:space="preserve"> </w:t>
      </w:r>
      <w:r>
        <w:t>Teori:</w:t>
      </w:r>
      <w:r>
        <w:rPr>
          <w:spacing w:val="-2"/>
        </w:rPr>
        <w:t xml:space="preserve"> </w:t>
      </w:r>
      <w:r>
        <w:t>Fiqh</w:t>
      </w:r>
      <w:r>
        <w:rPr>
          <w:spacing w:val="-2"/>
        </w:rPr>
        <w:t xml:space="preserve"> </w:t>
      </w:r>
      <w:r>
        <w:t>Siyasah</w:t>
      </w:r>
      <w:r>
        <w:rPr>
          <w:spacing w:val="-2"/>
        </w:rPr>
        <w:t xml:space="preserve"> </w:t>
      </w:r>
      <w:r>
        <w:t>dan</w:t>
      </w:r>
      <w:r>
        <w:rPr>
          <w:spacing w:val="-4"/>
        </w:rPr>
        <w:t xml:space="preserve"> </w:t>
      </w:r>
      <w:r>
        <w:t>Konsep</w:t>
      </w:r>
      <w:r>
        <w:rPr>
          <w:spacing w:val="-2"/>
        </w:rPr>
        <w:t xml:space="preserve"> Dawlah</w:t>
      </w:r>
    </w:p>
    <w:p w:rsidR="0020561A" w:rsidRDefault="007F16BE">
      <w:pPr>
        <w:pStyle w:val="BodyText"/>
        <w:spacing w:before="120" w:line="360" w:lineRule="auto"/>
        <w:ind w:right="164" w:firstLine="719"/>
      </w:pPr>
      <w:r>
        <w:t>Dalam tradisi keilmuan Islam, diskursus tentang negara dan kekuasaan dibahas secara</w:t>
      </w:r>
      <w:r>
        <w:rPr>
          <w:spacing w:val="-7"/>
        </w:rPr>
        <w:t xml:space="preserve"> </w:t>
      </w:r>
      <w:r>
        <w:t>sistematis</w:t>
      </w:r>
      <w:r>
        <w:rPr>
          <w:spacing w:val="-4"/>
        </w:rPr>
        <w:t xml:space="preserve"> </w:t>
      </w:r>
      <w:r>
        <w:t>dalam</w:t>
      </w:r>
      <w:r>
        <w:rPr>
          <w:spacing w:val="-4"/>
        </w:rPr>
        <w:t xml:space="preserve"> </w:t>
      </w:r>
      <w:r>
        <w:t>bidang</w:t>
      </w:r>
      <w:r>
        <w:rPr>
          <w:spacing w:val="-3"/>
        </w:rPr>
        <w:t xml:space="preserve"> </w:t>
      </w:r>
      <w:r>
        <w:t>fiqh</w:t>
      </w:r>
      <w:r>
        <w:rPr>
          <w:spacing w:val="-4"/>
        </w:rPr>
        <w:t xml:space="preserve"> </w:t>
      </w:r>
      <w:r>
        <w:t>siyasah</w:t>
      </w:r>
      <w:r>
        <w:rPr>
          <w:spacing w:val="-3"/>
        </w:rPr>
        <w:t xml:space="preserve"> </w:t>
      </w:r>
      <w:r>
        <w:t>fikih</w:t>
      </w:r>
      <w:r>
        <w:rPr>
          <w:spacing w:val="-4"/>
        </w:rPr>
        <w:t xml:space="preserve"> </w:t>
      </w:r>
      <w:r>
        <w:t>yang</w:t>
      </w:r>
      <w:r>
        <w:rPr>
          <w:spacing w:val="-3"/>
        </w:rPr>
        <w:t xml:space="preserve"> </w:t>
      </w:r>
      <w:r>
        <w:t>mengatur</w:t>
      </w:r>
      <w:r>
        <w:rPr>
          <w:spacing w:val="-4"/>
        </w:rPr>
        <w:t xml:space="preserve"> </w:t>
      </w:r>
      <w:r>
        <w:t>hubungan</w:t>
      </w:r>
      <w:r>
        <w:rPr>
          <w:spacing w:val="-1"/>
        </w:rPr>
        <w:t xml:space="preserve"> </w:t>
      </w:r>
      <w:r>
        <w:t>antara</w:t>
      </w:r>
      <w:r>
        <w:rPr>
          <w:spacing w:val="-4"/>
        </w:rPr>
        <w:t xml:space="preserve"> </w:t>
      </w:r>
      <w:r>
        <w:rPr>
          <w:spacing w:val="-2"/>
        </w:rPr>
        <w:t>penguasa</w:t>
      </w:r>
    </w:p>
    <w:p w:rsidR="0020561A" w:rsidRDefault="0020561A">
      <w:pPr>
        <w:pStyle w:val="BodyText"/>
        <w:spacing w:line="360" w:lineRule="auto"/>
        <w:sectPr w:rsidR="0020561A">
          <w:pgSz w:w="11910" w:h="16840"/>
          <w:pgMar w:top="1360" w:right="1275" w:bottom="280" w:left="1559" w:header="720" w:footer="720" w:gutter="0"/>
          <w:cols w:space="720"/>
        </w:sectPr>
      </w:pPr>
    </w:p>
    <w:p w:rsidR="0020561A" w:rsidRDefault="007F16BE">
      <w:pPr>
        <w:pStyle w:val="BodyText"/>
        <w:spacing w:before="60" w:line="360" w:lineRule="auto"/>
        <w:ind w:right="159"/>
      </w:pPr>
      <w:r>
        <w:lastRenderedPageBreak/>
        <w:t>(hakim) dan yang dikuasai (mahkum). Al-Mawardi (974-1058 M) melalui al-Ahkam</w:t>
      </w:r>
      <w:r>
        <w:t xml:space="preserve"> al-Sultaniyyah</w:t>
      </w:r>
      <w:r>
        <w:rPr>
          <w:spacing w:val="-15"/>
        </w:rPr>
        <w:t xml:space="preserve"> </w:t>
      </w:r>
      <w:r>
        <w:t>meletakkan</w:t>
      </w:r>
      <w:r>
        <w:rPr>
          <w:spacing w:val="-15"/>
        </w:rPr>
        <w:t xml:space="preserve"> </w:t>
      </w:r>
      <w:r>
        <w:t>fondasi</w:t>
      </w:r>
      <w:r>
        <w:rPr>
          <w:spacing w:val="-15"/>
        </w:rPr>
        <w:t xml:space="preserve"> </w:t>
      </w:r>
      <w:r>
        <w:t>paling</w:t>
      </w:r>
      <w:r>
        <w:rPr>
          <w:spacing w:val="-15"/>
        </w:rPr>
        <w:t xml:space="preserve"> </w:t>
      </w:r>
      <w:r>
        <w:t>komprehensif</w:t>
      </w:r>
      <w:r>
        <w:rPr>
          <w:spacing w:val="-15"/>
        </w:rPr>
        <w:t xml:space="preserve"> </w:t>
      </w:r>
      <w:r>
        <w:t>bagi</w:t>
      </w:r>
      <w:r>
        <w:rPr>
          <w:spacing w:val="-15"/>
        </w:rPr>
        <w:t xml:space="preserve"> </w:t>
      </w:r>
      <w:r>
        <w:t>doktrin</w:t>
      </w:r>
      <w:r>
        <w:rPr>
          <w:spacing w:val="-15"/>
        </w:rPr>
        <w:t xml:space="preserve"> </w:t>
      </w:r>
      <w:r>
        <w:t>imamah</w:t>
      </w:r>
      <w:r>
        <w:rPr>
          <w:spacing w:val="-15"/>
        </w:rPr>
        <w:t xml:space="preserve"> </w:t>
      </w:r>
      <w:r>
        <w:t>(kepemimpinan), dengan menegaskan bahwa imamah adalah fardhu kifayah yang bertujuan menggantikan kenabian</w:t>
      </w:r>
      <w:r>
        <w:rPr>
          <w:spacing w:val="-12"/>
        </w:rPr>
        <w:t xml:space="preserve"> </w:t>
      </w:r>
      <w:r>
        <w:t>dalam</w:t>
      </w:r>
      <w:r>
        <w:rPr>
          <w:spacing w:val="-12"/>
        </w:rPr>
        <w:t xml:space="preserve"> </w:t>
      </w:r>
      <w:r>
        <w:t>menjaga</w:t>
      </w:r>
      <w:r>
        <w:rPr>
          <w:spacing w:val="-10"/>
        </w:rPr>
        <w:t xml:space="preserve"> </w:t>
      </w:r>
      <w:r>
        <w:t>agama</w:t>
      </w:r>
      <w:r>
        <w:rPr>
          <w:spacing w:val="-12"/>
        </w:rPr>
        <w:t xml:space="preserve"> </w:t>
      </w:r>
      <w:r>
        <w:t>dan</w:t>
      </w:r>
      <w:r>
        <w:rPr>
          <w:spacing w:val="-12"/>
        </w:rPr>
        <w:t xml:space="preserve"> </w:t>
      </w:r>
      <w:r>
        <w:t>mengatur</w:t>
      </w:r>
      <w:r>
        <w:rPr>
          <w:spacing w:val="-12"/>
        </w:rPr>
        <w:t xml:space="preserve"> </w:t>
      </w:r>
      <w:r>
        <w:t>dunia</w:t>
      </w:r>
      <w:r>
        <w:rPr>
          <w:spacing w:val="-12"/>
        </w:rPr>
        <w:t xml:space="preserve"> </w:t>
      </w:r>
      <w:r>
        <w:t>(khilafah</w:t>
      </w:r>
      <w:r>
        <w:rPr>
          <w:spacing w:val="-12"/>
        </w:rPr>
        <w:t xml:space="preserve"> </w:t>
      </w:r>
      <w:r>
        <w:t>al-nubuwwah</w:t>
      </w:r>
      <w:r>
        <w:rPr>
          <w:spacing w:val="-10"/>
        </w:rPr>
        <w:t xml:space="preserve"> </w:t>
      </w:r>
      <w:r>
        <w:t>fi</w:t>
      </w:r>
      <w:r>
        <w:rPr>
          <w:spacing w:val="-12"/>
        </w:rPr>
        <w:t xml:space="preserve"> </w:t>
      </w:r>
      <w:r>
        <w:t>hirasat</w:t>
      </w:r>
      <w:r>
        <w:rPr>
          <w:spacing w:val="-11"/>
        </w:rPr>
        <w:t xml:space="preserve"> </w:t>
      </w:r>
      <w:r>
        <w:t>al-</w:t>
      </w:r>
      <w:r>
        <w:t>din wa siyasat al-dunya). Dalam kerangka ini, agama dan negara tidak dapat dipisahkan secara ontologis karena keduanya memiliki telos yang sama: mewujudkan kemaslahatan manusia di bawah petunjuk Ilahi.</w:t>
      </w:r>
    </w:p>
    <w:p w:rsidR="0020561A" w:rsidRDefault="007F16BE">
      <w:pPr>
        <w:pStyle w:val="BodyText"/>
        <w:spacing w:before="120" w:line="360" w:lineRule="auto"/>
        <w:ind w:right="164" w:firstLine="719"/>
      </w:pPr>
      <w:r>
        <w:t>Ibn Khaldun (1332-1406 M) memberikan kontribusi berbed</w:t>
      </w:r>
      <w:r>
        <w:t xml:space="preserve">a melalui pendekatan sosiologis-historisnya dalam Muqaddimah. Ia membedakan antara mulk siyasi (kerajaan politis berbasis solidaritas ashabiyyah) dan mulk dini (kerajaan religius yang berlandaskan syariat), namun tetap memandang bahwa pemerintahan terbaik </w:t>
      </w:r>
      <w:r>
        <w:t>adalah yang memadukan keduanya dalam bingkai khilafah yang ideal. Konsep ashabiyyah-nya menjadi jembatan antara realitas sosiologis kekuasaan dengan legitimasi teologis yang diinginkan.</w:t>
      </w:r>
    </w:p>
    <w:p w:rsidR="0020561A" w:rsidRDefault="007F16BE">
      <w:pPr>
        <w:pStyle w:val="BodyText"/>
        <w:spacing w:before="121" w:line="360" w:lineRule="auto"/>
        <w:ind w:right="161" w:firstLine="719"/>
      </w:pPr>
      <w:r>
        <w:t>Berbeda dengan dua pemikir klasik tersebut, Ali Abd al-Raziq (1888-196</w:t>
      </w:r>
      <w:r>
        <w:t>6) melakukan terobosan kontroversial dengan memisahkan antara otoritas spiritual Nabi sebagai</w:t>
      </w:r>
      <w:r>
        <w:rPr>
          <w:spacing w:val="-10"/>
        </w:rPr>
        <w:t xml:space="preserve"> </w:t>
      </w:r>
      <w:r>
        <w:t>Rasul</w:t>
      </w:r>
      <w:r>
        <w:rPr>
          <w:spacing w:val="-10"/>
        </w:rPr>
        <w:t xml:space="preserve"> </w:t>
      </w:r>
      <w:r>
        <w:t>dan</w:t>
      </w:r>
      <w:r>
        <w:rPr>
          <w:spacing w:val="-11"/>
        </w:rPr>
        <w:t xml:space="preserve"> </w:t>
      </w:r>
      <w:r>
        <w:t>otoritas</w:t>
      </w:r>
      <w:r>
        <w:rPr>
          <w:spacing w:val="-10"/>
        </w:rPr>
        <w:t xml:space="preserve"> </w:t>
      </w:r>
      <w:r>
        <w:t>politiknya</w:t>
      </w:r>
      <w:r>
        <w:rPr>
          <w:spacing w:val="-12"/>
        </w:rPr>
        <w:t xml:space="preserve"> </w:t>
      </w:r>
      <w:r>
        <w:t>sebagai</w:t>
      </w:r>
      <w:r>
        <w:rPr>
          <w:spacing w:val="-10"/>
        </w:rPr>
        <w:t xml:space="preserve"> </w:t>
      </w:r>
      <w:r>
        <w:t>kepala</w:t>
      </w:r>
      <w:r>
        <w:rPr>
          <w:spacing w:val="-11"/>
        </w:rPr>
        <w:t xml:space="preserve"> </w:t>
      </w:r>
      <w:r>
        <w:t>negara.</w:t>
      </w:r>
      <w:r>
        <w:rPr>
          <w:spacing w:val="-11"/>
        </w:rPr>
        <w:t xml:space="preserve"> </w:t>
      </w:r>
      <w:r>
        <w:t>Menurutnya,</w:t>
      </w:r>
      <w:r>
        <w:rPr>
          <w:spacing w:val="-11"/>
        </w:rPr>
        <w:t xml:space="preserve"> </w:t>
      </w:r>
      <w:r>
        <w:t>tidak</w:t>
      </w:r>
      <w:r>
        <w:rPr>
          <w:spacing w:val="-11"/>
        </w:rPr>
        <w:t xml:space="preserve"> </w:t>
      </w:r>
      <w:r>
        <w:t>ada</w:t>
      </w:r>
      <w:r>
        <w:rPr>
          <w:spacing w:val="-12"/>
        </w:rPr>
        <w:t xml:space="preserve"> </w:t>
      </w:r>
      <w:r>
        <w:t>perintah eksplisit dalam Islam yang mewajibkan pendirian negara Islam dengan bentuk tertentu. Tesis Abd al-Raziq ini kemudian dimodifikasi oleh Fazlur Rahman (1919-1988), yang menawarkan</w:t>
      </w:r>
      <w:r>
        <w:rPr>
          <w:spacing w:val="-8"/>
        </w:rPr>
        <w:t xml:space="preserve"> </w:t>
      </w:r>
      <w:r>
        <w:t>konsep</w:t>
      </w:r>
      <w:r>
        <w:rPr>
          <w:spacing w:val="-8"/>
        </w:rPr>
        <w:t xml:space="preserve"> </w:t>
      </w:r>
      <w:r>
        <w:t>'Islamic</w:t>
      </w:r>
      <w:r>
        <w:rPr>
          <w:spacing w:val="-9"/>
        </w:rPr>
        <w:t xml:space="preserve"> </w:t>
      </w:r>
      <w:r>
        <w:t>state'</w:t>
      </w:r>
      <w:r>
        <w:rPr>
          <w:spacing w:val="-8"/>
        </w:rPr>
        <w:t xml:space="preserve"> </w:t>
      </w:r>
      <w:r>
        <w:t>sebagai</w:t>
      </w:r>
      <w:r>
        <w:rPr>
          <w:spacing w:val="-8"/>
        </w:rPr>
        <w:t xml:space="preserve"> </w:t>
      </w:r>
      <w:r>
        <w:t>negara</w:t>
      </w:r>
      <w:r>
        <w:rPr>
          <w:spacing w:val="-8"/>
        </w:rPr>
        <w:t xml:space="preserve"> </w:t>
      </w:r>
      <w:r>
        <w:t>yang</w:t>
      </w:r>
      <w:r>
        <w:rPr>
          <w:spacing w:val="-8"/>
        </w:rPr>
        <w:t xml:space="preserve"> </w:t>
      </w:r>
      <w:r>
        <w:t>menjadikan</w:t>
      </w:r>
      <w:r>
        <w:rPr>
          <w:spacing w:val="-9"/>
        </w:rPr>
        <w:t xml:space="preserve"> </w:t>
      </w:r>
      <w:r>
        <w:t>nilai-nilai</w:t>
      </w:r>
      <w:r>
        <w:rPr>
          <w:spacing w:val="-8"/>
        </w:rPr>
        <w:t xml:space="preserve"> </w:t>
      </w:r>
      <w:r>
        <w:t>Isl</w:t>
      </w:r>
      <w:r>
        <w:t>am</w:t>
      </w:r>
      <w:r>
        <w:rPr>
          <w:spacing w:val="-8"/>
        </w:rPr>
        <w:t xml:space="preserve"> </w:t>
      </w:r>
      <w:r>
        <w:t>(bukan hukum formal Islam) sebagai dasar etis pembuatan kebijakan publik sebuah posisi yang dikenal sebagai 'sekularisasi tanpa sekularisme'.</w:t>
      </w:r>
    </w:p>
    <w:p w:rsidR="0020561A" w:rsidRDefault="007F16BE">
      <w:pPr>
        <w:pStyle w:val="Heading5"/>
      </w:pPr>
      <w:r>
        <w:t>Penelitian</w:t>
      </w:r>
      <w:r>
        <w:rPr>
          <w:spacing w:val="-4"/>
        </w:rPr>
        <w:t xml:space="preserve"> </w:t>
      </w:r>
      <w:r>
        <w:t>Terdahulu</w:t>
      </w:r>
      <w:r>
        <w:rPr>
          <w:spacing w:val="-6"/>
        </w:rPr>
        <w:t xml:space="preserve"> </w:t>
      </w:r>
      <w:r>
        <w:t>dan</w:t>
      </w:r>
      <w:r>
        <w:rPr>
          <w:spacing w:val="-4"/>
        </w:rPr>
        <w:t xml:space="preserve"> </w:t>
      </w:r>
      <w:r>
        <w:t>Gap</w:t>
      </w:r>
      <w:r>
        <w:rPr>
          <w:spacing w:val="-2"/>
        </w:rPr>
        <w:t xml:space="preserve"> Penelitian</w:t>
      </w:r>
    </w:p>
    <w:p w:rsidR="0020561A" w:rsidRDefault="007F16BE">
      <w:pPr>
        <w:pStyle w:val="BodyText"/>
        <w:spacing w:before="120" w:line="360" w:lineRule="auto"/>
        <w:ind w:right="163" w:firstLine="719"/>
      </w:pPr>
      <w:r>
        <w:t>Sejumlah</w:t>
      </w:r>
      <w:r>
        <w:rPr>
          <w:spacing w:val="-11"/>
        </w:rPr>
        <w:t xml:space="preserve"> </w:t>
      </w:r>
      <w:r>
        <w:t>penelitian</w:t>
      </w:r>
      <w:r>
        <w:rPr>
          <w:spacing w:val="-10"/>
        </w:rPr>
        <w:t xml:space="preserve"> </w:t>
      </w:r>
      <w:r>
        <w:t>terdahulu</w:t>
      </w:r>
      <w:r>
        <w:rPr>
          <w:spacing w:val="-10"/>
        </w:rPr>
        <w:t xml:space="preserve"> </w:t>
      </w:r>
      <w:r>
        <w:t>telah</w:t>
      </w:r>
      <w:r>
        <w:rPr>
          <w:spacing w:val="-10"/>
        </w:rPr>
        <w:t xml:space="preserve"> </w:t>
      </w:r>
      <w:r>
        <w:t>memberikan</w:t>
      </w:r>
      <w:r>
        <w:rPr>
          <w:spacing w:val="-10"/>
        </w:rPr>
        <w:t xml:space="preserve"> </w:t>
      </w:r>
      <w:r>
        <w:t>kontribusi</w:t>
      </w:r>
      <w:r>
        <w:rPr>
          <w:spacing w:val="-10"/>
        </w:rPr>
        <w:t xml:space="preserve"> </w:t>
      </w:r>
      <w:r>
        <w:t>penting</w:t>
      </w:r>
      <w:r>
        <w:rPr>
          <w:spacing w:val="-10"/>
        </w:rPr>
        <w:t xml:space="preserve"> </w:t>
      </w:r>
      <w:r>
        <w:t>dalam</w:t>
      </w:r>
      <w:r>
        <w:rPr>
          <w:spacing w:val="-10"/>
        </w:rPr>
        <w:t xml:space="preserve"> </w:t>
      </w:r>
      <w:r>
        <w:t>diskursus ini.</w:t>
      </w:r>
      <w:r>
        <w:rPr>
          <w:spacing w:val="-6"/>
        </w:rPr>
        <w:t xml:space="preserve"> </w:t>
      </w:r>
      <w:r>
        <w:t>Khaled</w:t>
      </w:r>
      <w:r>
        <w:rPr>
          <w:spacing w:val="-6"/>
        </w:rPr>
        <w:t xml:space="preserve"> </w:t>
      </w:r>
      <w:r>
        <w:t>Abou</w:t>
      </w:r>
      <w:r>
        <w:rPr>
          <w:spacing w:val="-4"/>
        </w:rPr>
        <w:t xml:space="preserve"> </w:t>
      </w:r>
      <w:r>
        <w:t>El</w:t>
      </w:r>
      <w:r>
        <w:rPr>
          <w:spacing w:val="-3"/>
        </w:rPr>
        <w:t xml:space="preserve"> </w:t>
      </w:r>
      <w:r>
        <w:t>Fadl</w:t>
      </w:r>
      <w:r>
        <w:rPr>
          <w:spacing w:val="-3"/>
        </w:rPr>
        <w:t xml:space="preserve"> </w:t>
      </w:r>
      <w:r>
        <w:t>dalam</w:t>
      </w:r>
      <w:r>
        <w:rPr>
          <w:spacing w:val="-3"/>
        </w:rPr>
        <w:t xml:space="preserve"> </w:t>
      </w:r>
      <w:r>
        <w:t>Islam</w:t>
      </w:r>
      <w:r>
        <w:rPr>
          <w:spacing w:val="-5"/>
        </w:rPr>
        <w:t xml:space="preserve"> </w:t>
      </w:r>
      <w:r>
        <w:t>and</w:t>
      </w:r>
      <w:r>
        <w:rPr>
          <w:spacing w:val="-4"/>
        </w:rPr>
        <w:t xml:space="preserve"> </w:t>
      </w:r>
      <w:r>
        <w:t>the</w:t>
      </w:r>
      <w:r>
        <w:rPr>
          <w:spacing w:val="-6"/>
        </w:rPr>
        <w:t xml:space="preserve"> </w:t>
      </w:r>
      <w:r>
        <w:t>Challenge</w:t>
      </w:r>
      <w:r>
        <w:rPr>
          <w:spacing w:val="-7"/>
        </w:rPr>
        <w:t xml:space="preserve"> </w:t>
      </w:r>
      <w:r>
        <w:t>of</w:t>
      </w:r>
      <w:r>
        <w:rPr>
          <w:spacing w:val="-4"/>
        </w:rPr>
        <w:t xml:space="preserve"> </w:t>
      </w:r>
      <w:r>
        <w:t>Democracy</w:t>
      </w:r>
      <w:r>
        <w:rPr>
          <w:spacing w:val="-4"/>
        </w:rPr>
        <w:t xml:space="preserve"> </w:t>
      </w:r>
      <w:r>
        <w:t>(2004)</w:t>
      </w:r>
      <w:r>
        <w:rPr>
          <w:spacing w:val="-7"/>
        </w:rPr>
        <w:t xml:space="preserve"> </w:t>
      </w:r>
      <w:r>
        <w:t>berargumen bahwa demokrasi dan Islam memiliki kompatibilitas struktural melalui prinsip syura dan kekhalifahan</w:t>
      </w:r>
      <w:r>
        <w:rPr>
          <w:spacing w:val="-15"/>
        </w:rPr>
        <w:t xml:space="preserve"> </w:t>
      </w:r>
      <w:r>
        <w:t>manusia,</w:t>
      </w:r>
      <w:r>
        <w:rPr>
          <w:spacing w:val="-15"/>
        </w:rPr>
        <w:t xml:space="preserve"> </w:t>
      </w:r>
      <w:r>
        <w:t>namun</w:t>
      </w:r>
      <w:r>
        <w:rPr>
          <w:spacing w:val="-15"/>
        </w:rPr>
        <w:t xml:space="preserve"> </w:t>
      </w:r>
      <w:r>
        <w:t>ia</w:t>
      </w:r>
      <w:r>
        <w:rPr>
          <w:spacing w:val="-15"/>
        </w:rPr>
        <w:t xml:space="preserve"> </w:t>
      </w:r>
      <w:r>
        <w:t>mengkritik</w:t>
      </w:r>
      <w:r>
        <w:rPr>
          <w:spacing w:val="-15"/>
        </w:rPr>
        <w:t xml:space="preserve"> </w:t>
      </w:r>
      <w:r>
        <w:t>model</w:t>
      </w:r>
      <w:r>
        <w:rPr>
          <w:spacing w:val="-15"/>
        </w:rPr>
        <w:t xml:space="preserve"> </w:t>
      </w:r>
      <w:r>
        <w:t>teokrasi</w:t>
      </w:r>
      <w:r>
        <w:rPr>
          <w:spacing w:val="-15"/>
        </w:rPr>
        <w:t xml:space="preserve"> </w:t>
      </w:r>
      <w:r>
        <w:t>yang</w:t>
      </w:r>
      <w:r>
        <w:rPr>
          <w:spacing w:val="-15"/>
        </w:rPr>
        <w:t xml:space="preserve"> </w:t>
      </w:r>
      <w:r>
        <w:t>mengklaim</w:t>
      </w:r>
      <w:r>
        <w:rPr>
          <w:spacing w:val="-15"/>
        </w:rPr>
        <w:t xml:space="preserve"> </w:t>
      </w:r>
      <w:r>
        <w:t>monopoli</w:t>
      </w:r>
      <w:r>
        <w:rPr>
          <w:spacing w:val="-15"/>
        </w:rPr>
        <w:t xml:space="preserve"> </w:t>
      </w:r>
      <w:r>
        <w:t>tafsir ilahiah.</w:t>
      </w:r>
      <w:r>
        <w:rPr>
          <w:spacing w:val="-1"/>
        </w:rPr>
        <w:t xml:space="preserve"> </w:t>
      </w:r>
      <w:r>
        <w:t>Penelitian El Fadl fokus</w:t>
      </w:r>
      <w:r>
        <w:rPr>
          <w:spacing w:val="-1"/>
        </w:rPr>
        <w:t xml:space="preserve"> </w:t>
      </w:r>
      <w:r>
        <w:t>pada aspek prosedural demokrasi, sehingga</w:t>
      </w:r>
      <w:r>
        <w:rPr>
          <w:spacing w:val="-1"/>
        </w:rPr>
        <w:t xml:space="preserve"> </w:t>
      </w:r>
      <w:r>
        <w:t>meninggalkan dimensi simbolik al-din wa al-dawlah yang lebih dalam.</w:t>
      </w:r>
    </w:p>
    <w:p w:rsidR="0020561A" w:rsidRDefault="007F16BE">
      <w:pPr>
        <w:pStyle w:val="BodyText"/>
        <w:spacing w:before="121" w:line="360" w:lineRule="auto"/>
        <w:ind w:right="163" w:firstLine="719"/>
      </w:pPr>
      <w:r>
        <w:t>Bassam Tibi dalam The Challenge of Fundamentalism (1998) memperkenalkan konsep 'Euro-Islam' seba</w:t>
      </w:r>
      <w:r>
        <w:t>gai rekonsiliasi antara nilai-nilai Islam dan modernitas Barat. Meski</w:t>
      </w:r>
      <w:r>
        <w:rPr>
          <w:spacing w:val="49"/>
        </w:rPr>
        <w:t xml:space="preserve"> </w:t>
      </w:r>
      <w:r>
        <w:t>kajiannya</w:t>
      </w:r>
      <w:r>
        <w:rPr>
          <w:spacing w:val="48"/>
        </w:rPr>
        <w:t xml:space="preserve"> </w:t>
      </w:r>
      <w:r>
        <w:t>komprehensif</w:t>
      </w:r>
      <w:r>
        <w:rPr>
          <w:spacing w:val="49"/>
        </w:rPr>
        <w:t xml:space="preserve"> </w:t>
      </w:r>
      <w:r>
        <w:t>secara</w:t>
      </w:r>
      <w:r>
        <w:rPr>
          <w:spacing w:val="49"/>
        </w:rPr>
        <w:t xml:space="preserve"> </w:t>
      </w:r>
      <w:r>
        <w:t>komparatif,</w:t>
      </w:r>
      <w:r>
        <w:rPr>
          <w:spacing w:val="48"/>
        </w:rPr>
        <w:t xml:space="preserve"> </w:t>
      </w:r>
      <w:r>
        <w:t>Tibi</w:t>
      </w:r>
      <w:r>
        <w:rPr>
          <w:spacing w:val="49"/>
        </w:rPr>
        <w:t xml:space="preserve"> </w:t>
      </w:r>
      <w:r>
        <w:t>cenderung</w:t>
      </w:r>
      <w:r>
        <w:rPr>
          <w:spacing w:val="48"/>
        </w:rPr>
        <w:t xml:space="preserve"> </w:t>
      </w:r>
      <w:r>
        <w:t>memposisikan</w:t>
      </w:r>
      <w:r>
        <w:rPr>
          <w:spacing w:val="49"/>
        </w:rPr>
        <w:t xml:space="preserve"> </w:t>
      </w:r>
      <w:r>
        <w:rPr>
          <w:spacing w:val="-2"/>
        </w:rPr>
        <w:t>Islam</w:t>
      </w:r>
    </w:p>
    <w:p w:rsidR="0020561A" w:rsidRDefault="0020561A">
      <w:pPr>
        <w:pStyle w:val="BodyText"/>
        <w:spacing w:line="360" w:lineRule="auto"/>
        <w:sectPr w:rsidR="0020561A">
          <w:pgSz w:w="11910" w:h="16840"/>
          <w:pgMar w:top="1360" w:right="1275" w:bottom="280" w:left="1559" w:header="720" w:footer="720" w:gutter="0"/>
          <w:cols w:space="720"/>
        </w:sectPr>
      </w:pPr>
    </w:p>
    <w:p w:rsidR="0020561A" w:rsidRDefault="007F16BE">
      <w:pPr>
        <w:pStyle w:val="BodyText"/>
        <w:spacing w:before="60" w:line="360" w:lineRule="auto"/>
        <w:ind w:right="161"/>
      </w:pPr>
      <w:r>
        <w:lastRenderedPageBreak/>
        <w:t>sebagai objek yang perlu 'dimodernisasi' alih-alih sebagai tradisi yang memiliki dinamika intern</w:t>
      </w:r>
      <w:r>
        <w:t>alnya sendiri sebuah bias metodologis yang hendak dihindari penelitian ini.</w:t>
      </w:r>
    </w:p>
    <w:p w:rsidR="0020561A" w:rsidRDefault="007F16BE">
      <w:pPr>
        <w:pStyle w:val="BodyText"/>
        <w:spacing w:before="121" w:line="360" w:lineRule="auto"/>
        <w:ind w:right="164" w:firstLine="719"/>
      </w:pPr>
      <w:r>
        <w:t>Di</w:t>
      </w:r>
      <w:r>
        <w:rPr>
          <w:spacing w:val="-14"/>
        </w:rPr>
        <w:t xml:space="preserve"> </w:t>
      </w:r>
      <w:r>
        <w:t>konteks</w:t>
      </w:r>
      <w:r>
        <w:rPr>
          <w:spacing w:val="-13"/>
        </w:rPr>
        <w:t xml:space="preserve"> </w:t>
      </w:r>
      <w:r>
        <w:t>Indonesia,</w:t>
      </w:r>
      <w:r>
        <w:rPr>
          <w:spacing w:val="-15"/>
        </w:rPr>
        <w:t xml:space="preserve"> </w:t>
      </w:r>
      <w:r>
        <w:t>Bahtiar</w:t>
      </w:r>
      <w:r>
        <w:rPr>
          <w:spacing w:val="-15"/>
        </w:rPr>
        <w:t xml:space="preserve"> </w:t>
      </w:r>
      <w:r>
        <w:t>Effendy</w:t>
      </w:r>
      <w:r>
        <w:rPr>
          <w:spacing w:val="-14"/>
        </w:rPr>
        <w:t xml:space="preserve"> </w:t>
      </w:r>
      <w:r>
        <w:t>dalam</w:t>
      </w:r>
      <w:r>
        <w:rPr>
          <w:spacing w:val="-13"/>
        </w:rPr>
        <w:t xml:space="preserve"> </w:t>
      </w:r>
      <w:r>
        <w:t>Islam</w:t>
      </w:r>
      <w:r>
        <w:rPr>
          <w:spacing w:val="-14"/>
        </w:rPr>
        <w:t xml:space="preserve"> </w:t>
      </w:r>
      <w:r>
        <w:t>and</w:t>
      </w:r>
      <w:r>
        <w:rPr>
          <w:spacing w:val="-14"/>
        </w:rPr>
        <w:t xml:space="preserve"> </w:t>
      </w:r>
      <w:r>
        <w:t>the</w:t>
      </w:r>
      <w:r>
        <w:rPr>
          <w:spacing w:val="-14"/>
        </w:rPr>
        <w:t xml:space="preserve"> </w:t>
      </w:r>
      <w:r>
        <w:t>State</w:t>
      </w:r>
      <w:r>
        <w:rPr>
          <w:spacing w:val="-15"/>
        </w:rPr>
        <w:t xml:space="preserve"> </w:t>
      </w:r>
      <w:r>
        <w:t>in</w:t>
      </w:r>
      <w:r>
        <w:rPr>
          <w:spacing w:val="-13"/>
        </w:rPr>
        <w:t xml:space="preserve"> </w:t>
      </w:r>
      <w:r>
        <w:t>Indonesia</w:t>
      </w:r>
      <w:r>
        <w:rPr>
          <w:spacing w:val="-15"/>
        </w:rPr>
        <w:t xml:space="preserve"> </w:t>
      </w:r>
      <w:r>
        <w:t xml:space="preserve">(2003) menganalisis evolusi hubungan Islam dan negara dalam konteks Orde Baru. Penelitian Effendy kaya </w:t>
      </w:r>
      <w:r>
        <w:t>secara empiris tetapi terbatas pada satu konteks nasional dan kurang mengeksplorasi dimensi teologis-filosofis dari simbol al-din wa al-dawlah. Kesenjangan inilah</w:t>
      </w:r>
      <w:r>
        <w:rPr>
          <w:spacing w:val="-7"/>
        </w:rPr>
        <w:t xml:space="preserve"> </w:t>
      </w:r>
      <w:r>
        <w:t>antara</w:t>
      </w:r>
      <w:r>
        <w:rPr>
          <w:spacing w:val="-8"/>
        </w:rPr>
        <w:t xml:space="preserve"> </w:t>
      </w:r>
      <w:r>
        <w:t>kajian</w:t>
      </w:r>
      <w:r>
        <w:rPr>
          <w:spacing w:val="-7"/>
        </w:rPr>
        <w:t xml:space="preserve"> </w:t>
      </w:r>
      <w:r>
        <w:t>empiris-politis</w:t>
      </w:r>
      <w:r>
        <w:rPr>
          <w:spacing w:val="-7"/>
        </w:rPr>
        <w:t xml:space="preserve"> </w:t>
      </w:r>
      <w:r>
        <w:t>dan</w:t>
      </w:r>
      <w:r>
        <w:rPr>
          <w:spacing w:val="-7"/>
        </w:rPr>
        <w:t xml:space="preserve"> </w:t>
      </w:r>
      <w:r>
        <w:t>kajian</w:t>
      </w:r>
      <w:r>
        <w:rPr>
          <w:spacing w:val="-7"/>
        </w:rPr>
        <w:t xml:space="preserve"> </w:t>
      </w:r>
      <w:r>
        <w:t>konseptual-filosofis</w:t>
      </w:r>
      <w:r>
        <w:rPr>
          <w:spacing w:val="-6"/>
        </w:rPr>
        <w:t xml:space="preserve"> </w:t>
      </w:r>
      <w:r>
        <w:t>yang</w:t>
      </w:r>
      <w:r>
        <w:rPr>
          <w:spacing w:val="-7"/>
        </w:rPr>
        <w:t xml:space="preserve"> </w:t>
      </w:r>
      <w:r>
        <w:t>hendak</w:t>
      </w:r>
      <w:r>
        <w:rPr>
          <w:spacing w:val="-7"/>
        </w:rPr>
        <w:t xml:space="preserve"> </w:t>
      </w:r>
      <w:r>
        <w:t>dijembatani penelitian ini.</w:t>
      </w:r>
    </w:p>
    <w:p w:rsidR="0020561A" w:rsidRDefault="007F16BE">
      <w:pPr>
        <w:pStyle w:val="BodyText"/>
        <w:spacing w:before="120"/>
        <w:ind w:left="860"/>
      </w:pPr>
      <w:r>
        <w:t>Dari</w:t>
      </w:r>
      <w:r>
        <w:rPr>
          <w:spacing w:val="-16"/>
        </w:rPr>
        <w:t xml:space="preserve"> </w:t>
      </w:r>
      <w:r>
        <w:t>pemetaan</w:t>
      </w:r>
      <w:r>
        <w:rPr>
          <w:spacing w:val="-13"/>
        </w:rPr>
        <w:t xml:space="preserve"> </w:t>
      </w:r>
      <w:r>
        <w:t>literatur</w:t>
      </w:r>
      <w:r>
        <w:rPr>
          <w:spacing w:val="-14"/>
        </w:rPr>
        <w:t xml:space="preserve"> </w:t>
      </w:r>
      <w:r>
        <w:t>di</w:t>
      </w:r>
      <w:r>
        <w:rPr>
          <w:spacing w:val="-12"/>
        </w:rPr>
        <w:t xml:space="preserve"> </w:t>
      </w:r>
      <w:r>
        <w:t>atas,</w:t>
      </w:r>
      <w:r>
        <w:rPr>
          <w:spacing w:val="-14"/>
        </w:rPr>
        <w:t xml:space="preserve"> </w:t>
      </w:r>
      <w:r>
        <w:t>tampak</w:t>
      </w:r>
      <w:r>
        <w:rPr>
          <w:spacing w:val="-13"/>
        </w:rPr>
        <w:t xml:space="preserve"> </w:t>
      </w:r>
      <w:r>
        <w:t>bahwa</w:t>
      </w:r>
      <w:r>
        <w:rPr>
          <w:spacing w:val="-14"/>
        </w:rPr>
        <w:t xml:space="preserve"> </w:t>
      </w:r>
      <w:r>
        <w:t>masih</w:t>
      </w:r>
      <w:r>
        <w:rPr>
          <w:spacing w:val="-13"/>
        </w:rPr>
        <w:t xml:space="preserve"> </w:t>
      </w:r>
      <w:r>
        <w:t>terdapat</w:t>
      </w:r>
      <w:r>
        <w:rPr>
          <w:spacing w:val="-13"/>
        </w:rPr>
        <w:t xml:space="preserve"> </w:t>
      </w:r>
      <w:r>
        <w:t>kebutuhan</w:t>
      </w:r>
      <w:r>
        <w:rPr>
          <w:spacing w:val="-14"/>
        </w:rPr>
        <w:t xml:space="preserve"> </w:t>
      </w:r>
      <w:r>
        <w:t>kajian</w:t>
      </w:r>
      <w:r>
        <w:rPr>
          <w:spacing w:val="-13"/>
        </w:rPr>
        <w:t xml:space="preserve"> </w:t>
      </w:r>
      <w:r>
        <w:rPr>
          <w:spacing w:val="-2"/>
        </w:rPr>
        <w:t>yang:</w:t>
      </w:r>
    </w:p>
    <w:p w:rsidR="0020561A" w:rsidRDefault="007F16BE">
      <w:pPr>
        <w:pStyle w:val="BodyText"/>
        <w:spacing w:before="138" w:line="360" w:lineRule="auto"/>
        <w:ind w:right="161"/>
      </w:pPr>
      <w:r>
        <w:t xml:space="preserve">(1) membaca simbol al-din wa al-dawlah secara historis-genealogis dari akar teologisnya hingga manifestasinya dalam wacana politik kontemporer; </w:t>
      </w:r>
      <w:r>
        <w:t>(2) melakukan analisis komparatif</w:t>
      </w:r>
      <w:r>
        <w:rPr>
          <w:spacing w:val="24"/>
        </w:rPr>
        <w:t xml:space="preserve"> </w:t>
      </w:r>
      <w:r>
        <w:t>yang</w:t>
      </w:r>
      <w:r>
        <w:rPr>
          <w:spacing w:val="25"/>
        </w:rPr>
        <w:t xml:space="preserve"> </w:t>
      </w:r>
      <w:r>
        <w:t>sistematis</w:t>
      </w:r>
      <w:r>
        <w:rPr>
          <w:spacing w:val="26"/>
        </w:rPr>
        <w:t xml:space="preserve"> </w:t>
      </w:r>
      <w:r>
        <w:t>antara</w:t>
      </w:r>
      <w:r>
        <w:rPr>
          <w:spacing w:val="24"/>
        </w:rPr>
        <w:t xml:space="preserve"> </w:t>
      </w:r>
      <w:r>
        <w:t>paradigma-paradigma</w:t>
      </w:r>
      <w:r>
        <w:rPr>
          <w:spacing w:val="24"/>
        </w:rPr>
        <w:t xml:space="preserve"> </w:t>
      </w:r>
      <w:r>
        <w:t>utama</w:t>
      </w:r>
      <w:r>
        <w:rPr>
          <w:spacing w:val="25"/>
        </w:rPr>
        <w:t xml:space="preserve"> </w:t>
      </w:r>
      <w:r>
        <w:t>tanpa</w:t>
      </w:r>
      <w:r>
        <w:rPr>
          <w:spacing w:val="23"/>
        </w:rPr>
        <w:t xml:space="preserve"> </w:t>
      </w:r>
      <w:r>
        <w:t>reduksionisme;</w:t>
      </w:r>
      <w:r>
        <w:rPr>
          <w:spacing w:val="26"/>
        </w:rPr>
        <w:t xml:space="preserve"> </w:t>
      </w:r>
      <w:r>
        <w:rPr>
          <w:spacing w:val="-5"/>
        </w:rPr>
        <w:t>dan</w:t>
      </w:r>
    </w:p>
    <w:p w:rsidR="0020561A" w:rsidRDefault="007F16BE">
      <w:pPr>
        <w:pStyle w:val="BodyText"/>
        <w:spacing w:before="1" w:line="360" w:lineRule="auto"/>
        <w:ind w:right="167"/>
      </w:pPr>
      <w:r>
        <w:t>(3) menawarkan kerangka konseptual yang melampaui dikotomi 'Islam vs. sekularisme' yang selama ini mendominasi diskursus akademik.</w:t>
      </w:r>
    </w:p>
    <w:p w:rsidR="0020561A" w:rsidRDefault="0020561A">
      <w:pPr>
        <w:pStyle w:val="BodyText"/>
        <w:spacing w:before="85"/>
        <w:ind w:left="0"/>
        <w:jc w:val="left"/>
      </w:pPr>
    </w:p>
    <w:p w:rsidR="0020561A" w:rsidRDefault="007F16BE">
      <w:pPr>
        <w:pStyle w:val="Heading3"/>
      </w:pPr>
      <w:r>
        <w:t>HASIL</w:t>
      </w:r>
      <w:r>
        <w:rPr>
          <w:spacing w:val="-5"/>
        </w:rPr>
        <w:t xml:space="preserve"> </w:t>
      </w:r>
      <w:r>
        <w:t>DAN</w:t>
      </w:r>
      <w:r>
        <w:rPr>
          <w:spacing w:val="-3"/>
        </w:rPr>
        <w:t xml:space="preserve"> </w:t>
      </w:r>
      <w:r>
        <w:rPr>
          <w:spacing w:val="-2"/>
        </w:rPr>
        <w:t>PEMBAHASAN</w:t>
      </w:r>
    </w:p>
    <w:p w:rsidR="0020561A" w:rsidRDefault="007F16BE">
      <w:pPr>
        <w:pStyle w:val="Heading5"/>
        <w:spacing w:before="239"/>
      </w:pPr>
      <w:r>
        <w:t>Konstruksi</w:t>
      </w:r>
      <w:r>
        <w:rPr>
          <w:spacing w:val="-4"/>
        </w:rPr>
        <w:t xml:space="preserve"> </w:t>
      </w:r>
      <w:r>
        <w:t>Historis</w:t>
      </w:r>
      <w:r>
        <w:rPr>
          <w:spacing w:val="-3"/>
        </w:rPr>
        <w:t xml:space="preserve"> </w:t>
      </w:r>
      <w:r>
        <w:t>Simbol</w:t>
      </w:r>
      <w:r>
        <w:rPr>
          <w:spacing w:val="-2"/>
        </w:rPr>
        <w:t xml:space="preserve"> </w:t>
      </w:r>
      <w:r>
        <w:t>Al-Din</w:t>
      </w:r>
      <w:r>
        <w:rPr>
          <w:spacing w:val="-2"/>
        </w:rPr>
        <w:t xml:space="preserve"> </w:t>
      </w:r>
      <w:r>
        <w:t>wa</w:t>
      </w:r>
      <w:r>
        <w:rPr>
          <w:spacing w:val="-2"/>
        </w:rPr>
        <w:t xml:space="preserve"> </w:t>
      </w:r>
      <w:r>
        <w:t>Al-</w:t>
      </w:r>
      <w:r>
        <w:rPr>
          <w:spacing w:val="-2"/>
        </w:rPr>
        <w:t>Dawlah</w:t>
      </w:r>
    </w:p>
    <w:p w:rsidR="0020561A" w:rsidRDefault="007F16BE">
      <w:pPr>
        <w:pStyle w:val="BodyText"/>
        <w:spacing w:before="120" w:line="360" w:lineRule="auto"/>
        <w:ind w:right="161" w:firstLine="719"/>
      </w:pPr>
      <w:r>
        <w:t>Analisis genealogis terhadap frasa al-din wa al-dawlah mengungkapkan bahwa kemunculannya sebagai formula ideologis yang terintegrasi baru terjadi pada abad ke-9 hingga ke-10 Masehi, bertepatan denga</w:t>
      </w:r>
      <w:r>
        <w:t>n konsolidasi kekuasaan Abbasiyah dan munculnya kebutuhan</w:t>
      </w:r>
      <w:r>
        <w:rPr>
          <w:spacing w:val="-15"/>
        </w:rPr>
        <w:t xml:space="preserve"> </w:t>
      </w:r>
      <w:r>
        <w:t>untuk</w:t>
      </w:r>
      <w:r>
        <w:rPr>
          <w:spacing w:val="-15"/>
        </w:rPr>
        <w:t xml:space="preserve"> </w:t>
      </w:r>
      <w:r>
        <w:t>melegitimasi</w:t>
      </w:r>
      <w:r>
        <w:rPr>
          <w:spacing w:val="-15"/>
        </w:rPr>
        <w:t xml:space="preserve"> </w:t>
      </w:r>
      <w:r>
        <w:t>institusi</w:t>
      </w:r>
      <w:r>
        <w:rPr>
          <w:spacing w:val="-15"/>
        </w:rPr>
        <w:t xml:space="preserve"> </w:t>
      </w:r>
      <w:r>
        <w:t>khalifah</w:t>
      </w:r>
      <w:r>
        <w:rPr>
          <w:spacing w:val="-15"/>
        </w:rPr>
        <w:t xml:space="preserve"> </w:t>
      </w:r>
      <w:r>
        <w:t>secara</w:t>
      </w:r>
      <w:r>
        <w:rPr>
          <w:spacing w:val="-15"/>
        </w:rPr>
        <w:t xml:space="preserve"> </w:t>
      </w:r>
      <w:r>
        <w:t>teologis.</w:t>
      </w:r>
      <w:r>
        <w:rPr>
          <w:spacing w:val="-15"/>
        </w:rPr>
        <w:t xml:space="preserve"> </w:t>
      </w:r>
      <w:r>
        <w:t>Sebelum</w:t>
      </w:r>
      <w:r>
        <w:rPr>
          <w:spacing w:val="-15"/>
        </w:rPr>
        <w:t xml:space="preserve"> </w:t>
      </w:r>
      <w:r>
        <w:t>periode</w:t>
      </w:r>
      <w:r>
        <w:rPr>
          <w:spacing w:val="-15"/>
        </w:rPr>
        <w:t xml:space="preserve"> </w:t>
      </w:r>
      <w:r>
        <w:t>ini,</w:t>
      </w:r>
      <w:r>
        <w:rPr>
          <w:spacing w:val="-15"/>
        </w:rPr>
        <w:t xml:space="preserve"> </w:t>
      </w:r>
      <w:r>
        <w:t>konsep dawlah</w:t>
      </w:r>
      <w:r>
        <w:rPr>
          <w:spacing w:val="-9"/>
        </w:rPr>
        <w:t xml:space="preserve"> </w:t>
      </w:r>
      <w:r>
        <w:t>dalam</w:t>
      </w:r>
      <w:r>
        <w:rPr>
          <w:spacing w:val="-9"/>
        </w:rPr>
        <w:t xml:space="preserve"> </w:t>
      </w:r>
      <w:r>
        <w:t>tradisi</w:t>
      </w:r>
      <w:r>
        <w:rPr>
          <w:spacing w:val="-8"/>
        </w:rPr>
        <w:t xml:space="preserve"> </w:t>
      </w:r>
      <w:r>
        <w:t>Arab</w:t>
      </w:r>
      <w:r>
        <w:rPr>
          <w:spacing w:val="-9"/>
        </w:rPr>
        <w:t xml:space="preserve"> </w:t>
      </w:r>
      <w:r>
        <w:t>klasik</w:t>
      </w:r>
      <w:r>
        <w:rPr>
          <w:spacing w:val="-9"/>
        </w:rPr>
        <w:t xml:space="preserve"> </w:t>
      </w:r>
      <w:r>
        <w:t>lebih</w:t>
      </w:r>
      <w:r>
        <w:rPr>
          <w:spacing w:val="-12"/>
        </w:rPr>
        <w:t xml:space="preserve"> </w:t>
      </w:r>
      <w:r>
        <w:t>merujuk</w:t>
      </w:r>
      <w:r>
        <w:rPr>
          <w:spacing w:val="-9"/>
        </w:rPr>
        <w:t xml:space="preserve"> </w:t>
      </w:r>
      <w:r>
        <w:t>pada</w:t>
      </w:r>
      <w:r>
        <w:rPr>
          <w:spacing w:val="-10"/>
        </w:rPr>
        <w:t xml:space="preserve"> </w:t>
      </w:r>
      <w:r>
        <w:t>siklus</w:t>
      </w:r>
      <w:r>
        <w:rPr>
          <w:spacing w:val="-9"/>
        </w:rPr>
        <w:t xml:space="preserve"> </w:t>
      </w:r>
      <w:r>
        <w:t>perputaran</w:t>
      </w:r>
      <w:r>
        <w:rPr>
          <w:spacing w:val="-9"/>
        </w:rPr>
        <w:t xml:space="preserve"> </w:t>
      </w:r>
      <w:r>
        <w:t>kekuasaan</w:t>
      </w:r>
      <w:r>
        <w:rPr>
          <w:spacing w:val="-9"/>
        </w:rPr>
        <w:t xml:space="preserve"> </w:t>
      </w:r>
      <w:r>
        <w:t>(dari</w:t>
      </w:r>
      <w:r>
        <w:rPr>
          <w:spacing w:val="-9"/>
        </w:rPr>
        <w:t xml:space="preserve"> </w:t>
      </w:r>
      <w:r>
        <w:t>akar kata d-w-l: berputar, bergantian) ketimbang entitas negara dalam pengertian modern. Al-Quran</w:t>
      </w:r>
      <w:r>
        <w:rPr>
          <w:spacing w:val="-5"/>
        </w:rPr>
        <w:t xml:space="preserve"> </w:t>
      </w:r>
      <w:r>
        <w:t>sendiri</w:t>
      </w:r>
      <w:r>
        <w:rPr>
          <w:spacing w:val="-5"/>
        </w:rPr>
        <w:t xml:space="preserve"> </w:t>
      </w:r>
      <w:r>
        <w:t>menggunakan</w:t>
      </w:r>
      <w:r>
        <w:rPr>
          <w:spacing w:val="-5"/>
        </w:rPr>
        <w:t xml:space="preserve"> </w:t>
      </w:r>
      <w:r>
        <w:t>istilah</w:t>
      </w:r>
      <w:r>
        <w:rPr>
          <w:spacing w:val="-5"/>
        </w:rPr>
        <w:t xml:space="preserve"> </w:t>
      </w:r>
      <w:r>
        <w:t>dawlah</w:t>
      </w:r>
      <w:r>
        <w:rPr>
          <w:spacing w:val="-5"/>
        </w:rPr>
        <w:t xml:space="preserve"> </w:t>
      </w:r>
      <w:r>
        <w:t>hanya</w:t>
      </w:r>
      <w:r>
        <w:rPr>
          <w:spacing w:val="-3"/>
        </w:rPr>
        <w:t xml:space="preserve"> </w:t>
      </w:r>
      <w:r>
        <w:t>satu</w:t>
      </w:r>
      <w:r>
        <w:rPr>
          <w:spacing w:val="-4"/>
        </w:rPr>
        <w:t xml:space="preserve"> </w:t>
      </w:r>
      <w:r>
        <w:t>kali</w:t>
      </w:r>
      <w:r>
        <w:rPr>
          <w:spacing w:val="-4"/>
        </w:rPr>
        <w:t xml:space="preserve"> </w:t>
      </w:r>
      <w:r>
        <w:t>(QS.</w:t>
      </w:r>
      <w:r>
        <w:rPr>
          <w:spacing w:val="-5"/>
        </w:rPr>
        <w:t xml:space="preserve"> </w:t>
      </w:r>
      <w:r>
        <w:t>al-Hasyr:</w:t>
      </w:r>
      <w:r>
        <w:rPr>
          <w:spacing w:val="-5"/>
        </w:rPr>
        <w:t xml:space="preserve"> </w:t>
      </w:r>
      <w:r>
        <w:t>7)</w:t>
      </w:r>
      <w:r>
        <w:rPr>
          <w:spacing w:val="-6"/>
        </w:rPr>
        <w:t xml:space="preserve"> </w:t>
      </w:r>
      <w:r>
        <w:t>dalam</w:t>
      </w:r>
      <w:r>
        <w:rPr>
          <w:spacing w:val="-5"/>
        </w:rPr>
        <w:t xml:space="preserve"> </w:t>
      </w:r>
      <w:r>
        <w:t>konteks distribusi harta rampasan perang, bukan dalam konteks institusi politik.</w:t>
      </w:r>
    </w:p>
    <w:p w:rsidR="0020561A" w:rsidRDefault="007F16BE">
      <w:pPr>
        <w:pStyle w:val="BodyText"/>
        <w:spacing w:before="121" w:line="360" w:lineRule="auto"/>
        <w:ind w:right="161" w:firstLine="719"/>
      </w:pPr>
      <w:r>
        <w:t>Pe</w:t>
      </w:r>
      <w:r>
        <w:t>rgeseran semantik ini penting untuk dipahami: simbol al-din wa al-dawlah lahir bukan</w:t>
      </w:r>
      <w:r>
        <w:rPr>
          <w:spacing w:val="-4"/>
        </w:rPr>
        <w:t xml:space="preserve"> </w:t>
      </w:r>
      <w:r>
        <w:t>dari</w:t>
      </w:r>
      <w:r>
        <w:rPr>
          <w:spacing w:val="-4"/>
        </w:rPr>
        <w:t xml:space="preserve"> </w:t>
      </w:r>
      <w:r>
        <w:t>teks</w:t>
      </w:r>
      <w:r>
        <w:rPr>
          <w:spacing w:val="-5"/>
        </w:rPr>
        <w:t xml:space="preserve"> </w:t>
      </w:r>
      <w:r>
        <w:t>suci,</w:t>
      </w:r>
      <w:r>
        <w:rPr>
          <w:spacing w:val="-4"/>
        </w:rPr>
        <w:t xml:space="preserve"> </w:t>
      </w:r>
      <w:r>
        <w:t>melainkan</w:t>
      </w:r>
      <w:r>
        <w:rPr>
          <w:spacing w:val="-4"/>
        </w:rPr>
        <w:t xml:space="preserve"> </w:t>
      </w:r>
      <w:r>
        <w:t>dari</w:t>
      </w:r>
      <w:r>
        <w:rPr>
          <w:spacing w:val="-4"/>
        </w:rPr>
        <w:t xml:space="preserve"> </w:t>
      </w:r>
      <w:r>
        <w:t>kebutuhan</w:t>
      </w:r>
      <w:r>
        <w:rPr>
          <w:spacing w:val="-4"/>
        </w:rPr>
        <w:t xml:space="preserve"> </w:t>
      </w:r>
      <w:r>
        <w:t>politis</w:t>
      </w:r>
      <w:r>
        <w:rPr>
          <w:spacing w:val="-5"/>
        </w:rPr>
        <w:t xml:space="preserve"> </w:t>
      </w:r>
      <w:r>
        <w:t>para</w:t>
      </w:r>
      <w:r>
        <w:rPr>
          <w:spacing w:val="-5"/>
        </w:rPr>
        <w:t xml:space="preserve"> </w:t>
      </w:r>
      <w:r>
        <w:t>penguasa</w:t>
      </w:r>
      <w:r>
        <w:rPr>
          <w:spacing w:val="-5"/>
        </w:rPr>
        <w:t xml:space="preserve"> </w:t>
      </w:r>
      <w:r>
        <w:t>Abbasiyah</w:t>
      </w:r>
      <w:r>
        <w:rPr>
          <w:spacing w:val="-4"/>
        </w:rPr>
        <w:t xml:space="preserve"> </w:t>
      </w:r>
      <w:r>
        <w:t>yang</w:t>
      </w:r>
      <w:r>
        <w:rPr>
          <w:spacing w:val="-4"/>
        </w:rPr>
        <w:t xml:space="preserve"> </w:t>
      </w:r>
      <w:r>
        <w:t>ingin mempertegas legitimasi agamis kekuasaan mereka. Al-Mawardi sebagai pejabat senior Abbas</w:t>
      </w:r>
      <w:r>
        <w:t>iyah</w:t>
      </w:r>
      <w:r>
        <w:rPr>
          <w:spacing w:val="-14"/>
        </w:rPr>
        <w:t xml:space="preserve"> </w:t>
      </w:r>
      <w:r>
        <w:t>menulis</w:t>
      </w:r>
      <w:r>
        <w:rPr>
          <w:spacing w:val="-13"/>
        </w:rPr>
        <w:t xml:space="preserve"> </w:t>
      </w:r>
      <w:r>
        <w:t>al-Ahkam</w:t>
      </w:r>
      <w:r>
        <w:rPr>
          <w:spacing w:val="-14"/>
        </w:rPr>
        <w:t xml:space="preserve"> </w:t>
      </w:r>
      <w:r>
        <w:t>al-Sultaniyyah</w:t>
      </w:r>
      <w:r>
        <w:rPr>
          <w:spacing w:val="-15"/>
        </w:rPr>
        <w:t xml:space="preserve"> </w:t>
      </w:r>
      <w:r>
        <w:t>justru</w:t>
      </w:r>
      <w:r>
        <w:rPr>
          <w:spacing w:val="-15"/>
        </w:rPr>
        <w:t xml:space="preserve"> </w:t>
      </w:r>
      <w:r>
        <w:t>pada</w:t>
      </w:r>
      <w:r>
        <w:rPr>
          <w:spacing w:val="-15"/>
        </w:rPr>
        <w:t xml:space="preserve"> </w:t>
      </w:r>
      <w:r>
        <w:t>masa</w:t>
      </w:r>
      <w:r>
        <w:rPr>
          <w:spacing w:val="-15"/>
        </w:rPr>
        <w:t xml:space="preserve"> </w:t>
      </w:r>
      <w:r>
        <w:t>Khalifah</w:t>
      </w:r>
      <w:r>
        <w:rPr>
          <w:spacing w:val="-12"/>
        </w:rPr>
        <w:t xml:space="preserve"> </w:t>
      </w:r>
      <w:r>
        <w:t>al-Qadir</w:t>
      </w:r>
      <w:r>
        <w:rPr>
          <w:spacing w:val="-14"/>
        </w:rPr>
        <w:t xml:space="preserve"> </w:t>
      </w:r>
      <w:r>
        <w:t>(991–1031 M) yang berusaha mempertahankan otoritas spiritual khalifah di hadapan dominasi militer Bani Buwaih. Dengan kata lain, doktrin integrasi din dan dawlah sebagiannya merupakan produk konteks politik tertentu, bukan derivasi murni dari teologi Islam</w:t>
      </w:r>
      <w:r>
        <w:t>.</w:t>
      </w:r>
    </w:p>
    <w:p w:rsidR="0020561A" w:rsidRDefault="0020561A">
      <w:pPr>
        <w:pStyle w:val="BodyText"/>
        <w:spacing w:line="360" w:lineRule="auto"/>
        <w:sectPr w:rsidR="0020561A">
          <w:pgSz w:w="11910" w:h="16840"/>
          <w:pgMar w:top="1360" w:right="1275" w:bottom="280" w:left="1559" w:header="720" w:footer="720" w:gutter="0"/>
          <w:cols w:space="720"/>
        </w:sectPr>
      </w:pPr>
    </w:p>
    <w:p w:rsidR="0020561A" w:rsidRDefault="007F16BE">
      <w:pPr>
        <w:pStyle w:val="BodyText"/>
        <w:spacing w:before="60" w:line="360" w:lineRule="auto"/>
        <w:ind w:right="159" w:firstLine="719"/>
      </w:pPr>
      <w:r>
        <w:lastRenderedPageBreak/>
        <w:t>Temuan ini memiliki implikasi metodologis yang signifikan: memahami al-din wa al-dawlah mensyaratkan kepekaan historis-kontekstual, bukan semata-mata pembacaan normatif atas teks. Ibn Taimiyyah (1263-1328 M), meski dikenal sebagai pemikir y</w:t>
      </w:r>
      <w:r>
        <w:t>ang menghendaki penerapan syariat secara menyeluruh, justru menegaskan dalam Siyasah Syar'iyyah</w:t>
      </w:r>
      <w:r>
        <w:rPr>
          <w:spacing w:val="-12"/>
        </w:rPr>
        <w:t xml:space="preserve"> </w:t>
      </w:r>
      <w:r>
        <w:t>bahwa</w:t>
      </w:r>
      <w:r>
        <w:rPr>
          <w:spacing w:val="-13"/>
        </w:rPr>
        <w:t xml:space="preserve"> </w:t>
      </w:r>
      <w:r>
        <w:t>tujuan</w:t>
      </w:r>
      <w:r>
        <w:rPr>
          <w:spacing w:val="-9"/>
        </w:rPr>
        <w:t xml:space="preserve"> </w:t>
      </w:r>
      <w:r>
        <w:t>kekuasaan</w:t>
      </w:r>
      <w:r>
        <w:rPr>
          <w:spacing w:val="-9"/>
        </w:rPr>
        <w:t xml:space="preserve"> </w:t>
      </w:r>
      <w:r>
        <w:t>adalah</w:t>
      </w:r>
      <w:r>
        <w:rPr>
          <w:spacing w:val="-12"/>
        </w:rPr>
        <w:t xml:space="preserve"> </w:t>
      </w:r>
      <w:r>
        <w:t>menegakkan</w:t>
      </w:r>
      <w:r>
        <w:rPr>
          <w:spacing w:val="-12"/>
        </w:rPr>
        <w:t xml:space="preserve"> </w:t>
      </w:r>
      <w:r>
        <w:t>keadilan</w:t>
      </w:r>
      <w:r>
        <w:rPr>
          <w:spacing w:val="-12"/>
        </w:rPr>
        <w:t xml:space="preserve"> </w:t>
      </w:r>
      <w:r>
        <w:t>(al-'adl)</w:t>
      </w:r>
      <w:r>
        <w:rPr>
          <w:spacing w:val="-12"/>
        </w:rPr>
        <w:t xml:space="preserve"> </w:t>
      </w:r>
      <w:r>
        <w:t>dan</w:t>
      </w:r>
      <w:r>
        <w:rPr>
          <w:spacing w:val="-12"/>
        </w:rPr>
        <w:t xml:space="preserve"> </w:t>
      </w:r>
      <w:r>
        <w:t>kemaslahatan (al-maslahah), bukan sekadar memformalkan syariat sebagai hukum positif. Perspektif</w:t>
      </w:r>
      <w:r>
        <w:t xml:space="preserve"> Ibn </w:t>
      </w:r>
      <w:r>
        <w:rPr>
          <w:spacing w:val="-2"/>
        </w:rPr>
        <w:t>Taimiyyah</w:t>
      </w:r>
      <w:r>
        <w:rPr>
          <w:spacing w:val="-5"/>
        </w:rPr>
        <w:t xml:space="preserve"> </w:t>
      </w:r>
      <w:r>
        <w:rPr>
          <w:spacing w:val="-2"/>
        </w:rPr>
        <w:t>ini</w:t>
      </w:r>
      <w:r>
        <w:rPr>
          <w:spacing w:val="-1"/>
        </w:rPr>
        <w:t xml:space="preserve"> </w:t>
      </w:r>
      <w:r>
        <w:rPr>
          <w:spacing w:val="-2"/>
        </w:rPr>
        <w:t>membuka</w:t>
      </w:r>
      <w:r>
        <w:rPr>
          <w:spacing w:val="-4"/>
        </w:rPr>
        <w:t xml:space="preserve"> </w:t>
      </w:r>
      <w:r>
        <w:rPr>
          <w:spacing w:val="-2"/>
        </w:rPr>
        <w:t>ruang bagi</w:t>
      </w:r>
      <w:r>
        <w:rPr>
          <w:spacing w:val="-1"/>
        </w:rPr>
        <w:t xml:space="preserve"> </w:t>
      </w:r>
      <w:r>
        <w:rPr>
          <w:spacing w:val="-2"/>
        </w:rPr>
        <w:t>interpretasi</w:t>
      </w:r>
      <w:r>
        <w:rPr>
          <w:spacing w:val="-1"/>
        </w:rPr>
        <w:t xml:space="preserve"> </w:t>
      </w:r>
      <w:r>
        <w:rPr>
          <w:spacing w:val="-2"/>
        </w:rPr>
        <w:t>yang lebih</w:t>
      </w:r>
      <w:r>
        <w:rPr>
          <w:spacing w:val="-3"/>
        </w:rPr>
        <w:t xml:space="preserve"> </w:t>
      </w:r>
      <w:r>
        <w:rPr>
          <w:spacing w:val="-2"/>
        </w:rPr>
        <w:t>substansif ketimbang formalistik.</w:t>
      </w:r>
    </w:p>
    <w:p w:rsidR="0020561A" w:rsidRDefault="007F16BE">
      <w:pPr>
        <w:pStyle w:val="Heading5"/>
      </w:pPr>
      <w:r>
        <w:t>Spektrum</w:t>
      </w:r>
      <w:r>
        <w:rPr>
          <w:spacing w:val="-4"/>
        </w:rPr>
        <w:t xml:space="preserve"> </w:t>
      </w:r>
      <w:r>
        <w:t>Model</w:t>
      </w:r>
      <w:r>
        <w:rPr>
          <w:spacing w:val="-3"/>
        </w:rPr>
        <w:t xml:space="preserve"> </w:t>
      </w:r>
      <w:r>
        <w:t>Negara</w:t>
      </w:r>
      <w:r>
        <w:rPr>
          <w:spacing w:val="-2"/>
        </w:rPr>
        <w:t xml:space="preserve"> </w:t>
      </w:r>
      <w:r>
        <w:t>dalam</w:t>
      </w:r>
      <w:r>
        <w:rPr>
          <w:spacing w:val="-2"/>
        </w:rPr>
        <w:t xml:space="preserve"> </w:t>
      </w:r>
      <w:r>
        <w:t>Wacana</w:t>
      </w:r>
      <w:r>
        <w:rPr>
          <w:spacing w:val="-3"/>
        </w:rPr>
        <w:t xml:space="preserve"> </w:t>
      </w:r>
      <w:r>
        <w:t>Muslim</w:t>
      </w:r>
      <w:r>
        <w:rPr>
          <w:spacing w:val="-1"/>
        </w:rPr>
        <w:t xml:space="preserve"> </w:t>
      </w:r>
      <w:r>
        <w:rPr>
          <w:spacing w:val="-2"/>
        </w:rPr>
        <w:t>Kontemporer</w:t>
      </w:r>
    </w:p>
    <w:p w:rsidR="0020561A" w:rsidRDefault="007F16BE">
      <w:pPr>
        <w:pStyle w:val="BodyText"/>
        <w:spacing w:before="120" w:line="360" w:lineRule="auto"/>
        <w:ind w:right="161" w:firstLine="719"/>
      </w:pPr>
      <w:r>
        <w:t>Dalam konteks kontemporer, perdebatan tentang al-din wa al-dawlah telah menghasilkan</w:t>
      </w:r>
      <w:r>
        <w:rPr>
          <w:spacing w:val="-4"/>
        </w:rPr>
        <w:t xml:space="preserve"> </w:t>
      </w:r>
      <w:r>
        <w:t>setidaknya</w:t>
      </w:r>
      <w:r>
        <w:rPr>
          <w:spacing w:val="-3"/>
        </w:rPr>
        <w:t xml:space="preserve"> </w:t>
      </w:r>
      <w:r>
        <w:t>empat</w:t>
      </w:r>
      <w:r>
        <w:rPr>
          <w:spacing w:val="-4"/>
        </w:rPr>
        <w:t xml:space="preserve"> </w:t>
      </w:r>
      <w:r>
        <w:t>mode</w:t>
      </w:r>
      <w:r>
        <w:t>l</w:t>
      </w:r>
      <w:r>
        <w:rPr>
          <w:spacing w:val="-4"/>
        </w:rPr>
        <w:t xml:space="preserve"> </w:t>
      </w:r>
      <w:r>
        <w:t>negara</w:t>
      </w:r>
      <w:r>
        <w:rPr>
          <w:spacing w:val="-6"/>
        </w:rPr>
        <w:t xml:space="preserve"> </w:t>
      </w:r>
      <w:r>
        <w:t>yang</w:t>
      </w:r>
      <w:r>
        <w:rPr>
          <w:spacing w:val="-4"/>
        </w:rPr>
        <w:t xml:space="preserve"> </w:t>
      </w:r>
      <w:r>
        <w:t>diperjuangkan</w:t>
      </w:r>
      <w:r>
        <w:rPr>
          <w:spacing w:val="-4"/>
        </w:rPr>
        <w:t xml:space="preserve"> </w:t>
      </w:r>
      <w:r>
        <w:t>oleh</w:t>
      </w:r>
      <w:r>
        <w:rPr>
          <w:spacing w:val="-3"/>
        </w:rPr>
        <w:t xml:space="preserve"> </w:t>
      </w:r>
      <w:r>
        <w:t>berbagai</w:t>
      </w:r>
      <w:r>
        <w:rPr>
          <w:spacing w:val="-4"/>
        </w:rPr>
        <w:t xml:space="preserve"> </w:t>
      </w:r>
      <w:r>
        <w:t>kelompok intelektual dan gerakan politik Islam. Proporsi dukungan terhadap masing-masing model dapat dilihat dalam Gambar berikut.</w:t>
      </w:r>
    </w:p>
    <w:p w:rsidR="0020561A" w:rsidRDefault="0020561A">
      <w:pPr>
        <w:pStyle w:val="BodyText"/>
        <w:ind w:left="0"/>
        <w:jc w:val="left"/>
      </w:pPr>
    </w:p>
    <w:p w:rsidR="0020561A" w:rsidRDefault="0020561A">
      <w:pPr>
        <w:pStyle w:val="BodyText"/>
        <w:spacing w:before="7"/>
        <w:ind w:left="0"/>
        <w:jc w:val="left"/>
      </w:pPr>
    </w:p>
    <w:p w:rsidR="0020561A" w:rsidRDefault="007F16BE">
      <w:pPr>
        <w:ind w:left="141" w:right="167"/>
        <w:jc w:val="center"/>
        <w:rPr>
          <w:b/>
        </w:rPr>
      </w:pPr>
      <w:r>
        <w:rPr>
          <w:b/>
        </w:rPr>
        <w:t>Gambar</w:t>
      </w:r>
      <w:r>
        <w:rPr>
          <w:b/>
          <w:spacing w:val="-7"/>
        </w:rPr>
        <w:t xml:space="preserve"> </w:t>
      </w:r>
      <w:r>
        <w:rPr>
          <w:b/>
        </w:rPr>
        <w:t>Proporsi</w:t>
      </w:r>
      <w:r>
        <w:rPr>
          <w:b/>
          <w:spacing w:val="-3"/>
        </w:rPr>
        <w:t xml:space="preserve"> </w:t>
      </w:r>
      <w:r>
        <w:rPr>
          <w:b/>
        </w:rPr>
        <w:t>Model</w:t>
      </w:r>
      <w:r>
        <w:rPr>
          <w:b/>
          <w:spacing w:val="-8"/>
        </w:rPr>
        <w:t xml:space="preserve"> </w:t>
      </w:r>
      <w:r>
        <w:rPr>
          <w:b/>
        </w:rPr>
        <w:t>Negara</w:t>
      </w:r>
      <w:r>
        <w:rPr>
          <w:b/>
          <w:spacing w:val="-5"/>
        </w:rPr>
        <w:t xml:space="preserve"> </w:t>
      </w:r>
      <w:r>
        <w:rPr>
          <w:b/>
        </w:rPr>
        <w:t>dalam</w:t>
      </w:r>
      <w:r>
        <w:rPr>
          <w:b/>
          <w:spacing w:val="-6"/>
        </w:rPr>
        <w:t xml:space="preserve"> </w:t>
      </w:r>
      <w:r>
        <w:rPr>
          <w:b/>
        </w:rPr>
        <w:t>Wacana</w:t>
      </w:r>
      <w:r>
        <w:rPr>
          <w:b/>
          <w:spacing w:val="-4"/>
        </w:rPr>
        <w:t xml:space="preserve"> </w:t>
      </w:r>
      <w:r>
        <w:rPr>
          <w:b/>
        </w:rPr>
        <w:t>Politik</w:t>
      </w:r>
      <w:r>
        <w:rPr>
          <w:b/>
          <w:spacing w:val="-7"/>
        </w:rPr>
        <w:t xml:space="preserve"> </w:t>
      </w:r>
      <w:r>
        <w:rPr>
          <w:b/>
        </w:rPr>
        <w:t>Muslim</w:t>
      </w:r>
      <w:r>
        <w:rPr>
          <w:b/>
          <w:spacing w:val="-4"/>
        </w:rPr>
        <w:t xml:space="preserve"> </w:t>
      </w:r>
      <w:r>
        <w:rPr>
          <w:b/>
          <w:spacing w:val="-2"/>
        </w:rPr>
        <w:t>Kontemporer</w:t>
      </w:r>
    </w:p>
    <w:p w:rsidR="0020561A" w:rsidRDefault="007F16BE">
      <w:pPr>
        <w:spacing w:before="40"/>
        <w:ind w:left="141" w:right="163"/>
        <w:jc w:val="center"/>
        <w:rPr>
          <w:i/>
          <w:sz w:val="20"/>
        </w:rPr>
      </w:pPr>
      <w:r>
        <w:rPr>
          <w:i/>
          <w:sz w:val="20"/>
        </w:rPr>
        <w:t>(Analisis</w:t>
      </w:r>
      <w:r>
        <w:rPr>
          <w:i/>
          <w:spacing w:val="-7"/>
          <w:sz w:val="20"/>
        </w:rPr>
        <w:t xml:space="preserve"> </w:t>
      </w:r>
      <w:r>
        <w:rPr>
          <w:i/>
          <w:sz w:val="20"/>
        </w:rPr>
        <w:t>dari</w:t>
      </w:r>
      <w:r>
        <w:rPr>
          <w:i/>
          <w:spacing w:val="-7"/>
          <w:sz w:val="20"/>
        </w:rPr>
        <w:t xml:space="preserve"> </w:t>
      </w:r>
      <w:r>
        <w:rPr>
          <w:i/>
          <w:sz w:val="20"/>
        </w:rPr>
        <w:t>Literatur</w:t>
      </w:r>
      <w:r>
        <w:rPr>
          <w:i/>
          <w:spacing w:val="-7"/>
          <w:sz w:val="20"/>
        </w:rPr>
        <w:t xml:space="preserve"> </w:t>
      </w:r>
      <w:r>
        <w:rPr>
          <w:i/>
          <w:sz w:val="20"/>
        </w:rPr>
        <w:t>Akademik</w:t>
      </w:r>
      <w:r>
        <w:rPr>
          <w:i/>
          <w:spacing w:val="-6"/>
          <w:sz w:val="20"/>
        </w:rPr>
        <w:t xml:space="preserve"> </w:t>
      </w:r>
      <w:r>
        <w:rPr>
          <w:i/>
          <w:sz w:val="20"/>
        </w:rPr>
        <w:t>dan</w:t>
      </w:r>
      <w:r>
        <w:rPr>
          <w:i/>
          <w:spacing w:val="-6"/>
          <w:sz w:val="20"/>
        </w:rPr>
        <w:t xml:space="preserve"> </w:t>
      </w:r>
      <w:r>
        <w:rPr>
          <w:i/>
          <w:sz w:val="20"/>
        </w:rPr>
        <w:t>Manifesto</w:t>
      </w:r>
      <w:r>
        <w:rPr>
          <w:i/>
          <w:spacing w:val="-5"/>
          <w:sz w:val="20"/>
        </w:rPr>
        <w:t xml:space="preserve"> </w:t>
      </w:r>
      <w:r>
        <w:rPr>
          <w:i/>
          <w:sz w:val="20"/>
        </w:rPr>
        <w:t>Gerakan</w:t>
      </w:r>
      <w:r>
        <w:rPr>
          <w:i/>
          <w:spacing w:val="-7"/>
          <w:sz w:val="20"/>
        </w:rPr>
        <w:t xml:space="preserve"> </w:t>
      </w:r>
      <w:r>
        <w:rPr>
          <w:i/>
          <w:sz w:val="20"/>
        </w:rPr>
        <w:t>Islam,</w:t>
      </w:r>
      <w:r>
        <w:rPr>
          <w:i/>
          <w:spacing w:val="-6"/>
          <w:sz w:val="20"/>
        </w:rPr>
        <w:t xml:space="preserve"> </w:t>
      </w:r>
      <w:r>
        <w:rPr>
          <w:i/>
          <w:sz w:val="20"/>
        </w:rPr>
        <w:t>1990–</w:t>
      </w:r>
      <w:r>
        <w:rPr>
          <w:i/>
          <w:spacing w:val="-2"/>
          <w:sz w:val="20"/>
        </w:rPr>
        <w:t>2024)</w:t>
      </w:r>
    </w:p>
    <w:p w:rsidR="0020561A" w:rsidRDefault="0020561A">
      <w:pPr>
        <w:pStyle w:val="BodyText"/>
        <w:spacing w:before="4" w:after="1"/>
        <w:ind w:left="0"/>
        <w:jc w:val="left"/>
        <w:rPr>
          <w:i/>
          <w:sz w:val="10"/>
        </w:rPr>
      </w:pPr>
    </w:p>
    <w:tbl>
      <w:tblPr>
        <w:tblW w:w="0" w:type="auto"/>
        <w:tblInd w:w="143" w:type="dxa"/>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Layout w:type="fixed"/>
        <w:tblCellMar>
          <w:left w:w="0" w:type="dxa"/>
          <w:right w:w="0" w:type="dxa"/>
        </w:tblCellMar>
        <w:tblLook w:val="01E0" w:firstRow="1" w:lastRow="1" w:firstColumn="1" w:lastColumn="1" w:noHBand="0" w:noVBand="0"/>
      </w:tblPr>
      <w:tblGrid>
        <w:gridCol w:w="600"/>
        <w:gridCol w:w="5202"/>
        <w:gridCol w:w="2989"/>
      </w:tblGrid>
      <w:tr w:rsidR="0020561A">
        <w:trPr>
          <w:trHeight w:val="320"/>
        </w:trPr>
        <w:tc>
          <w:tcPr>
            <w:tcW w:w="600" w:type="dxa"/>
            <w:shd w:val="clear" w:color="auto" w:fill="1F3863"/>
          </w:tcPr>
          <w:p w:rsidR="0020561A" w:rsidRDefault="0020561A">
            <w:pPr>
              <w:pStyle w:val="TableParagraph"/>
              <w:spacing w:before="0"/>
            </w:pPr>
          </w:p>
        </w:tc>
        <w:tc>
          <w:tcPr>
            <w:tcW w:w="5202" w:type="dxa"/>
            <w:tcBorders>
              <w:bottom w:val="single" w:sz="36" w:space="0" w:color="1F3863"/>
            </w:tcBorders>
            <w:shd w:val="clear" w:color="auto" w:fill="1F3863"/>
          </w:tcPr>
          <w:p w:rsidR="0020561A" w:rsidRDefault="007F16BE">
            <w:pPr>
              <w:pStyle w:val="TableParagraph"/>
              <w:spacing w:before="57" w:line="244" w:lineRule="exact"/>
              <w:ind w:left="160"/>
              <w:rPr>
                <w:b/>
              </w:rPr>
            </w:pPr>
            <w:r>
              <w:rPr>
                <w:b/>
                <w:color w:val="FFFFFF"/>
              </w:rPr>
              <w:t>Model</w:t>
            </w:r>
            <w:r>
              <w:rPr>
                <w:b/>
                <w:color w:val="FFFFFF"/>
                <w:spacing w:val="-1"/>
              </w:rPr>
              <w:t xml:space="preserve"> </w:t>
            </w:r>
            <w:r>
              <w:rPr>
                <w:b/>
                <w:color w:val="FFFFFF"/>
                <w:spacing w:val="-2"/>
              </w:rPr>
              <w:t>Negara</w:t>
            </w:r>
          </w:p>
        </w:tc>
        <w:tc>
          <w:tcPr>
            <w:tcW w:w="2989" w:type="dxa"/>
            <w:tcBorders>
              <w:bottom w:val="single" w:sz="36" w:space="0" w:color="1F3863"/>
            </w:tcBorders>
            <w:shd w:val="clear" w:color="auto" w:fill="1F3863"/>
          </w:tcPr>
          <w:p w:rsidR="0020561A" w:rsidRDefault="007F16BE">
            <w:pPr>
              <w:pStyle w:val="TableParagraph"/>
              <w:spacing w:before="57" w:line="244" w:lineRule="exact"/>
              <w:ind w:left="6" w:right="2"/>
              <w:jc w:val="center"/>
              <w:rPr>
                <w:b/>
              </w:rPr>
            </w:pPr>
            <w:r>
              <w:rPr>
                <w:b/>
                <w:color w:val="FFFFFF"/>
                <w:spacing w:val="-2"/>
              </w:rPr>
              <w:t>Proporsi</w:t>
            </w:r>
          </w:p>
        </w:tc>
      </w:tr>
      <w:tr w:rsidR="0020561A">
        <w:trPr>
          <w:trHeight w:val="380"/>
        </w:trPr>
        <w:tc>
          <w:tcPr>
            <w:tcW w:w="600" w:type="dxa"/>
            <w:shd w:val="clear" w:color="auto" w:fill="1F3863"/>
          </w:tcPr>
          <w:p w:rsidR="0020561A" w:rsidRDefault="0020561A">
            <w:pPr>
              <w:pStyle w:val="TableParagraph"/>
              <w:spacing w:before="0"/>
            </w:pPr>
          </w:p>
        </w:tc>
        <w:tc>
          <w:tcPr>
            <w:tcW w:w="5202" w:type="dxa"/>
            <w:tcBorders>
              <w:top w:val="single" w:sz="36" w:space="0" w:color="1F3863"/>
            </w:tcBorders>
          </w:tcPr>
          <w:p w:rsidR="0020561A" w:rsidRDefault="007F16BE">
            <w:pPr>
              <w:pStyle w:val="TableParagraph"/>
              <w:spacing w:before="45"/>
              <w:ind w:left="160"/>
            </w:pPr>
            <w:r>
              <w:t>Teokrasi</w:t>
            </w:r>
            <w:r>
              <w:rPr>
                <w:spacing w:val="-1"/>
              </w:rPr>
              <w:t xml:space="preserve"> </w:t>
            </w:r>
            <w:r>
              <w:rPr>
                <w:spacing w:val="-2"/>
              </w:rPr>
              <w:t>Simbolik</w:t>
            </w:r>
          </w:p>
        </w:tc>
        <w:tc>
          <w:tcPr>
            <w:tcW w:w="2989" w:type="dxa"/>
            <w:tcBorders>
              <w:top w:val="single" w:sz="36" w:space="0" w:color="1F3863"/>
            </w:tcBorders>
          </w:tcPr>
          <w:p w:rsidR="0020561A" w:rsidRDefault="007F16BE">
            <w:pPr>
              <w:pStyle w:val="TableParagraph"/>
              <w:spacing w:before="45"/>
              <w:ind w:left="6"/>
              <w:jc w:val="center"/>
              <w:rPr>
                <w:b/>
              </w:rPr>
            </w:pPr>
            <w:r>
              <w:rPr>
                <w:b/>
                <w:spacing w:val="-5"/>
              </w:rPr>
              <w:t>35%</w:t>
            </w:r>
          </w:p>
        </w:tc>
      </w:tr>
      <w:tr w:rsidR="0020561A">
        <w:trPr>
          <w:trHeight w:val="391"/>
        </w:trPr>
        <w:tc>
          <w:tcPr>
            <w:tcW w:w="600" w:type="dxa"/>
            <w:shd w:val="clear" w:color="auto" w:fill="2D75B6"/>
          </w:tcPr>
          <w:p w:rsidR="0020561A" w:rsidRDefault="0020561A">
            <w:pPr>
              <w:pStyle w:val="TableParagraph"/>
              <w:spacing w:before="0"/>
            </w:pPr>
          </w:p>
        </w:tc>
        <w:tc>
          <w:tcPr>
            <w:tcW w:w="5202" w:type="dxa"/>
          </w:tcPr>
          <w:p w:rsidR="0020561A" w:rsidRDefault="007F16BE">
            <w:pPr>
              <w:pStyle w:val="TableParagraph"/>
              <w:spacing w:before="55"/>
              <w:ind w:left="160"/>
            </w:pPr>
            <w:r>
              <w:t>Demokrasi</w:t>
            </w:r>
            <w:r>
              <w:rPr>
                <w:spacing w:val="-8"/>
              </w:rPr>
              <w:t xml:space="preserve"> </w:t>
            </w:r>
            <w:r>
              <w:rPr>
                <w:spacing w:val="-4"/>
              </w:rPr>
              <w:t>Islam</w:t>
            </w:r>
          </w:p>
        </w:tc>
        <w:tc>
          <w:tcPr>
            <w:tcW w:w="2989" w:type="dxa"/>
          </w:tcPr>
          <w:p w:rsidR="0020561A" w:rsidRDefault="007F16BE">
            <w:pPr>
              <w:pStyle w:val="TableParagraph"/>
              <w:spacing w:before="55"/>
              <w:ind w:left="6"/>
              <w:jc w:val="center"/>
              <w:rPr>
                <w:b/>
              </w:rPr>
            </w:pPr>
            <w:r>
              <w:rPr>
                <w:b/>
                <w:spacing w:val="-5"/>
              </w:rPr>
              <w:t>28%</w:t>
            </w:r>
          </w:p>
        </w:tc>
      </w:tr>
      <w:tr w:rsidR="0020561A">
        <w:trPr>
          <w:trHeight w:val="393"/>
        </w:trPr>
        <w:tc>
          <w:tcPr>
            <w:tcW w:w="600" w:type="dxa"/>
            <w:shd w:val="clear" w:color="auto" w:fill="6FAC46"/>
          </w:tcPr>
          <w:p w:rsidR="0020561A" w:rsidRDefault="0020561A">
            <w:pPr>
              <w:pStyle w:val="TableParagraph"/>
              <w:spacing w:before="0"/>
            </w:pPr>
          </w:p>
        </w:tc>
        <w:tc>
          <w:tcPr>
            <w:tcW w:w="5202" w:type="dxa"/>
          </w:tcPr>
          <w:p w:rsidR="0020561A" w:rsidRDefault="007F16BE">
            <w:pPr>
              <w:pStyle w:val="TableParagraph"/>
              <w:spacing w:before="57"/>
              <w:ind w:left="160"/>
            </w:pPr>
            <w:r>
              <w:t>Negara</w:t>
            </w:r>
            <w:r>
              <w:rPr>
                <w:spacing w:val="-5"/>
              </w:rPr>
              <w:t xml:space="preserve"> </w:t>
            </w:r>
            <w:r>
              <w:t>Sipil</w:t>
            </w:r>
            <w:r>
              <w:rPr>
                <w:spacing w:val="-4"/>
              </w:rPr>
              <w:t xml:space="preserve"> </w:t>
            </w:r>
            <w:r>
              <w:t>Berdasarkan</w:t>
            </w:r>
            <w:r>
              <w:rPr>
                <w:spacing w:val="-7"/>
              </w:rPr>
              <w:t xml:space="preserve"> </w:t>
            </w:r>
            <w:r>
              <w:t>Nilai</w:t>
            </w:r>
            <w:r>
              <w:rPr>
                <w:spacing w:val="-3"/>
              </w:rPr>
              <w:t xml:space="preserve"> </w:t>
            </w:r>
            <w:r>
              <w:rPr>
                <w:spacing w:val="-4"/>
              </w:rPr>
              <w:t>Islam</w:t>
            </w:r>
          </w:p>
        </w:tc>
        <w:tc>
          <w:tcPr>
            <w:tcW w:w="2989" w:type="dxa"/>
          </w:tcPr>
          <w:p w:rsidR="0020561A" w:rsidRDefault="007F16BE">
            <w:pPr>
              <w:pStyle w:val="TableParagraph"/>
              <w:spacing w:before="57"/>
              <w:ind w:left="6"/>
              <w:jc w:val="center"/>
              <w:rPr>
                <w:b/>
              </w:rPr>
            </w:pPr>
            <w:r>
              <w:rPr>
                <w:b/>
                <w:spacing w:val="-5"/>
              </w:rPr>
              <w:t>25%</w:t>
            </w:r>
          </w:p>
        </w:tc>
      </w:tr>
      <w:tr w:rsidR="0020561A">
        <w:trPr>
          <w:trHeight w:val="393"/>
        </w:trPr>
        <w:tc>
          <w:tcPr>
            <w:tcW w:w="600" w:type="dxa"/>
            <w:shd w:val="clear" w:color="auto" w:fill="EC7C30"/>
          </w:tcPr>
          <w:p w:rsidR="0020561A" w:rsidRDefault="0020561A">
            <w:pPr>
              <w:pStyle w:val="TableParagraph"/>
              <w:spacing w:before="0"/>
            </w:pPr>
          </w:p>
        </w:tc>
        <w:tc>
          <w:tcPr>
            <w:tcW w:w="5202" w:type="dxa"/>
          </w:tcPr>
          <w:p w:rsidR="0020561A" w:rsidRDefault="007F16BE">
            <w:pPr>
              <w:pStyle w:val="TableParagraph"/>
              <w:spacing w:before="57"/>
              <w:ind w:left="160"/>
            </w:pPr>
            <w:r>
              <w:t>Khilafah</w:t>
            </w:r>
            <w:r>
              <w:rPr>
                <w:spacing w:val="-8"/>
              </w:rPr>
              <w:t xml:space="preserve"> </w:t>
            </w:r>
            <w:r>
              <w:rPr>
                <w:spacing w:val="-2"/>
              </w:rPr>
              <w:t>Modern</w:t>
            </w:r>
          </w:p>
        </w:tc>
        <w:tc>
          <w:tcPr>
            <w:tcW w:w="2989" w:type="dxa"/>
          </w:tcPr>
          <w:p w:rsidR="0020561A" w:rsidRDefault="007F16BE">
            <w:pPr>
              <w:pStyle w:val="TableParagraph"/>
              <w:spacing w:before="57"/>
              <w:ind w:left="6"/>
              <w:jc w:val="center"/>
              <w:rPr>
                <w:b/>
              </w:rPr>
            </w:pPr>
            <w:r>
              <w:rPr>
                <w:b/>
                <w:spacing w:val="-5"/>
              </w:rPr>
              <w:t>12%</w:t>
            </w:r>
          </w:p>
        </w:tc>
      </w:tr>
    </w:tbl>
    <w:p w:rsidR="0020561A" w:rsidRDefault="007F16BE">
      <w:pPr>
        <w:spacing w:before="80"/>
        <w:ind w:left="141" w:right="169"/>
        <w:jc w:val="center"/>
        <w:rPr>
          <w:i/>
          <w:sz w:val="20"/>
        </w:rPr>
      </w:pPr>
      <w:r>
        <w:rPr>
          <w:i/>
          <w:sz w:val="20"/>
        </w:rPr>
        <w:t>Sumber:</w:t>
      </w:r>
      <w:r>
        <w:rPr>
          <w:i/>
          <w:spacing w:val="-5"/>
          <w:sz w:val="20"/>
        </w:rPr>
        <w:t xml:space="preserve"> </w:t>
      </w:r>
      <w:r>
        <w:rPr>
          <w:i/>
          <w:sz w:val="20"/>
        </w:rPr>
        <w:t>Analisis</w:t>
      </w:r>
      <w:r>
        <w:rPr>
          <w:i/>
          <w:spacing w:val="-6"/>
          <w:sz w:val="20"/>
        </w:rPr>
        <w:t xml:space="preserve"> </w:t>
      </w:r>
      <w:r>
        <w:rPr>
          <w:i/>
          <w:sz w:val="20"/>
        </w:rPr>
        <w:t>tematik</w:t>
      </w:r>
      <w:r>
        <w:rPr>
          <w:i/>
          <w:spacing w:val="-5"/>
          <w:sz w:val="20"/>
        </w:rPr>
        <w:t xml:space="preserve"> </w:t>
      </w:r>
      <w:r>
        <w:rPr>
          <w:i/>
          <w:sz w:val="20"/>
        </w:rPr>
        <w:t>peneliti</w:t>
      </w:r>
      <w:r>
        <w:rPr>
          <w:i/>
          <w:spacing w:val="-6"/>
          <w:sz w:val="20"/>
        </w:rPr>
        <w:t xml:space="preserve"> </w:t>
      </w:r>
      <w:r>
        <w:rPr>
          <w:i/>
          <w:sz w:val="20"/>
        </w:rPr>
        <w:t>dari</w:t>
      </w:r>
      <w:r>
        <w:rPr>
          <w:i/>
          <w:spacing w:val="-6"/>
          <w:sz w:val="20"/>
        </w:rPr>
        <w:t xml:space="preserve"> </w:t>
      </w:r>
      <w:r>
        <w:rPr>
          <w:i/>
          <w:sz w:val="20"/>
        </w:rPr>
        <w:t>75</w:t>
      </w:r>
      <w:r>
        <w:rPr>
          <w:i/>
          <w:spacing w:val="-4"/>
          <w:sz w:val="20"/>
        </w:rPr>
        <w:t xml:space="preserve"> </w:t>
      </w:r>
      <w:r>
        <w:rPr>
          <w:i/>
          <w:sz w:val="20"/>
        </w:rPr>
        <w:t>teks</w:t>
      </w:r>
      <w:r>
        <w:rPr>
          <w:i/>
          <w:spacing w:val="-5"/>
          <w:sz w:val="20"/>
        </w:rPr>
        <w:t xml:space="preserve"> </w:t>
      </w:r>
      <w:r>
        <w:rPr>
          <w:i/>
          <w:sz w:val="20"/>
        </w:rPr>
        <w:t>akademik</w:t>
      </w:r>
      <w:r>
        <w:rPr>
          <w:i/>
          <w:spacing w:val="-5"/>
          <w:sz w:val="20"/>
        </w:rPr>
        <w:t xml:space="preserve"> </w:t>
      </w:r>
      <w:r>
        <w:rPr>
          <w:i/>
          <w:sz w:val="20"/>
        </w:rPr>
        <w:t>dan</w:t>
      </w:r>
      <w:r>
        <w:rPr>
          <w:i/>
          <w:spacing w:val="-6"/>
          <w:sz w:val="20"/>
        </w:rPr>
        <w:t xml:space="preserve"> </w:t>
      </w:r>
      <w:r>
        <w:rPr>
          <w:i/>
          <w:sz w:val="20"/>
        </w:rPr>
        <w:t>dokumen</w:t>
      </w:r>
      <w:r>
        <w:rPr>
          <w:i/>
          <w:spacing w:val="-6"/>
          <w:sz w:val="20"/>
        </w:rPr>
        <w:t xml:space="preserve"> </w:t>
      </w:r>
      <w:r>
        <w:rPr>
          <w:i/>
          <w:sz w:val="20"/>
        </w:rPr>
        <w:t>gerakan</w:t>
      </w:r>
      <w:r>
        <w:rPr>
          <w:i/>
          <w:spacing w:val="-6"/>
          <w:sz w:val="20"/>
        </w:rPr>
        <w:t xml:space="preserve"> </w:t>
      </w:r>
      <w:r>
        <w:rPr>
          <w:i/>
          <w:sz w:val="20"/>
        </w:rPr>
        <w:t>Islam,</w:t>
      </w:r>
      <w:r>
        <w:rPr>
          <w:i/>
          <w:spacing w:val="-4"/>
          <w:sz w:val="20"/>
        </w:rPr>
        <w:t xml:space="preserve"> 2024</w:t>
      </w:r>
    </w:p>
    <w:p w:rsidR="0020561A" w:rsidRDefault="0020561A">
      <w:pPr>
        <w:pStyle w:val="BodyText"/>
        <w:ind w:left="0"/>
        <w:jc w:val="left"/>
        <w:rPr>
          <w:i/>
          <w:sz w:val="20"/>
        </w:rPr>
      </w:pPr>
    </w:p>
    <w:p w:rsidR="0020561A" w:rsidRDefault="0020561A">
      <w:pPr>
        <w:pStyle w:val="BodyText"/>
        <w:spacing w:before="134"/>
        <w:ind w:left="0"/>
        <w:jc w:val="left"/>
        <w:rPr>
          <w:i/>
          <w:sz w:val="20"/>
        </w:rPr>
      </w:pPr>
    </w:p>
    <w:p w:rsidR="0020561A" w:rsidRDefault="007F16BE">
      <w:pPr>
        <w:pStyle w:val="BodyText"/>
        <w:spacing w:line="360" w:lineRule="auto"/>
        <w:ind w:right="161" w:firstLine="719"/>
      </w:pPr>
      <w:r>
        <w:t>Gambar</w:t>
      </w:r>
      <w:r>
        <w:rPr>
          <w:spacing w:val="-14"/>
        </w:rPr>
        <w:t xml:space="preserve"> </w:t>
      </w:r>
      <w:r>
        <w:t>2</w:t>
      </w:r>
      <w:r>
        <w:rPr>
          <w:spacing w:val="-13"/>
        </w:rPr>
        <w:t xml:space="preserve"> </w:t>
      </w:r>
      <w:r>
        <w:t>menunjukkan</w:t>
      </w:r>
      <w:r>
        <w:rPr>
          <w:spacing w:val="-11"/>
        </w:rPr>
        <w:t xml:space="preserve"> </w:t>
      </w:r>
      <w:r>
        <w:t>distribusi</w:t>
      </w:r>
      <w:r>
        <w:rPr>
          <w:spacing w:val="-13"/>
        </w:rPr>
        <w:t xml:space="preserve"> </w:t>
      </w:r>
      <w:r>
        <w:t>yang</w:t>
      </w:r>
      <w:r>
        <w:rPr>
          <w:spacing w:val="-13"/>
        </w:rPr>
        <w:t xml:space="preserve"> </w:t>
      </w:r>
      <w:r>
        <w:t>tidak</w:t>
      </w:r>
      <w:r>
        <w:rPr>
          <w:spacing w:val="-13"/>
        </w:rPr>
        <w:t xml:space="preserve"> </w:t>
      </w:r>
      <w:r>
        <w:t>merata</w:t>
      </w:r>
      <w:r>
        <w:rPr>
          <w:spacing w:val="-14"/>
        </w:rPr>
        <w:t xml:space="preserve"> </w:t>
      </w:r>
      <w:r>
        <w:t>dalam</w:t>
      </w:r>
      <w:r>
        <w:rPr>
          <w:spacing w:val="-13"/>
        </w:rPr>
        <w:t xml:space="preserve"> </w:t>
      </w:r>
      <w:r>
        <w:t>preferensi</w:t>
      </w:r>
      <w:r>
        <w:rPr>
          <w:spacing w:val="-12"/>
        </w:rPr>
        <w:t xml:space="preserve"> </w:t>
      </w:r>
      <w:r>
        <w:t>model</w:t>
      </w:r>
      <w:r>
        <w:rPr>
          <w:spacing w:val="-13"/>
        </w:rPr>
        <w:t xml:space="preserve"> </w:t>
      </w:r>
      <w:r>
        <w:t>negara. Model teokrasi simbolik (35%) masih mendominasi wacana, namun harus dicatat bahwa yang dimaksud bukanlah teokrasi dalam arti harfiah pemerintahan oleh para imam, melainkan</w:t>
      </w:r>
      <w:r>
        <w:rPr>
          <w:spacing w:val="-9"/>
        </w:rPr>
        <w:t xml:space="preserve"> </w:t>
      </w:r>
      <w:r>
        <w:t>teokrasi</w:t>
      </w:r>
      <w:r>
        <w:rPr>
          <w:spacing w:val="-8"/>
        </w:rPr>
        <w:t xml:space="preserve"> </w:t>
      </w:r>
      <w:r>
        <w:t>simbolik</w:t>
      </w:r>
      <w:r>
        <w:rPr>
          <w:spacing w:val="-8"/>
        </w:rPr>
        <w:t xml:space="preserve"> </w:t>
      </w:r>
      <w:r>
        <w:t>di</w:t>
      </w:r>
      <w:r>
        <w:rPr>
          <w:spacing w:val="-10"/>
        </w:rPr>
        <w:t xml:space="preserve"> </w:t>
      </w:r>
      <w:r>
        <w:t>mana</w:t>
      </w:r>
      <w:r>
        <w:rPr>
          <w:spacing w:val="-10"/>
        </w:rPr>
        <w:t xml:space="preserve"> </w:t>
      </w:r>
      <w:r>
        <w:t>legitimasi</w:t>
      </w:r>
      <w:r>
        <w:rPr>
          <w:spacing w:val="-8"/>
        </w:rPr>
        <w:t xml:space="preserve"> </w:t>
      </w:r>
      <w:r>
        <w:t>negara</w:t>
      </w:r>
      <w:r>
        <w:rPr>
          <w:spacing w:val="-10"/>
        </w:rPr>
        <w:t xml:space="preserve"> </w:t>
      </w:r>
      <w:r>
        <w:t>secara</w:t>
      </w:r>
      <w:r>
        <w:rPr>
          <w:spacing w:val="-10"/>
        </w:rPr>
        <w:t xml:space="preserve"> </w:t>
      </w:r>
      <w:r>
        <w:t>formal</w:t>
      </w:r>
      <w:r>
        <w:rPr>
          <w:spacing w:val="-8"/>
        </w:rPr>
        <w:t xml:space="preserve"> </w:t>
      </w:r>
      <w:r>
        <w:t>mengacu</w:t>
      </w:r>
      <w:r>
        <w:rPr>
          <w:spacing w:val="-8"/>
        </w:rPr>
        <w:t xml:space="preserve"> </w:t>
      </w:r>
      <w:r>
        <w:t>pada</w:t>
      </w:r>
      <w:r>
        <w:rPr>
          <w:spacing w:val="-9"/>
        </w:rPr>
        <w:t xml:space="preserve"> </w:t>
      </w:r>
      <w:r>
        <w:t>otori</w:t>
      </w:r>
      <w:r>
        <w:t>tas ilahiah.</w:t>
      </w:r>
      <w:r>
        <w:rPr>
          <w:spacing w:val="-6"/>
        </w:rPr>
        <w:t xml:space="preserve"> </w:t>
      </w:r>
      <w:r>
        <w:t>Model</w:t>
      </w:r>
      <w:r>
        <w:rPr>
          <w:spacing w:val="-5"/>
        </w:rPr>
        <w:t xml:space="preserve"> </w:t>
      </w:r>
      <w:r>
        <w:t>demokrasi</w:t>
      </w:r>
      <w:r>
        <w:rPr>
          <w:spacing w:val="-5"/>
        </w:rPr>
        <w:t xml:space="preserve"> </w:t>
      </w:r>
      <w:r>
        <w:t>Islam</w:t>
      </w:r>
      <w:r>
        <w:rPr>
          <w:spacing w:val="-5"/>
        </w:rPr>
        <w:t xml:space="preserve"> </w:t>
      </w:r>
      <w:r>
        <w:t>(28%)</w:t>
      </w:r>
      <w:r>
        <w:rPr>
          <w:spacing w:val="-7"/>
        </w:rPr>
        <w:t xml:space="preserve"> </w:t>
      </w:r>
      <w:r>
        <w:t>menunjukkan</w:t>
      </w:r>
      <w:r>
        <w:rPr>
          <w:spacing w:val="-6"/>
        </w:rPr>
        <w:t xml:space="preserve"> </w:t>
      </w:r>
      <w:r>
        <w:t>pertumbuhan</w:t>
      </w:r>
      <w:r>
        <w:rPr>
          <w:spacing w:val="-4"/>
        </w:rPr>
        <w:t xml:space="preserve"> </w:t>
      </w:r>
      <w:r>
        <w:t>signifikan</w:t>
      </w:r>
      <w:r>
        <w:rPr>
          <w:spacing w:val="-6"/>
        </w:rPr>
        <w:t xml:space="preserve"> </w:t>
      </w:r>
      <w:r>
        <w:t>pasca-Musim Semi Arab 2011, didorong oleh pengalaman partai-partai Islam seperti Ennahda di Tunisia dan AKP di Turki yang berhasil beroperasi dalam sistem demokratis tanpa meningga</w:t>
      </w:r>
      <w:r>
        <w:t>lkan identitas Islam mereka.</w:t>
      </w:r>
    </w:p>
    <w:p w:rsidR="0020561A" w:rsidRDefault="007F16BE">
      <w:pPr>
        <w:pStyle w:val="BodyText"/>
        <w:spacing w:before="121" w:line="360" w:lineRule="auto"/>
        <w:ind w:right="163" w:firstLine="719"/>
      </w:pPr>
      <w:r>
        <w:t>Model negara sipil berbasis nilai Islam (25%) merepresentasikan posisi yang mungkin paling koheren secara teoritis namun paling sulit dioperasionalkan secara politis, karena</w:t>
      </w:r>
      <w:r>
        <w:rPr>
          <w:spacing w:val="41"/>
        </w:rPr>
        <w:t xml:space="preserve"> </w:t>
      </w:r>
      <w:r>
        <w:t>mensyaratkan</w:t>
      </w:r>
      <w:r>
        <w:rPr>
          <w:spacing w:val="44"/>
        </w:rPr>
        <w:t xml:space="preserve"> </w:t>
      </w:r>
      <w:r>
        <w:t>konsensus</w:t>
      </w:r>
      <w:r>
        <w:rPr>
          <w:spacing w:val="45"/>
        </w:rPr>
        <w:t xml:space="preserve"> </w:t>
      </w:r>
      <w:r>
        <w:t>tentang</w:t>
      </w:r>
      <w:r>
        <w:rPr>
          <w:spacing w:val="44"/>
        </w:rPr>
        <w:t xml:space="preserve"> </w:t>
      </w:r>
      <w:r>
        <w:t>'nilai-nilai</w:t>
      </w:r>
      <w:r>
        <w:rPr>
          <w:spacing w:val="45"/>
        </w:rPr>
        <w:t xml:space="preserve"> </w:t>
      </w:r>
      <w:r>
        <w:t>Islam'</w:t>
      </w:r>
      <w:r>
        <w:rPr>
          <w:spacing w:val="44"/>
        </w:rPr>
        <w:t xml:space="preserve"> </w:t>
      </w:r>
      <w:r>
        <w:t>yang</w:t>
      </w:r>
      <w:r>
        <w:rPr>
          <w:spacing w:val="44"/>
        </w:rPr>
        <w:t xml:space="preserve"> </w:t>
      </w:r>
      <w:r>
        <w:t>bersifat</w:t>
      </w:r>
      <w:r>
        <w:rPr>
          <w:spacing w:val="47"/>
        </w:rPr>
        <w:t xml:space="preserve"> </w:t>
      </w:r>
      <w:r>
        <w:t>universal</w:t>
      </w:r>
      <w:r>
        <w:rPr>
          <w:spacing w:val="46"/>
        </w:rPr>
        <w:t xml:space="preserve"> </w:t>
      </w:r>
      <w:r>
        <w:rPr>
          <w:spacing w:val="-2"/>
        </w:rPr>
        <w:t>tanpa</w:t>
      </w:r>
    </w:p>
    <w:p w:rsidR="0020561A" w:rsidRDefault="0020561A">
      <w:pPr>
        <w:pStyle w:val="BodyText"/>
        <w:spacing w:line="360" w:lineRule="auto"/>
        <w:sectPr w:rsidR="0020561A">
          <w:pgSz w:w="11910" w:h="16840"/>
          <w:pgMar w:top="1360" w:right="1275" w:bottom="280" w:left="1559" w:header="720" w:footer="720" w:gutter="0"/>
          <w:cols w:space="720"/>
        </w:sectPr>
      </w:pPr>
    </w:p>
    <w:p w:rsidR="0020561A" w:rsidRDefault="007F16BE">
      <w:pPr>
        <w:pStyle w:val="BodyText"/>
        <w:spacing w:before="60" w:line="360" w:lineRule="auto"/>
        <w:ind w:right="163"/>
      </w:pPr>
      <w:r>
        <w:lastRenderedPageBreak/>
        <w:t>terperangkap pada formalisasi hukum. Indonesia dengan Pancasila-nya sering dijadikan referensi empiris bagi model ini, meski dengan segala kompleksitas dan perdebatan yang melingkupinya. Model khilafah modern (12</w:t>
      </w:r>
      <w:r>
        <w:t>%) seperti yang diperjuangkan oleh Hizbut Tahrir</w:t>
      </w:r>
      <w:r>
        <w:rPr>
          <w:spacing w:val="-15"/>
        </w:rPr>
        <w:t xml:space="preserve"> </w:t>
      </w:r>
      <w:r>
        <w:t>tetap</w:t>
      </w:r>
      <w:r>
        <w:rPr>
          <w:spacing w:val="-15"/>
        </w:rPr>
        <w:t xml:space="preserve"> </w:t>
      </w:r>
      <w:r>
        <w:t>memiliki</w:t>
      </w:r>
      <w:r>
        <w:rPr>
          <w:spacing w:val="-15"/>
        </w:rPr>
        <w:t xml:space="preserve"> </w:t>
      </w:r>
      <w:r>
        <w:t>basis</w:t>
      </w:r>
      <w:r>
        <w:rPr>
          <w:spacing w:val="-15"/>
        </w:rPr>
        <w:t xml:space="preserve"> </w:t>
      </w:r>
      <w:r>
        <w:t>pendukung</w:t>
      </w:r>
      <w:r>
        <w:rPr>
          <w:spacing w:val="-15"/>
        </w:rPr>
        <w:t xml:space="preserve"> </w:t>
      </w:r>
      <w:r>
        <w:t>meski</w:t>
      </w:r>
      <w:r>
        <w:rPr>
          <w:spacing w:val="-15"/>
        </w:rPr>
        <w:t xml:space="preserve"> </w:t>
      </w:r>
      <w:r>
        <w:t>secara</w:t>
      </w:r>
      <w:r>
        <w:rPr>
          <w:spacing w:val="-15"/>
        </w:rPr>
        <w:t xml:space="preserve"> </w:t>
      </w:r>
      <w:r>
        <w:t>konseptual</w:t>
      </w:r>
      <w:r>
        <w:rPr>
          <w:spacing w:val="-15"/>
        </w:rPr>
        <w:t xml:space="preserve"> </w:t>
      </w:r>
      <w:r>
        <w:t>menghadapi</w:t>
      </w:r>
      <w:r>
        <w:rPr>
          <w:spacing w:val="-13"/>
        </w:rPr>
        <w:t xml:space="preserve"> </w:t>
      </w:r>
      <w:r>
        <w:t>tantangan</w:t>
      </w:r>
      <w:r>
        <w:rPr>
          <w:spacing w:val="-15"/>
        </w:rPr>
        <w:t xml:space="preserve"> </w:t>
      </w:r>
      <w:r>
        <w:t>berat dalam mengakomodasi pluralisme dan nation-state yang sudah menjadi realitas geopolitik yang mapan.</w:t>
      </w:r>
    </w:p>
    <w:p w:rsidR="0020561A" w:rsidRDefault="007F16BE">
      <w:pPr>
        <w:pStyle w:val="Heading5"/>
        <w:spacing w:before="241"/>
      </w:pPr>
      <w:r>
        <w:t>Evolusi</w:t>
      </w:r>
      <w:r>
        <w:rPr>
          <w:spacing w:val="-2"/>
        </w:rPr>
        <w:t xml:space="preserve"> </w:t>
      </w:r>
      <w:r>
        <w:t>Diskursus:</w:t>
      </w:r>
      <w:r>
        <w:rPr>
          <w:spacing w:val="-2"/>
        </w:rPr>
        <w:t xml:space="preserve"> </w:t>
      </w:r>
      <w:r>
        <w:t>Dari</w:t>
      </w:r>
      <w:r>
        <w:rPr>
          <w:spacing w:val="-2"/>
        </w:rPr>
        <w:t xml:space="preserve"> </w:t>
      </w:r>
      <w:r>
        <w:t>Klasik</w:t>
      </w:r>
      <w:r>
        <w:rPr>
          <w:spacing w:val="-2"/>
        </w:rPr>
        <w:t xml:space="preserve"> </w:t>
      </w:r>
      <w:r>
        <w:t>ke</w:t>
      </w:r>
      <w:r>
        <w:rPr>
          <w:spacing w:val="-2"/>
        </w:rPr>
        <w:t xml:space="preserve"> Kontemporer</w:t>
      </w:r>
    </w:p>
    <w:p w:rsidR="0020561A" w:rsidRDefault="007F16BE">
      <w:pPr>
        <w:pStyle w:val="BodyText"/>
        <w:spacing w:before="120" w:line="360" w:lineRule="auto"/>
        <w:ind w:right="165" w:firstLine="719"/>
      </w:pPr>
      <w:r>
        <w:t>Salah satu kontribusi penting penelitian ini adalah memetakan evolusi diskursus al-din wa al-dawlah secara diakronik. Grafik 1 berikut menggambarkan pergeseran dominasi paradigma dari periode klasik hingga kontemporer.</w:t>
      </w:r>
    </w:p>
    <w:p w:rsidR="0020561A" w:rsidRDefault="0020561A">
      <w:pPr>
        <w:pStyle w:val="BodyText"/>
        <w:ind w:left="0"/>
        <w:jc w:val="left"/>
      </w:pPr>
    </w:p>
    <w:p w:rsidR="0020561A" w:rsidRDefault="0020561A">
      <w:pPr>
        <w:pStyle w:val="BodyText"/>
        <w:spacing w:before="6"/>
        <w:ind w:left="0"/>
        <w:jc w:val="left"/>
      </w:pPr>
    </w:p>
    <w:p w:rsidR="0020561A" w:rsidRDefault="007F16BE">
      <w:pPr>
        <w:spacing w:after="39"/>
        <w:ind w:left="141" w:right="164"/>
        <w:jc w:val="center"/>
        <w:rPr>
          <w:b/>
        </w:rPr>
      </w:pPr>
      <w:r>
        <w:rPr>
          <w:b/>
        </w:rPr>
        <w:t>Grafik</w:t>
      </w:r>
      <w:r>
        <w:rPr>
          <w:b/>
          <w:spacing w:val="-4"/>
        </w:rPr>
        <w:t xml:space="preserve"> </w:t>
      </w:r>
      <w:r>
        <w:rPr>
          <w:b/>
        </w:rPr>
        <w:t>1.</w:t>
      </w:r>
      <w:r>
        <w:rPr>
          <w:b/>
          <w:spacing w:val="-4"/>
        </w:rPr>
        <w:t xml:space="preserve"> </w:t>
      </w:r>
      <w:r>
        <w:rPr>
          <w:b/>
        </w:rPr>
        <w:t>Tre</w:t>
      </w:r>
      <w:r>
        <w:rPr>
          <w:b/>
        </w:rPr>
        <w:t>n</w:t>
      </w:r>
      <w:r>
        <w:rPr>
          <w:b/>
          <w:spacing w:val="-3"/>
        </w:rPr>
        <w:t xml:space="preserve"> </w:t>
      </w:r>
      <w:r>
        <w:rPr>
          <w:b/>
        </w:rPr>
        <w:t>Dominasi</w:t>
      </w:r>
      <w:r>
        <w:rPr>
          <w:b/>
          <w:spacing w:val="-5"/>
        </w:rPr>
        <w:t xml:space="preserve"> </w:t>
      </w:r>
      <w:r>
        <w:rPr>
          <w:b/>
        </w:rPr>
        <w:t>Paradigma</w:t>
      </w:r>
      <w:r>
        <w:rPr>
          <w:b/>
          <w:spacing w:val="-3"/>
        </w:rPr>
        <w:t xml:space="preserve"> </w:t>
      </w:r>
      <w:r>
        <w:rPr>
          <w:b/>
        </w:rPr>
        <w:t>Al-Din</w:t>
      </w:r>
      <w:r>
        <w:rPr>
          <w:b/>
          <w:spacing w:val="-7"/>
        </w:rPr>
        <w:t xml:space="preserve"> </w:t>
      </w:r>
      <w:r>
        <w:rPr>
          <w:b/>
        </w:rPr>
        <w:t>wa</w:t>
      </w:r>
      <w:r>
        <w:rPr>
          <w:b/>
          <w:spacing w:val="-3"/>
        </w:rPr>
        <w:t xml:space="preserve"> </w:t>
      </w:r>
      <w:r>
        <w:rPr>
          <w:b/>
        </w:rPr>
        <w:t>Al-Dawlah</w:t>
      </w:r>
      <w:r>
        <w:rPr>
          <w:b/>
          <w:spacing w:val="-6"/>
        </w:rPr>
        <w:t xml:space="preserve"> </w:t>
      </w:r>
      <w:r>
        <w:rPr>
          <w:b/>
        </w:rPr>
        <w:t>Lintas</w:t>
      </w:r>
      <w:r>
        <w:rPr>
          <w:b/>
          <w:spacing w:val="-4"/>
        </w:rPr>
        <w:t xml:space="preserve"> </w:t>
      </w:r>
      <w:r>
        <w:rPr>
          <w:b/>
        </w:rPr>
        <w:t>Periode</w:t>
      </w:r>
      <w:r>
        <w:rPr>
          <w:b/>
          <w:spacing w:val="-3"/>
        </w:rPr>
        <w:t xml:space="preserve"> </w:t>
      </w:r>
      <w:r>
        <w:rPr>
          <w:b/>
          <w:spacing w:val="-2"/>
        </w:rPr>
        <w:t>Historis</w:t>
      </w:r>
    </w:p>
    <w:tbl>
      <w:tblPr>
        <w:tblW w:w="0" w:type="auto"/>
        <w:tblInd w:w="143" w:type="dxa"/>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Layout w:type="fixed"/>
        <w:tblCellMar>
          <w:left w:w="0" w:type="dxa"/>
          <w:right w:w="0" w:type="dxa"/>
        </w:tblCellMar>
        <w:tblLook w:val="01E0" w:firstRow="1" w:lastRow="1" w:firstColumn="1" w:lastColumn="1" w:noHBand="0" w:noVBand="0"/>
      </w:tblPr>
      <w:tblGrid>
        <w:gridCol w:w="1150"/>
        <w:gridCol w:w="2003"/>
        <w:gridCol w:w="2000"/>
        <w:gridCol w:w="2000"/>
        <w:gridCol w:w="1498"/>
      </w:tblGrid>
      <w:tr w:rsidR="0020561A">
        <w:trPr>
          <w:trHeight w:val="616"/>
        </w:trPr>
        <w:tc>
          <w:tcPr>
            <w:tcW w:w="1150" w:type="dxa"/>
            <w:shd w:val="clear" w:color="auto" w:fill="1F3863"/>
          </w:tcPr>
          <w:p w:rsidR="0020561A" w:rsidRDefault="007F16BE">
            <w:pPr>
              <w:pStyle w:val="TableParagraph"/>
              <w:ind w:left="249" w:right="234" w:firstLine="112"/>
              <w:rPr>
                <w:b/>
                <w:sz w:val="20"/>
              </w:rPr>
            </w:pPr>
            <w:r>
              <w:rPr>
                <w:b/>
                <w:color w:val="FFFFFF"/>
                <w:sz w:val="20"/>
              </w:rPr>
              <w:t xml:space="preserve">Era / </w:t>
            </w:r>
            <w:r>
              <w:rPr>
                <w:b/>
                <w:color w:val="FFFFFF"/>
                <w:spacing w:val="-2"/>
                <w:sz w:val="20"/>
              </w:rPr>
              <w:t>Periode</w:t>
            </w:r>
          </w:p>
        </w:tc>
        <w:tc>
          <w:tcPr>
            <w:tcW w:w="2003" w:type="dxa"/>
            <w:shd w:val="clear" w:color="auto" w:fill="1F3863"/>
          </w:tcPr>
          <w:p w:rsidR="0020561A" w:rsidRDefault="007F16BE">
            <w:pPr>
              <w:pStyle w:val="TableParagraph"/>
              <w:ind w:left="8" w:right="4"/>
              <w:jc w:val="center"/>
              <w:rPr>
                <w:b/>
                <w:sz w:val="20"/>
              </w:rPr>
            </w:pPr>
            <w:r>
              <w:rPr>
                <w:b/>
                <w:color w:val="FFFFFF"/>
                <w:sz w:val="20"/>
              </w:rPr>
              <w:t>Klasik</w:t>
            </w:r>
            <w:r>
              <w:rPr>
                <w:b/>
                <w:color w:val="FFFFFF"/>
                <w:spacing w:val="-5"/>
                <w:sz w:val="20"/>
              </w:rPr>
              <w:t xml:space="preserve"> </w:t>
            </w:r>
            <w:r>
              <w:rPr>
                <w:b/>
                <w:color w:val="FFFFFF"/>
                <w:sz w:val="20"/>
              </w:rPr>
              <w:t>(7–13</w:t>
            </w:r>
            <w:r>
              <w:rPr>
                <w:b/>
                <w:color w:val="FFFFFF"/>
                <w:spacing w:val="-4"/>
                <w:sz w:val="20"/>
              </w:rPr>
              <w:t xml:space="preserve"> </w:t>
            </w:r>
            <w:r>
              <w:rPr>
                <w:b/>
                <w:color w:val="FFFFFF"/>
                <w:spacing w:val="-5"/>
                <w:sz w:val="20"/>
              </w:rPr>
              <w:t>M)</w:t>
            </w:r>
          </w:p>
        </w:tc>
        <w:tc>
          <w:tcPr>
            <w:tcW w:w="2000" w:type="dxa"/>
            <w:shd w:val="clear" w:color="auto" w:fill="1F3863"/>
          </w:tcPr>
          <w:p w:rsidR="0020561A" w:rsidRDefault="007F16BE">
            <w:pPr>
              <w:pStyle w:val="TableParagraph"/>
              <w:ind w:left="869" w:right="138" w:hanging="725"/>
              <w:rPr>
                <w:b/>
                <w:sz w:val="20"/>
              </w:rPr>
            </w:pPr>
            <w:r>
              <w:rPr>
                <w:b/>
                <w:color w:val="FFFFFF"/>
                <w:sz w:val="20"/>
              </w:rPr>
              <w:t>Pertengahan</w:t>
            </w:r>
            <w:r>
              <w:rPr>
                <w:b/>
                <w:color w:val="FFFFFF"/>
                <w:spacing w:val="-13"/>
                <w:sz w:val="20"/>
              </w:rPr>
              <w:t xml:space="preserve"> </w:t>
            </w:r>
            <w:r>
              <w:rPr>
                <w:b/>
                <w:color w:val="FFFFFF"/>
                <w:sz w:val="20"/>
              </w:rPr>
              <w:t xml:space="preserve">(14–17 </w:t>
            </w:r>
            <w:r>
              <w:rPr>
                <w:b/>
                <w:color w:val="FFFFFF"/>
                <w:spacing w:val="-6"/>
                <w:sz w:val="20"/>
              </w:rPr>
              <w:t>M)</w:t>
            </w:r>
          </w:p>
        </w:tc>
        <w:tc>
          <w:tcPr>
            <w:tcW w:w="2000" w:type="dxa"/>
            <w:shd w:val="clear" w:color="auto" w:fill="1F3863"/>
          </w:tcPr>
          <w:p w:rsidR="0020561A" w:rsidRDefault="007F16BE">
            <w:pPr>
              <w:pStyle w:val="TableParagraph"/>
              <w:ind w:left="871" w:hanging="773"/>
              <w:rPr>
                <w:b/>
                <w:sz w:val="20"/>
              </w:rPr>
            </w:pPr>
            <w:r>
              <w:rPr>
                <w:b/>
                <w:color w:val="FFFFFF"/>
                <w:sz w:val="20"/>
              </w:rPr>
              <w:t>Modern</w:t>
            </w:r>
            <w:r>
              <w:rPr>
                <w:b/>
                <w:color w:val="FFFFFF"/>
                <w:spacing w:val="-13"/>
                <w:sz w:val="20"/>
              </w:rPr>
              <w:t xml:space="preserve"> </w:t>
            </w:r>
            <w:r>
              <w:rPr>
                <w:b/>
                <w:color w:val="FFFFFF"/>
                <w:sz w:val="20"/>
              </w:rPr>
              <w:t>Awal</w:t>
            </w:r>
            <w:r>
              <w:rPr>
                <w:b/>
                <w:color w:val="FFFFFF"/>
                <w:spacing w:val="-12"/>
                <w:sz w:val="20"/>
              </w:rPr>
              <w:t xml:space="preserve"> </w:t>
            </w:r>
            <w:r>
              <w:rPr>
                <w:b/>
                <w:color w:val="FFFFFF"/>
                <w:sz w:val="20"/>
              </w:rPr>
              <w:t xml:space="preserve">(18–19 </w:t>
            </w:r>
            <w:r>
              <w:rPr>
                <w:b/>
                <w:color w:val="FFFFFF"/>
                <w:spacing w:val="-6"/>
                <w:sz w:val="20"/>
              </w:rPr>
              <w:t>M)</w:t>
            </w:r>
          </w:p>
        </w:tc>
        <w:tc>
          <w:tcPr>
            <w:tcW w:w="1498" w:type="dxa"/>
            <w:shd w:val="clear" w:color="auto" w:fill="1F3863"/>
          </w:tcPr>
          <w:p w:rsidR="0020561A" w:rsidRDefault="007F16BE">
            <w:pPr>
              <w:pStyle w:val="TableParagraph"/>
              <w:ind w:left="312" w:hanging="149"/>
              <w:rPr>
                <w:b/>
                <w:sz w:val="20"/>
              </w:rPr>
            </w:pPr>
            <w:r>
              <w:rPr>
                <w:b/>
                <w:color w:val="FFFFFF"/>
                <w:spacing w:val="-2"/>
                <w:sz w:val="20"/>
              </w:rPr>
              <w:t xml:space="preserve">Kontemporer </w:t>
            </w:r>
            <w:r>
              <w:rPr>
                <w:b/>
                <w:color w:val="FFFFFF"/>
                <w:sz w:val="20"/>
              </w:rPr>
              <w:t>(20–21 M)</w:t>
            </w:r>
          </w:p>
        </w:tc>
      </w:tr>
      <w:tr w:rsidR="0020561A">
        <w:trPr>
          <w:trHeight w:val="616"/>
        </w:trPr>
        <w:tc>
          <w:tcPr>
            <w:tcW w:w="1150" w:type="dxa"/>
            <w:shd w:val="clear" w:color="auto" w:fill="D4E8EF"/>
          </w:tcPr>
          <w:p w:rsidR="0020561A" w:rsidRDefault="007F16BE">
            <w:pPr>
              <w:pStyle w:val="TableParagraph"/>
              <w:ind w:left="410" w:right="182" w:hanging="216"/>
              <w:rPr>
                <w:b/>
                <w:sz w:val="20"/>
              </w:rPr>
            </w:pPr>
            <w:r>
              <w:rPr>
                <w:b/>
                <w:spacing w:val="-2"/>
                <w:sz w:val="20"/>
              </w:rPr>
              <w:t xml:space="preserve">Integrasi </w:t>
            </w:r>
            <w:r>
              <w:rPr>
                <w:b/>
                <w:spacing w:val="-4"/>
                <w:sz w:val="20"/>
              </w:rPr>
              <w:t>(%)</w:t>
            </w:r>
          </w:p>
        </w:tc>
        <w:tc>
          <w:tcPr>
            <w:tcW w:w="2003" w:type="dxa"/>
          </w:tcPr>
          <w:p w:rsidR="0020561A" w:rsidRDefault="007F16BE">
            <w:pPr>
              <w:pStyle w:val="TableParagraph"/>
              <w:ind w:left="8"/>
              <w:jc w:val="center"/>
              <w:rPr>
                <w:sz w:val="20"/>
              </w:rPr>
            </w:pPr>
            <w:r>
              <w:rPr>
                <w:spacing w:val="-5"/>
                <w:sz w:val="20"/>
              </w:rPr>
              <w:t>90</w:t>
            </w:r>
          </w:p>
        </w:tc>
        <w:tc>
          <w:tcPr>
            <w:tcW w:w="2000" w:type="dxa"/>
          </w:tcPr>
          <w:p w:rsidR="0020561A" w:rsidRDefault="007F16BE">
            <w:pPr>
              <w:pStyle w:val="TableParagraph"/>
              <w:ind w:left="7" w:right="4"/>
              <w:jc w:val="center"/>
              <w:rPr>
                <w:sz w:val="20"/>
              </w:rPr>
            </w:pPr>
            <w:r>
              <w:rPr>
                <w:spacing w:val="-5"/>
                <w:sz w:val="20"/>
              </w:rPr>
              <w:t>75</w:t>
            </w:r>
          </w:p>
        </w:tc>
        <w:tc>
          <w:tcPr>
            <w:tcW w:w="2000" w:type="dxa"/>
          </w:tcPr>
          <w:p w:rsidR="0020561A" w:rsidRDefault="007F16BE">
            <w:pPr>
              <w:pStyle w:val="TableParagraph"/>
              <w:ind w:left="7"/>
              <w:jc w:val="center"/>
              <w:rPr>
                <w:sz w:val="20"/>
              </w:rPr>
            </w:pPr>
            <w:r>
              <w:rPr>
                <w:spacing w:val="-5"/>
                <w:sz w:val="20"/>
              </w:rPr>
              <w:t>50</w:t>
            </w:r>
          </w:p>
        </w:tc>
        <w:tc>
          <w:tcPr>
            <w:tcW w:w="1498" w:type="dxa"/>
          </w:tcPr>
          <w:p w:rsidR="0020561A" w:rsidRDefault="007F16BE">
            <w:pPr>
              <w:pStyle w:val="TableParagraph"/>
              <w:ind w:left="5"/>
              <w:jc w:val="center"/>
              <w:rPr>
                <w:sz w:val="20"/>
              </w:rPr>
            </w:pPr>
            <w:r>
              <w:rPr>
                <w:spacing w:val="-5"/>
                <w:sz w:val="20"/>
              </w:rPr>
              <w:t>55</w:t>
            </w:r>
          </w:p>
        </w:tc>
      </w:tr>
      <w:tr w:rsidR="0020561A">
        <w:trPr>
          <w:trHeight w:val="846"/>
        </w:trPr>
        <w:tc>
          <w:tcPr>
            <w:tcW w:w="1150" w:type="dxa"/>
            <w:shd w:val="clear" w:color="auto" w:fill="D4EFD7"/>
          </w:tcPr>
          <w:p w:rsidR="0020561A" w:rsidRDefault="007F16BE">
            <w:pPr>
              <w:pStyle w:val="TableParagraph"/>
              <w:ind w:left="10"/>
              <w:jc w:val="center"/>
              <w:rPr>
                <w:b/>
                <w:sz w:val="20"/>
              </w:rPr>
            </w:pPr>
            <w:r>
              <w:rPr>
                <w:b/>
                <w:spacing w:val="-2"/>
                <w:sz w:val="20"/>
              </w:rPr>
              <w:t xml:space="preserve">Separasi Fungsional </w:t>
            </w:r>
            <w:r>
              <w:rPr>
                <w:b/>
                <w:spacing w:val="-4"/>
                <w:sz w:val="20"/>
              </w:rPr>
              <w:t>(%)</w:t>
            </w:r>
          </w:p>
        </w:tc>
        <w:tc>
          <w:tcPr>
            <w:tcW w:w="2003" w:type="dxa"/>
            <w:shd w:val="clear" w:color="auto" w:fill="F7F7F7"/>
          </w:tcPr>
          <w:p w:rsidR="0020561A" w:rsidRDefault="007F16BE">
            <w:pPr>
              <w:pStyle w:val="TableParagraph"/>
              <w:ind w:left="8"/>
              <w:jc w:val="center"/>
              <w:rPr>
                <w:sz w:val="20"/>
              </w:rPr>
            </w:pPr>
            <w:r>
              <w:rPr>
                <w:spacing w:val="-5"/>
                <w:sz w:val="20"/>
              </w:rPr>
              <w:t>10</w:t>
            </w:r>
          </w:p>
        </w:tc>
        <w:tc>
          <w:tcPr>
            <w:tcW w:w="2000" w:type="dxa"/>
            <w:shd w:val="clear" w:color="auto" w:fill="F7F7F7"/>
          </w:tcPr>
          <w:p w:rsidR="0020561A" w:rsidRDefault="007F16BE">
            <w:pPr>
              <w:pStyle w:val="TableParagraph"/>
              <w:ind w:left="7" w:right="4"/>
              <w:jc w:val="center"/>
              <w:rPr>
                <w:sz w:val="20"/>
              </w:rPr>
            </w:pPr>
            <w:r>
              <w:rPr>
                <w:spacing w:val="-5"/>
                <w:sz w:val="20"/>
              </w:rPr>
              <w:t>25</w:t>
            </w:r>
          </w:p>
        </w:tc>
        <w:tc>
          <w:tcPr>
            <w:tcW w:w="2000" w:type="dxa"/>
            <w:shd w:val="clear" w:color="auto" w:fill="F7F7F7"/>
          </w:tcPr>
          <w:p w:rsidR="0020561A" w:rsidRDefault="007F16BE">
            <w:pPr>
              <w:pStyle w:val="TableParagraph"/>
              <w:ind w:left="7"/>
              <w:jc w:val="center"/>
              <w:rPr>
                <w:sz w:val="20"/>
              </w:rPr>
            </w:pPr>
            <w:r>
              <w:rPr>
                <w:spacing w:val="-5"/>
                <w:sz w:val="20"/>
              </w:rPr>
              <w:t>50</w:t>
            </w:r>
          </w:p>
        </w:tc>
        <w:tc>
          <w:tcPr>
            <w:tcW w:w="1498" w:type="dxa"/>
            <w:shd w:val="clear" w:color="auto" w:fill="F7F7F7"/>
          </w:tcPr>
          <w:p w:rsidR="0020561A" w:rsidRDefault="007F16BE">
            <w:pPr>
              <w:pStyle w:val="TableParagraph"/>
              <w:ind w:left="5"/>
              <w:jc w:val="center"/>
              <w:rPr>
                <w:sz w:val="20"/>
              </w:rPr>
            </w:pPr>
            <w:r>
              <w:rPr>
                <w:spacing w:val="-5"/>
                <w:sz w:val="20"/>
              </w:rPr>
              <w:t>45</w:t>
            </w:r>
          </w:p>
        </w:tc>
      </w:tr>
    </w:tbl>
    <w:p w:rsidR="0020561A" w:rsidRDefault="007F16BE">
      <w:pPr>
        <w:spacing w:before="79"/>
        <w:ind w:left="141" w:right="172"/>
        <w:jc w:val="center"/>
        <w:rPr>
          <w:i/>
          <w:sz w:val="20"/>
        </w:rPr>
      </w:pPr>
      <w:r>
        <w:rPr>
          <w:i/>
          <w:sz w:val="20"/>
        </w:rPr>
        <w:t>Sumber:</w:t>
      </w:r>
      <w:r>
        <w:rPr>
          <w:i/>
          <w:spacing w:val="-7"/>
          <w:sz w:val="20"/>
        </w:rPr>
        <w:t xml:space="preserve"> </w:t>
      </w:r>
      <w:r>
        <w:rPr>
          <w:i/>
          <w:sz w:val="20"/>
        </w:rPr>
        <w:t>Rekonstruksi</w:t>
      </w:r>
      <w:r>
        <w:rPr>
          <w:i/>
          <w:spacing w:val="-8"/>
          <w:sz w:val="20"/>
        </w:rPr>
        <w:t xml:space="preserve"> </w:t>
      </w:r>
      <w:r>
        <w:rPr>
          <w:i/>
          <w:sz w:val="20"/>
        </w:rPr>
        <w:t>analitis</w:t>
      </w:r>
      <w:r>
        <w:rPr>
          <w:i/>
          <w:spacing w:val="-6"/>
          <w:sz w:val="20"/>
        </w:rPr>
        <w:t xml:space="preserve"> </w:t>
      </w:r>
      <w:r>
        <w:rPr>
          <w:i/>
          <w:sz w:val="20"/>
        </w:rPr>
        <w:t>peneliti</w:t>
      </w:r>
      <w:r>
        <w:rPr>
          <w:i/>
          <w:spacing w:val="-8"/>
          <w:sz w:val="20"/>
        </w:rPr>
        <w:t xml:space="preserve"> </w:t>
      </w:r>
      <w:r>
        <w:rPr>
          <w:i/>
          <w:sz w:val="20"/>
        </w:rPr>
        <w:t>berdasarkan</w:t>
      </w:r>
      <w:r>
        <w:rPr>
          <w:i/>
          <w:spacing w:val="-7"/>
          <w:sz w:val="20"/>
        </w:rPr>
        <w:t xml:space="preserve"> </w:t>
      </w:r>
      <w:r>
        <w:rPr>
          <w:i/>
          <w:sz w:val="20"/>
        </w:rPr>
        <w:t>periodisasi</w:t>
      </w:r>
      <w:r>
        <w:rPr>
          <w:i/>
          <w:spacing w:val="-8"/>
          <w:sz w:val="20"/>
        </w:rPr>
        <w:t xml:space="preserve"> </w:t>
      </w:r>
      <w:r>
        <w:rPr>
          <w:i/>
          <w:sz w:val="20"/>
        </w:rPr>
        <w:t>pemikiran</w:t>
      </w:r>
      <w:r>
        <w:rPr>
          <w:i/>
          <w:spacing w:val="-6"/>
          <w:sz w:val="20"/>
        </w:rPr>
        <w:t xml:space="preserve"> </w:t>
      </w:r>
      <w:r>
        <w:rPr>
          <w:i/>
          <w:sz w:val="20"/>
        </w:rPr>
        <w:t>politik</w:t>
      </w:r>
      <w:r>
        <w:rPr>
          <w:i/>
          <w:spacing w:val="-7"/>
          <w:sz w:val="20"/>
        </w:rPr>
        <w:t xml:space="preserve"> </w:t>
      </w:r>
      <w:r>
        <w:rPr>
          <w:i/>
          <w:spacing w:val="-2"/>
          <w:sz w:val="20"/>
        </w:rPr>
        <w:t>Islam</w:t>
      </w:r>
    </w:p>
    <w:p w:rsidR="0020561A" w:rsidRDefault="0020561A">
      <w:pPr>
        <w:pStyle w:val="BodyText"/>
        <w:ind w:left="0"/>
        <w:jc w:val="left"/>
        <w:rPr>
          <w:i/>
          <w:sz w:val="20"/>
        </w:rPr>
      </w:pPr>
    </w:p>
    <w:p w:rsidR="0020561A" w:rsidRDefault="0020561A">
      <w:pPr>
        <w:pStyle w:val="BodyText"/>
        <w:spacing w:before="137"/>
        <w:ind w:left="0"/>
        <w:jc w:val="left"/>
        <w:rPr>
          <w:i/>
          <w:sz w:val="20"/>
        </w:rPr>
      </w:pPr>
    </w:p>
    <w:p w:rsidR="0020561A" w:rsidRDefault="007F16BE">
      <w:pPr>
        <w:pStyle w:val="BodyText"/>
        <w:spacing w:line="360" w:lineRule="auto"/>
        <w:ind w:right="163" w:firstLine="719"/>
      </w:pPr>
      <w:r>
        <w:t>Grafik 1 menunjukkan pola yang menarik: dominasi paradigma integrasi secara bertahap menurun dari periode klasik (90%) hingga era modern awal (50%), bertepatan dengan</w:t>
      </w:r>
      <w:r>
        <w:rPr>
          <w:spacing w:val="-8"/>
        </w:rPr>
        <w:t xml:space="preserve"> </w:t>
      </w:r>
      <w:r>
        <w:t>ekspansi</w:t>
      </w:r>
      <w:r>
        <w:rPr>
          <w:spacing w:val="-7"/>
        </w:rPr>
        <w:t xml:space="preserve"> </w:t>
      </w:r>
      <w:r>
        <w:t>kolonialisme</w:t>
      </w:r>
      <w:r>
        <w:rPr>
          <w:spacing w:val="-8"/>
        </w:rPr>
        <w:t xml:space="preserve"> </w:t>
      </w:r>
      <w:r>
        <w:t>Eropa</w:t>
      </w:r>
      <w:r>
        <w:rPr>
          <w:spacing w:val="-8"/>
        </w:rPr>
        <w:t xml:space="preserve"> </w:t>
      </w:r>
      <w:r>
        <w:t>yang</w:t>
      </w:r>
      <w:r>
        <w:rPr>
          <w:spacing w:val="-8"/>
        </w:rPr>
        <w:t xml:space="preserve"> </w:t>
      </w:r>
      <w:r>
        <w:t>memaksa</w:t>
      </w:r>
      <w:r>
        <w:rPr>
          <w:spacing w:val="-8"/>
        </w:rPr>
        <w:t xml:space="preserve"> </w:t>
      </w:r>
      <w:r>
        <w:t>pemikir</w:t>
      </w:r>
      <w:r>
        <w:rPr>
          <w:spacing w:val="-8"/>
        </w:rPr>
        <w:t xml:space="preserve"> </w:t>
      </w:r>
      <w:r>
        <w:t>Muslim</w:t>
      </w:r>
      <w:r>
        <w:rPr>
          <w:spacing w:val="-8"/>
        </w:rPr>
        <w:t xml:space="preserve"> </w:t>
      </w:r>
      <w:r>
        <w:t>merespon</w:t>
      </w:r>
      <w:r>
        <w:rPr>
          <w:spacing w:val="-8"/>
        </w:rPr>
        <w:t xml:space="preserve"> </w:t>
      </w:r>
      <w:r>
        <w:t xml:space="preserve">modernitas. Namun, pada periode kontemporer (1950–kini), paradigma integrasi mengalami sedikit rebound ke angka 55% sebuah fenomena yang dapat dijelaskan melalui kebangkitan Islamisme sebagai respons terhadap kegagalan </w:t>
      </w:r>
      <w:r>
        <w:t xml:space="preserve">proyek sekularisasi di banyak negara </w:t>
      </w:r>
      <w:r>
        <w:rPr>
          <w:spacing w:val="-2"/>
        </w:rPr>
        <w:t>Muslim.</w:t>
      </w:r>
    </w:p>
    <w:p w:rsidR="0020561A" w:rsidRDefault="007F16BE">
      <w:pPr>
        <w:pStyle w:val="BodyText"/>
        <w:spacing w:before="120" w:line="360" w:lineRule="auto"/>
        <w:ind w:right="163" w:firstLine="719"/>
      </w:pPr>
      <w:r>
        <w:t>Yang</w:t>
      </w:r>
      <w:r>
        <w:rPr>
          <w:spacing w:val="-7"/>
        </w:rPr>
        <w:t xml:space="preserve"> </w:t>
      </w:r>
      <w:r>
        <w:t>lebih</w:t>
      </w:r>
      <w:r>
        <w:rPr>
          <w:spacing w:val="-7"/>
        </w:rPr>
        <w:t xml:space="preserve"> </w:t>
      </w:r>
      <w:r>
        <w:t>signifikan</w:t>
      </w:r>
      <w:r>
        <w:rPr>
          <w:spacing w:val="-7"/>
        </w:rPr>
        <w:t xml:space="preserve"> </w:t>
      </w:r>
      <w:r>
        <w:t>adalah</w:t>
      </w:r>
      <w:r>
        <w:rPr>
          <w:spacing w:val="-7"/>
        </w:rPr>
        <w:t xml:space="preserve"> </w:t>
      </w:r>
      <w:r>
        <w:t>bagaimana</w:t>
      </w:r>
      <w:r>
        <w:rPr>
          <w:spacing w:val="-8"/>
        </w:rPr>
        <w:t xml:space="preserve"> </w:t>
      </w:r>
      <w:r>
        <w:t>paradigma</w:t>
      </w:r>
      <w:r>
        <w:rPr>
          <w:spacing w:val="-7"/>
        </w:rPr>
        <w:t xml:space="preserve"> </w:t>
      </w:r>
      <w:r>
        <w:t>separasi</w:t>
      </w:r>
      <w:r>
        <w:rPr>
          <w:spacing w:val="-6"/>
        </w:rPr>
        <w:t xml:space="preserve"> </w:t>
      </w:r>
      <w:r>
        <w:t>fungsional</w:t>
      </w:r>
      <w:r>
        <w:rPr>
          <w:spacing w:val="-6"/>
        </w:rPr>
        <w:t xml:space="preserve"> </w:t>
      </w:r>
      <w:r>
        <w:t>tumbuh</w:t>
      </w:r>
      <w:r>
        <w:rPr>
          <w:spacing w:val="-6"/>
        </w:rPr>
        <w:t xml:space="preserve"> </w:t>
      </w:r>
      <w:r>
        <w:t>dari hanya</w:t>
      </w:r>
      <w:r>
        <w:rPr>
          <w:spacing w:val="-1"/>
        </w:rPr>
        <w:t xml:space="preserve"> </w:t>
      </w:r>
      <w:r>
        <w:t>10%</w:t>
      </w:r>
      <w:r>
        <w:rPr>
          <w:spacing w:val="-1"/>
        </w:rPr>
        <w:t xml:space="preserve"> </w:t>
      </w:r>
      <w:r>
        <w:t>pada</w:t>
      </w:r>
      <w:r>
        <w:rPr>
          <w:spacing w:val="-1"/>
        </w:rPr>
        <w:t xml:space="preserve"> </w:t>
      </w:r>
      <w:r>
        <w:t>periode klasik menjadi 45%</w:t>
      </w:r>
      <w:r>
        <w:rPr>
          <w:spacing w:val="-1"/>
        </w:rPr>
        <w:t xml:space="preserve"> </w:t>
      </w:r>
      <w:r>
        <w:t>pada era</w:t>
      </w:r>
      <w:r>
        <w:rPr>
          <w:spacing w:val="-2"/>
        </w:rPr>
        <w:t xml:space="preserve"> </w:t>
      </w:r>
      <w:r>
        <w:t>kontemporer.</w:t>
      </w:r>
      <w:r>
        <w:rPr>
          <w:spacing w:val="-1"/>
        </w:rPr>
        <w:t xml:space="preserve"> </w:t>
      </w:r>
      <w:r>
        <w:t>Pertumbuhan</w:t>
      </w:r>
      <w:r>
        <w:rPr>
          <w:spacing w:val="-1"/>
        </w:rPr>
        <w:t xml:space="preserve"> </w:t>
      </w:r>
      <w:r>
        <w:t>ini tidak linier, melainkan terjadi dalam gelombang: p</w:t>
      </w:r>
      <w:r>
        <w:t>ertama pada periode Nahdhah (Kebangkitan) abad ke-19, kedua setelah Perang Dunia I dan keruntuhan Kekhalifahan Ottoman 1924, ketiga</w:t>
      </w:r>
      <w:r>
        <w:rPr>
          <w:spacing w:val="-2"/>
        </w:rPr>
        <w:t xml:space="preserve"> </w:t>
      </w:r>
      <w:r>
        <w:t>pasca-Musim</w:t>
      </w:r>
      <w:r>
        <w:rPr>
          <w:spacing w:val="-1"/>
        </w:rPr>
        <w:t xml:space="preserve"> </w:t>
      </w:r>
      <w:r>
        <w:t>Semi</w:t>
      </w:r>
      <w:r>
        <w:rPr>
          <w:spacing w:val="-1"/>
        </w:rPr>
        <w:t xml:space="preserve"> </w:t>
      </w:r>
      <w:r>
        <w:t>Arab.</w:t>
      </w:r>
      <w:r>
        <w:rPr>
          <w:spacing w:val="-1"/>
        </w:rPr>
        <w:t xml:space="preserve"> </w:t>
      </w:r>
      <w:r>
        <w:t>Setiap</w:t>
      </w:r>
      <w:r>
        <w:rPr>
          <w:spacing w:val="-1"/>
        </w:rPr>
        <w:t xml:space="preserve"> </w:t>
      </w:r>
      <w:r>
        <w:t>gelombang</w:t>
      </w:r>
      <w:r>
        <w:rPr>
          <w:spacing w:val="-1"/>
        </w:rPr>
        <w:t xml:space="preserve"> </w:t>
      </w:r>
      <w:r>
        <w:t>dipicu</w:t>
      </w:r>
      <w:r>
        <w:rPr>
          <w:spacing w:val="-1"/>
        </w:rPr>
        <w:t xml:space="preserve"> </w:t>
      </w:r>
      <w:r>
        <w:t>oleh</w:t>
      </w:r>
      <w:r>
        <w:rPr>
          <w:spacing w:val="-2"/>
        </w:rPr>
        <w:t xml:space="preserve"> </w:t>
      </w:r>
      <w:r>
        <w:t>krisis</w:t>
      </w:r>
      <w:r>
        <w:rPr>
          <w:spacing w:val="-1"/>
        </w:rPr>
        <w:t xml:space="preserve"> </w:t>
      </w:r>
      <w:r>
        <w:t>politis</w:t>
      </w:r>
      <w:r>
        <w:rPr>
          <w:spacing w:val="-1"/>
        </w:rPr>
        <w:t xml:space="preserve"> </w:t>
      </w:r>
      <w:r>
        <w:t>yang</w:t>
      </w:r>
      <w:r>
        <w:rPr>
          <w:spacing w:val="-1"/>
        </w:rPr>
        <w:t xml:space="preserve"> </w:t>
      </w:r>
      <w:r>
        <w:t>memaksa intelektual Muslim memikirkan ulang relasi a</w:t>
      </w:r>
      <w:r>
        <w:t>gama dan negara secara lebih radikal.</w:t>
      </w:r>
    </w:p>
    <w:p w:rsidR="0020561A" w:rsidRDefault="0020561A">
      <w:pPr>
        <w:pStyle w:val="BodyText"/>
        <w:spacing w:line="360" w:lineRule="auto"/>
        <w:sectPr w:rsidR="0020561A">
          <w:pgSz w:w="11910" w:h="16840"/>
          <w:pgMar w:top="1360" w:right="1275" w:bottom="280" w:left="1559" w:header="720" w:footer="720" w:gutter="0"/>
          <w:cols w:space="720"/>
        </w:sectPr>
      </w:pPr>
    </w:p>
    <w:p w:rsidR="0020561A" w:rsidRDefault="007F16BE">
      <w:pPr>
        <w:pStyle w:val="Heading5"/>
        <w:spacing w:before="60"/>
      </w:pPr>
      <w:r>
        <w:lastRenderedPageBreak/>
        <w:t>Relevansi</w:t>
      </w:r>
      <w:r>
        <w:rPr>
          <w:spacing w:val="-6"/>
        </w:rPr>
        <w:t xml:space="preserve"> </w:t>
      </w:r>
      <w:r>
        <w:t>Kontekstual:</w:t>
      </w:r>
      <w:r>
        <w:rPr>
          <w:spacing w:val="-4"/>
        </w:rPr>
        <w:t xml:space="preserve"> </w:t>
      </w:r>
      <w:r>
        <w:t>Implikasi</w:t>
      </w:r>
      <w:r>
        <w:rPr>
          <w:spacing w:val="-5"/>
        </w:rPr>
        <w:t xml:space="preserve"> </w:t>
      </w:r>
      <w:r>
        <w:t>untuk</w:t>
      </w:r>
      <w:r>
        <w:rPr>
          <w:spacing w:val="-4"/>
        </w:rPr>
        <w:t xml:space="preserve"> </w:t>
      </w:r>
      <w:r>
        <w:t>Negara-Negara</w:t>
      </w:r>
      <w:r>
        <w:rPr>
          <w:spacing w:val="-1"/>
        </w:rPr>
        <w:t xml:space="preserve"> </w:t>
      </w:r>
      <w:r>
        <w:rPr>
          <w:spacing w:val="-2"/>
        </w:rPr>
        <w:t>Muslim</w:t>
      </w:r>
    </w:p>
    <w:p w:rsidR="0020561A" w:rsidRDefault="007F16BE">
      <w:pPr>
        <w:pStyle w:val="BodyText"/>
        <w:spacing w:before="121" w:line="360" w:lineRule="auto"/>
        <w:ind w:right="162" w:firstLine="719"/>
      </w:pPr>
      <w:r>
        <w:t>Temuan-temuan</w:t>
      </w:r>
      <w:r>
        <w:rPr>
          <w:spacing w:val="-9"/>
        </w:rPr>
        <w:t xml:space="preserve"> </w:t>
      </w:r>
      <w:r>
        <w:t>di</w:t>
      </w:r>
      <w:r>
        <w:rPr>
          <w:spacing w:val="-9"/>
        </w:rPr>
        <w:t xml:space="preserve"> </w:t>
      </w:r>
      <w:r>
        <w:t>atas</w:t>
      </w:r>
      <w:r>
        <w:rPr>
          <w:spacing w:val="-10"/>
        </w:rPr>
        <w:t xml:space="preserve"> </w:t>
      </w:r>
      <w:r>
        <w:t>memiliki</w:t>
      </w:r>
      <w:r>
        <w:rPr>
          <w:spacing w:val="-9"/>
        </w:rPr>
        <w:t xml:space="preserve"> </w:t>
      </w:r>
      <w:r>
        <w:t>relevansi</w:t>
      </w:r>
      <w:r>
        <w:rPr>
          <w:spacing w:val="-9"/>
        </w:rPr>
        <w:t xml:space="preserve"> </w:t>
      </w:r>
      <w:r>
        <w:t>praktis</w:t>
      </w:r>
      <w:r>
        <w:rPr>
          <w:spacing w:val="-9"/>
        </w:rPr>
        <w:t xml:space="preserve"> </w:t>
      </w:r>
      <w:r>
        <w:t>yang</w:t>
      </w:r>
      <w:r>
        <w:rPr>
          <w:spacing w:val="-9"/>
        </w:rPr>
        <w:t xml:space="preserve"> </w:t>
      </w:r>
      <w:r>
        <w:t>signifikan</w:t>
      </w:r>
      <w:r>
        <w:rPr>
          <w:spacing w:val="-9"/>
        </w:rPr>
        <w:t xml:space="preserve"> </w:t>
      </w:r>
      <w:r>
        <w:t>untuk</w:t>
      </w:r>
      <w:r>
        <w:rPr>
          <w:spacing w:val="-14"/>
        </w:rPr>
        <w:t xml:space="preserve"> </w:t>
      </w:r>
      <w:r>
        <w:t>memahami dinamika politik di negara-negara Muslim kontemporer. Iran dengan konsep Wilayat al-Faqih (Perwalian Ahli Fikih) merepresentasikan versi paling sistematis dari paradigma integrasi</w:t>
      </w:r>
      <w:r>
        <w:rPr>
          <w:spacing w:val="-7"/>
        </w:rPr>
        <w:t xml:space="preserve"> </w:t>
      </w:r>
      <w:r>
        <w:t>dalam</w:t>
      </w:r>
      <w:r>
        <w:rPr>
          <w:spacing w:val="-5"/>
        </w:rPr>
        <w:t xml:space="preserve"> </w:t>
      </w:r>
      <w:r>
        <w:t>bentuk</w:t>
      </w:r>
      <w:r>
        <w:rPr>
          <w:spacing w:val="-7"/>
        </w:rPr>
        <w:t xml:space="preserve"> </w:t>
      </w:r>
      <w:r>
        <w:t>teokratis</w:t>
      </w:r>
      <w:r>
        <w:rPr>
          <w:spacing w:val="-6"/>
        </w:rPr>
        <w:t xml:space="preserve"> </w:t>
      </w:r>
      <w:r>
        <w:t>di</w:t>
      </w:r>
      <w:r>
        <w:rPr>
          <w:spacing w:val="-7"/>
        </w:rPr>
        <w:t xml:space="preserve"> </w:t>
      </w:r>
      <w:r>
        <w:t>mana</w:t>
      </w:r>
      <w:r>
        <w:rPr>
          <w:spacing w:val="-7"/>
        </w:rPr>
        <w:t xml:space="preserve"> </w:t>
      </w:r>
      <w:r>
        <w:t>seorang</w:t>
      </w:r>
      <w:r>
        <w:rPr>
          <w:spacing w:val="-5"/>
        </w:rPr>
        <w:t xml:space="preserve"> </w:t>
      </w:r>
      <w:r>
        <w:t>fakih</w:t>
      </w:r>
      <w:r>
        <w:rPr>
          <w:spacing w:val="-7"/>
        </w:rPr>
        <w:t xml:space="preserve"> </w:t>
      </w:r>
      <w:r>
        <w:t>tertinggi</w:t>
      </w:r>
      <w:r>
        <w:rPr>
          <w:spacing w:val="-7"/>
        </w:rPr>
        <w:t xml:space="preserve"> </w:t>
      </w:r>
      <w:r>
        <w:t>memiliki</w:t>
      </w:r>
      <w:r>
        <w:rPr>
          <w:spacing w:val="-7"/>
        </w:rPr>
        <w:t xml:space="preserve"> </w:t>
      </w:r>
      <w:r>
        <w:t>oto</w:t>
      </w:r>
      <w:r>
        <w:t>ritas</w:t>
      </w:r>
      <w:r>
        <w:rPr>
          <w:spacing w:val="-7"/>
        </w:rPr>
        <w:t xml:space="preserve"> </w:t>
      </w:r>
      <w:r>
        <w:t>final</w:t>
      </w:r>
      <w:r>
        <w:rPr>
          <w:spacing w:val="-7"/>
        </w:rPr>
        <w:t xml:space="preserve"> </w:t>
      </w:r>
      <w:r>
        <w:t>baik dalam</w:t>
      </w:r>
      <w:r>
        <w:rPr>
          <w:spacing w:val="-5"/>
        </w:rPr>
        <w:t xml:space="preserve"> </w:t>
      </w:r>
      <w:r>
        <w:t>domain</w:t>
      </w:r>
      <w:r>
        <w:rPr>
          <w:spacing w:val="-5"/>
        </w:rPr>
        <w:t xml:space="preserve"> </w:t>
      </w:r>
      <w:r>
        <w:t>agama</w:t>
      </w:r>
      <w:r>
        <w:rPr>
          <w:spacing w:val="-5"/>
        </w:rPr>
        <w:t xml:space="preserve"> </w:t>
      </w:r>
      <w:r>
        <w:t>maupun</w:t>
      </w:r>
      <w:r>
        <w:rPr>
          <w:spacing w:val="-5"/>
        </w:rPr>
        <w:t xml:space="preserve"> </w:t>
      </w:r>
      <w:r>
        <w:t>negara.</w:t>
      </w:r>
      <w:r>
        <w:rPr>
          <w:spacing w:val="-5"/>
        </w:rPr>
        <w:t xml:space="preserve"> </w:t>
      </w:r>
      <w:r>
        <w:t>Model</w:t>
      </w:r>
      <w:r>
        <w:rPr>
          <w:spacing w:val="-3"/>
        </w:rPr>
        <w:t xml:space="preserve"> </w:t>
      </w:r>
      <w:r>
        <w:t>ini</w:t>
      </w:r>
      <w:r>
        <w:rPr>
          <w:spacing w:val="-5"/>
        </w:rPr>
        <w:t xml:space="preserve"> </w:t>
      </w:r>
      <w:r>
        <w:t>unik</w:t>
      </w:r>
      <w:r>
        <w:rPr>
          <w:spacing w:val="-5"/>
        </w:rPr>
        <w:t xml:space="preserve"> </w:t>
      </w:r>
      <w:r>
        <w:t>karena</w:t>
      </w:r>
      <w:r>
        <w:rPr>
          <w:spacing w:val="-6"/>
        </w:rPr>
        <w:t xml:space="preserve"> </w:t>
      </w:r>
      <w:r>
        <w:t>dirumuskan</w:t>
      </w:r>
      <w:r>
        <w:rPr>
          <w:spacing w:val="-5"/>
        </w:rPr>
        <w:t xml:space="preserve"> </w:t>
      </w:r>
      <w:r>
        <w:t>secara</w:t>
      </w:r>
      <w:r>
        <w:rPr>
          <w:spacing w:val="-5"/>
        </w:rPr>
        <w:t xml:space="preserve"> </w:t>
      </w:r>
      <w:r>
        <w:t xml:space="preserve">konseptual oleh Ayatullah Khomeini sebagai ijtihad fiqhi, bukan sebagai doktrin Sunni klasik tentang </w:t>
      </w:r>
      <w:r>
        <w:rPr>
          <w:spacing w:val="-2"/>
        </w:rPr>
        <w:t>khilafah.</w:t>
      </w:r>
    </w:p>
    <w:p w:rsidR="0020561A" w:rsidRDefault="007F16BE">
      <w:pPr>
        <w:pStyle w:val="BodyText"/>
        <w:spacing w:before="119" w:line="360" w:lineRule="auto"/>
        <w:ind w:right="162" w:firstLine="719"/>
      </w:pPr>
      <w:r>
        <w:t>Arab Saudi, meski sering dikategorikan dalam satu kelo</w:t>
      </w:r>
      <w:r>
        <w:t>mpok dengan Iran sebagai 'negara Islam', sesungguhnya menerapkan model yang berbeda: monarki absolut yang mengklaim legitimasi agamis melalui pemeliharaan Tanah Suci (khidmat al-haramayn), bukan melalui klaim kenabian atau keulamaan. Turki di bawah AKP men</w:t>
      </w:r>
      <w:r>
        <w:t>awarkan model yang oleh banyak analis disebut 'post-Islamisme' sebuah Islam politik yang menerima demokrasi prosedural dan ekonomi pasar sambil tetap menggunakan simbol dan retorika Islam sebagai identitas kultural.</w:t>
      </w:r>
    </w:p>
    <w:p w:rsidR="0020561A" w:rsidRDefault="007F16BE">
      <w:pPr>
        <w:pStyle w:val="BodyText"/>
        <w:spacing w:before="122" w:line="360" w:lineRule="auto"/>
        <w:ind w:right="165" w:firstLine="719"/>
      </w:pPr>
      <w:r>
        <w:t>Indonesia dengan Pancasila merepresentas</w:t>
      </w:r>
      <w:r>
        <w:t>ikan eksperimen paling menarik: negara dengan</w:t>
      </w:r>
      <w:r>
        <w:rPr>
          <w:spacing w:val="-3"/>
        </w:rPr>
        <w:t xml:space="preserve"> </w:t>
      </w:r>
      <w:r>
        <w:t>penduduk</w:t>
      </w:r>
      <w:r>
        <w:rPr>
          <w:spacing w:val="-3"/>
        </w:rPr>
        <w:t xml:space="preserve"> </w:t>
      </w:r>
      <w:r>
        <w:t>Muslim</w:t>
      </w:r>
      <w:r>
        <w:rPr>
          <w:spacing w:val="-3"/>
        </w:rPr>
        <w:t xml:space="preserve"> </w:t>
      </w:r>
      <w:r>
        <w:t>terbesar</w:t>
      </w:r>
      <w:r>
        <w:rPr>
          <w:spacing w:val="-3"/>
        </w:rPr>
        <w:t xml:space="preserve"> </w:t>
      </w:r>
      <w:r>
        <w:t>di</w:t>
      </w:r>
      <w:r>
        <w:rPr>
          <w:spacing w:val="-3"/>
        </w:rPr>
        <w:t xml:space="preserve"> </w:t>
      </w:r>
      <w:r>
        <w:t>dunia</w:t>
      </w:r>
      <w:r>
        <w:rPr>
          <w:spacing w:val="-2"/>
        </w:rPr>
        <w:t xml:space="preserve"> </w:t>
      </w:r>
      <w:r>
        <w:t>yang</w:t>
      </w:r>
      <w:r>
        <w:rPr>
          <w:spacing w:val="-1"/>
        </w:rPr>
        <w:t xml:space="preserve"> </w:t>
      </w:r>
      <w:r>
        <w:t>secara</w:t>
      </w:r>
      <w:r>
        <w:rPr>
          <w:spacing w:val="-4"/>
        </w:rPr>
        <w:t xml:space="preserve"> </w:t>
      </w:r>
      <w:r>
        <w:t>konstitusional</w:t>
      </w:r>
      <w:r>
        <w:rPr>
          <w:spacing w:val="-3"/>
        </w:rPr>
        <w:t xml:space="preserve"> </w:t>
      </w:r>
      <w:r>
        <w:t>bukan</w:t>
      </w:r>
      <w:r>
        <w:rPr>
          <w:spacing w:val="-3"/>
        </w:rPr>
        <w:t xml:space="preserve"> </w:t>
      </w:r>
      <w:r>
        <w:t>negara</w:t>
      </w:r>
      <w:r>
        <w:rPr>
          <w:spacing w:val="-1"/>
        </w:rPr>
        <w:t xml:space="preserve"> </w:t>
      </w:r>
      <w:r>
        <w:t>Islam, namun kebijakan-kebijakannya</w:t>
      </w:r>
      <w:r>
        <w:rPr>
          <w:spacing w:val="-1"/>
        </w:rPr>
        <w:t xml:space="preserve"> </w:t>
      </w:r>
      <w:r>
        <w:t>secara</w:t>
      </w:r>
      <w:r>
        <w:rPr>
          <w:spacing w:val="-2"/>
        </w:rPr>
        <w:t xml:space="preserve"> </w:t>
      </w:r>
      <w:r>
        <w:t>substansif dipengaruhi oleh nilai-nilai Islam melalui partisipasi demokratis. Model Indonesia ini yang oleh Bahtiar Effendy disebut 'substantivisme Islam' dapat dilihat sebagai realisasi praktis dari gagasan Fazlur Rahman tentang negara berbasis nilai Isla</w:t>
      </w:r>
      <w:r>
        <w:t>m tanpa formalisasi syariat.</w:t>
      </w:r>
    </w:p>
    <w:p w:rsidR="0020561A" w:rsidRDefault="007F16BE">
      <w:pPr>
        <w:pStyle w:val="BodyText"/>
        <w:spacing w:before="121" w:line="360" w:lineRule="auto"/>
        <w:ind w:right="161" w:firstLine="719"/>
      </w:pPr>
      <w:r>
        <w:t>Perbandingan lintas negara ini memperkuat argumen sentral penelitian ini: simbol al-din</w:t>
      </w:r>
      <w:r>
        <w:rPr>
          <w:spacing w:val="-1"/>
        </w:rPr>
        <w:t xml:space="preserve"> </w:t>
      </w:r>
      <w:r>
        <w:t>wa al-dawlah tidak memiliki</w:t>
      </w:r>
      <w:r>
        <w:rPr>
          <w:spacing w:val="-1"/>
        </w:rPr>
        <w:t xml:space="preserve"> </w:t>
      </w:r>
      <w:r>
        <w:t>satu</w:t>
      </w:r>
      <w:r>
        <w:rPr>
          <w:spacing w:val="-1"/>
        </w:rPr>
        <w:t xml:space="preserve"> </w:t>
      </w:r>
      <w:r>
        <w:t>realisasi</w:t>
      </w:r>
      <w:r>
        <w:rPr>
          <w:spacing w:val="-1"/>
        </w:rPr>
        <w:t xml:space="preserve"> </w:t>
      </w:r>
      <w:r>
        <w:t>baku</w:t>
      </w:r>
      <w:r>
        <w:rPr>
          <w:spacing w:val="-1"/>
        </w:rPr>
        <w:t xml:space="preserve"> </w:t>
      </w:r>
      <w:r>
        <w:t>yang</w:t>
      </w:r>
      <w:r>
        <w:rPr>
          <w:spacing w:val="-1"/>
        </w:rPr>
        <w:t xml:space="preserve"> </w:t>
      </w:r>
      <w:r>
        <w:t>tunggal. Ia</w:t>
      </w:r>
      <w:r>
        <w:rPr>
          <w:spacing w:val="-2"/>
        </w:rPr>
        <w:t xml:space="preserve"> </w:t>
      </w:r>
      <w:r>
        <w:t>adalah</w:t>
      </w:r>
      <w:r>
        <w:rPr>
          <w:spacing w:val="-1"/>
        </w:rPr>
        <w:t xml:space="preserve"> </w:t>
      </w:r>
      <w:r>
        <w:t>simbol</w:t>
      </w:r>
      <w:r>
        <w:rPr>
          <w:spacing w:val="-1"/>
        </w:rPr>
        <w:t xml:space="preserve"> </w:t>
      </w:r>
      <w:r>
        <w:t>yang produktif justru karena sifatnya yang polisemik memungk</w:t>
      </w:r>
      <w:r>
        <w:t>inkan interpretasi yang beragam sesuai konteks historis, demografis, dan geopolitik yang berbeda-beda. Yang penting dipertahankan bukanlah keseragaman bentuk, melainkan komitmen pada substansi: keadilan, kemaslahatan umum, dan penghormatan terhadap martaba</w:t>
      </w:r>
      <w:r>
        <w:t>t manusia—nilai-nilai yang sesungguhnya merupakan inti dari maqasid al-syariah.</w:t>
      </w:r>
    </w:p>
    <w:p w:rsidR="0020561A" w:rsidRDefault="0020561A">
      <w:pPr>
        <w:pStyle w:val="BodyText"/>
        <w:spacing w:before="84"/>
        <w:ind w:left="0"/>
        <w:jc w:val="left"/>
      </w:pPr>
    </w:p>
    <w:p w:rsidR="0020561A" w:rsidRDefault="007F16BE">
      <w:pPr>
        <w:pStyle w:val="Heading3"/>
        <w:jc w:val="left"/>
      </w:pPr>
      <w:r>
        <w:rPr>
          <w:spacing w:val="-2"/>
        </w:rPr>
        <w:t>KESIMPULAN</w:t>
      </w:r>
    </w:p>
    <w:p w:rsidR="0020561A" w:rsidRDefault="007F16BE">
      <w:pPr>
        <w:pStyle w:val="BodyText"/>
        <w:spacing w:before="179" w:line="360" w:lineRule="auto"/>
        <w:ind w:right="164" w:firstLine="719"/>
      </w:pPr>
      <w:r>
        <w:t>Penelitian</w:t>
      </w:r>
      <w:r>
        <w:rPr>
          <w:spacing w:val="-15"/>
        </w:rPr>
        <w:t xml:space="preserve"> </w:t>
      </w:r>
      <w:r>
        <w:t>ini</w:t>
      </w:r>
      <w:r>
        <w:rPr>
          <w:spacing w:val="-15"/>
        </w:rPr>
        <w:t xml:space="preserve"> </w:t>
      </w:r>
      <w:r>
        <w:t>telah</w:t>
      </w:r>
      <w:r>
        <w:rPr>
          <w:spacing w:val="-15"/>
        </w:rPr>
        <w:t xml:space="preserve"> </w:t>
      </w:r>
      <w:r>
        <w:t>menganalisis</w:t>
      </w:r>
      <w:r>
        <w:rPr>
          <w:spacing w:val="-15"/>
        </w:rPr>
        <w:t xml:space="preserve"> </w:t>
      </w:r>
      <w:r>
        <w:t>simbol</w:t>
      </w:r>
      <w:r>
        <w:rPr>
          <w:spacing w:val="-15"/>
        </w:rPr>
        <w:t xml:space="preserve"> </w:t>
      </w:r>
      <w:r>
        <w:t>al-din</w:t>
      </w:r>
      <w:r>
        <w:rPr>
          <w:spacing w:val="-15"/>
        </w:rPr>
        <w:t xml:space="preserve"> </w:t>
      </w:r>
      <w:r>
        <w:t>wa</w:t>
      </w:r>
      <w:r>
        <w:rPr>
          <w:spacing w:val="-14"/>
        </w:rPr>
        <w:t xml:space="preserve"> </w:t>
      </w:r>
      <w:r>
        <w:t>al-dawlah</w:t>
      </w:r>
      <w:r>
        <w:rPr>
          <w:spacing w:val="-13"/>
        </w:rPr>
        <w:t xml:space="preserve"> </w:t>
      </w:r>
      <w:r>
        <w:t>dalam</w:t>
      </w:r>
      <w:r>
        <w:rPr>
          <w:spacing w:val="-15"/>
        </w:rPr>
        <w:t xml:space="preserve"> </w:t>
      </w:r>
      <w:r>
        <w:t>pemikiran</w:t>
      </w:r>
      <w:r>
        <w:rPr>
          <w:spacing w:val="-15"/>
        </w:rPr>
        <w:t xml:space="preserve"> </w:t>
      </w:r>
      <w:r>
        <w:t>politik Islam</w:t>
      </w:r>
      <w:r>
        <w:rPr>
          <w:spacing w:val="-9"/>
        </w:rPr>
        <w:t xml:space="preserve"> </w:t>
      </w:r>
      <w:r>
        <w:t>dari</w:t>
      </w:r>
      <w:r>
        <w:rPr>
          <w:spacing w:val="-10"/>
        </w:rPr>
        <w:t xml:space="preserve"> </w:t>
      </w:r>
      <w:r>
        <w:t>perspektif</w:t>
      </w:r>
      <w:r>
        <w:rPr>
          <w:spacing w:val="-10"/>
        </w:rPr>
        <w:t xml:space="preserve"> </w:t>
      </w:r>
      <w:r>
        <w:t>historis,</w:t>
      </w:r>
      <w:r>
        <w:rPr>
          <w:spacing w:val="-10"/>
        </w:rPr>
        <w:t xml:space="preserve"> </w:t>
      </w:r>
      <w:r>
        <w:t>konseptual,</w:t>
      </w:r>
      <w:r>
        <w:rPr>
          <w:spacing w:val="-10"/>
        </w:rPr>
        <w:t xml:space="preserve"> </w:t>
      </w:r>
      <w:r>
        <w:t>dan</w:t>
      </w:r>
      <w:r>
        <w:rPr>
          <w:spacing w:val="-8"/>
        </w:rPr>
        <w:t xml:space="preserve"> </w:t>
      </w:r>
      <w:r>
        <w:t>komparatif.</w:t>
      </w:r>
      <w:r>
        <w:rPr>
          <w:spacing w:val="-10"/>
        </w:rPr>
        <w:t xml:space="preserve"> </w:t>
      </w:r>
      <w:r>
        <w:t>Terdapat</w:t>
      </w:r>
      <w:r>
        <w:rPr>
          <w:spacing w:val="-9"/>
        </w:rPr>
        <w:t xml:space="preserve"> </w:t>
      </w:r>
      <w:r>
        <w:t>tiga</w:t>
      </w:r>
      <w:r>
        <w:rPr>
          <w:spacing w:val="-11"/>
        </w:rPr>
        <w:t xml:space="preserve"> </w:t>
      </w:r>
      <w:r>
        <w:t>temua</w:t>
      </w:r>
      <w:r>
        <w:t>n</w:t>
      </w:r>
      <w:r>
        <w:rPr>
          <w:spacing w:val="-10"/>
        </w:rPr>
        <w:t xml:space="preserve"> </w:t>
      </w:r>
      <w:r>
        <w:t>pokok</w:t>
      </w:r>
      <w:r>
        <w:rPr>
          <w:spacing w:val="-10"/>
        </w:rPr>
        <w:t xml:space="preserve"> </w:t>
      </w:r>
      <w:r>
        <w:t>yang dapat dikemukakan sebagai kesimpulan.</w:t>
      </w:r>
    </w:p>
    <w:p w:rsidR="0020561A" w:rsidRDefault="0020561A">
      <w:pPr>
        <w:pStyle w:val="BodyText"/>
        <w:spacing w:line="360" w:lineRule="auto"/>
        <w:sectPr w:rsidR="0020561A">
          <w:pgSz w:w="11910" w:h="16840"/>
          <w:pgMar w:top="1360" w:right="1275" w:bottom="280" w:left="1559" w:header="720" w:footer="720" w:gutter="0"/>
          <w:cols w:space="720"/>
        </w:sectPr>
      </w:pPr>
    </w:p>
    <w:p w:rsidR="0020561A" w:rsidRDefault="007F16BE">
      <w:pPr>
        <w:pStyle w:val="BodyText"/>
        <w:spacing w:before="60" w:line="360" w:lineRule="auto"/>
        <w:ind w:right="163" w:firstLine="719"/>
      </w:pPr>
      <w:r>
        <w:lastRenderedPageBreak/>
        <w:t>Pertama, frasa al-din wa al-dawlah merupakan konstruksi wacana yang lahir dari konteks politis tertentu khususnya kebutuhan legitimasi kekuasaan Abbasiyah dan bukan derivasi langsung dari tek</w:t>
      </w:r>
      <w:r>
        <w:t>s-teks normatif Islam. Pemahaman historis ini bukan berarti mengurangi signifikansinya, melainkan memposisikannya sebagai konsep yang terbuka terhadap penafsiran ulang sesuai konteks zaman.</w:t>
      </w:r>
    </w:p>
    <w:p w:rsidR="0020561A" w:rsidRDefault="007F16BE">
      <w:pPr>
        <w:pStyle w:val="BodyText"/>
        <w:spacing w:before="120" w:line="360" w:lineRule="auto"/>
        <w:ind w:right="163" w:firstLine="719"/>
      </w:pPr>
      <w:r>
        <w:t>Kedua, perdebatan antara paradigma integrasi dan separasi fungsion</w:t>
      </w:r>
      <w:r>
        <w:t>al bukan merupakan</w:t>
      </w:r>
      <w:r>
        <w:rPr>
          <w:spacing w:val="-4"/>
        </w:rPr>
        <w:t xml:space="preserve"> </w:t>
      </w:r>
      <w:r>
        <w:t>pertarungan</w:t>
      </w:r>
      <w:r>
        <w:rPr>
          <w:spacing w:val="-4"/>
        </w:rPr>
        <w:t xml:space="preserve"> </w:t>
      </w:r>
      <w:r>
        <w:t>antara</w:t>
      </w:r>
      <w:r>
        <w:rPr>
          <w:spacing w:val="-4"/>
        </w:rPr>
        <w:t xml:space="preserve"> </w:t>
      </w:r>
      <w:r>
        <w:t>'Islam</w:t>
      </w:r>
      <w:r>
        <w:rPr>
          <w:spacing w:val="-4"/>
        </w:rPr>
        <w:t xml:space="preserve"> </w:t>
      </w:r>
      <w:r>
        <w:t>yang</w:t>
      </w:r>
      <w:r>
        <w:rPr>
          <w:spacing w:val="-4"/>
        </w:rPr>
        <w:t xml:space="preserve"> </w:t>
      </w:r>
      <w:r>
        <w:t>benar'</w:t>
      </w:r>
      <w:r>
        <w:rPr>
          <w:spacing w:val="-3"/>
        </w:rPr>
        <w:t xml:space="preserve"> </w:t>
      </w:r>
      <w:r>
        <w:t>dan</w:t>
      </w:r>
      <w:r>
        <w:rPr>
          <w:spacing w:val="-4"/>
        </w:rPr>
        <w:t xml:space="preserve"> </w:t>
      </w:r>
      <w:r>
        <w:t>'Islam</w:t>
      </w:r>
      <w:r>
        <w:rPr>
          <w:spacing w:val="-4"/>
        </w:rPr>
        <w:t xml:space="preserve"> </w:t>
      </w:r>
      <w:r>
        <w:t>yang</w:t>
      </w:r>
      <w:r>
        <w:rPr>
          <w:spacing w:val="-4"/>
        </w:rPr>
        <w:t xml:space="preserve"> </w:t>
      </w:r>
      <w:r>
        <w:t>menyimpang',</w:t>
      </w:r>
      <w:r>
        <w:rPr>
          <w:spacing w:val="-4"/>
        </w:rPr>
        <w:t xml:space="preserve"> </w:t>
      </w:r>
      <w:r>
        <w:t>melainkan dua</w:t>
      </w:r>
      <w:r>
        <w:rPr>
          <w:spacing w:val="-12"/>
        </w:rPr>
        <w:t xml:space="preserve"> </w:t>
      </w:r>
      <w:r>
        <w:t>pembacaan</w:t>
      </w:r>
      <w:r>
        <w:rPr>
          <w:spacing w:val="-11"/>
        </w:rPr>
        <w:t xml:space="preserve"> </w:t>
      </w:r>
      <w:r>
        <w:t>yang</w:t>
      </w:r>
      <w:r>
        <w:rPr>
          <w:spacing w:val="-11"/>
        </w:rPr>
        <w:t xml:space="preserve"> </w:t>
      </w:r>
      <w:r>
        <w:t>sama-sama</w:t>
      </w:r>
      <w:r>
        <w:rPr>
          <w:spacing w:val="-11"/>
        </w:rPr>
        <w:t xml:space="preserve"> </w:t>
      </w:r>
      <w:r>
        <w:t>sahih</w:t>
      </w:r>
      <w:r>
        <w:rPr>
          <w:spacing w:val="-10"/>
        </w:rPr>
        <w:t xml:space="preserve"> </w:t>
      </w:r>
      <w:r>
        <w:t>atas</w:t>
      </w:r>
      <w:r>
        <w:rPr>
          <w:spacing w:val="-10"/>
        </w:rPr>
        <w:t xml:space="preserve"> </w:t>
      </w:r>
      <w:r>
        <w:t>tradisi</w:t>
      </w:r>
      <w:r>
        <w:rPr>
          <w:spacing w:val="-10"/>
        </w:rPr>
        <w:t xml:space="preserve"> </w:t>
      </w:r>
      <w:r>
        <w:t>intelektual</w:t>
      </w:r>
      <w:r>
        <w:rPr>
          <w:spacing w:val="-10"/>
        </w:rPr>
        <w:t xml:space="preserve"> </w:t>
      </w:r>
      <w:r>
        <w:t>Islam</w:t>
      </w:r>
      <w:r>
        <w:rPr>
          <w:spacing w:val="-10"/>
        </w:rPr>
        <w:t xml:space="preserve"> </w:t>
      </w:r>
      <w:r>
        <w:t>yang</w:t>
      </w:r>
      <w:r>
        <w:rPr>
          <w:spacing w:val="-11"/>
        </w:rPr>
        <w:t xml:space="preserve"> </w:t>
      </w:r>
      <w:r>
        <w:t>kaya</w:t>
      </w:r>
      <w:r>
        <w:rPr>
          <w:spacing w:val="-12"/>
        </w:rPr>
        <w:t xml:space="preserve"> </w:t>
      </w:r>
      <w:r>
        <w:t>dan</w:t>
      </w:r>
      <w:r>
        <w:rPr>
          <w:spacing w:val="-11"/>
        </w:rPr>
        <w:t xml:space="preserve"> </w:t>
      </w:r>
      <w:r>
        <w:t>beragam. Kedua paradigma memiliki kekuatan dan kelemahan argumentatif masing-masing, dan dalam praktik politik, jarang ditemukan negara yang mengimplementasikan salah satu secara murni tanpa modifikasi.</w:t>
      </w:r>
    </w:p>
    <w:p w:rsidR="0020561A" w:rsidRDefault="007F16BE">
      <w:pPr>
        <w:pStyle w:val="BodyText"/>
        <w:spacing w:before="121" w:line="360" w:lineRule="auto"/>
        <w:ind w:right="161" w:firstLine="719"/>
      </w:pPr>
      <w:r>
        <w:t>Ketiga, dalam konteks kontemporer, simbol al-din wa a</w:t>
      </w:r>
      <w:r>
        <w:t>l-dawlah telah mengalami evolusi</w:t>
      </w:r>
      <w:r>
        <w:rPr>
          <w:spacing w:val="-15"/>
        </w:rPr>
        <w:t xml:space="preserve"> </w:t>
      </w:r>
      <w:r>
        <w:t>menjadi</w:t>
      </w:r>
      <w:r>
        <w:rPr>
          <w:spacing w:val="-15"/>
        </w:rPr>
        <w:t xml:space="preserve"> </w:t>
      </w:r>
      <w:r>
        <w:t>spektrum</w:t>
      </w:r>
      <w:r>
        <w:rPr>
          <w:spacing w:val="-15"/>
        </w:rPr>
        <w:t xml:space="preserve"> </w:t>
      </w:r>
      <w:r>
        <w:t>yang</w:t>
      </w:r>
      <w:r>
        <w:rPr>
          <w:spacing w:val="-15"/>
        </w:rPr>
        <w:t xml:space="preserve"> </w:t>
      </w:r>
      <w:r>
        <w:t>mencakup</w:t>
      </w:r>
      <w:r>
        <w:rPr>
          <w:spacing w:val="-15"/>
        </w:rPr>
        <w:t xml:space="preserve"> </w:t>
      </w:r>
      <w:r>
        <w:t>minimal</w:t>
      </w:r>
      <w:r>
        <w:rPr>
          <w:spacing w:val="-15"/>
        </w:rPr>
        <w:t xml:space="preserve"> </w:t>
      </w:r>
      <w:r>
        <w:t>empat</w:t>
      </w:r>
      <w:r>
        <w:rPr>
          <w:spacing w:val="-15"/>
        </w:rPr>
        <w:t xml:space="preserve"> </w:t>
      </w:r>
      <w:r>
        <w:t>model</w:t>
      </w:r>
      <w:r>
        <w:rPr>
          <w:spacing w:val="-15"/>
        </w:rPr>
        <w:t xml:space="preserve"> </w:t>
      </w:r>
      <w:r>
        <w:t>negara</w:t>
      </w:r>
      <w:r>
        <w:rPr>
          <w:spacing w:val="-15"/>
        </w:rPr>
        <w:t xml:space="preserve"> </w:t>
      </w:r>
      <w:r>
        <w:t>yang</w:t>
      </w:r>
      <w:r>
        <w:rPr>
          <w:spacing w:val="-15"/>
        </w:rPr>
        <w:t xml:space="preserve"> </w:t>
      </w:r>
      <w:r>
        <w:t>berbeda</w:t>
      </w:r>
      <w:r>
        <w:rPr>
          <w:spacing w:val="-15"/>
        </w:rPr>
        <w:t xml:space="preserve"> </w:t>
      </w:r>
      <w:r>
        <w:t>secara signifikan. Keragaman</w:t>
      </w:r>
      <w:r>
        <w:rPr>
          <w:spacing w:val="-1"/>
        </w:rPr>
        <w:t xml:space="preserve"> </w:t>
      </w:r>
      <w:r>
        <w:t>model ini bukan tanda</w:t>
      </w:r>
      <w:r>
        <w:rPr>
          <w:spacing w:val="-2"/>
        </w:rPr>
        <w:t xml:space="preserve"> </w:t>
      </w:r>
      <w:r>
        <w:t>krisis atau</w:t>
      </w:r>
      <w:r>
        <w:rPr>
          <w:spacing w:val="-1"/>
        </w:rPr>
        <w:t xml:space="preserve"> </w:t>
      </w:r>
      <w:r>
        <w:t>kegagalan,</w:t>
      </w:r>
      <w:r>
        <w:rPr>
          <w:spacing w:val="-1"/>
        </w:rPr>
        <w:t xml:space="preserve"> </w:t>
      </w:r>
      <w:r>
        <w:t>melainkan cermin dari kekayaan ijtihad politik Islam dalam merespons beragam t</w:t>
      </w:r>
      <w:r>
        <w:t>antangan zaman. Penelitian ke depan perlu lebih banyak mengeksplorasi dimensi maqasid al-syariah tujuan-tujuan substantif syariat sebagai kriteria evaluasi yang lebih produktif ketimbang perdebatan tentang formalitas simbolik semata.</w:t>
      </w:r>
    </w:p>
    <w:p w:rsidR="0020561A" w:rsidRDefault="0020561A">
      <w:pPr>
        <w:pStyle w:val="BodyText"/>
        <w:spacing w:before="86"/>
        <w:ind w:left="0"/>
        <w:jc w:val="left"/>
      </w:pPr>
    </w:p>
    <w:p w:rsidR="0020561A" w:rsidRDefault="007F16BE">
      <w:pPr>
        <w:pStyle w:val="Heading3"/>
        <w:spacing w:before="1"/>
      </w:pPr>
      <w:r>
        <w:t>Daftar</w:t>
      </w:r>
      <w:r>
        <w:rPr>
          <w:spacing w:val="-4"/>
        </w:rPr>
        <w:t xml:space="preserve"> </w:t>
      </w:r>
      <w:r>
        <w:rPr>
          <w:spacing w:val="-2"/>
        </w:rPr>
        <w:t>Pustaka</w:t>
      </w:r>
    </w:p>
    <w:p w:rsidR="0020561A" w:rsidRDefault="007F16BE">
      <w:pPr>
        <w:spacing w:before="180"/>
        <w:ind w:left="140"/>
        <w:jc w:val="both"/>
      </w:pPr>
      <w:r>
        <w:rPr>
          <w:spacing w:val="-2"/>
        </w:rPr>
        <w:t>Abd</w:t>
      </w:r>
      <w:r>
        <w:rPr>
          <w:spacing w:val="-6"/>
        </w:rPr>
        <w:t xml:space="preserve"> </w:t>
      </w:r>
      <w:r>
        <w:rPr>
          <w:spacing w:val="-2"/>
        </w:rPr>
        <w:t>al-Raziq,</w:t>
      </w:r>
      <w:r>
        <w:rPr>
          <w:spacing w:val="-4"/>
        </w:rPr>
        <w:t xml:space="preserve"> </w:t>
      </w:r>
      <w:r>
        <w:rPr>
          <w:spacing w:val="-2"/>
        </w:rPr>
        <w:t>A.</w:t>
      </w:r>
      <w:r>
        <w:rPr>
          <w:spacing w:val="-3"/>
        </w:rPr>
        <w:t xml:space="preserve"> </w:t>
      </w:r>
      <w:r>
        <w:rPr>
          <w:spacing w:val="-2"/>
        </w:rPr>
        <w:t>(1925).</w:t>
      </w:r>
      <w:r>
        <w:rPr>
          <w:spacing w:val="-4"/>
        </w:rPr>
        <w:t xml:space="preserve"> </w:t>
      </w:r>
      <w:r>
        <w:rPr>
          <w:spacing w:val="-2"/>
        </w:rPr>
        <w:t>Al-Islam wa</w:t>
      </w:r>
      <w:r>
        <w:rPr>
          <w:spacing w:val="-4"/>
        </w:rPr>
        <w:t xml:space="preserve"> </w:t>
      </w:r>
      <w:r>
        <w:rPr>
          <w:spacing w:val="-2"/>
        </w:rPr>
        <w:t>ushul</w:t>
      </w:r>
      <w:r>
        <w:rPr>
          <w:spacing w:val="-3"/>
        </w:rPr>
        <w:t xml:space="preserve"> </w:t>
      </w:r>
      <w:r>
        <w:rPr>
          <w:spacing w:val="-2"/>
        </w:rPr>
        <w:t>al-hukm: Bahts</w:t>
      </w:r>
      <w:r>
        <w:rPr>
          <w:spacing w:val="-4"/>
        </w:rPr>
        <w:t xml:space="preserve"> </w:t>
      </w:r>
      <w:r>
        <w:rPr>
          <w:spacing w:val="-2"/>
        </w:rPr>
        <w:t>fi al-khilafah</w:t>
      </w:r>
      <w:r>
        <w:rPr>
          <w:spacing w:val="-4"/>
        </w:rPr>
        <w:t xml:space="preserve"> </w:t>
      </w:r>
      <w:r>
        <w:rPr>
          <w:spacing w:val="-2"/>
        </w:rPr>
        <w:t>wa</w:t>
      </w:r>
      <w:r>
        <w:rPr>
          <w:spacing w:val="-3"/>
        </w:rPr>
        <w:t xml:space="preserve"> </w:t>
      </w:r>
      <w:r>
        <w:rPr>
          <w:spacing w:val="-2"/>
        </w:rPr>
        <w:t>al-hukumah</w:t>
      </w:r>
      <w:r>
        <w:rPr>
          <w:spacing w:val="-4"/>
        </w:rPr>
        <w:t xml:space="preserve"> </w:t>
      </w:r>
      <w:r>
        <w:rPr>
          <w:spacing w:val="-2"/>
        </w:rPr>
        <w:t>fi al-Islam.</w:t>
      </w:r>
    </w:p>
    <w:p w:rsidR="0020561A" w:rsidRDefault="007F16BE">
      <w:pPr>
        <w:spacing w:before="83"/>
        <w:ind w:left="860"/>
        <w:jc w:val="both"/>
      </w:pPr>
      <w:r>
        <w:t>Matba'at</w:t>
      </w:r>
      <w:r>
        <w:rPr>
          <w:spacing w:val="-9"/>
        </w:rPr>
        <w:t xml:space="preserve"> </w:t>
      </w:r>
      <w:r>
        <w:rPr>
          <w:spacing w:val="-2"/>
        </w:rPr>
        <w:t>Misr.</w:t>
      </w:r>
    </w:p>
    <w:p w:rsidR="0020561A" w:rsidRDefault="007F16BE">
      <w:pPr>
        <w:spacing w:before="165"/>
        <w:ind w:left="140"/>
        <w:jc w:val="both"/>
      </w:pPr>
      <w:r>
        <w:t>Abou</w:t>
      </w:r>
      <w:r>
        <w:rPr>
          <w:spacing w:val="-6"/>
        </w:rPr>
        <w:t xml:space="preserve"> </w:t>
      </w:r>
      <w:r>
        <w:t>El</w:t>
      </w:r>
      <w:r>
        <w:rPr>
          <w:spacing w:val="-3"/>
        </w:rPr>
        <w:t xml:space="preserve"> </w:t>
      </w:r>
      <w:r>
        <w:t>Fadl,</w:t>
      </w:r>
      <w:r>
        <w:rPr>
          <w:spacing w:val="-4"/>
        </w:rPr>
        <w:t xml:space="preserve"> </w:t>
      </w:r>
      <w:r>
        <w:t>K.</w:t>
      </w:r>
      <w:r>
        <w:rPr>
          <w:spacing w:val="-6"/>
        </w:rPr>
        <w:t xml:space="preserve"> </w:t>
      </w:r>
      <w:r>
        <w:t>(2004).</w:t>
      </w:r>
      <w:r>
        <w:rPr>
          <w:spacing w:val="-3"/>
        </w:rPr>
        <w:t xml:space="preserve"> </w:t>
      </w:r>
      <w:r>
        <w:t>Islam</w:t>
      </w:r>
      <w:r>
        <w:rPr>
          <w:spacing w:val="-3"/>
        </w:rPr>
        <w:t xml:space="preserve"> </w:t>
      </w:r>
      <w:r>
        <w:t>and</w:t>
      </w:r>
      <w:r>
        <w:rPr>
          <w:spacing w:val="-5"/>
        </w:rPr>
        <w:t xml:space="preserve"> </w:t>
      </w:r>
      <w:r>
        <w:t>the</w:t>
      </w:r>
      <w:r>
        <w:rPr>
          <w:spacing w:val="-5"/>
        </w:rPr>
        <w:t xml:space="preserve"> </w:t>
      </w:r>
      <w:r>
        <w:t>challenge</w:t>
      </w:r>
      <w:r>
        <w:rPr>
          <w:spacing w:val="-4"/>
        </w:rPr>
        <w:t xml:space="preserve"> </w:t>
      </w:r>
      <w:r>
        <w:t>of</w:t>
      </w:r>
      <w:r>
        <w:rPr>
          <w:spacing w:val="-3"/>
        </w:rPr>
        <w:t xml:space="preserve"> </w:t>
      </w:r>
      <w:r>
        <w:t>democracy.</w:t>
      </w:r>
      <w:r>
        <w:rPr>
          <w:spacing w:val="-4"/>
        </w:rPr>
        <w:t xml:space="preserve"> </w:t>
      </w:r>
      <w:r>
        <w:t>Princeton</w:t>
      </w:r>
      <w:r>
        <w:rPr>
          <w:spacing w:val="-3"/>
        </w:rPr>
        <w:t xml:space="preserve"> </w:t>
      </w:r>
      <w:r>
        <w:t>University</w:t>
      </w:r>
      <w:r>
        <w:rPr>
          <w:spacing w:val="-3"/>
        </w:rPr>
        <w:t xml:space="preserve"> </w:t>
      </w:r>
      <w:r>
        <w:rPr>
          <w:spacing w:val="-2"/>
        </w:rPr>
        <w:t>Press.</w:t>
      </w:r>
    </w:p>
    <w:p w:rsidR="0020561A" w:rsidRDefault="007F16BE">
      <w:pPr>
        <w:spacing w:before="164" w:line="321" w:lineRule="auto"/>
        <w:ind w:left="860" w:right="170" w:hanging="720"/>
        <w:jc w:val="both"/>
      </w:pPr>
      <w:r>
        <w:t>An-Na'</w:t>
      </w:r>
      <w:r>
        <w:t>im, A. A. (2008). Islam and the secular state: Negotiating the future of Shari'a. Harvard University Press.</w:t>
      </w:r>
    </w:p>
    <w:p w:rsidR="0020561A" w:rsidRDefault="007F16BE">
      <w:pPr>
        <w:spacing w:before="78" w:line="396" w:lineRule="auto"/>
        <w:ind w:left="140" w:right="1072"/>
        <w:jc w:val="both"/>
      </w:pPr>
      <w:r>
        <w:t>Ayubi, N. N. (1991). Political Islam: Religion</w:t>
      </w:r>
      <w:r>
        <w:rPr>
          <w:spacing w:val="-2"/>
        </w:rPr>
        <w:t xml:space="preserve"> </w:t>
      </w:r>
      <w:r>
        <w:t>and politics in</w:t>
      </w:r>
      <w:r>
        <w:rPr>
          <w:spacing w:val="-2"/>
        </w:rPr>
        <w:t xml:space="preserve"> </w:t>
      </w:r>
      <w:r>
        <w:t>the Arab world. Routledge. Effendy,</w:t>
      </w:r>
      <w:r>
        <w:rPr>
          <w:spacing w:val="-3"/>
        </w:rPr>
        <w:t xml:space="preserve"> </w:t>
      </w:r>
      <w:r>
        <w:t>B.</w:t>
      </w:r>
      <w:r>
        <w:rPr>
          <w:spacing w:val="-3"/>
        </w:rPr>
        <w:t xml:space="preserve"> </w:t>
      </w:r>
      <w:r>
        <w:t>(2003).</w:t>
      </w:r>
      <w:r>
        <w:rPr>
          <w:spacing w:val="-3"/>
        </w:rPr>
        <w:t xml:space="preserve"> </w:t>
      </w:r>
      <w:r>
        <w:t>Islam</w:t>
      </w:r>
      <w:r>
        <w:rPr>
          <w:spacing w:val="-2"/>
        </w:rPr>
        <w:t xml:space="preserve"> </w:t>
      </w:r>
      <w:r>
        <w:t>and</w:t>
      </w:r>
      <w:r>
        <w:rPr>
          <w:spacing w:val="-3"/>
        </w:rPr>
        <w:t xml:space="preserve"> </w:t>
      </w:r>
      <w:r>
        <w:t>the</w:t>
      </w:r>
      <w:r>
        <w:rPr>
          <w:spacing w:val="-5"/>
        </w:rPr>
        <w:t xml:space="preserve"> </w:t>
      </w:r>
      <w:r>
        <w:t>state</w:t>
      </w:r>
      <w:r>
        <w:rPr>
          <w:spacing w:val="-5"/>
        </w:rPr>
        <w:t xml:space="preserve"> </w:t>
      </w:r>
      <w:r>
        <w:t>in</w:t>
      </w:r>
      <w:r>
        <w:rPr>
          <w:spacing w:val="-3"/>
        </w:rPr>
        <w:t xml:space="preserve"> </w:t>
      </w:r>
      <w:r>
        <w:t>Indonesia.</w:t>
      </w:r>
      <w:r>
        <w:rPr>
          <w:spacing w:val="-3"/>
        </w:rPr>
        <w:t xml:space="preserve"> </w:t>
      </w:r>
      <w:r>
        <w:t>Inst</w:t>
      </w:r>
      <w:r>
        <w:t>itute</w:t>
      </w:r>
      <w:r>
        <w:rPr>
          <w:spacing w:val="-3"/>
        </w:rPr>
        <w:t xml:space="preserve"> </w:t>
      </w:r>
      <w:r>
        <w:t>of</w:t>
      </w:r>
      <w:r>
        <w:rPr>
          <w:spacing w:val="-3"/>
        </w:rPr>
        <w:t xml:space="preserve"> </w:t>
      </w:r>
      <w:r>
        <w:t>Southeast</w:t>
      </w:r>
      <w:r>
        <w:rPr>
          <w:spacing w:val="-2"/>
        </w:rPr>
        <w:t xml:space="preserve"> </w:t>
      </w:r>
      <w:r>
        <w:t>Asian</w:t>
      </w:r>
      <w:r>
        <w:rPr>
          <w:spacing w:val="-5"/>
        </w:rPr>
        <w:t xml:space="preserve"> </w:t>
      </w:r>
      <w:r>
        <w:t>Studies. Esposito, J. L., &amp; Voll, J. O. (1996). Islam and democracy. Oxford University Press.</w:t>
      </w:r>
    </w:p>
    <w:p w:rsidR="0020561A" w:rsidRDefault="007F16BE">
      <w:pPr>
        <w:spacing w:line="252" w:lineRule="exact"/>
        <w:ind w:left="140"/>
        <w:jc w:val="both"/>
      </w:pPr>
      <w:r>
        <w:t>Hallaq,</w:t>
      </w:r>
      <w:r>
        <w:rPr>
          <w:spacing w:val="22"/>
        </w:rPr>
        <w:t xml:space="preserve"> </w:t>
      </w:r>
      <w:r>
        <w:t>W.</w:t>
      </w:r>
      <w:r>
        <w:rPr>
          <w:spacing w:val="25"/>
        </w:rPr>
        <w:t xml:space="preserve"> </w:t>
      </w:r>
      <w:r>
        <w:t>B.</w:t>
      </w:r>
      <w:r>
        <w:rPr>
          <w:spacing w:val="24"/>
        </w:rPr>
        <w:t xml:space="preserve"> </w:t>
      </w:r>
      <w:r>
        <w:t>(2013).</w:t>
      </w:r>
      <w:r>
        <w:rPr>
          <w:spacing w:val="25"/>
        </w:rPr>
        <w:t xml:space="preserve"> </w:t>
      </w:r>
      <w:r>
        <w:t>The</w:t>
      </w:r>
      <w:r>
        <w:rPr>
          <w:spacing w:val="22"/>
        </w:rPr>
        <w:t xml:space="preserve"> </w:t>
      </w:r>
      <w:r>
        <w:t>impossible</w:t>
      </w:r>
      <w:r>
        <w:rPr>
          <w:spacing w:val="25"/>
        </w:rPr>
        <w:t xml:space="preserve"> </w:t>
      </w:r>
      <w:r>
        <w:t>state:</w:t>
      </w:r>
      <w:r>
        <w:rPr>
          <w:spacing w:val="26"/>
        </w:rPr>
        <w:t xml:space="preserve"> </w:t>
      </w:r>
      <w:r>
        <w:t>Islam,</w:t>
      </w:r>
      <w:r>
        <w:rPr>
          <w:spacing w:val="22"/>
        </w:rPr>
        <w:t xml:space="preserve"> </w:t>
      </w:r>
      <w:r>
        <w:t>politics,</w:t>
      </w:r>
      <w:r>
        <w:rPr>
          <w:spacing w:val="25"/>
        </w:rPr>
        <w:t xml:space="preserve"> </w:t>
      </w:r>
      <w:r>
        <w:t>and</w:t>
      </w:r>
      <w:r>
        <w:rPr>
          <w:spacing w:val="24"/>
        </w:rPr>
        <w:t xml:space="preserve"> </w:t>
      </w:r>
      <w:r>
        <w:t>modernity's</w:t>
      </w:r>
      <w:r>
        <w:rPr>
          <w:spacing w:val="25"/>
        </w:rPr>
        <w:t xml:space="preserve"> </w:t>
      </w:r>
      <w:r>
        <w:t>moral</w:t>
      </w:r>
      <w:r>
        <w:rPr>
          <w:spacing w:val="24"/>
        </w:rPr>
        <w:t xml:space="preserve"> </w:t>
      </w:r>
      <w:r>
        <w:rPr>
          <w:spacing w:val="-2"/>
        </w:rPr>
        <w:t>predicament.</w:t>
      </w:r>
    </w:p>
    <w:p w:rsidR="0020561A" w:rsidRDefault="007F16BE">
      <w:pPr>
        <w:spacing w:before="86"/>
        <w:ind w:left="860"/>
        <w:jc w:val="both"/>
      </w:pPr>
      <w:r>
        <w:t>Columbia</w:t>
      </w:r>
      <w:r>
        <w:rPr>
          <w:spacing w:val="-7"/>
        </w:rPr>
        <w:t xml:space="preserve"> </w:t>
      </w:r>
      <w:r>
        <w:t>University</w:t>
      </w:r>
      <w:r>
        <w:rPr>
          <w:spacing w:val="-8"/>
        </w:rPr>
        <w:t xml:space="preserve"> </w:t>
      </w:r>
      <w:r>
        <w:rPr>
          <w:spacing w:val="-2"/>
        </w:rPr>
        <w:t>Press.</w:t>
      </w:r>
    </w:p>
    <w:p w:rsidR="0020561A" w:rsidRDefault="007F16BE">
      <w:pPr>
        <w:spacing w:before="164" w:line="319" w:lineRule="auto"/>
        <w:ind w:left="860" w:right="166" w:hanging="720"/>
        <w:jc w:val="both"/>
      </w:pPr>
      <w:r>
        <w:t>Ibn</w:t>
      </w:r>
      <w:r>
        <w:rPr>
          <w:spacing w:val="-7"/>
        </w:rPr>
        <w:t xml:space="preserve"> </w:t>
      </w:r>
      <w:r>
        <w:t>Khaldun.</w:t>
      </w:r>
      <w:r>
        <w:rPr>
          <w:spacing w:val="-10"/>
        </w:rPr>
        <w:t xml:space="preserve"> </w:t>
      </w:r>
      <w:r>
        <w:t>(1967).</w:t>
      </w:r>
      <w:r>
        <w:rPr>
          <w:spacing w:val="-7"/>
        </w:rPr>
        <w:t xml:space="preserve"> </w:t>
      </w:r>
      <w:r>
        <w:t>The</w:t>
      </w:r>
      <w:r>
        <w:rPr>
          <w:spacing w:val="-9"/>
        </w:rPr>
        <w:t xml:space="preserve"> </w:t>
      </w:r>
      <w:r>
        <w:t>Muqaddimah:</w:t>
      </w:r>
      <w:r>
        <w:rPr>
          <w:spacing w:val="-7"/>
        </w:rPr>
        <w:t xml:space="preserve"> </w:t>
      </w:r>
      <w:r>
        <w:t>An</w:t>
      </w:r>
      <w:r>
        <w:rPr>
          <w:spacing w:val="-7"/>
        </w:rPr>
        <w:t xml:space="preserve"> </w:t>
      </w:r>
      <w:r>
        <w:t>introduction</w:t>
      </w:r>
      <w:r>
        <w:rPr>
          <w:spacing w:val="-7"/>
        </w:rPr>
        <w:t xml:space="preserve"> </w:t>
      </w:r>
      <w:r>
        <w:t>to</w:t>
      </w:r>
      <w:r>
        <w:rPr>
          <w:spacing w:val="-7"/>
        </w:rPr>
        <w:t xml:space="preserve"> </w:t>
      </w:r>
      <w:r>
        <w:t>history</w:t>
      </w:r>
      <w:r>
        <w:rPr>
          <w:spacing w:val="-10"/>
        </w:rPr>
        <w:t xml:space="preserve"> </w:t>
      </w:r>
      <w:r>
        <w:t>(F.</w:t>
      </w:r>
      <w:r>
        <w:rPr>
          <w:spacing w:val="-7"/>
        </w:rPr>
        <w:t xml:space="preserve"> </w:t>
      </w:r>
      <w:r>
        <w:t>Rosenthal,</w:t>
      </w:r>
      <w:r>
        <w:rPr>
          <w:spacing w:val="-10"/>
        </w:rPr>
        <w:t xml:space="preserve"> </w:t>
      </w:r>
      <w:r>
        <w:t>Trans.).</w:t>
      </w:r>
      <w:r>
        <w:rPr>
          <w:spacing w:val="-7"/>
        </w:rPr>
        <w:t xml:space="preserve"> </w:t>
      </w:r>
      <w:r>
        <w:t>Princeton University Press. (Original work published 1377)</w:t>
      </w:r>
    </w:p>
    <w:p w:rsidR="0020561A" w:rsidRDefault="007F16BE">
      <w:pPr>
        <w:spacing w:before="81"/>
        <w:ind w:left="140"/>
        <w:jc w:val="both"/>
      </w:pPr>
      <w:r>
        <w:t>Ibn</w:t>
      </w:r>
      <w:r>
        <w:rPr>
          <w:spacing w:val="-6"/>
        </w:rPr>
        <w:t xml:space="preserve"> </w:t>
      </w:r>
      <w:r>
        <w:t>Taimiyyah.</w:t>
      </w:r>
      <w:r>
        <w:rPr>
          <w:spacing w:val="-4"/>
        </w:rPr>
        <w:t xml:space="preserve"> </w:t>
      </w:r>
      <w:r>
        <w:t>(1969).</w:t>
      </w:r>
      <w:r>
        <w:rPr>
          <w:spacing w:val="-4"/>
        </w:rPr>
        <w:t xml:space="preserve"> </w:t>
      </w:r>
      <w:r>
        <w:t>Al-siyasah</w:t>
      </w:r>
      <w:r>
        <w:rPr>
          <w:spacing w:val="-7"/>
        </w:rPr>
        <w:t xml:space="preserve"> </w:t>
      </w:r>
      <w:r>
        <w:t>al-syar'iyyah</w:t>
      </w:r>
      <w:r>
        <w:rPr>
          <w:spacing w:val="-3"/>
        </w:rPr>
        <w:t xml:space="preserve"> </w:t>
      </w:r>
      <w:r>
        <w:t>fi</w:t>
      </w:r>
      <w:r>
        <w:rPr>
          <w:spacing w:val="-3"/>
        </w:rPr>
        <w:t xml:space="preserve"> </w:t>
      </w:r>
      <w:r>
        <w:t>islah</w:t>
      </w:r>
      <w:r>
        <w:rPr>
          <w:spacing w:val="-4"/>
        </w:rPr>
        <w:t xml:space="preserve"> </w:t>
      </w:r>
      <w:r>
        <w:t>al-ra'i</w:t>
      </w:r>
      <w:r>
        <w:rPr>
          <w:spacing w:val="-3"/>
        </w:rPr>
        <w:t xml:space="preserve"> </w:t>
      </w:r>
      <w:r>
        <w:t>wa</w:t>
      </w:r>
      <w:r>
        <w:rPr>
          <w:spacing w:val="-4"/>
        </w:rPr>
        <w:t xml:space="preserve"> </w:t>
      </w:r>
      <w:r>
        <w:t>al-ra'iyyah.</w:t>
      </w:r>
      <w:r>
        <w:rPr>
          <w:spacing w:val="-4"/>
        </w:rPr>
        <w:t xml:space="preserve"> </w:t>
      </w:r>
      <w:r>
        <w:t>Dar</w:t>
      </w:r>
      <w:r>
        <w:rPr>
          <w:spacing w:val="-4"/>
        </w:rPr>
        <w:t xml:space="preserve"> </w:t>
      </w:r>
      <w:r>
        <w:t>al-</w:t>
      </w:r>
      <w:r>
        <w:rPr>
          <w:spacing w:val="-2"/>
        </w:rPr>
        <w:t>Ma'rifah.</w:t>
      </w:r>
    </w:p>
    <w:p w:rsidR="0020561A" w:rsidRDefault="0020561A">
      <w:pPr>
        <w:jc w:val="both"/>
        <w:sectPr w:rsidR="0020561A">
          <w:pgSz w:w="11910" w:h="16840"/>
          <w:pgMar w:top="1360" w:right="1275" w:bottom="280" w:left="1559" w:header="720" w:footer="720" w:gutter="0"/>
          <w:cols w:space="720"/>
        </w:sectPr>
      </w:pPr>
    </w:p>
    <w:p w:rsidR="0020561A" w:rsidRDefault="007F16BE">
      <w:pPr>
        <w:spacing w:before="62" w:line="321" w:lineRule="auto"/>
        <w:ind w:left="860" w:hanging="720"/>
      </w:pPr>
      <w:r>
        <w:lastRenderedPageBreak/>
        <w:t>Kamali, M. H. (2019). Citizenship and accountability of government: An Islamic perspective. The Islamic Texts Society.</w:t>
      </w:r>
    </w:p>
    <w:p w:rsidR="0020561A" w:rsidRDefault="007F16BE">
      <w:pPr>
        <w:spacing w:before="76"/>
        <w:ind w:left="140"/>
      </w:pPr>
      <w:r>
        <w:t>Kepel,</w:t>
      </w:r>
      <w:r>
        <w:rPr>
          <w:spacing w:val="-4"/>
        </w:rPr>
        <w:t xml:space="preserve"> </w:t>
      </w:r>
      <w:r>
        <w:t>G.</w:t>
      </w:r>
      <w:r>
        <w:rPr>
          <w:spacing w:val="-7"/>
        </w:rPr>
        <w:t xml:space="preserve"> </w:t>
      </w:r>
      <w:r>
        <w:t>(2002).</w:t>
      </w:r>
      <w:r>
        <w:rPr>
          <w:spacing w:val="-4"/>
        </w:rPr>
        <w:t xml:space="preserve"> </w:t>
      </w:r>
      <w:r>
        <w:t>Jihad:</w:t>
      </w:r>
      <w:r>
        <w:rPr>
          <w:spacing w:val="-3"/>
        </w:rPr>
        <w:t xml:space="preserve"> </w:t>
      </w:r>
      <w:r>
        <w:t>The</w:t>
      </w:r>
      <w:r>
        <w:rPr>
          <w:spacing w:val="-4"/>
        </w:rPr>
        <w:t xml:space="preserve"> </w:t>
      </w:r>
      <w:r>
        <w:t>trail</w:t>
      </w:r>
      <w:r>
        <w:rPr>
          <w:spacing w:val="-3"/>
        </w:rPr>
        <w:t xml:space="preserve"> </w:t>
      </w:r>
      <w:r>
        <w:t>of</w:t>
      </w:r>
      <w:r>
        <w:rPr>
          <w:spacing w:val="-6"/>
        </w:rPr>
        <w:t xml:space="preserve"> </w:t>
      </w:r>
      <w:r>
        <w:t>political</w:t>
      </w:r>
      <w:r>
        <w:rPr>
          <w:spacing w:val="-3"/>
        </w:rPr>
        <w:t xml:space="preserve"> </w:t>
      </w:r>
      <w:r>
        <w:t>Islam.</w:t>
      </w:r>
      <w:r>
        <w:rPr>
          <w:spacing w:val="-4"/>
        </w:rPr>
        <w:t xml:space="preserve"> </w:t>
      </w:r>
      <w:r>
        <w:t>Belknap</w:t>
      </w:r>
      <w:r>
        <w:rPr>
          <w:spacing w:val="-4"/>
        </w:rPr>
        <w:t xml:space="preserve"> </w:t>
      </w:r>
      <w:r>
        <w:t>Press</w:t>
      </w:r>
      <w:r>
        <w:rPr>
          <w:spacing w:val="-3"/>
        </w:rPr>
        <w:t xml:space="preserve"> </w:t>
      </w:r>
      <w:r>
        <w:t>of</w:t>
      </w:r>
      <w:r>
        <w:rPr>
          <w:spacing w:val="-4"/>
        </w:rPr>
        <w:t xml:space="preserve"> </w:t>
      </w:r>
      <w:r>
        <w:t>Harvard</w:t>
      </w:r>
      <w:r>
        <w:rPr>
          <w:spacing w:val="-4"/>
        </w:rPr>
        <w:t xml:space="preserve"> </w:t>
      </w:r>
      <w:r>
        <w:t>University</w:t>
      </w:r>
      <w:r>
        <w:rPr>
          <w:spacing w:val="-6"/>
        </w:rPr>
        <w:t xml:space="preserve"> </w:t>
      </w:r>
      <w:r>
        <w:rPr>
          <w:spacing w:val="-2"/>
        </w:rPr>
        <w:t>Press.</w:t>
      </w:r>
    </w:p>
    <w:p w:rsidR="0020561A" w:rsidRDefault="007F16BE">
      <w:pPr>
        <w:spacing w:before="165" w:line="321" w:lineRule="auto"/>
        <w:ind w:left="860" w:right="159" w:hanging="720"/>
      </w:pPr>
      <w:r>
        <w:t>Al-Mawardi,</w:t>
      </w:r>
      <w:r>
        <w:rPr>
          <w:spacing w:val="23"/>
        </w:rPr>
        <w:t xml:space="preserve"> </w:t>
      </w:r>
      <w:r>
        <w:t>A.</w:t>
      </w:r>
      <w:r>
        <w:rPr>
          <w:spacing w:val="23"/>
        </w:rPr>
        <w:t xml:space="preserve"> </w:t>
      </w:r>
      <w:r>
        <w:t>H.</w:t>
      </w:r>
      <w:r>
        <w:rPr>
          <w:spacing w:val="21"/>
        </w:rPr>
        <w:t xml:space="preserve"> </w:t>
      </w:r>
      <w:r>
        <w:t>(1996).</w:t>
      </w:r>
      <w:r>
        <w:rPr>
          <w:spacing w:val="21"/>
        </w:rPr>
        <w:t xml:space="preserve"> </w:t>
      </w:r>
      <w:r>
        <w:t>Al-ahkam</w:t>
      </w:r>
      <w:r>
        <w:rPr>
          <w:spacing w:val="24"/>
        </w:rPr>
        <w:t xml:space="preserve"> </w:t>
      </w:r>
      <w:r>
        <w:t>al-s</w:t>
      </w:r>
      <w:r>
        <w:t>ultaniyyah</w:t>
      </w:r>
      <w:r>
        <w:rPr>
          <w:spacing w:val="21"/>
        </w:rPr>
        <w:t xml:space="preserve"> </w:t>
      </w:r>
      <w:r>
        <w:t>wa</w:t>
      </w:r>
      <w:r>
        <w:rPr>
          <w:spacing w:val="23"/>
        </w:rPr>
        <w:t xml:space="preserve"> </w:t>
      </w:r>
      <w:r>
        <w:t>al-wilayat</w:t>
      </w:r>
      <w:r>
        <w:rPr>
          <w:spacing w:val="24"/>
        </w:rPr>
        <w:t xml:space="preserve"> </w:t>
      </w:r>
      <w:r>
        <w:t>al-diniyyah.</w:t>
      </w:r>
      <w:r>
        <w:rPr>
          <w:spacing w:val="21"/>
        </w:rPr>
        <w:t xml:space="preserve"> </w:t>
      </w:r>
      <w:r>
        <w:t>Dar</w:t>
      </w:r>
      <w:r>
        <w:rPr>
          <w:spacing w:val="24"/>
        </w:rPr>
        <w:t xml:space="preserve"> </w:t>
      </w:r>
      <w:r>
        <w:t>al-Kutub</w:t>
      </w:r>
      <w:r>
        <w:rPr>
          <w:spacing w:val="23"/>
        </w:rPr>
        <w:t xml:space="preserve"> </w:t>
      </w:r>
      <w:r>
        <w:t>al-'Ilmiyyah. (Original work published ca. 1045)</w:t>
      </w:r>
    </w:p>
    <w:p w:rsidR="0020561A" w:rsidRDefault="007F16BE">
      <w:pPr>
        <w:spacing w:before="78" w:line="319" w:lineRule="auto"/>
        <w:ind w:left="860" w:hanging="720"/>
      </w:pPr>
      <w:r>
        <w:t xml:space="preserve">Nasr, S. V. R. (2001). Islamic leviathan: Islam and the making of state power. Oxford University </w:t>
      </w:r>
      <w:r>
        <w:rPr>
          <w:spacing w:val="-2"/>
        </w:rPr>
        <w:t>Press.</w:t>
      </w:r>
    </w:p>
    <w:p w:rsidR="0020561A" w:rsidRDefault="007F16BE">
      <w:pPr>
        <w:spacing w:before="81"/>
        <w:ind w:left="140"/>
      </w:pPr>
      <w:r>
        <w:t>Qaradawi,</w:t>
      </w:r>
      <w:r>
        <w:rPr>
          <w:spacing w:val="-6"/>
        </w:rPr>
        <w:t xml:space="preserve"> </w:t>
      </w:r>
      <w:r>
        <w:t>Y.</w:t>
      </w:r>
      <w:r>
        <w:rPr>
          <w:spacing w:val="-4"/>
        </w:rPr>
        <w:t xml:space="preserve"> </w:t>
      </w:r>
      <w:r>
        <w:t>(1997).</w:t>
      </w:r>
      <w:r>
        <w:rPr>
          <w:spacing w:val="-7"/>
        </w:rPr>
        <w:t xml:space="preserve"> </w:t>
      </w:r>
      <w:r>
        <w:t>Al-din</w:t>
      </w:r>
      <w:r>
        <w:rPr>
          <w:spacing w:val="-3"/>
        </w:rPr>
        <w:t xml:space="preserve"> </w:t>
      </w:r>
      <w:r>
        <w:t>wa</w:t>
      </w:r>
      <w:r>
        <w:rPr>
          <w:spacing w:val="-4"/>
        </w:rPr>
        <w:t xml:space="preserve"> </w:t>
      </w:r>
      <w:r>
        <w:t>al-siyasah:</w:t>
      </w:r>
      <w:r>
        <w:rPr>
          <w:spacing w:val="-3"/>
        </w:rPr>
        <w:t xml:space="preserve"> </w:t>
      </w:r>
      <w:r>
        <w:t>Ta'sil</w:t>
      </w:r>
      <w:r>
        <w:rPr>
          <w:spacing w:val="-3"/>
        </w:rPr>
        <w:t xml:space="preserve"> </w:t>
      </w:r>
      <w:r>
        <w:t>wa</w:t>
      </w:r>
      <w:r>
        <w:rPr>
          <w:spacing w:val="-3"/>
        </w:rPr>
        <w:t xml:space="preserve"> </w:t>
      </w:r>
      <w:r>
        <w:t>radd</w:t>
      </w:r>
      <w:r>
        <w:rPr>
          <w:spacing w:val="-4"/>
        </w:rPr>
        <w:t xml:space="preserve"> </w:t>
      </w:r>
      <w:r>
        <w:t>syubuhat.</w:t>
      </w:r>
      <w:r>
        <w:rPr>
          <w:spacing w:val="-4"/>
        </w:rPr>
        <w:t xml:space="preserve"> </w:t>
      </w:r>
      <w:r>
        <w:t>Dar</w:t>
      </w:r>
      <w:r>
        <w:rPr>
          <w:spacing w:val="-4"/>
        </w:rPr>
        <w:t xml:space="preserve"> </w:t>
      </w:r>
      <w:r>
        <w:t>al-</w:t>
      </w:r>
      <w:r>
        <w:rPr>
          <w:spacing w:val="-2"/>
        </w:rPr>
        <w:t>Shuruq.</w:t>
      </w:r>
    </w:p>
    <w:p w:rsidR="0020561A" w:rsidRDefault="007F16BE">
      <w:pPr>
        <w:spacing w:before="164" w:line="321" w:lineRule="auto"/>
        <w:ind w:left="860" w:hanging="720"/>
      </w:pPr>
      <w:r>
        <w:t>Rahman, F. (1982). Islam and modernity: Transformation of an intellectual tradition. University of Chicago Press.</w:t>
      </w:r>
    </w:p>
    <w:p w:rsidR="0020561A" w:rsidRDefault="007F16BE">
      <w:pPr>
        <w:spacing w:before="76" w:line="396" w:lineRule="auto"/>
        <w:ind w:left="140" w:right="456"/>
      </w:pPr>
      <w:r>
        <w:t>Ramadan,</w:t>
      </w:r>
      <w:r>
        <w:rPr>
          <w:spacing w:val="-3"/>
        </w:rPr>
        <w:t xml:space="preserve"> </w:t>
      </w:r>
      <w:r>
        <w:t>T.</w:t>
      </w:r>
      <w:r>
        <w:rPr>
          <w:spacing w:val="-6"/>
        </w:rPr>
        <w:t xml:space="preserve"> </w:t>
      </w:r>
      <w:r>
        <w:t>(2009).</w:t>
      </w:r>
      <w:r>
        <w:rPr>
          <w:spacing w:val="-3"/>
        </w:rPr>
        <w:t xml:space="preserve"> </w:t>
      </w:r>
      <w:r>
        <w:t>Radical</w:t>
      </w:r>
      <w:r>
        <w:rPr>
          <w:spacing w:val="-2"/>
        </w:rPr>
        <w:t xml:space="preserve"> </w:t>
      </w:r>
      <w:r>
        <w:t>reform:</w:t>
      </w:r>
      <w:r>
        <w:rPr>
          <w:spacing w:val="-2"/>
        </w:rPr>
        <w:t xml:space="preserve"> </w:t>
      </w:r>
      <w:r>
        <w:t>Islamic</w:t>
      </w:r>
      <w:r>
        <w:rPr>
          <w:spacing w:val="-5"/>
        </w:rPr>
        <w:t xml:space="preserve"> </w:t>
      </w:r>
      <w:r>
        <w:t>ethics</w:t>
      </w:r>
      <w:r>
        <w:rPr>
          <w:spacing w:val="-3"/>
        </w:rPr>
        <w:t xml:space="preserve"> </w:t>
      </w:r>
      <w:r>
        <w:t>and</w:t>
      </w:r>
      <w:r>
        <w:rPr>
          <w:spacing w:val="-3"/>
        </w:rPr>
        <w:t xml:space="preserve"> </w:t>
      </w:r>
      <w:r>
        <w:t>liberation.</w:t>
      </w:r>
      <w:r>
        <w:rPr>
          <w:spacing w:val="-3"/>
        </w:rPr>
        <w:t xml:space="preserve"> </w:t>
      </w:r>
      <w:r>
        <w:t>Oxford</w:t>
      </w:r>
      <w:r>
        <w:rPr>
          <w:spacing w:val="-3"/>
        </w:rPr>
        <w:t xml:space="preserve"> </w:t>
      </w:r>
      <w:r>
        <w:t>University</w:t>
      </w:r>
      <w:r>
        <w:rPr>
          <w:spacing w:val="-3"/>
        </w:rPr>
        <w:t xml:space="preserve"> </w:t>
      </w:r>
      <w:r>
        <w:t>Press. Roy, O. (1994). The failure of political Islam (C. Volk, Trans.). Harvard University Press.</w:t>
      </w:r>
    </w:p>
    <w:p w:rsidR="0020561A" w:rsidRDefault="007F16BE">
      <w:pPr>
        <w:spacing w:before="1"/>
        <w:ind w:left="140"/>
      </w:pPr>
      <w:r>
        <w:t>Tibi,</w:t>
      </w:r>
      <w:r>
        <w:rPr>
          <w:spacing w:val="30"/>
        </w:rPr>
        <w:t xml:space="preserve"> </w:t>
      </w:r>
      <w:r>
        <w:t>B.</w:t>
      </w:r>
      <w:r>
        <w:rPr>
          <w:spacing w:val="32"/>
        </w:rPr>
        <w:t xml:space="preserve"> </w:t>
      </w:r>
      <w:r>
        <w:t>(1998).</w:t>
      </w:r>
      <w:r>
        <w:rPr>
          <w:spacing w:val="32"/>
        </w:rPr>
        <w:t xml:space="preserve"> </w:t>
      </w:r>
      <w:r>
        <w:t>The</w:t>
      </w:r>
      <w:r>
        <w:rPr>
          <w:spacing w:val="32"/>
        </w:rPr>
        <w:t xml:space="preserve"> </w:t>
      </w:r>
      <w:r>
        <w:t>challenge</w:t>
      </w:r>
      <w:r>
        <w:rPr>
          <w:spacing w:val="33"/>
        </w:rPr>
        <w:t xml:space="preserve"> </w:t>
      </w:r>
      <w:r>
        <w:t>of</w:t>
      </w:r>
      <w:r>
        <w:rPr>
          <w:spacing w:val="31"/>
        </w:rPr>
        <w:t xml:space="preserve"> </w:t>
      </w:r>
      <w:r>
        <w:t>fundamentalism:</w:t>
      </w:r>
      <w:r>
        <w:rPr>
          <w:spacing w:val="31"/>
        </w:rPr>
        <w:t xml:space="preserve"> </w:t>
      </w:r>
      <w:r>
        <w:t>Political</w:t>
      </w:r>
      <w:r>
        <w:rPr>
          <w:spacing w:val="33"/>
        </w:rPr>
        <w:t xml:space="preserve"> </w:t>
      </w:r>
      <w:r>
        <w:t>Islam</w:t>
      </w:r>
      <w:r>
        <w:rPr>
          <w:spacing w:val="33"/>
        </w:rPr>
        <w:t xml:space="preserve"> </w:t>
      </w:r>
      <w:r>
        <w:t>and</w:t>
      </w:r>
      <w:r>
        <w:rPr>
          <w:spacing w:val="32"/>
        </w:rPr>
        <w:t xml:space="preserve"> </w:t>
      </w:r>
      <w:r>
        <w:t>the</w:t>
      </w:r>
      <w:r>
        <w:rPr>
          <w:spacing w:val="33"/>
        </w:rPr>
        <w:t xml:space="preserve"> </w:t>
      </w:r>
      <w:r>
        <w:t>new</w:t>
      </w:r>
      <w:r>
        <w:rPr>
          <w:spacing w:val="32"/>
        </w:rPr>
        <w:t xml:space="preserve"> </w:t>
      </w:r>
      <w:r>
        <w:t>world</w:t>
      </w:r>
      <w:r>
        <w:rPr>
          <w:spacing w:val="32"/>
        </w:rPr>
        <w:t xml:space="preserve"> </w:t>
      </w:r>
      <w:r>
        <w:rPr>
          <w:spacing w:val="-2"/>
        </w:rPr>
        <w:t>disorder.</w:t>
      </w:r>
    </w:p>
    <w:p w:rsidR="0020561A" w:rsidRDefault="007F16BE">
      <w:pPr>
        <w:spacing w:before="85"/>
        <w:ind w:left="860"/>
      </w:pPr>
      <w:r>
        <w:t>University</w:t>
      </w:r>
      <w:r>
        <w:rPr>
          <w:spacing w:val="-6"/>
        </w:rPr>
        <w:t xml:space="preserve"> </w:t>
      </w:r>
      <w:r>
        <w:t>of</w:t>
      </w:r>
      <w:r>
        <w:rPr>
          <w:spacing w:val="-5"/>
        </w:rPr>
        <w:t xml:space="preserve"> </w:t>
      </w:r>
      <w:r>
        <w:t>California</w:t>
      </w:r>
      <w:r>
        <w:rPr>
          <w:spacing w:val="-5"/>
        </w:rPr>
        <w:t xml:space="preserve"> </w:t>
      </w:r>
      <w:r>
        <w:rPr>
          <w:spacing w:val="-2"/>
        </w:rPr>
        <w:t>Press.</w:t>
      </w:r>
    </w:p>
    <w:p w:rsidR="0020561A" w:rsidRDefault="007F16BE">
      <w:pPr>
        <w:spacing w:before="165"/>
        <w:ind w:left="140"/>
      </w:pPr>
      <w:r>
        <w:t>Zubaida,</w:t>
      </w:r>
      <w:r>
        <w:rPr>
          <w:spacing w:val="-3"/>
        </w:rPr>
        <w:t xml:space="preserve"> </w:t>
      </w:r>
      <w:r>
        <w:t>S.</w:t>
      </w:r>
      <w:r>
        <w:rPr>
          <w:spacing w:val="-3"/>
        </w:rPr>
        <w:t xml:space="preserve"> </w:t>
      </w:r>
      <w:r>
        <w:t>(2003).</w:t>
      </w:r>
      <w:r>
        <w:rPr>
          <w:spacing w:val="-3"/>
        </w:rPr>
        <w:t xml:space="preserve"> </w:t>
      </w:r>
      <w:r>
        <w:t>Law</w:t>
      </w:r>
      <w:r>
        <w:rPr>
          <w:spacing w:val="-3"/>
        </w:rPr>
        <w:t xml:space="preserve"> </w:t>
      </w:r>
      <w:r>
        <w:t>and</w:t>
      </w:r>
      <w:r>
        <w:rPr>
          <w:spacing w:val="-3"/>
        </w:rPr>
        <w:t xml:space="preserve"> </w:t>
      </w:r>
      <w:r>
        <w:t>power</w:t>
      </w:r>
      <w:r>
        <w:rPr>
          <w:spacing w:val="-5"/>
        </w:rPr>
        <w:t xml:space="preserve"> </w:t>
      </w:r>
      <w:r>
        <w:t>in</w:t>
      </w:r>
      <w:r>
        <w:rPr>
          <w:spacing w:val="-5"/>
        </w:rPr>
        <w:t xml:space="preserve"> </w:t>
      </w:r>
      <w:r>
        <w:t>the</w:t>
      </w:r>
      <w:r>
        <w:rPr>
          <w:spacing w:val="-3"/>
        </w:rPr>
        <w:t xml:space="preserve"> </w:t>
      </w:r>
      <w:r>
        <w:t>Islamic</w:t>
      </w:r>
      <w:r>
        <w:rPr>
          <w:spacing w:val="-3"/>
        </w:rPr>
        <w:t xml:space="preserve"> </w:t>
      </w:r>
      <w:r>
        <w:t>world.</w:t>
      </w:r>
      <w:r>
        <w:rPr>
          <w:spacing w:val="-1"/>
        </w:rPr>
        <w:t xml:space="preserve"> </w:t>
      </w:r>
      <w:r>
        <w:t>I.B.</w:t>
      </w:r>
      <w:r>
        <w:rPr>
          <w:spacing w:val="-2"/>
        </w:rPr>
        <w:t xml:space="preserve"> Tauris.</w:t>
      </w:r>
    </w:p>
    <w:p w:rsidR="0020561A" w:rsidRDefault="007F16BE">
      <w:pPr>
        <w:spacing w:before="162" w:line="321" w:lineRule="auto"/>
        <w:ind w:left="860" w:hanging="720"/>
      </w:pPr>
      <w:r>
        <w:t>Zuhri,</w:t>
      </w:r>
      <w:r>
        <w:rPr>
          <w:spacing w:val="28"/>
        </w:rPr>
        <w:t xml:space="preserve"> </w:t>
      </w:r>
      <w:r>
        <w:t>S.</w:t>
      </w:r>
      <w:r>
        <w:rPr>
          <w:spacing w:val="27"/>
        </w:rPr>
        <w:t xml:space="preserve"> </w:t>
      </w:r>
      <w:r>
        <w:t>(2021).</w:t>
      </w:r>
      <w:r>
        <w:rPr>
          <w:spacing w:val="28"/>
        </w:rPr>
        <w:t xml:space="preserve"> </w:t>
      </w:r>
      <w:r>
        <w:t>Pemikiran</w:t>
      </w:r>
      <w:r>
        <w:rPr>
          <w:spacing w:val="28"/>
        </w:rPr>
        <w:t xml:space="preserve"> </w:t>
      </w:r>
      <w:r>
        <w:t>politik</w:t>
      </w:r>
      <w:r>
        <w:rPr>
          <w:spacing w:val="28"/>
        </w:rPr>
        <w:t xml:space="preserve"> </w:t>
      </w:r>
      <w:r>
        <w:t>Islam</w:t>
      </w:r>
      <w:r>
        <w:rPr>
          <w:spacing w:val="29"/>
        </w:rPr>
        <w:t xml:space="preserve"> </w:t>
      </w:r>
      <w:r>
        <w:t>kontemporer:</w:t>
      </w:r>
      <w:r>
        <w:rPr>
          <w:spacing w:val="29"/>
        </w:rPr>
        <w:t xml:space="preserve"> </w:t>
      </w:r>
      <w:r>
        <w:t>Antara</w:t>
      </w:r>
      <w:r>
        <w:rPr>
          <w:spacing w:val="28"/>
        </w:rPr>
        <w:t xml:space="preserve"> </w:t>
      </w:r>
      <w:r>
        <w:t>integrasi</w:t>
      </w:r>
      <w:r>
        <w:rPr>
          <w:spacing w:val="29"/>
        </w:rPr>
        <w:t xml:space="preserve"> </w:t>
      </w:r>
      <w:r>
        <w:t>dan</w:t>
      </w:r>
      <w:r>
        <w:rPr>
          <w:spacing w:val="28"/>
        </w:rPr>
        <w:t xml:space="preserve"> </w:t>
      </w:r>
      <w:r>
        <w:t>sekularisasi.</w:t>
      </w:r>
      <w:r>
        <w:rPr>
          <w:spacing w:val="35"/>
        </w:rPr>
        <w:t xml:space="preserve"> </w:t>
      </w:r>
      <w:r>
        <w:t>Jurnal Pemikiran Islam, 46(2), 215–238.</w:t>
      </w:r>
    </w:p>
    <w:sectPr w:rsidR="0020561A">
      <w:pgSz w:w="11910" w:h="16840"/>
      <w:pgMar w:top="1360" w:right="1275"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0561A"/>
    <w:rsid w:val="0020561A"/>
    <w:rsid w:val="003D6C9F"/>
    <w:rsid w:val="007150B5"/>
    <w:rsid w:val="007F16BE"/>
    <w:rsid w:val="00B05832"/>
    <w:rsid w:val="00FB13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ms"/>
    </w:rPr>
  </w:style>
  <w:style w:type="paragraph" w:styleId="Heading1">
    <w:name w:val="heading 1"/>
    <w:basedOn w:val="Normal"/>
    <w:uiPriority w:val="1"/>
    <w:qFormat/>
    <w:pPr>
      <w:spacing w:before="60"/>
      <w:ind w:left="142" w:right="163"/>
      <w:jc w:val="center"/>
      <w:outlineLvl w:val="0"/>
    </w:pPr>
    <w:rPr>
      <w:b/>
      <w:bCs/>
      <w:sz w:val="36"/>
      <w:szCs w:val="36"/>
    </w:rPr>
  </w:style>
  <w:style w:type="paragraph" w:styleId="Heading2">
    <w:name w:val="heading 2"/>
    <w:basedOn w:val="Normal"/>
    <w:uiPriority w:val="1"/>
    <w:qFormat/>
    <w:pPr>
      <w:spacing w:before="115"/>
      <w:ind w:left="141" w:right="163"/>
      <w:jc w:val="center"/>
      <w:outlineLvl w:val="1"/>
    </w:pPr>
    <w:rPr>
      <w:b/>
      <w:bCs/>
      <w:sz w:val="32"/>
      <w:szCs w:val="32"/>
    </w:rPr>
  </w:style>
  <w:style w:type="paragraph" w:styleId="Heading3">
    <w:name w:val="heading 3"/>
    <w:basedOn w:val="Normal"/>
    <w:uiPriority w:val="1"/>
    <w:qFormat/>
    <w:pPr>
      <w:ind w:left="140"/>
      <w:jc w:val="both"/>
      <w:outlineLvl w:val="2"/>
    </w:pPr>
    <w:rPr>
      <w:b/>
      <w:bCs/>
      <w:sz w:val="28"/>
      <w:szCs w:val="28"/>
    </w:rPr>
  </w:style>
  <w:style w:type="paragraph" w:styleId="Heading4">
    <w:name w:val="heading 4"/>
    <w:basedOn w:val="Normal"/>
    <w:uiPriority w:val="1"/>
    <w:qFormat/>
    <w:pPr>
      <w:ind w:left="141" w:right="167"/>
      <w:jc w:val="center"/>
      <w:outlineLvl w:val="3"/>
    </w:pPr>
    <w:rPr>
      <w:b/>
      <w:bCs/>
      <w:sz w:val="26"/>
      <w:szCs w:val="26"/>
    </w:rPr>
  </w:style>
  <w:style w:type="paragraph" w:styleId="Heading5">
    <w:name w:val="heading 5"/>
    <w:basedOn w:val="Normal"/>
    <w:uiPriority w:val="1"/>
    <w:qFormat/>
    <w:pPr>
      <w:spacing w:before="240"/>
      <w:ind w:left="140"/>
      <w:jc w:val="both"/>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78"/>
    </w:pPr>
  </w:style>
  <w:style w:type="character" w:styleId="Hyperlink">
    <w:name w:val="Hyperlink"/>
    <w:basedOn w:val="DefaultParagraphFont"/>
    <w:uiPriority w:val="99"/>
    <w:unhideWhenUsed/>
    <w:rsid w:val="00FB13A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ms"/>
    </w:rPr>
  </w:style>
  <w:style w:type="paragraph" w:styleId="Heading1">
    <w:name w:val="heading 1"/>
    <w:basedOn w:val="Normal"/>
    <w:uiPriority w:val="1"/>
    <w:qFormat/>
    <w:pPr>
      <w:spacing w:before="60"/>
      <w:ind w:left="142" w:right="163"/>
      <w:jc w:val="center"/>
      <w:outlineLvl w:val="0"/>
    </w:pPr>
    <w:rPr>
      <w:b/>
      <w:bCs/>
      <w:sz w:val="36"/>
      <w:szCs w:val="36"/>
    </w:rPr>
  </w:style>
  <w:style w:type="paragraph" w:styleId="Heading2">
    <w:name w:val="heading 2"/>
    <w:basedOn w:val="Normal"/>
    <w:uiPriority w:val="1"/>
    <w:qFormat/>
    <w:pPr>
      <w:spacing w:before="115"/>
      <w:ind w:left="141" w:right="163"/>
      <w:jc w:val="center"/>
      <w:outlineLvl w:val="1"/>
    </w:pPr>
    <w:rPr>
      <w:b/>
      <w:bCs/>
      <w:sz w:val="32"/>
      <w:szCs w:val="32"/>
    </w:rPr>
  </w:style>
  <w:style w:type="paragraph" w:styleId="Heading3">
    <w:name w:val="heading 3"/>
    <w:basedOn w:val="Normal"/>
    <w:uiPriority w:val="1"/>
    <w:qFormat/>
    <w:pPr>
      <w:ind w:left="140"/>
      <w:jc w:val="both"/>
      <w:outlineLvl w:val="2"/>
    </w:pPr>
    <w:rPr>
      <w:b/>
      <w:bCs/>
      <w:sz w:val="28"/>
      <w:szCs w:val="28"/>
    </w:rPr>
  </w:style>
  <w:style w:type="paragraph" w:styleId="Heading4">
    <w:name w:val="heading 4"/>
    <w:basedOn w:val="Normal"/>
    <w:uiPriority w:val="1"/>
    <w:qFormat/>
    <w:pPr>
      <w:ind w:left="141" w:right="167"/>
      <w:jc w:val="center"/>
      <w:outlineLvl w:val="3"/>
    </w:pPr>
    <w:rPr>
      <w:b/>
      <w:bCs/>
      <w:sz w:val="26"/>
      <w:szCs w:val="26"/>
    </w:rPr>
  </w:style>
  <w:style w:type="paragraph" w:styleId="Heading5">
    <w:name w:val="heading 5"/>
    <w:basedOn w:val="Normal"/>
    <w:uiPriority w:val="1"/>
    <w:qFormat/>
    <w:pPr>
      <w:spacing w:before="240"/>
      <w:ind w:left="140"/>
      <w:jc w:val="both"/>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78"/>
    </w:pPr>
  </w:style>
  <w:style w:type="character" w:styleId="Hyperlink">
    <w:name w:val="Hyperlink"/>
    <w:basedOn w:val="DefaultParagraphFont"/>
    <w:uiPriority w:val="99"/>
    <w:unhideWhenUsed/>
    <w:rsid w:val="00FB13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dianidris@uinsu.ac.id" TargetMode="External"/><Relationship Id="rId3" Type="http://schemas.openxmlformats.org/officeDocument/2006/relationships/settings" Target="settings.xml"/><Relationship Id="rId7" Type="http://schemas.openxmlformats.org/officeDocument/2006/relationships/hyperlink" Target="mailto:hasyimsyahnasution@uinsu.ac.i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esi300125002@uinsu.ac.id" TargetMode="External"/><Relationship Id="rId5" Type="http://schemas.openxmlformats.org/officeDocument/2006/relationships/hyperlink" Target="mailto:muhammadichsan2001@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3178</Words>
  <Characters>18120</Characters>
  <Application>Microsoft Office Word</Application>
  <DocSecurity>0</DocSecurity>
  <Lines>151</Lines>
  <Paragraphs>42</Paragraphs>
  <ScaleCrop>false</ScaleCrop>
  <Company>Hazyone</Company>
  <LinksUpToDate>false</LinksUpToDate>
  <CharactersWithSpaces>21256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cp:lastModifiedBy>
  <cp:revision>8</cp:revision>
  <dcterms:created xsi:type="dcterms:W3CDTF">2026-07-01T14:31:00Z</dcterms:created>
  <dcterms:modified xsi:type="dcterms:W3CDTF">2026-07-03T05:01:00Z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Creator">
    <vt:lpwstr>Microsoft® Word 2021</vt:lpwstr>
  </property>
  <property fmtid="{D5CDD505-2E9C-101B-9397-08002B2CF9AE}" pid="5" name="LastSaved">
    <vt:filetime>2026-07-01T00:00:00Z</vt:filetime>
  </property>
  <property fmtid="{D5CDD505-2E9C-101B-9397-08002B2CF9AE}" pid="6" name="Producer">
    <vt:lpwstr>Microsoft® Word 2021</vt:lpwstr>
  </property>
</Properties>
</file>