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E56BFA" w14:textId="594DC2EC" w:rsidR="00D7022D" w:rsidRPr="000D4EA8" w:rsidRDefault="00C10D77" w:rsidP="00B309F5">
      <w:pPr>
        <w:pStyle w:val="Heading1"/>
        <w:rPr>
          <w:rFonts w:asciiTheme="majorBidi" w:hAnsiTheme="majorBidi"/>
          <w:b w:val="0"/>
        </w:rPr>
      </w:pPr>
      <w:r>
        <w:rPr>
          <w:rFonts w:asciiTheme="majorBidi" w:hAnsiTheme="majorBidi"/>
        </w:rPr>
        <w:t xml:space="preserve"> Dispensasi P</w:t>
      </w:r>
      <w:r w:rsidR="00675B01">
        <w:rPr>
          <w:rFonts w:asciiTheme="majorBidi" w:hAnsiTheme="majorBidi"/>
        </w:rPr>
        <w:t>ernikahan D</w:t>
      </w:r>
      <w:r w:rsidR="0034330F">
        <w:rPr>
          <w:rFonts w:asciiTheme="majorBidi" w:hAnsiTheme="majorBidi"/>
        </w:rPr>
        <w:t>alam Perspektif</w:t>
      </w:r>
      <w:r w:rsidR="00B309F5">
        <w:rPr>
          <w:rFonts w:asciiTheme="majorBidi" w:hAnsiTheme="majorBidi"/>
        </w:rPr>
        <w:t xml:space="preserve"> Qawaid Fiqhiyyah</w:t>
      </w:r>
    </w:p>
    <w:p w14:paraId="3CF88BC7" w14:textId="5F3547AC" w:rsidR="00B309F5" w:rsidRPr="00B309F5" w:rsidRDefault="00B309F5" w:rsidP="00B309F5">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Siti Nur Aini</w:t>
      </w:r>
    </w:p>
    <w:p w14:paraId="1EE9AC0F" w14:textId="6FAF212D" w:rsidR="008C552A" w:rsidRPr="00B309F5" w:rsidRDefault="00B309F5" w:rsidP="00797FD2">
      <w:pPr>
        <w:spacing w:after="0" w:line="240" w:lineRule="auto"/>
        <w:jc w:val="center"/>
        <w:rPr>
          <w:rFonts w:asciiTheme="majorBidi" w:hAnsiTheme="majorBidi" w:cstheme="majorBidi"/>
          <w:i/>
          <w:iCs/>
          <w:sz w:val="24"/>
          <w:szCs w:val="24"/>
        </w:rPr>
      </w:pPr>
      <w:r>
        <w:rPr>
          <w:rFonts w:asciiTheme="majorBidi" w:hAnsiTheme="majorBidi" w:cstheme="majorBidi"/>
          <w:sz w:val="24"/>
          <w:szCs w:val="24"/>
        </w:rPr>
        <w:t>Uin Maulana Malik Ibrahim Malang</w:t>
      </w:r>
    </w:p>
    <w:p w14:paraId="057A7586" w14:textId="23D7DDBF" w:rsidR="00894471" w:rsidRPr="00B309F5" w:rsidRDefault="003E2BEB" w:rsidP="00F371B7">
      <w:pPr>
        <w:spacing w:after="240"/>
        <w:jc w:val="center"/>
        <w:rPr>
          <w:rFonts w:asciiTheme="majorBidi" w:hAnsiTheme="majorBidi" w:cstheme="majorBidi"/>
          <w:bCs/>
          <w:i/>
          <w:sz w:val="24"/>
          <w:szCs w:val="24"/>
        </w:rPr>
      </w:pPr>
      <w:r>
        <w:rPr>
          <w:rFonts w:asciiTheme="majorBidi" w:hAnsiTheme="majorBidi" w:cstheme="majorBidi"/>
          <w:sz w:val="24"/>
          <w:szCs w:val="24"/>
          <w:u w:val="single"/>
        </w:rPr>
        <w:t>a</w:t>
      </w:r>
      <w:r w:rsidR="00B309F5">
        <w:rPr>
          <w:rFonts w:asciiTheme="majorBidi" w:hAnsiTheme="majorBidi" w:cstheme="majorBidi"/>
          <w:sz w:val="24"/>
          <w:szCs w:val="24"/>
          <w:u w:val="single"/>
        </w:rPr>
        <w:t>ini97355@gmail.com</w:t>
      </w:r>
    </w:p>
    <w:p w14:paraId="45FB4064" w14:textId="53F3E085" w:rsidR="008C552A" w:rsidRDefault="008C552A" w:rsidP="00E56AC5">
      <w:pPr>
        <w:spacing w:after="120" w:line="240" w:lineRule="auto"/>
        <w:ind w:right="567"/>
        <w:jc w:val="center"/>
        <w:rPr>
          <w:rFonts w:asciiTheme="majorBidi" w:hAnsiTheme="majorBidi" w:cstheme="majorBidi"/>
          <w:b/>
          <w:bCs/>
          <w:iCs/>
          <w:sz w:val="24"/>
          <w:szCs w:val="24"/>
        </w:rPr>
      </w:pPr>
      <w:r w:rsidRPr="000D4EA8">
        <w:rPr>
          <w:rFonts w:asciiTheme="majorBidi" w:hAnsiTheme="majorBidi" w:cstheme="majorBidi"/>
          <w:b/>
          <w:bCs/>
          <w:iCs/>
          <w:sz w:val="24"/>
          <w:szCs w:val="24"/>
        </w:rPr>
        <w:t>Abstra</w:t>
      </w:r>
      <w:r w:rsidR="00E56AC5">
        <w:rPr>
          <w:rFonts w:asciiTheme="majorBidi" w:hAnsiTheme="majorBidi" w:cstheme="majorBidi"/>
          <w:b/>
          <w:bCs/>
          <w:iCs/>
          <w:sz w:val="24"/>
          <w:szCs w:val="24"/>
        </w:rPr>
        <w:t>k</w:t>
      </w:r>
    </w:p>
    <w:p w14:paraId="4DF93006" w14:textId="0459BF2C" w:rsidR="00E56AC5" w:rsidRDefault="00E56AC5" w:rsidP="00C95522">
      <w:pPr>
        <w:spacing w:after="120" w:line="240" w:lineRule="auto"/>
        <w:ind w:left="720" w:right="567"/>
        <w:jc w:val="both"/>
        <w:rPr>
          <w:rFonts w:asciiTheme="majorBidi" w:hAnsiTheme="majorBidi" w:cstheme="majorBidi"/>
          <w:bCs/>
          <w:sz w:val="24"/>
          <w:szCs w:val="24"/>
        </w:rPr>
      </w:pPr>
      <w:r w:rsidRPr="00E56AC5">
        <w:rPr>
          <w:rFonts w:asciiTheme="majorBidi" w:hAnsiTheme="majorBidi" w:cstheme="majorBidi"/>
          <w:bCs/>
          <w:sz w:val="24"/>
          <w:szCs w:val="24"/>
        </w:rPr>
        <w:t xml:space="preserve">The Marriage Act has undergone changes, particularly in regards to the legal marriage age. Prior to the amendments made by this Act, the bride-to-be had to be at least 16 years old and the prospective husband had to be at least 19 years old. </w:t>
      </w:r>
      <w:proofErr w:type="gramStart"/>
      <w:r w:rsidRPr="00E56AC5">
        <w:rPr>
          <w:rFonts w:asciiTheme="majorBidi" w:hAnsiTheme="majorBidi" w:cstheme="majorBidi"/>
          <w:bCs/>
          <w:sz w:val="24"/>
          <w:szCs w:val="24"/>
        </w:rPr>
        <w:t>then</w:t>
      </w:r>
      <w:proofErr w:type="gramEnd"/>
      <w:r w:rsidRPr="00E56AC5">
        <w:rPr>
          <w:rFonts w:asciiTheme="majorBidi" w:hAnsiTheme="majorBidi" w:cstheme="majorBidi"/>
          <w:bCs/>
          <w:sz w:val="24"/>
          <w:szCs w:val="24"/>
        </w:rPr>
        <w:t>, with the 2019 amendments, the bride</w:t>
      </w:r>
      <w:r>
        <w:rPr>
          <w:rFonts w:asciiTheme="majorBidi" w:hAnsiTheme="majorBidi" w:cstheme="majorBidi"/>
          <w:bCs/>
          <w:sz w:val="24"/>
          <w:szCs w:val="24"/>
        </w:rPr>
        <w:t xml:space="preserve"> </w:t>
      </w:r>
      <w:r w:rsidRPr="00E56AC5">
        <w:rPr>
          <w:rFonts w:asciiTheme="majorBidi" w:hAnsiTheme="majorBidi" w:cstheme="majorBidi"/>
          <w:bCs/>
          <w:sz w:val="24"/>
          <w:szCs w:val="24"/>
        </w:rPr>
        <w:t>judged to be at least 19 years old, as was the bride. The number of underage marriages continues to be considerable despite the higher age requirement. This study combines a literature review. According to the findings of the study, the court's decision to allow for underage marriage has increased the number of cases of underage marriage in</w:t>
      </w:r>
      <w:r>
        <w:rPr>
          <w:rFonts w:asciiTheme="majorBidi" w:hAnsiTheme="majorBidi" w:cstheme="majorBidi"/>
          <w:bCs/>
          <w:sz w:val="24"/>
          <w:szCs w:val="24"/>
        </w:rPr>
        <w:t>.</w:t>
      </w:r>
    </w:p>
    <w:p w14:paraId="582094F4" w14:textId="1210FCD9" w:rsidR="00E56AC5" w:rsidRPr="00E56AC5" w:rsidRDefault="00E56AC5" w:rsidP="00C95522">
      <w:pPr>
        <w:spacing w:after="120" w:line="240" w:lineRule="auto"/>
        <w:ind w:left="720" w:right="567"/>
        <w:jc w:val="both"/>
        <w:rPr>
          <w:rFonts w:asciiTheme="majorBidi" w:hAnsiTheme="majorBidi" w:cstheme="majorBidi"/>
          <w:bCs/>
          <w:sz w:val="24"/>
          <w:szCs w:val="24"/>
        </w:rPr>
      </w:pPr>
      <w:r w:rsidRPr="00E56AC5">
        <w:rPr>
          <w:rFonts w:asciiTheme="majorBidi" w:hAnsiTheme="majorBidi" w:cstheme="majorBidi"/>
          <w:bCs/>
          <w:sz w:val="24"/>
          <w:szCs w:val="24"/>
        </w:rPr>
        <w:t>Marriage is an external manifestation of two people's desire to create a happy family (Sakinah</w:t>
      </w:r>
      <w:proofErr w:type="gramStart"/>
      <w:r w:rsidRPr="00E56AC5">
        <w:rPr>
          <w:rFonts w:asciiTheme="majorBidi" w:hAnsiTheme="majorBidi" w:cstheme="majorBidi"/>
          <w:bCs/>
          <w:sz w:val="24"/>
          <w:szCs w:val="24"/>
        </w:rPr>
        <w:t>,both</w:t>
      </w:r>
      <w:proofErr w:type="gramEnd"/>
      <w:r w:rsidRPr="00E56AC5">
        <w:rPr>
          <w:rFonts w:asciiTheme="majorBidi" w:hAnsiTheme="majorBidi" w:cstheme="majorBidi"/>
          <w:bCs/>
          <w:sz w:val="24"/>
          <w:szCs w:val="24"/>
        </w:rPr>
        <w:t xml:space="preserve"> warahmah and mawaddah). The Marriage and Compilation of Islamic Laws Law No. 1 of 1974 outlines marriage as a legal occurrence and outlines the requirements for marriage.for which the </w:t>
      </w:r>
      <w:bookmarkStart w:id="0" w:name="_GoBack"/>
      <w:bookmarkEnd w:id="0"/>
      <w:r w:rsidRPr="00E56AC5">
        <w:rPr>
          <w:rFonts w:asciiTheme="majorBidi" w:hAnsiTheme="majorBidi" w:cstheme="majorBidi"/>
          <w:bCs/>
          <w:sz w:val="24"/>
          <w:szCs w:val="24"/>
        </w:rPr>
        <w:t xml:space="preserve">bride and husband are responsible. The goal of this study is to understand and analyze the justifications for the petitioner's request for a dispensation as seen through the lenses of state law, customary law, and Islamic law as well as to understand and analyze and determine how the law will be applied to the petitioner's dispensation application. </w:t>
      </w:r>
    </w:p>
    <w:p w14:paraId="4FB73C2E" w14:textId="5BE7209E" w:rsidR="00E56AC5" w:rsidRPr="00E56AC5" w:rsidRDefault="00E56AC5" w:rsidP="00734EB9">
      <w:pPr>
        <w:spacing w:before="120" w:after="120" w:line="240" w:lineRule="auto"/>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 xml:space="preserve">Kata </w:t>
      </w:r>
      <w:proofErr w:type="gramStart"/>
      <w:r>
        <w:rPr>
          <w:rFonts w:asciiTheme="majorBidi" w:hAnsiTheme="majorBidi" w:cstheme="majorBidi"/>
          <w:b/>
          <w:bCs/>
          <w:color w:val="000000" w:themeColor="text1"/>
          <w:sz w:val="24"/>
          <w:szCs w:val="24"/>
        </w:rPr>
        <w:t>Kunci :</w:t>
      </w:r>
      <w:proofErr w:type="gramEnd"/>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Dispensasi,Peradilan, Anak</w:t>
      </w:r>
    </w:p>
    <w:p w14:paraId="4E67B22E" w14:textId="77777777" w:rsidR="0008091A" w:rsidRDefault="0008091A" w:rsidP="00B73C7A">
      <w:pPr>
        <w:spacing w:before="120" w:after="120" w:line="240" w:lineRule="auto"/>
        <w:jc w:val="both"/>
        <w:rPr>
          <w:rFonts w:asciiTheme="majorBidi" w:hAnsiTheme="majorBidi" w:cstheme="majorBidi"/>
          <w:b/>
          <w:sz w:val="24"/>
          <w:szCs w:val="24"/>
        </w:rPr>
      </w:pPr>
      <w:r w:rsidRPr="000D4EA8">
        <w:rPr>
          <w:rFonts w:asciiTheme="majorBidi" w:hAnsiTheme="majorBidi" w:cstheme="majorBidi"/>
          <w:b/>
          <w:sz w:val="24"/>
          <w:szCs w:val="24"/>
        </w:rPr>
        <w:t>Pendahuluan</w:t>
      </w:r>
      <w:r w:rsidR="00302665" w:rsidRPr="000D4EA8">
        <w:rPr>
          <w:rFonts w:asciiTheme="majorBidi" w:hAnsiTheme="majorBidi" w:cstheme="majorBidi"/>
          <w:b/>
          <w:sz w:val="24"/>
          <w:szCs w:val="24"/>
        </w:rPr>
        <w:t xml:space="preserve"> </w:t>
      </w:r>
    </w:p>
    <w:p w14:paraId="68BCF5D9" w14:textId="7D258285" w:rsidR="00977E50" w:rsidRDefault="00977E50" w:rsidP="00B73C7A">
      <w:pPr>
        <w:spacing w:before="120" w:after="120" w:line="240" w:lineRule="auto"/>
        <w:jc w:val="both"/>
        <w:rPr>
          <w:rFonts w:asciiTheme="majorBidi" w:hAnsiTheme="majorBidi" w:cstheme="majorBidi"/>
          <w:bCs/>
          <w:sz w:val="24"/>
          <w:szCs w:val="24"/>
        </w:rPr>
      </w:pPr>
      <w:r>
        <w:rPr>
          <w:rFonts w:asciiTheme="majorBidi" w:hAnsiTheme="majorBidi" w:cstheme="majorBidi"/>
          <w:b/>
          <w:sz w:val="24"/>
          <w:szCs w:val="24"/>
        </w:rPr>
        <w:tab/>
      </w:r>
      <w:r w:rsidRPr="00977E50">
        <w:rPr>
          <w:rFonts w:asciiTheme="majorBidi" w:hAnsiTheme="majorBidi" w:cstheme="majorBidi"/>
          <w:bCs/>
          <w:sz w:val="24"/>
          <w:szCs w:val="24"/>
        </w:rPr>
        <w:t xml:space="preserve">Pernikahan adalah kesepakatan sosial antara seorang laki-laki dan wanita dengan tujuan berhubungan seksual, musaharah (menjalin kekeluargaan melalui pernikahan), memohon karunia anak, membentuk keluarga, dan hidup bersama. Kehidupan suami-istri adalah keadaan di mana seorang wanita dikenakan hukum </w:t>
      </w:r>
      <w:proofErr w:type="gramStart"/>
      <w:r w:rsidRPr="00977E50">
        <w:rPr>
          <w:rFonts w:asciiTheme="majorBidi" w:hAnsiTheme="majorBidi" w:cstheme="majorBidi"/>
          <w:bCs/>
          <w:sz w:val="24"/>
          <w:szCs w:val="24"/>
        </w:rPr>
        <w:t>mas</w:t>
      </w:r>
      <w:proofErr w:type="gramEnd"/>
      <w:r w:rsidRPr="00977E50">
        <w:rPr>
          <w:rFonts w:asciiTheme="majorBidi" w:hAnsiTheme="majorBidi" w:cstheme="majorBidi"/>
          <w:bCs/>
          <w:sz w:val="24"/>
          <w:szCs w:val="24"/>
        </w:rPr>
        <w:t xml:space="preserve"> kawin, perceraian, "iddah, dan waris." Pernikahan adalah dasar masyarakat di mana pun. Dengannya dapat dibentuk keluarga yang memberikan perhatian dan perawatan kepada anak-anaknya, serta anggota keluarga yang saleh yang menanamkan darah baru pada urat nadi masyarakat sehingga dapat tumbuh, kuat, berkembang, dan maju. Oleh karena itu, pernikahan bukan hanya keputusan individu tetapi juga kewajiban sosial. Masyarakat tidak dapat bertahan, berkembang, atau maju tanpa pernikahan. Khususnya bagi wanita, pernikahan dapat menenangkan individu dan masyarakat.</w:t>
      </w:r>
    </w:p>
    <w:p w14:paraId="230D1E68" w14:textId="77777777" w:rsidR="00977E50" w:rsidRPr="00977E50" w:rsidRDefault="00977E50" w:rsidP="00B73C7A">
      <w:pPr>
        <w:spacing w:before="120" w:after="120" w:line="240" w:lineRule="auto"/>
        <w:jc w:val="both"/>
        <w:rPr>
          <w:rFonts w:asciiTheme="majorBidi" w:hAnsiTheme="majorBidi" w:cstheme="majorBidi"/>
          <w:bCs/>
          <w:sz w:val="24"/>
          <w:szCs w:val="24"/>
        </w:rPr>
      </w:pPr>
    </w:p>
    <w:p w14:paraId="6BF11A08" w14:textId="49543972" w:rsidR="00977E50" w:rsidRDefault="003B0752" w:rsidP="00977E50">
      <w:pPr>
        <w:spacing w:before="120" w:after="120" w:line="240" w:lineRule="auto"/>
        <w:jc w:val="both"/>
        <w:rPr>
          <w:rFonts w:asciiTheme="majorBidi" w:hAnsiTheme="majorBidi" w:cstheme="majorBidi"/>
          <w:bCs/>
          <w:sz w:val="24"/>
          <w:szCs w:val="24"/>
        </w:rPr>
      </w:pPr>
      <w:r>
        <w:rPr>
          <w:rFonts w:asciiTheme="majorBidi" w:hAnsiTheme="majorBidi" w:cstheme="majorBidi"/>
          <w:b/>
          <w:sz w:val="24"/>
          <w:szCs w:val="24"/>
        </w:rPr>
        <w:tab/>
      </w:r>
      <w:r w:rsidRPr="00977E50">
        <w:rPr>
          <w:rFonts w:asciiTheme="majorBidi" w:hAnsiTheme="majorBidi" w:cstheme="majorBidi"/>
          <w:bCs/>
          <w:sz w:val="24"/>
          <w:szCs w:val="24"/>
        </w:rPr>
        <w:t>Di Indonesia, perkawinan anak d</w:t>
      </w:r>
      <w:r w:rsidR="00977E50">
        <w:rPr>
          <w:rFonts w:asciiTheme="majorBidi" w:hAnsiTheme="majorBidi" w:cstheme="majorBidi"/>
          <w:bCs/>
          <w:sz w:val="24"/>
          <w:szCs w:val="24"/>
        </w:rPr>
        <w:t xml:space="preserve">i bawah umur tidak baru. Praktik </w:t>
      </w:r>
      <w:r w:rsidRPr="00977E50">
        <w:rPr>
          <w:rFonts w:asciiTheme="majorBidi" w:hAnsiTheme="majorBidi" w:cstheme="majorBidi"/>
          <w:bCs/>
          <w:sz w:val="24"/>
          <w:szCs w:val="24"/>
        </w:rPr>
        <w:t>Dengan begitu banyak pelaku, ini sudah lama terjadi. Tidak di pedesaan, tidak di kota-kota besar.</w:t>
      </w:r>
      <w:r w:rsidR="00977E50">
        <w:rPr>
          <w:rFonts w:asciiTheme="majorBidi" w:hAnsiTheme="majorBidi" w:cstheme="majorBidi"/>
          <w:bCs/>
          <w:sz w:val="24"/>
          <w:szCs w:val="24"/>
        </w:rPr>
        <w:t xml:space="preserve"> </w:t>
      </w:r>
      <w:r w:rsidRPr="00977E50">
        <w:rPr>
          <w:rFonts w:asciiTheme="majorBidi" w:hAnsiTheme="majorBidi" w:cstheme="majorBidi"/>
          <w:bCs/>
          <w:sz w:val="24"/>
          <w:szCs w:val="24"/>
        </w:rPr>
        <w:t xml:space="preserve">Sebabnya bervariasi, termasuk masalah ekonomi, pendidikan yang buruk, dan pemahaman yang buruk karena hamil terlebih dahulu. Namun, Undang-undang No. 23 tahun 2002 tentang Perlindungan Anak jelas bertentangan dengan memungkinkan anak </w:t>
      </w:r>
      <w:r w:rsidRPr="00977E50">
        <w:rPr>
          <w:rFonts w:asciiTheme="majorBidi" w:hAnsiTheme="majorBidi" w:cstheme="majorBidi"/>
          <w:bCs/>
          <w:sz w:val="24"/>
          <w:szCs w:val="24"/>
        </w:rPr>
        <w:lastRenderedPageBreak/>
        <w:t xml:space="preserve">di bawah umur untuk menikah. Setiap anak memiliki hak untuk hidup. Perkawinan di bawah umur telah terjadi di banyak wilayah. Hal ini tidak mungkin terjadi secara tidak sengaja. Namun, perkawinan di bawah umur harus memenuhi syarat tertentu. </w:t>
      </w:r>
      <w:r w:rsidR="00977E50" w:rsidRPr="00977E50">
        <w:rPr>
          <w:rFonts w:asciiTheme="majorBidi" w:hAnsiTheme="majorBidi" w:cstheme="majorBidi"/>
          <w:bCs/>
          <w:sz w:val="24"/>
          <w:szCs w:val="24"/>
        </w:rPr>
        <w:t>Dengan alasan ini, pengadilan dapat menerima permohonan dispensasi. Oleh karena itu, penulis ingin membahas masalah ini dalam undang-undang dispensasi perkawinan.</w:t>
      </w:r>
    </w:p>
    <w:p w14:paraId="327F9D8B" w14:textId="1B809826" w:rsidR="00977E50" w:rsidRPr="00977E50" w:rsidRDefault="00977E50" w:rsidP="00977E50">
      <w:pPr>
        <w:spacing w:before="120" w:after="120" w:line="240" w:lineRule="auto"/>
        <w:jc w:val="both"/>
        <w:rPr>
          <w:rFonts w:asciiTheme="majorBidi" w:hAnsiTheme="majorBidi" w:cstheme="majorBidi"/>
          <w:bCs/>
          <w:sz w:val="24"/>
          <w:szCs w:val="24"/>
        </w:rPr>
      </w:pPr>
      <w:r>
        <w:rPr>
          <w:rFonts w:asciiTheme="majorBidi" w:hAnsiTheme="majorBidi" w:cstheme="majorBidi"/>
          <w:bCs/>
          <w:sz w:val="24"/>
          <w:szCs w:val="24"/>
        </w:rPr>
        <w:tab/>
      </w:r>
      <w:r w:rsidRPr="00977E50">
        <w:rPr>
          <w:rFonts w:asciiTheme="majorBidi" w:hAnsiTheme="majorBidi" w:cstheme="majorBidi"/>
          <w:bCs/>
          <w:sz w:val="24"/>
          <w:szCs w:val="24"/>
        </w:rPr>
        <w:t>Sebagaimana dimaksudkan dalam UU No. 1 Taun 1974 dan KHI, bahwa pembatasan umur dalam perkawinan adalah untuk kemaslahatan, dan dispensasi dapat diberikan terhadap perkawinan di bawah umur juga untuk kemaslahatan. Namun, praktik pemberian dispensasi yang bertujuan untuk kemaslahatan kadangkala tidak jelas dan sulit untuk menilai kemaslahatan secara keseluruhan.</w:t>
      </w:r>
      <w:r w:rsidR="00AC1067">
        <w:rPr>
          <w:rFonts w:asciiTheme="majorBidi" w:hAnsiTheme="majorBidi" w:cstheme="majorBidi"/>
          <w:b/>
          <w:sz w:val="24"/>
          <w:szCs w:val="24"/>
        </w:rPr>
        <w:tab/>
      </w:r>
    </w:p>
    <w:p w14:paraId="009D1B14" w14:textId="64CB9E75" w:rsidR="00AC1067" w:rsidRPr="00AC1067" w:rsidRDefault="00AC1067" w:rsidP="00977E50">
      <w:pPr>
        <w:spacing w:before="120" w:after="120" w:line="240" w:lineRule="auto"/>
        <w:ind w:firstLine="720"/>
        <w:jc w:val="both"/>
        <w:rPr>
          <w:rFonts w:asciiTheme="majorBidi" w:hAnsiTheme="majorBidi" w:cstheme="majorBidi"/>
          <w:b/>
          <w:sz w:val="24"/>
          <w:szCs w:val="24"/>
        </w:rPr>
      </w:pPr>
      <w:r w:rsidRPr="00AC1067">
        <w:rPr>
          <w:rFonts w:asciiTheme="majorBidi" w:hAnsiTheme="majorBidi" w:cstheme="majorBidi"/>
          <w:sz w:val="24"/>
          <w:szCs w:val="24"/>
        </w:rPr>
        <w:t xml:space="preserve">Dispensasi Perkawinan memiliki arti keringanan </w:t>
      </w:r>
      <w:proofErr w:type="gramStart"/>
      <w:r w:rsidRPr="00AC1067">
        <w:rPr>
          <w:rFonts w:asciiTheme="majorBidi" w:hAnsiTheme="majorBidi" w:cstheme="majorBidi"/>
          <w:sz w:val="24"/>
          <w:szCs w:val="24"/>
        </w:rPr>
        <w:t>akan</w:t>
      </w:r>
      <w:proofErr w:type="gramEnd"/>
      <w:r w:rsidRPr="00AC1067">
        <w:rPr>
          <w:rFonts w:asciiTheme="majorBidi" w:hAnsiTheme="majorBidi" w:cstheme="majorBidi"/>
          <w:sz w:val="24"/>
          <w:szCs w:val="24"/>
        </w:rPr>
        <w:t xml:space="preserve"> sesuatu (batasan umur) didalam melakukan ikatan antara seorang pria dengan seorang wanita sebagai suami isteri dengan tujuan membentuk keluarga (rumah tangga) yang bahagia dan kekal berdasarkan Ketuhanan Yang Maha Esa. Faktor penyebab timbulnya dispensasi perkawinan yaitu pergaulan bebas, pengaruh lingkungan hidup, kurang pendidikan, kurang memahami undang-undang perkawinan; serta akibat dari timbulnya dispensasi perkawinan yaitu fertilitas yang tinggi dari wanita yang kawin dalam usia muda, angka kematian bayi dan anak yang cukup besar, mengalami kesulitan dalam mengatasi masalah-masalah yang timbul dalam kehidupan keluarga, dan timbulnya perceraian.</w:t>
      </w:r>
    </w:p>
    <w:p w14:paraId="154274C7" w14:textId="1485E987" w:rsidR="00CA4677" w:rsidRDefault="00CA4677" w:rsidP="00AC1067">
      <w:pPr>
        <w:spacing w:before="120" w:after="120" w:line="240" w:lineRule="auto"/>
        <w:ind w:firstLine="720"/>
        <w:jc w:val="both"/>
      </w:pPr>
      <w:r w:rsidRPr="00CA4677">
        <w:rPr>
          <w:rFonts w:asciiTheme="majorBidi" w:hAnsiTheme="majorBidi" w:cstheme="majorBidi"/>
          <w:sz w:val="24"/>
          <w:szCs w:val="24"/>
        </w:rPr>
        <w:t xml:space="preserve">Pasal </w:t>
      </w:r>
      <w:r>
        <w:rPr>
          <w:rFonts w:asciiTheme="majorBidi" w:hAnsiTheme="majorBidi" w:cstheme="majorBidi"/>
          <w:sz w:val="24"/>
          <w:szCs w:val="24"/>
        </w:rPr>
        <w:t xml:space="preserve">7 </w:t>
      </w:r>
      <w:r w:rsidRPr="00CA4677">
        <w:rPr>
          <w:rFonts w:asciiTheme="majorBidi" w:hAnsiTheme="majorBidi" w:cstheme="majorBidi"/>
          <w:sz w:val="24"/>
          <w:szCs w:val="24"/>
        </w:rPr>
        <w:t>ayat (2</w:t>
      </w:r>
      <w:r>
        <w:rPr>
          <w:rFonts w:asciiTheme="majorBidi" w:hAnsiTheme="majorBidi" w:cstheme="majorBidi"/>
          <w:sz w:val="24"/>
          <w:szCs w:val="24"/>
        </w:rPr>
        <w:t xml:space="preserve">) </w:t>
      </w:r>
      <w:r w:rsidRPr="00CA4677">
        <w:rPr>
          <w:rFonts w:asciiTheme="majorBidi" w:hAnsiTheme="majorBidi" w:cstheme="majorBidi"/>
          <w:sz w:val="24"/>
          <w:szCs w:val="24"/>
        </w:rPr>
        <w:t>un</w:t>
      </w:r>
      <w:r>
        <w:rPr>
          <w:rFonts w:asciiTheme="majorBidi" w:hAnsiTheme="majorBidi" w:cstheme="majorBidi"/>
          <w:sz w:val="24"/>
          <w:szCs w:val="24"/>
        </w:rPr>
        <w:t xml:space="preserve">dang-undang perkawinan berbunyi “Dalam hal terjadi penyimpangan </w:t>
      </w:r>
      <w:r w:rsidRPr="00CA4677">
        <w:rPr>
          <w:rFonts w:asciiTheme="majorBidi" w:hAnsiTheme="majorBidi" w:cstheme="majorBidi"/>
          <w:sz w:val="24"/>
          <w:szCs w:val="24"/>
        </w:rPr>
        <w:t>terh</w:t>
      </w:r>
      <w:r>
        <w:rPr>
          <w:rFonts w:asciiTheme="majorBidi" w:hAnsiTheme="majorBidi" w:cstheme="majorBidi"/>
          <w:sz w:val="24"/>
          <w:szCs w:val="24"/>
        </w:rPr>
        <w:t xml:space="preserve">adap ketentuan umur sebagaimana </w:t>
      </w:r>
      <w:r w:rsidRPr="00CA4677">
        <w:rPr>
          <w:rFonts w:asciiTheme="majorBidi" w:hAnsiTheme="majorBidi" w:cstheme="majorBidi"/>
          <w:sz w:val="24"/>
          <w:szCs w:val="24"/>
        </w:rPr>
        <w:t>di</w:t>
      </w:r>
      <w:r>
        <w:rPr>
          <w:rFonts w:asciiTheme="majorBidi" w:hAnsiTheme="majorBidi" w:cstheme="majorBidi"/>
          <w:sz w:val="24"/>
          <w:szCs w:val="24"/>
        </w:rPr>
        <w:t xml:space="preserve">maksud pada ayat (1), orang tua pihak pria dan/atau orang </w:t>
      </w:r>
      <w:r w:rsidRPr="00CA4677">
        <w:rPr>
          <w:rFonts w:asciiTheme="majorBidi" w:hAnsiTheme="majorBidi" w:cstheme="majorBidi"/>
          <w:sz w:val="24"/>
          <w:szCs w:val="24"/>
        </w:rPr>
        <w:t xml:space="preserve">tua pihak </w:t>
      </w:r>
      <w:r>
        <w:rPr>
          <w:rFonts w:asciiTheme="majorBidi" w:hAnsiTheme="majorBidi" w:cstheme="majorBidi"/>
          <w:sz w:val="24"/>
          <w:szCs w:val="24"/>
        </w:rPr>
        <w:t xml:space="preserve">wanita dapat meminta dispensasi kepada Pengadilan dengan </w:t>
      </w:r>
      <w:r w:rsidRPr="00CA4677">
        <w:rPr>
          <w:rFonts w:asciiTheme="majorBidi" w:hAnsiTheme="majorBidi" w:cstheme="majorBidi"/>
          <w:sz w:val="24"/>
          <w:szCs w:val="24"/>
        </w:rPr>
        <w:t xml:space="preserve">alasan sangat mendesak </w:t>
      </w:r>
      <w:r>
        <w:rPr>
          <w:rFonts w:asciiTheme="majorBidi" w:hAnsiTheme="majorBidi" w:cstheme="majorBidi"/>
          <w:sz w:val="24"/>
          <w:szCs w:val="24"/>
        </w:rPr>
        <w:t xml:space="preserve">disertai bukti-bukti pendukung </w:t>
      </w:r>
      <w:r w:rsidRPr="00CA4677">
        <w:rPr>
          <w:rFonts w:asciiTheme="majorBidi" w:hAnsiTheme="majorBidi" w:cstheme="majorBidi"/>
          <w:sz w:val="24"/>
          <w:szCs w:val="24"/>
        </w:rPr>
        <w:t>yang cukup.” Aya</w:t>
      </w:r>
      <w:r>
        <w:rPr>
          <w:rFonts w:asciiTheme="majorBidi" w:hAnsiTheme="majorBidi" w:cstheme="majorBidi"/>
          <w:sz w:val="24"/>
          <w:szCs w:val="24"/>
        </w:rPr>
        <w:t xml:space="preserve">t (3) Pemberian dispensasi oleh </w:t>
      </w:r>
      <w:r w:rsidRPr="00CA4677">
        <w:rPr>
          <w:rFonts w:asciiTheme="majorBidi" w:hAnsiTheme="majorBidi" w:cstheme="majorBidi"/>
          <w:sz w:val="24"/>
          <w:szCs w:val="24"/>
        </w:rPr>
        <w:t xml:space="preserve">Pengadilan sebagaimana dimaksud </w:t>
      </w:r>
      <w:r>
        <w:rPr>
          <w:rFonts w:asciiTheme="majorBidi" w:hAnsiTheme="majorBidi" w:cstheme="majorBidi"/>
          <w:sz w:val="24"/>
          <w:szCs w:val="24"/>
        </w:rPr>
        <w:t>p</w:t>
      </w:r>
      <w:r w:rsidRPr="00CA4677">
        <w:rPr>
          <w:rFonts w:asciiTheme="majorBidi" w:hAnsiTheme="majorBidi" w:cstheme="majorBidi"/>
          <w:sz w:val="24"/>
          <w:szCs w:val="24"/>
        </w:rPr>
        <w:t xml:space="preserve">ada ayat </w:t>
      </w:r>
      <w:r>
        <w:rPr>
          <w:rFonts w:asciiTheme="majorBidi" w:hAnsiTheme="majorBidi" w:cstheme="majorBidi"/>
          <w:sz w:val="24"/>
          <w:szCs w:val="24"/>
        </w:rPr>
        <w:t xml:space="preserve">(2) wajib mendengarkan pendapat </w:t>
      </w:r>
      <w:r w:rsidRPr="00CA4677">
        <w:rPr>
          <w:rFonts w:asciiTheme="majorBidi" w:hAnsiTheme="majorBidi" w:cstheme="majorBidi"/>
          <w:sz w:val="24"/>
          <w:szCs w:val="24"/>
        </w:rPr>
        <w:t>kedua belah calon mempelai yangaakan melangsungkan perk</w:t>
      </w:r>
      <w:r>
        <w:rPr>
          <w:rFonts w:asciiTheme="majorBidi" w:hAnsiTheme="majorBidi" w:cstheme="majorBidi"/>
          <w:sz w:val="24"/>
          <w:szCs w:val="24"/>
        </w:rPr>
        <w:t xml:space="preserve">awinan. (4) Ketentuan-ketentuan </w:t>
      </w:r>
      <w:r w:rsidRPr="00CA4677">
        <w:rPr>
          <w:rFonts w:asciiTheme="majorBidi" w:hAnsiTheme="majorBidi" w:cstheme="majorBidi"/>
          <w:sz w:val="24"/>
          <w:szCs w:val="24"/>
        </w:rPr>
        <w:t xml:space="preserve">mengenai keadaan </w:t>
      </w:r>
      <w:r>
        <w:rPr>
          <w:rFonts w:asciiTheme="majorBidi" w:hAnsiTheme="majorBidi" w:cstheme="majorBidi"/>
          <w:sz w:val="24"/>
          <w:szCs w:val="24"/>
        </w:rPr>
        <w:t>seorang atau kedu</w:t>
      </w:r>
      <w:r w:rsidRPr="00CA4677">
        <w:rPr>
          <w:rFonts w:asciiTheme="majorBidi" w:hAnsiTheme="majorBidi" w:cstheme="majorBidi"/>
          <w:sz w:val="24"/>
          <w:szCs w:val="24"/>
        </w:rPr>
        <w:t>a</w:t>
      </w:r>
      <w:r>
        <w:rPr>
          <w:rFonts w:asciiTheme="majorBidi" w:hAnsiTheme="majorBidi" w:cstheme="majorBidi"/>
          <w:sz w:val="24"/>
          <w:szCs w:val="24"/>
        </w:rPr>
        <w:t xml:space="preserve"> </w:t>
      </w:r>
      <w:r w:rsidRPr="00CA4677">
        <w:rPr>
          <w:rFonts w:asciiTheme="majorBidi" w:hAnsiTheme="majorBidi" w:cstheme="majorBidi"/>
          <w:sz w:val="24"/>
          <w:szCs w:val="24"/>
        </w:rPr>
        <w:t>orang</w:t>
      </w:r>
      <w:r>
        <w:rPr>
          <w:rFonts w:asciiTheme="majorBidi" w:hAnsiTheme="majorBidi" w:cstheme="majorBidi"/>
          <w:sz w:val="24"/>
          <w:szCs w:val="24"/>
        </w:rPr>
        <w:t xml:space="preserve"> tua calon mempelai sebagaimana </w:t>
      </w:r>
      <w:r w:rsidRPr="00CA4677">
        <w:rPr>
          <w:rFonts w:asciiTheme="majorBidi" w:hAnsiTheme="majorBidi" w:cstheme="majorBidi"/>
          <w:sz w:val="24"/>
          <w:szCs w:val="24"/>
        </w:rPr>
        <w:t>dima</w:t>
      </w:r>
      <w:r>
        <w:rPr>
          <w:rFonts w:asciiTheme="majorBidi" w:hAnsiTheme="majorBidi" w:cstheme="majorBidi"/>
          <w:sz w:val="24"/>
          <w:szCs w:val="24"/>
        </w:rPr>
        <w:t xml:space="preserve">ksud dalam Pasal 6 ayat (3) dan ayat (4) berlaku juga ketentuan </w:t>
      </w:r>
      <w:r w:rsidRPr="00CA4677">
        <w:rPr>
          <w:rFonts w:asciiTheme="majorBidi" w:hAnsiTheme="majorBidi" w:cstheme="majorBidi"/>
          <w:sz w:val="24"/>
          <w:szCs w:val="24"/>
        </w:rPr>
        <w:t>mengenai pe</w:t>
      </w:r>
      <w:r>
        <w:rPr>
          <w:rFonts w:asciiTheme="majorBidi" w:hAnsiTheme="majorBidi" w:cstheme="majorBidi"/>
          <w:sz w:val="24"/>
          <w:szCs w:val="24"/>
        </w:rPr>
        <w:t xml:space="preserve">rmintaan dispensasi sebagaimana </w:t>
      </w:r>
      <w:r w:rsidRPr="00CA4677">
        <w:rPr>
          <w:rFonts w:asciiTheme="majorBidi" w:hAnsiTheme="majorBidi" w:cstheme="majorBidi"/>
          <w:sz w:val="24"/>
          <w:szCs w:val="24"/>
        </w:rPr>
        <w:t>dimaksud pada ayat (2) de</w:t>
      </w:r>
      <w:r>
        <w:rPr>
          <w:rFonts w:asciiTheme="majorBidi" w:hAnsiTheme="majorBidi" w:cstheme="majorBidi"/>
          <w:sz w:val="24"/>
          <w:szCs w:val="24"/>
        </w:rPr>
        <w:t xml:space="preserve">ngan tidak mengurangi ketentuan </w:t>
      </w:r>
      <w:r w:rsidRPr="00CA4677">
        <w:rPr>
          <w:rFonts w:asciiTheme="majorBidi" w:hAnsiTheme="majorBidi" w:cstheme="majorBidi"/>
          <w:sz w:val="24"/>
          <w:szCs w:val="24"/>
        </w:rPr>
        <w:t>sebagaimana dimaksudadalam Pasal 6 ayat (6)</w:t>
      </w:r>
      <w:r>
        <w:t>.</w:t>
      </w:r>
    </w:p>
    <w:p w14:paraId="5FA1B7B6" w14:textId="5D0E9BF7" w:rsidR="00AC1067" w:rsidRDefault="00AC1067" w:rsidP="00AC1067">
      <w:pPr>
        <w:spacing w:before="120" w:after="120" w:line="240" w:lineRule="auto"/>
        <w:ind w:firstLine="720"/>
        <w:jc w:val="both"/>
        <w:rPr>
          <w:rFonts w:asciiTheme="majorBidi" w:hAnsiTheme="majorBidi" w:cstheme="majorBidi"/>
          <w:sz w:val="24"/>
          <w:szCs w:val="24"/>
        </w:rPr>
      </w:pPr>
      <w:r w:rsidRPr="00AC1067">
        <w:rPr>
          <w:rFonts w:asciiTheme="majorBidi" w:hAnsiTheme="majorBidi" w:cstheme="majorBidi"/>
          <w:sz w:val="24"/>
          <w:szCs w:val="24"/>
        </w:rPr>
        <w:t xml:space="preserve">Alasan majelis mengabulkan permohonan dari pemohona adalah agar tidak terjadinya perbuatan yang dilarang oleh agama. Landasan hakim dalam mengabulkan permohonan dispensasi perkawinan adalah apabila tidak ada terdapat halangan perkawinan sesuai yang diatur dalam BAB VI pasal 39 sampai dengan pasal 44 Kompilasi Hukum Islam (KHI). Majelis melihat calon suami dari pemohon yang </w:t>
      </w:r>
      <w:proofErr w:type="gramStart"/>
      <w:r w:rsidRPr="00AC1067">
        <w:rPr>
          <w:rFonts w:asciiTheme="majorBidi" w:hAnsiTheme="majorBidi" w:cstheme="majorBidi"/>
          <w:sz w:val="24"/>
          <w:szCs w:val="24"/>
        </w:rPr>
        <w:t>akan</w:t>
      </w:r>
      <w:proofErr w:type="gramEnd"/>
      <w:r w:rsidRPr="00AC1067">
        <w:rPr>
          <w:rFonts w:asciiTheme="majorBidi" w:hAnsiTheme="majorBidi" w:cstheme="majorBidi"/>
          <w:sz w:val="24"/>
          <w:szCs w:val="24"/>
        </w:rPr>
        <w:t xml:space="preserve"> menjadi suaminya dari segi pekerjaan. Apabila calon suami dari pemohon telah mempunyai pekerjaan atau pengahasilan yang tetap dan dapat memenuhi kebutuhan hidup setelah berumah tangga nantinya, maka majelis dapat mengabulkan permohonan dispensasi perkawinan bagi pemohon.</w:t>
      </w:r>
    </w:p>
    <w:p w14:paraId="3F2CB70F" w14:textId="77777777" w:rsidR="00977E50" w:rsidRDefault="00977E50" w:rsidP="00AC1067">
      <w:pPr>
        <w:spacing w:before="120" w:after="120" w:line="240" w:lineRule="auto"/>
        <w:ind w:firstLine="720"/>
        <w:jc w:val="both"/>
        <w:rPr>
          <w:rFonts w:asciiTheme="majorBidi" w:hAnsiTheme="majorBidi" w:cstheme="majorBidi"/>
          <w:sz w:val="24"/>
          <w:szCs w:val="24"/>
        </w:rPr>
      </w:pPr>
    </w:p>
    <w:p w14:paraId="3177A2D3" w14:textId="77777777" w:rsidR="00977E50" w:rsidRDefault="00977E50" w:rsidP="00AC1067">
      <w:pPr>
        <w:spacing w:before="120" w:after="120" w:line="240" w:lineRule="auto"/>
        <w:ind w:firstLine="720"/>
        <w:jc w:val="both"/>
        <w:rPr>
          <w:rFonts w:asciiTheme="majorBidi" w:hAnsiTheme="majorBidi" w:cstheme="majorBidi"/>
          <w:sz w:val="24"/>
          <w:szCs w:val="24"/>
        </w:rPr>
      </w:pPr>
    </w:p>
    <w:p w14:paraId="5CFB2289" w14:textId="2A829601" w:rsidR="00E56AC5" w:rsidRDefault="00E56AC5" w:rsidP="00E56AC5">
      <w:pPr>
        <w:spacing w:before="120" w:after="120" w:line="240" w:lineRule="auto"/>
        <w:ind w:firstLine="720"/>
        <w:jc w:val="both"/>
        <w:rPr>
          <w:rFonts w:asciiTheme="majorBidi" w:hAnsiTheme="majorBidi" w:cstheme="majorBidi"/>
          <w:sz w:val="24"/>
          <w:szCs w:val="24"/>
        </w:rPr>
      </w:pPr>
      <w:r w:rsidRPr="00E56AC5">
        <w:rPr>
          <w:rFonts w:asciiTheme="majorBidi" w:hAnsiTheme="majorBidi" w:cstheme="majorBidi"/>
          <w:sz w:val="24"/>
          <w:szCs w:val="24"/>
        </w:rPr>
        <w:t xml:space="preserve">Menurut BW Pasal 330 KUHP, </w:t>
      </w:r>
      <w:proofErr w:type="gramStart"/>
      <w:r w:rsidRPr="00E56AC5">
        <w:rPr>
          <w:rFonts w:asciiTheme="majorBidi" w:hAnsiTheme="majorBidi" w:cstheme="majorBidi"/>
          <w:sz w:val="24"/>
          <w:szCs w:val="24"/>
        </w:rPr>
        <w:t>usia</w:t>
      </w:r>
      <w:proofErr w:type="gramEnd"/>
      <w:r w:rsidRPr="00E56AC5">
        <w:rPr>
          <w:rFonts w:asciiTheme="majorBidi" w:hAnsiTheme="majorBidi" w:cstheme="majorBidi"/>
          <w:sz w:val="24"/>
          <w:szCs w:val="24"/>
        </w:rPr>
        <w:t xml:space="preserve"> dewasa adalah 21 tahun.</w:t>
      </w:r>
      <w:r>
        <w:rPr>
          <w:rFonts w:asciiTheme="majorBidi" w:hAnsiTheme="majorBidi" w:cstheme="majorBidi"/>
          <w:sz w:val="24"/>
          <w:szCs w:val="24"/>
        </w:rPr>
        <w:t xml:space="preserve"> </w:t>
      </w:r>
      <w:r w:rsidRPr="00E56AC5">
        <w:rPr>
          <w:rFonts w:asciiTheme="majorBidi" w:hAnsiTheme="majorBidi" w:cstheme="majorBidi"/>
          <w:sz w:val="24"/>
          <w:szCs w:val="24"/>
        </w:rPr>
        <w:t xml:space="preserve">dalam UU No. 4 Tahun 1979 tentang Kesejahteraan Anak dan UU No. 12 Tahun 1995 tentang Pemasyarakatan, usia dewasa adalah 18 tahun.begitu juga, undang-undang seperti UU HAM, Perlindungan Anak, Ketenagakerjaan, Jabatan Notaris, Kewarganegaraan, Tindak Pidana Perdangangan Orang, Pornografi, dan Sistem Peradilan Anak </w:t>
      </w:r>
      <w:r w:rsidRPr="00E56AC5">
        <w:rPr>
          <w:rFonts w:asciiTheme="majorBidi" w:hAnsiTheme="majorBidi" w:cstheme="majorBidi"/>
          <w:sz w:val="24"/>
          <w:szCs w:val="24"/>
        </w:rPr>
        <w:lastRenderedPageBreak/>
        <w:t xml:space="preserve">menetapkan usia anak berakhir pada usia 18 tahun. Sementara itu, UU Sistem Jaminan Sosial Nasional menetapkan usia 23 tahun, dan UU Pemilu dan Kependudukan menetapkan bahwa seseorang harus berusia 17 tahun untuk dapat memilih dan mendapatkan KTP. Anak merujuk pada perjanjian internasional yang berusia di bawah 18 tahun. Dengan demikian, batas minimal </w:t>
      </w:r>
      <w:proofErr w:type="gramStart"/>
      <w:r w:rsidRPr="00E56AC5">
        <w:rPr>
          <w:rFonts w:asciiTheme="majorBidi" w:hAnsiTheme="majorBidi" w:cstheme="majorBidi"/>
          <w:sz w:val="24"/>
          <w:szCs w:val="24"/>
        </w:rPr>
        <w:t>usia</w:t>
      </w:r>
      <w:proofErr w:type="gramEnd"/>
      <w:r w:rsidRPr="00E56AC5">
        <w:rPr>
          <w:rFonts w:asciiTheme="majorBidi" w:hAnsiTheme="majorBidi" w:cstheme="majorBidi"/>
          <w:sz w:val="24"/>
          <w:szCs w:val="24"/>
        </w:rPr>
        <w:t xml:space="preserve"> perkawinan 19 tahun ditambahkan ke daftar pertentangan.</w:t>
      </w:r>
    </w:p>
    <w:p w14:paraId="1E100C84" w14:textId="77777777" w:rsidR="00977E50" w:rsidRDefault="00977E50" w:rsidP="00977E50">
      <w:pPr>
        <w:spacing w:before="120" w:after="120" w:line="240" w:lineRule="auto"/>
        <w:jc w:val="both"/>
        <w:rPr>
          <w:rFonts w:asciiTheme="majorBidi" w:hAnsiTheme="majorBidi" w:cstheme="majorBidi"/>
          <w:sz w:val="24"/>
          <w:szCs w:val="24"/>
        </w:rPr>
      </w:pPr>
    </w:p>
    <w:p w14:paraId="1B40803D" w14:textId="3186B682" w:rsidR="00B021CE" w:rsidRDefault="00291D1D" w:rsidP="00B73C7A">
      <w:pPr>
        <w:spacing w:before="120" w:after="12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Pengertian Dispensasi Pernikahan </w:t>
      </w:r>
    </w:p>
    <w:p w14:paraId="0DF51A53" w14:textId="4CDB4090" w:rsidR="00CA4677" w:rsidRDefault="00A556D7" w:rsidP="00E56AC5">
      <w:pPr>
        <w:spacing w:before="120" w:after="120" w:line="240" w:lineRule="auto"/>
        <w:jc w:val="both"/>
        <w:rPr>
          <w:rFonts w:asciiTheme="majorBidi" w:hAnsiTheme="majorBidi" w:cstheme="majorBidi"/>
          <w:sz w:val="24"/>
          <w:szCs w:val="24"/>
        </w:rPr>
      </w:pPr>
      <w:r>
        <w:rPr>
          <w:rFonts w:asciiTheme="majorBidi" w:hAnsiTheme="majorBidi" w:cstheme="majorBidi"/>
          <w:b/>
          <w:bCs/>
          <w:sz w:val="24"/>
          <w:szCs w:val="24"/>
        </w:rPr>
        <w:tab/>
      </w:r>
      <w:r w:rsidRPr="00A556D7">
        <w:rPr>
          <w:rFonts w:asciiTheme="majorBidi" w:hAnsiTheme="majorBidi" w:cstheme="majorBidi"/>
          <w:sz w:val="24"/>
          <w:szCs w:val="24"/>
        </w:rPr>
        <w:t>Secara etimologi, Pengertian Perkawinan dalam literatur fiqih berasal dari dua kata, yaitu nikah dan zawj yang menurut bahasa diartikan sebagai pasangan atau jodoh. Nikah artinya perkawinan sedangkan akad artinya perjanjian, jadi akad nikah adalah perjanjian suci untuk mengikatkan diri dalam perkawinan antara seorang wanita dengan seorang pria membentuk keluarga bahagia dan kekal abadi. Kata suci dalam pengertian ini mempunyai makna unsur Agama atau Ketuhanan Yang Maha Esa. Perkawinan adalah impian bagi setiap orang yang mempunyai hasrat untuk menikah dan mempunyai keturunan. Negara telah mengatur setiap warga Negara nya dalam menjalani kehidupan berumahtangga, karena Negara menjamin keamanan untuk setiap warganya.</w:t>
      </w:r>
    </w:p>
    <w:p w14:paraId="668D9F35" w14:textId="1EA575B3" w:rsidR="00A556D7" w:rsidRPr="00A556D7" w:rsidRDefault="00A556D7" w:rsidP="00B73C7A">
      <w:pPr>
        <w:spacing w:before="120" w:after="120" w:line="240" w:lineRule="auto"/>
        <w:jc w:val="both"/>
        <w:rPr>
          <w:rFonts w:asciiTheme="majorBidi" w:hAnsiTheme="majorBidi" w:cstheme="majorBidi"/>
          <w:b/>
          <w:bCs/>
          <w:sz w:val="24"/>
          <w:szCs w:val="24"/>
        </w:rPr>
      </w:pPr>
      <w:r>
        <w:rPr>
          <w:rFonts w:asciiTheme="majorBidi" w:hAnsiTheme="majorBidi" w:cstheme="majorBidi"/>
          <w:sz w:val="24"/>
          <w:szCs w:val="24"/>
        </w:rPr>
        <w:tab/>
      </w:r>
      <w:r w:rsidRPr="00A556D7">
        <w:rPr>
          <w:rFonts w:asciiTheme="majorBidi" w:hAnsiTheme="majorBidi" w:cstheme="majorBidi"/>
          <w:sz w:val="24"/>
          <w:szCs w:val="24"/>
        </w:rPr>
        <w:t>Menurut Undang-Undang No 1 Tahun 1974 Tentang Perkawinan, dikatakan bahwa “Perkawinan adalah ikatan bathin antara seorang pria dengan seorang wanita sebagai suami istri dengan tujuan untuk membentuk keluarga (rumah tangga) yang bahagia dan kekal berdasarkan Ketuhanan Yang Maha Esa.</w:t>
      </w:r>
      <w:r>
        <w:rPr>
          <w:rStyle w:val="FootnoteReference"/>
          <w:rFonts w:asciiTheme="majorBidi" w:hAnsiTheme="majorBidi"/>
          <w:sz w:val="24"/>
          <w:szCs w:val="24"/>
        </w:rPr>
        <w:footnoteReference w:id="1"/>
      </w:r>
    </w:p>
    <w:p w14:paraId="35A458DF" w14:textId="6E1FE3FB" w:rsidR="003E2BEB" w:rsidRDefault="003E2BEB" w:rsidP="00B73C7A">
      <w:pPr>
        <w:spacing w:before="120" w:after="120" w:line="24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sz w:val="24"/>
          <w:szCs w:val="24"/>
        </w:rPr>
        <w:t xml:space="preserve">Menurut pengertian dalam segi istilah fiqih </w:t>
      </w:r>
      <w:proofErr w:type="gramStart"/>
      <w:r>
        <w:rPr>
          <w:rFonts w:asciiTheme="majorBidi" w:hAnsiTheme="majorBidi" w:cstheme="majorBidi"/>
          <w:sz w:val="24"/>
          <w:szCs w:val="24"/>
        </w:rPr>
        <w:t>( Syaras’</w:t>
      </w:r>
      <w:proofErr w:type="gramEnd"/>
      <w:r>
        <w:rPr>
          <w:rFonts w:asciiTheme="majorBidi" w:hAnsiTheme="majorBidi" w:cstheme="majorBidi"/>
          <w:sz w:val="24"/>
          <w:szCs w:val="24"/>
        </w:rPr>
        <w:t xml:space="preserve">) bahwasanya nikah itu adalah sebuah akad yang dimana itu menghalalkan perbuatan antara seorang laki-laki dan perempuan yang bukan muhrim. Akad ini kemudian melahirkan hak dan kewajiban antara keduanya. Dapat dipahami perkawinan merupakan suatu ikatan lahir antara dua orang yang terdiri dari laki-laki dan perempuan, yang memiliki tujuan yang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yaitu hidup bersama dalam rumah tangga dan memiliki keturuna yang dilangsungkan menurut ketentuan-ketentuan syari’at islam.</w:t>
      </w:r>
      <w:r>
        <w:rPr>
          <w:rStyle w:val="FootnoteReference"/>
          <w:rFonts w:asciiTheme="majorBidi" w:hAnsiTheme="majorBidi"/>
          <w:sz w:val="24"/>
          <w:szCs w:val="24"/>
        </w:rPr>
        <w:footnoteReference w:id="2"/>
      </w:r>
    </w:p>
    <w:p w14:paraId="49238491" w14:textId="77777777" w:rsidR="007B7C1E" w:rsidRDefault="00046B9E" w:rsidP="00B73C7A">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Dispensasi nikah </w:t>
      </w:r>
      <w:r w:rsidR="00260292">
        <w:rPr>
          <w:rFonts w:asciiTheme="majorBidi" w:hAnsiTheme="majorBidi" w:cstheme="majorBidi"/>
          <w:sz w:val="24"/>
          <w:szCs w:val="24"/>
        </w:rPr>
        <w:t xml:space="preserve">jika dilihat dari sisi kamus besar Bahasa Indonesia, memiliki pengertian yaitu izin pembebasan dari suatu kewajiban atau larangan menjadi dispensasi pernikahan merupakan kelonggaran terhadap sesuatu yang merupakan keleluasan terhadap sesuatu yang sebenarnya tidak diperbolehkan untuk dilakukan atau dilaksanakan. Dispensasi pernikahan memiliki arti keringanan </w:t>
      </w:r>
      <w:proofErr w:type="gramStart"/>
      <w:r w:rsidR="00260292">
        <w:rPr>
          <w:rFonts w:asciiTheme="majorBidi" w:hAnsiTheme="majorBidi" w:cstheme="majorBidi"/>
          <w:sz w:val="24"/>
          <w:szCs w:val="24"/>
        </w:rPr>
        <w:t>akan</w:t>
      </w:r>
      <w:proofErr w:type="gramEnd"/>
      <w:r w:rsidR="00260292">
        <w:rPr>
          <w:rFonts w:asciiTheme="majorBidi" w:hAnsiTheme="majorBidi" w:cstheme="majorBidi"/>
          <w:sz w:val="24"/>
          <w:szCs w:val="24"/>
        </w:rPr>
        <w:t xml:space="preserve"> sesuatu batasan umur di dalam melakukan ikatan antara seorang pria dengan seorang wanita sebagai suami istri dengan tujuan membentuk keluarga yang bahagia dan kekal berdasarkan ketuhanan Yang Maha Esa</w:t>
      </w:r>
      <w:r w:rsidR="007B7C1E">
        <w:rPr>
          <w:rFonts w:asciiTheme="majorBidi" w:hAnsiTheme="majorBidi" w:cstheme="majorBidi"/>
          <w:sz w:val="24"/>
          <w:szCs w:val="24"/>
        </w:rPr>
        <w:t xml:space="preserve">. </w:t>
      </w:r>
    </w:p>
    <w:p w14:paraId="4891CA87" w14:textId="281F08C1" w:rsidR="00046B9E" w:rsidRDefault="007B7C1E" w:rsidP="00B73C7A">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Dispensasi pernikahan merupakan dispensasi atau juga memiliki arti keringanan yang diberikan Pengadilan Agama kepada calon mempelai yang belum cukup umur untuk melangsanakan perkawinan, bagi pria yang belum mencapai usia 19 tahun dan wanita b</w:t>
      </w:r>
      <w:r w:rsidR="000E01EA">
        <w:rPr>
          <w:rFonts w:asciiTheme="majorBidi" w:hAnsiTheme="majorBidi" w:cstheme="majorBidi"/>
          <w:sz w:val="24"/>
          <w:szCs w:val="24"/>
        </w:rPr>
        <w:t>elum mencapai usia 16 tahun.</w:t>
      </w:r>
      <w:r>
        <w:rPr>
          <w:rStyle w:val="FootnoteReference"/>
          <w:rFonts w:asciiTheme="majorBidi" w:hAnsiTheme="majorBidi"/>
          <w:sz w:val="24"/>
          <w:szCs w:val="24"/>
        </w:rPr>
        <w:footnoteReference w:id="3"/>
      </w:r>
      <w:r w:rsidR="00260292">
        <w:rPr>
          <w:rFonts w:asciiTheme="majorBidi" w:hAnsiTheme="majorBidi" w:cstheme="majorBidi"/>
          <w:sz w:val="24"/>
          <w:szCs w:val="24"/>
        </w:rPr>
        <w:t xml:space="preserve"> </w:t>
      </w:r>
    </w:p>
    <w:p w14:paraId="48382247" w14:textId="77777777" w:rsidR="000E01EA" w:rsidRDefault="008D0CE9" w:rsidP="00B73C7A">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lastRenderedPageBreak/>
        <w:tab/>
        <w:t xml:space="preserve">Sedangkan menurut ilmu fikih itu tidak menyebutkan secara spesifik tentang dispensasi nikah dan tidak pernah </w:t>
      </w:r>
      <w:r w:rsidR="0064708F">
        <w:rPr>
          <w:rFonts w:asciiTheme="majorBidi" w:hAnsiTheme="majorBidi" w:cstheme="majorBidi"/>
          <w:sz w:val="24"/>
          <w:szCs w:val="24"/>
        </w:rPr>
        <w:t xml:space="preserve">mengimplementasikan adanya batasan minimal </w:t>
      </w:r>
      <w:proofErr w:type="gramStart"/>
      <w:r w:rsidR="0064708F">
        <w:rPr>
          <w:rFonts w:asciiTheme="majorBidi" w:hAnsiTheme="majorBidi" w:cstheme="majorBidi"/>
          <w:sz w:val="24"/>
          <w:szCs w:val="24"/>
        </w:rPr>
        <w:t>usia</w:t>
      </w:r>
      <w:proofErr w:type="gramEnd"/>
      <w:r w:rsidR="0064708F">
        <w:rPr>
          <w:rFonts w:asciiTheme="majorBidi" w:hAnsiTheme="majorBidi" w:cstheme="majorBidi"/>
          <w:sz w:val="24"/>
          <w:szCs w:val="24"/>
        </w:rPr>
        <w:t xml:space="preserve"> bagi laki-laki atau perempuan untuk melangsungkan perkawinan. Tidak adanya batasan </w:t>
      </w:r>
      <w:proofErr w:type="gramStart"/>
      <w:r w:rsidR="0064708F">
        <w:rPr>
          <w:rFonts w:asciiTheme="majorBidi" w:hAnsiTheme="majorBidi" w:cstheme="majorBidi"/>
          <w:sz w:val="24"/>
          <w:szCs w:val="24"/>
        </w:rPr>
        <w:t>usia</w:t>
      </w:r>
      <w:proofErr w:type="gramEnd"/>
      <w:r w:rsidR="0064708F">
        <w:rPr>
          <w:rFonts w:asciiTheme="majorBidi" w:hAnsiTheme="majorBidi" w:cstheme="majorBidi"/>
          <w:sz w:val="24"/>
          <w:szCs w:val="24"/>
        </w:rPr>
        <w:t xml:space="preserve"> minimal menikah dalam Islam dianggap sebagai sebuah rahmat </w:t>
      </w:r>
      <w:r w:rsidR="000E01EA">
        <w:rPr>
          <w:rFonts w:asciiTheme="majorBidi" w:hAnsiTheme="majorBidi" w:cstheme="majorBidi"/>
          <w:sz w:val="24"/>
          <w:szCs w:val="24"/>
        </w:rPr>
        <w:t xml:space="preserve">yang memberikan peluang </w:t>
      </w:r>
      <w:r w:rsidR="000E01EA">
        <w:rPr>
          <w:rFonts w:asciiTheme="majorBidi" w:hAnsiTheme="majorBidi" w:cstheme="majorBidi"/>
          <w:i/>
          <w:iCs/>
          <w:sz w:val="24"/>
          <w:szCs w:val="24"/>
        </w:rPr>
        <w:t>ijtihadiyah</w:t>
      </w:r>
      <w:r w:rsidR="000E01EA">
        <w:rPr>
          <w:rFonts w:asciiTheme="majorBidi" w:hAnsiTheme="majorBidi" w:cstheme="majorBidi"/>
          <w:sz w:val="24"/>
          <w:szCs w:val="24"/>
        </w:rPr>
        <w:t xml:space="preserve"> tentang minimal usia seseorang dapat melakukan perkawinan. </w:t>
      </w:r>
    </w:p>
    <w:p w14:paraId="289A81CA" w14:textId="7AB923E7" w:rsidR="00D94319" w:rsidRDefault="000E01EA" w:rsidP="00D94319">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Menurut Umar </w:t>
      </w:r>
      <w:r w:rsidR="00D94319">
        <w:rPr>
          <w:rFonts w:asciiTheme="majorBidi" w:hAnsiTheme="majorBidi" w:cstheme="majorBidi"/>
          <w:sz w:val="24"/>
          <w:szCs w:val="24"/>
        </w:rPr>
        <w:t xml:space="preserve">Said sebagaimana yang dikutip oleh Ali Wafa, batasan </w:t>
      </w:r>
      <w:proofErr w:type="gramStart"/>
      <w:r w:rsidR="00D94319">
        <w:rPr>
          <w:rFonts w:asciiTheme="majorBidi" w:hAnsiTheme="majorBidi" w:cstheme="majorBidi"/>
          <w:sz w:val="24"/>
          <w:szCs w:val="24"/>
        </w:rPr>
        <w:t>usia</w:t>
      </w:r>
      <w:proofErr w:type="gramEnd"/>
      <w:r w:rsidR="00D94319">
        <w:rPr>
          <w:rFonts w:asciiTheme="majorBidi" w:hAnsiTheme="majorBidi" w:cstheme="majorBidi"/>
          <w:sz w:val="24"/>
          <w:szCs w:val="24"/>
        </w:rPr>
        <w:t xml:space="preserve"> kedewasaan untuk menikah. Dalam </w:t>
      </w:r>
      <w:proofErr w:type="gramStart"/>
      <w:r w:rsidR="00D94319">
        <w:rPr>
          <w:rFonts w:asciiTheme="majorBidi" w:hAnsiTheme="majorBidi" w:cstheme="majorBidi"/>
          <w:sz w:val="24"/>
          <w:szCs w:val="24"/>
        </w:rPr>
        <w:t>islam</w:t>
      </w:r>
      <w:proofErr w:type="gramEnd"/>
      <w:r w:rsidR="00D94319">
        <w:rPr>
          <w:rFonts w:asciiTheme="majorBidi" w:hAnsiTheme="majorBidi" w:cstheme="majorBidi"/>
          <w:sz w:val="24"/>
          <w:szCs w:val="24"/>
        </w:rPr>
        <w:t xml:space="preserve">, usia kedewasaan tidak termasuk syarat dan rukun bukan berarti Islam memperbolehkan perkawinan di bawah umur. Kitab-kitab fikih klasik menjuluki pernikahan </w:t>
      </w:r>
      <w:proofErr w:type="gramStart"/>
      <w:r w:rsidR="00D94319">
        <w:rPr>
          <w:rFonts w:asciiTheme="majorBidi" w:hAnsiTheme="majorBidi" w:cstheme="majorBidi"/>
          <w:sz w:val="24"/>
          <w:szCs w:val="24"/>
        </w:rPr>
        <w:t>usia</w:t>
      </w:r>
      <w:proofErr w:type="gramEnd"/>
      <w:r w:rsidR="00D94319">
        <w:rPr>
          <w:rFonts w:asciiTheme="majorBidi" w:hAnsiTheme="majorBidi" w:cstheme="majorBidi"/>
          <w:sz w:val="24"/>
          <w:szCs w:val="24"/>
        </w:rPr>
        <w:t xml:space="preserve"> dini dengan istilah Nikah </w:t>
      </w:r>
      <w:r w:rsidR="00D94319">
        <w:rPr>
          <w:rFonts w:asciiTheme="majorBidi" w:hAnsiTheme="majorBidi" w:cstheme="majorBidi"/>
          <w:i/>
          <w:iCs/>
          <w:sz w:val="24"/>
          <w:szCs w:val="24"/>
        </w:rPr>
        <w:t xml:space="preserve">al-saghir </w:t>
      </w:r>
      <w:r w:rsidR="00D94319">
        <w:rPr>
          <w:rFonts w:asciiTheme="majorBidi" w:hAnsiTheme="majorBidi" w:cstheme="majorBidi"/>
          <w:sz w:val="24"/>
          <w:szCs w:val="24"/>
        </w:rPr>
        <w:t>atau al-saghirah</w:t>
      </w:r>
      <w:r w:rsidR="005F36F6">
        <w:rPr>
          <w:rFonts w:asciiTheme="majorBidi" w:hAnsiTheme="majorBidi" w:cstheme="majorBidi"/>
          <w:sz w:val="24"/>
          <w:szCs w:val="24"/>
        </w:rPr>
        <w:t xml:space="preserve">, yang memiliki arti kecil. Sedangkan kitab fikih baru memaknainya secara berbeda yaitu </w:t>
      </w:r>
      <w:r w:rsidR="005F36F6">
        <w:rPr>
          <w:rFonts w:asciiTheme="majorBidi" w:hAnsiTheme="majorBidi" w:cstheme="majorBidi"/>
          <w:i/>
          <w:iCs/>
          <w:sz w:val="24"/>
          <w:szCs w:val="24"/>
        </w:rPr>
        <w:t xml:space="preserve">al-zawaj al-mubakkir </w:t>
      </w:r>
      <w:r w:rsidR="005F36F6">
        <w:rPr>
          <w:rFonts w:asciiTheme="majorBidi" w:hAnsiTheme="majorBidi" w:cstheme="majorBidi"/>
          <w:sz w:val="24"/>
          <w:szCs w:val="24"/>
        </w:rPr>
        <w:t xml:space="preserve">(Perkawinan </w:t>
      </w:r>
      <w:proofErr w:type="gramStart"/>
      <w:r w:rsidR="005F36F6">
        <w:rPr>
          <w:rFonts w:asciiTheme="majorBidi" w:hAnsiTheme="majorBidi" w:cstheme="majorBidi"/>
          <w:sz w:val="24"/>
          <w:szCs w:val="24"/>
        </w:rPr>
        <w:t>usia</w:t>
      </w:r>
      <w:proofErr w:type="gramEnd"/>
      <w:r w:rsidR="005F36F6">
        <w:rPr>
          <w:rFonts w:asciiTheme="majorBidi" w:hAnsiTheme="majorBidi" w:cstheme="majorBidi"/>
          <w:sz w:val="24"/>
          <w:szCs w:val="24"/>
        </w:rPr>
        <w:t xml:space="preserve"> muda), dapat artikan perkawinan antara laki-laki dengan seorang perempuan yang belum baligh. Dapat disimpulkan bahwasanya perkawinan atau pernikahan dini adalah perkawinan di bawah usia 15 tahun menurut mayoritas ahli fikih, dan di bawah 17 atau 18 tahun menurut Abu Hanifah.</w:t>
      </w:r>
      <w:r w:rsidR="005F36F6">
        <w:rPr>
          <w:rStyle w:val="FootnoteReference"/>
          <w:rFonts w:asciiTheme="majorBidi" w:hAnsiTheme="majorBidi"/>
          <w:sz w:val="24"/>
          <w:szCs w:val="24"/>
        </w:rPr>
        <w:footnoteReference w:id="4"/>
      </w:r>
    </w:p>
    <w:p w14:paraId="1218C7B6" w14:textId="0EDAD942" w:rsidR="00A556D7" w:rsidRDefault="00214C8B" w:rsidP="00DC0667">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Dispensasi pernikahan juga bisa diartikan dalam pembebasan, kelonggaran, atau keringan</w:t>
      </w:r>
      <w:r w:rsidR="00B250D5">
        <w:rPr>
          <w:rFonts w:asciiTheme="majorBidi" w:hAnsiTheme="majorBidi" w:cstheme="majorBidi"/>
          <w:sz w:val="24"/>
          <w:szCs w:val="24"/>
        </w:rPr>
        <w:t>. Jadi dapat disimpulkan bahwasanya dispensasi pernikahan merupakan kelonggaran atau keringan yang telah diberikan oleh pihak yang berwenang seperti contohnya yaitu Pengadilan Agama maupun Mahkamah Syar’iyah</w:t>
      </w:r>
      <w:r>
        <w:rPr>
          <w:rFonts w:asciiTheme="majorBidi" w:hAnsiTheme="majorBidi" w:cstheme="majorBidi"/>
          <w:sz w:val="24"/>
          <w:szCs w:val="24"/>
        </w:rPr>
        <w:t xml:space="preserve">. </w:t>
      </w:r>
      <w:r w:rsidR="00B250D5">
        <w:rPr>
          <w:rFonts w:asciiTheme="majorBidi" w:hAnsiTheme="majorBidi" w:cstheme="majorBidi"/>
          <w:sz w:val="24"/>
          <w:szCs w:val="24"/>
        </w:rPr>
        <w:t xml:space="preserve">Menurut Wahbah Az- Zuhaily memiliki pengertian akad yang telah dipastikan oleh syar’i yang memikiki tujuan seseorang laki-laki dapat mengambil manfaat untuk melakukan </w:t>
      </w:r>
      <w:r w:rsidR="00B250D5">
        <w:rPr>
          <w:rFonts w:asciiTheme="majorBidi" w:hAnsiTheme="majorBidi" w:cstheme="majorBidi"/>
          <w:i/>
          <w:iCs/>
          <w:sz w:val="24"/>
          <w:szCs w:val="24"/>
        </w:rPr>
        <w:t xml:space="preserve">istima’ </w:t>
      </w:r>
      <w:r w:rsidR="00B250D5">
        <w:rPr>
          <w:rFonts w:asciiTheme="majorBidi" w:hAnsiTheme="majorBidi" w:cstheme="majorBidi"/>
          <w:sz w:val="24"/>
          <w:szCs w:val="24"/>
        </w:rPr>
        <w:t xml:space="preserve">dengan seorang wanita begitu pula wanita dapat mengambil manfaat untuk melakukan </w:t>
      </w:r>
      <w:r w:rsidR="00B250D5">
        <w:rPr>
          <w:rFonts w:asciiTheme="majorBidi" w:hAnsiTheme="majorBidi" w:cstheme="majorBidi"/>
          <w:i/>
          <w:iCs/>
          <w:sz w:val="24"/>
          <w:szCs w:val="24"/>
        </w:rPr>
        <w:t>istima’</w:t>
      </w:r>
      <w:r w:rsidR="00B250D5">
        <w:rPr>
          <w:rFonts w:asciiTheme="majorBidi" w:hAnsiTheme="majorBidi" w:cstheme="majorBidi"/>
          <w:sz w:val="24"/>
          <w:szCs w:val="24"/>
        </w:rPr>
        <w:t xml:space="preserve"> dengan seorang laki-laki.</w:t>
      </w:r>
      <w:r w:rsidR="00B250D5">
        <w:rPr>
          <w:rStyle w:val="FootnoteReference"/>
          <w:rFonts w:asciiTheme="majorBidi" w:hAnsiTheme="majorBidi"/>
          <w:sz w:val="24"/>
          <w:szCs w:val="24"/>
        </w:rPr>
        <w:footnoteReference w:id="5"/>
      </w:r>
    </w:p>
    <w:p w14:paraId="79F5078E" w14:textId="7DDC93CA" w:rsidR="00B250D5" w:rsidRDefault="00B250D5" w:rsidP="00A556D7">
      <w:pPr>
        <w:spacing w:before="120" w:after="120" w:line="240" w:lineRule="auto"/>
        <w:ind w:firstLine="720"/>
        <w:jc w:val="both"/>
        <w:rPr>
          <w:rFonts w:asciiTheme="majorBidi" w:hAnsiTheme="majorBidi" w:cstheme="majorBidi"/>
          <w:sz w:val="24"/>
          <w:szCs w:val="24"/>
        </w:rPr>
      </w:pPr>
      <w:r w:rsidRPr="00A556D7">
        <w:rPr>
          <w:rFonts w:asciiTheme="majorBidi" w:hAnsiTheme="majorBidi" w:cstheme="majorBidi"/>
          <w:sz w:val="24"/>
          <w:szCs w:val="24"/>
        </w:rPr>
        <w:t>Secara etimologis, dispensasi perkawinan terdiri dari dua kata. "Pengecualian” yang mengacu pada pengecualian aturan karena pertimbangan khusus, atau pembebasan d</w:t>
      </w:r>
      <w:r w:rsidR="00D1729D">
        <w:rPr>
          <w:rFonts w:asciiTheme="majorBidi" w:hAnsiTheme="majorBidi" w:cstheme="majorBidi"/>
          <w:sz w:val="24"/>
          <w:szCs w:val="24"/>
        </w:rPr>
        <w:t xml:space="preserve">ari kewajiban atau larangan. </w:t>
      </w:r>
      <w:r w:rsidRPr="00A556D7">
        <w:rPr>
          <w:rFonts w:asciiTheme="majorBidi" w:hAnsiTheme="majorBidi" w:cstheme="majorBidi"/>
          <w:sz w:val="24"/>
          <w:szCs w:val="24"/>
        </w:rPr>
        <w:t xml:space="preserve">Dan perkawinan (kawin) adalah ikatan perkawinan yang dilaksanakan sesuai dengan ketentuan hukum dan ajaran agama.14 Menurut Roihan A. Rasyid, pembebasan nikah adalah pengecualian yang diberikan pengadilan agama bagi calon pengantin di bawah usia sembilan belas tahun, berlaku bagi laki-laki yang berusia di bawah 19 (sembilan belas) tahun dan di bawah 16 (enam belas) tahun. </w:t>
      </w:r>
      <w:proofErr w:type="gramStart"/>
      <w:r w:rsidRPr="00A556D7">
        <w:rPr>
          <w:rFonts w:asciiTheme="majorBidi" w:hAnsiTheme="majorBidi" w:cstheme="majorBidi"/>
          <w:sz w:val="24"/>
          <w:szCs w:val="24"/>
        </w:rPr>
        <w:t>tahun</w:t>
      </w:r>
      <w:proofErr w:type="gramEnd"/>
      <w:r w:rsidRPr="00A556D7">
        <w:rPr>
          <w:rFonts w:asciiTheme="majorBidi" w:hAnsiTheme="majorBidi" w:cstheme="majorBidi"/>
          <w:sz w:val="24"/>
          <w:szCs w:val="24"/>
        </w:rPr>
        <w:t>. Permohonan dispensasi nikah diajukan ke pengadilan agama setempat oleh calon mempelai laki-laki atau orang t</w:t>
      </w:r>
      <w:r w:rsidR="00A556D7" w:rsidRPr="00A556D7">
        <w:rPr>
          <w:rFonts w:asciiTheme="majorBidi" w:hAnsiTheme="majorBidi" w:cstheme="majorBidi"/>
          <w:sz w:val="24"/>
          <w:szCs w:val="24"/>
        </w:rPr>
        <w:t>ua a</w:t>
      </w:r>
      <w:r w:rsidR="00A556D7">
        <w:rPr>
          <w:rFonts w:asciiTheme="majorBidi" w:hAnsiTheme="majorBidi" w:cstheme="majorBidi"/>
          <w:sz w:val="24"/>
          <w:szCs w:val="24"/>
        </w:rPr>
        <w:t>tau wali perempuan.</w:t>
      </w:r>
      <w:r w:rsidR="00A556D7">
        <w:rPr>
          <w:rStyle w:val="FootnoteReference"/>
          <w:rFonts w:asciiTheme="majorBidi" w:hAnsiTheme="majorBidi"/>
          <w:sz w:val="24"/>
          <w:szCs w:val="24"/>
        </w:rPr>
        <w:footnoteReference w:id="6"/>
      </w:r>
    </w:p>
    <w:p w14:paraId="3EBDF96A" w14:textId="77777777" w:rsidR="00F81007" w:rsidRDefault="00F81007" w:rsidP="00A556D7">
      <w:pPr>
        <w:spacing w:before="120" w:after="120" w:line="240" w:lineRule="auto"/>
        <w:ind w:firstLine="720"/>
        <w:jc w:val="both"/>
        <w:rPr>
          <w:rFonts w:asciiTheme="majorBidi" w:hAnsiTheme="majorBidi" w:cstheme="majorBidi"/>
          <w:sz w:val="24"/>
          <w:szCs w:val="24"/>
        </w:rPr>
      </w:pPr>
    </w:p>
    <w:p w14:paraId="5599FDEC" w14:textId="77777777" w:rsidR="000D38E2" w:rsidRDefault="000D38E2" w:rsidP="00BA2BB6">
      <w:pPr>
        <w:spacing w:before="120" w:after="120"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Didalam hukum </w:t>
      </w:r>
      <w:proofErr w:type="gramStart"/>
      <w:r>
        <w:rPr>
          <w:rFonts w:asciiTheme="majorBidi" w:hAnsiTheme="majorBidi" w:cstheme="majorBidi"/>
          <w:sz w:val="24"/>
          <w:szCs w:val="24"/>
        </w:rPr>
        <w:t>islam</w:t>
      </w:r>
      <w:proofErr w:type="gramEnd"/>
      <w:r>
        <w:rPr>
          <w:rFonts w:asciiTheme="majorBidi" w:hAnsiTheme="majorBidi" w:cstheme="majorBidi"/>
          <w:sz w:val="24"/>
          <w:szCs w:val="24"/>
        </w:rPr>
        <w:t xml:space="preserve"> pernikahan tidak disebutkan secara spesifik adanya ketentuan dispensasi pernikahan, melainkan hanya mengatur mengenai usia perkawinan.Batas usia menikah dalam hukum islam ialah mempelai sudah baligh. Menurut Imam Syafi’I bahwa anak yang sudah baligh adalah berumur 15 tahun bagi laki-laki dan </w:t>
      </w:r>
      <w:proofErr w:type="gramStart"/>
      <w:r>
        <w:rPr>
          <w:rFonts w:asciiTheme="majorBidi" w:hAnsiTheme="majorBidi" w:cstheme="majorBidi"/>
          <w:sz w:val="24"/>
          <w:szCs w:val="24"/>
        </w:rPr>
        <w:t>usia</w:t>
      </w:r>
      <w:proofErr w:type="gramEnd"/>
      <w:r>
        <w:rPr>
          <w:rFonts w:asciiTheme="majorBidi" w:hAnsiTheme="majorBidi" w:cstheme="majorBidi"/>
          <w:sz w:val="24"/>
          <w:szCs w:val="24"/>
        </w:rPr>
        <w:t xml:space="preserve"> 9 tahun bagi perempuan. Sedangkan menurut Imam Malik seorang anak yang sudah baligh ditandai dengan tanda keluarnya </w:t>
      </w:r>
      <w:proofErr w:type="gramStart"/>
      <w:r>
        <w:rPr>
          <w:rFonts w:asciiTheme="majorBidi" w:hAnsiTheme="majorBidi" w:cstheme="majorBidi"/>
          <w:sz w:val="24"/>
          <w:szCs w:val="24"/>
        </w:rPr>
        <w:t>mani</w:t>
      </w:r>
      <w:proofErr w:type="gramEnd"/>
      <w:r>
        <w:rPr>
          <w:rFonts w:asciiTheme="majorBidi" w:hAnsiTheme="majorBidi" w:cstheme="majorBidi"/>
          <w:sz w:val="24"/>
          <w:szCs w:val="24"/>
        </w:rPr>
        <w:t xml:space="preserve"> secara mutlak dalam kondosi menghayal atau ditandai dengan beberapa tumbuhnya rambut dianggota tubuh. </w:t>
      </w:r>
      <w:r>
        <w:rPr>
          <w:rFonts w:asciiTheme="majorBidi" w:hAnsiTheme="majorBidi" w:cstheme="majorBidi"/>
          <w:sz w:val="24"/>
          <w:szCs w:val="24"/>
        </w:rPr>
        <w:lastRenderedPageBreak/>
        <w:t xml:space="preserve">Selanjutnya menurut Imam Hanafi, seorang anak yang sudah baligh adalah </w:t>
      </w:r>
      <w:proofErr w:type="gramStart"/>
      <w:r>
        <w:rPr>
          <w:rFonts w:asciiTheme="majorBidi" w:hAnsiTheme="majorBidi" w:cstheme="majorBidi"/>
          <w:sz w:val="24"/>
          <w:szCs w:val="24"/>
        </w:rPr>
        <w:t>usia</w:t>
      </w:r>
      <w:proofErr w:type="gramEnd"/>
      <w:r>
        <w:rPr>
          <w:rFonts w:asciiTheme="majorBidi" w:hAnsiTheme="majorBidi" w:cstheme="majorBidi"/>
          <w:sz w:val="24"/>
          <w:szCs w:val="24"/>
        </w:rPr>
        <w:t xml:space="preserve"> 12 tahun bagi laki laki dan usia 9 tahun bagi anak perempuan.</w:t>
      </w:r>
      <w:r>
        <w:rPr>
          <w:rStyle w:val="FootnoteReference"/>
          <w:rFonts w:asciiTheme="majorBidi" w:hAnsiTheme="majorBidi"/>
          <w:sz w:val="24"/>
          <w:szCs w:val="24"/>
        </w:rPr>
        <w:footnoteReference w:id="7"/>
      </w:r>
    </w:p>
    <w:p w14:paraId="58DF1F11" w14:textId="7A852E43" w:rsidR="005975F5" w:rsidRDefault="005975F5" w:rsidP="00BA2BB6">
      <w:pPr>
        <w:spacing w:before="120" w:after="120"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Dispensasi </w:t>
      </w:r>
      <w:r w:rsidR="00F03526">
        <w:rPr>
          <w:rFonts w:asciiTheme="majorBidi" w:hAnsiTheme="majorBidi" w:cstheme="majorBidi"/>
          <w:sz w:val="24"/>
          <w:szCs w:val="24"/>
        </w:rPr>
        <w:t>memilik</w:t>
      </w:r>
      <w:r w:rsidR="0034330F">
        <w:rPr>
          <w:rFonts w:asciiTheme="majorBidi" w:hAnsiTheme="majorBidi" w:cstheme="majorBidi"/>
          <w:sz w:val="24"/>
          <w:szCs w:val="24"/>
        </w:rPr>
        <w:t>i</w:t>
      </w:r>
      <w:r w:rsidR="00F03526">
        <w:rPr>
          <w:rFonts w:asciiTheme="majorBidi" w:hAnsiTheme="majorBidi" w:cstheme="majorBidi"/>
          <w:sz w:val="24"/>
          <w:szCs w:val="24"/>
        </w:rPr>
        <w:t xml:space="preserve"> pengertian yaitu pembebasan dari suatu kewajiban atau larangan. Sedangkan nikah yaitu perjanjian laki-laki dengan perempuan untuk menjadi suami istri. Dapat disimpulkan bahwasanya dispensasi nikah ialah izin pembebasan dari suatu ketentuan tentang batas minimal </w:t>
      </w:r>
      <w:proofErr w:type="gramStart"/>
      <w:r w:rsidR="00F03526">
        <w:rPr>
          <w:rFonts w:asciiTheme="majorBidi" w:hAnsiTheme="majorBidi" w:cstheme="majorBidi"/>
          <w:sz w:val="24"/>
          <w:szCs w:val="24"/>
        </w:rPr>
        <w:t>usia</w:t>
      </w:r>
      <w:proofErr w:type="gramEnd"/>
      <w:r w:rsidR="00F03526">
        <w:rPr>
          <w:rFonts w:asciiTheme="majorBidi" w:hAnsiTheme="majorBidi" w:cstheme="majorBidi"/>
          <w:sz w:val="24"/>
          <w:szCs w:val="24"/>
        </w:rPr>
        <w:t xml:space="preserve"> menikah. Dispensasi nikah diberikan kepada seseorang yang hendak menikah, </w:t>
      </w:r>
      <w:proofErr w:type="gramStart"/>
      <w:r w:rsidR="00F03526">
        <w:rPr>
          <w:rFonts w:asciiTheme="majorBidi" w:hAnsiTheme="majorBidi" w:cstheme="majorBidi"/>
          <w:sz w:val="24"/>
          <w:szCs w:val="24"/>
        </w:rPr>
        <w:t>akan</w:t>
      </w:r>
      <w:proofErr w:type="gramEnd"/>
      <w:r w:rsidR="00F03526">
        <w:rPr>
          <w:rFonts w:asciiTheme="majorBidi" w:hAnsiTheme="majorBidi" w:cstheme="majorBidi"/>
          <w:sz w:val="24"/>
          <w:szCs w:val="24"/>
        </w:rPr>
        <w:t xml:space="preserve"> tetapi usianya belum cukup untuk melangsuingkan pernikahan. Karena perkawinan hanya bisa diijinkan ketika mempelai pria telah mencapai </w:t>
      </w:r>
      <w:proofErr w:type="gramStart"/>
      <w:r w:rsidR="00F03526">
        <w:rPr>
          <w:rFonts w:asciiTheme="majorBidi" w:hAnsiTheme="majorBidi" w:cstheme="majorBidi"/>
          <w:sz w:val="24"/>
          <w:szCs w:val="24"/>
        </w:rPr>
        <w:t>usia</w:t>
      </w:r>
      <w:proofErr w:type="gramEnd"/>
      <w:r w:rsidR="00F03526">
        <w:rPr>
          <w:rFonts w:asciiTheme="majorBidi" w:hAnsiTheme="majorBidi" w:cstheme="majorBidi"/>
          <w:sz w:val="24"/>
          <w:szCs w:val="24"/>
        </w:rPr>
        <w:t xml:space="preserve"> 19 tahun dan calon mempelai wanita telahmencapai usia 16 tahun.</w:t>
      </w:r>
      <w:r w:rsidR="00F03526">
        <w:rPr>
          <w:rStyle w:val="FootnoteReference"/>
          <w:rFonts w:asciiTheme="majorBidi" w:hAnsiTheme="majorBidi"/>
          <w:sz w:val="24"/>
          <w:szCs w:val="24"/>
        </w:rPr>
        <w:footnoteReference w:id="8"/>
      </w:r>
    </w:p>
    <w:p w14:paraId="675226A6" w14:textId="694F4A24" w:rsidR="001402C8" w:rsidRDefault="00BF17C1" w:rsidP="00F81007">
      <w:pPr>
        <w:spacing w:before="120" w:after="120" w:line="240" w:lineRule="auto"/>
        <w:ind w:firstLine="720"/>
        <w:jc w:val="both"/>
        <w:rPr>
          <w:rFonts w:asciiTheme="majorBidi" w:hAnsiTheme="majorBidi" w:cstheme="majorBidi"/>
          <w:sz w:val="24"/>
          <w:szCs w:val="24"/>
        </w:rPr>
      </w:pPr>
      <w:r w:rsidRPr="00BF17C1">
        <w:rPr>
          <w:rFonts w:asciiTheme="majorBidi" w:hAnsiTheme="majorBidi" w:cstheme="majorBidi"/>
          <w:sz w:val="24"/>
          <w:szCs w:val="24"/>
        </w:rPr>
        <w:t>Masyarakat memiliki banyak masalah dengan hukum perkawinan, salah satunya</w:t>
      </w:r>
      <w:r>
        <w:rPr>
          <w:rFonts w:asciiTheme="majorBidi" w:hAnsiTheme="majorBidi" w:cstheme="majorBidi"/>
          <w:sz w:val="24"/>
          <w:szCs w:val="24"/>
        </w:rPr>
        <w:t xml:space="preserve"> </w:t>
      </w:r>
      <w:r w:rsidRPr="00BF17C1">
        <w:rPr>
          <w:rFonts w:asciiTheme="majorBidi" w:hAnsiTheme="majorBidi" w:cstheme="majorBidi"/>
          <w:sz w:val="24"/>
          <w:szCs w:val="24"/>
        </w:rPr>
        <w:t>Pernikahan anak di bawah umur saja. Hal ini dianggap penting karena tidak hanya menimbulkan kontroversi di masyarakat di Indonesia, tetapi telah menjadi masalah</w:t>
      </w:r>
      <w:r>
        <w:rPr>
          <w:rFonts w:asciiTheme="majorBidi" w:hAnsiTheme="majorBidi" w:cstheme="majorBidi"/>
          <w:sz w:val="24"/>
          <w:szCs w:val="24"/>
        </w:rPr>
        <w:t xml:space="preserve"> </w:t>
      </w:r>
      <w:r w:rsidRPr="00BF17C1">
        <w:rPr>
          <w:rFonts w:asciiTheme="majorBidi" w:hAnsiTheme="majorBidi" w:cstheme="majorBidi"/>
          <w:sz w:val="24"/>
          <w:szCs w:val="24"/>
        </w:rPr>
        <w:t>internasional Padahal, pernikahan seperti itu kerap terjadi karena beberapa alasan</w:t>
      </w:r>
      <w:r>
        <w:rPr>
          <w:rFonts w:asciiTheme="majorBidi" w:hAnsiTheme="majorBidi" w:cstheme="majorBidi"/>
          <w:sz w:val="24"/>
          <w:szCs w:val="24"/>
        </w:rPr>
        <w:t>-a</w:t>
      </w:r>
      <w:r w:rsidRPr="00BF17C1">
        <w:rPr>
          <w:rFonts w:asciiTheme="majorBidi" w:hAnsiTheme="majorBidi" w:cstheme="majorBidi"/>
          <w:sz w:val="24"/>
          <w:szCs w:val="24"/>
        </w:rPr>
        <w:t>lasan dan pendapat, juga karena sudah menjadi tradisi atau kebiasaan</w:t>
      </w:r>
      <w:r>
        <w:rPr>
          <w:rFonts w:asciiTheme="majorBidi" w:hAnsiTheme="majorBidi" w:cstheme="majorBidi"/>
          <w:sz w:val="24"/>
          <w:szCs w:val="24"/>
        </w:rPr>
        <w:t xml:space="preserve"> </w:t>
      </w:r>
      <w:r w:rsidRPr="00BF17C1">
        <w:rPr>
          <w:rFonts w:asciiTheme="majorBidi" w:hAnsiTheme="majorBidi" w:cstheme="majorBidi"/>
          <w:sz w:val="24"/>
          <w:szCs w:val="24"/>
        </w:rPr>
        <w:t>perusahaan yang merugikan.</w:t>
      </w:r>
      <w:r>
        <w:rPr>
          <w:rFonts w:asciiTheme="majorBidi" w:hAnsiTheme="majorBidi" w:cstheme="majorBidi"/>
          <w:sz w:val="24"/>
          <w:szCs w:val="24"/>
        </w:rPr>
        <w:t xml:space="preserve"> </w:t>
      </w:r>
      <w:r w:rsidRPr="00BF17C1">
        <w:rPr>
          <w:rFonts w:asciiTheme="majorBidi" w:hAnsiTheme="majorBidi" w:cstheme="majorBidi"/>
          <w:sz w:val="24"/>
          <w:szCs w:val="24"/>
        </w:rPr>
        <w:t xml:space="preserve">Indonesia merupakan negara dengan angka pernikahan </w:t>
      </w:r>
      <w:proofErr w:type="gramStart"/>
      <w:r w:rsidRPr="00BF17C1">
        <w:rPr>
          <w:rFonts w:asciiTheme="majorBidi" w:hAnsiTheme="majorBidi" w:cstheme="majorBidi"/>
          <w:sz w:val="24"/>
          <w:szCs w:val="24"/>
        </w:rPr>
        <w:t>usia</w:t>
      </w:r>
      <w:proofErr w:type="gramEnd"/>
      <w:r w:rsidRPr="00BF17C1">
        <w:rPr>
          <w:rFonts w:asciiTheme="majorBidi" w:hAnsiTheme="majorBidi" w:cstheme="majorBidi"/>
          <w:sz w:val="24"/>
          <w:szCs w:val="24"/>
        </w:rPr>
        <w:t xml:space="preserve"> muda yang tinggi</w:t>
      </w:r>
      <w:r>
        <w:rPr>
          <w:rFonts w:asciiTheme="majorBidi" w:hAnsiTheme="majorBidi" w:cstheme="majorBidi"/>
          <w:sz w:val="24"/>
          <w:szCs w:val="24"/>
        </w:rPr>
        <w:t xml:space="preserve"> </w:t>
      </w:r>
      <w:r w:rsidRPr="00BF17C1">
        <w:rPr>
          <w:rFonts w:asciiTheme="majorBidi" w:hAnsiTheme="majorBidi" w:cstheme="majorBidi"/>
          <w:sz w:val="24"/>
          <w:szCs w:val="24"/>
        </w:rPr>
        <w:t>37 di dunia, sedangkan tingkat ASEAN adalah yang tertinggi kedua</w:t>
      </w:r>
      <w:r>
        <w:rPr>
          <w:rFonts w:asciiTheme="majorBidi" w:hAnsiTheme="majorBidi" w:cstheme="majorBidi"/>
          <w:sz w:val="24"/>
          <w:szCs w:val="24"/>
        </w:rPr>
        <w:t xml:space="preserve"> </w:t>
      </w:r>
      <w:r w:rsidRPr="00BF17C1">
        <w:rPr>
          <w:rFonts w:asciiTheme="majorBidi" w:hAnsiTheme="majorBidi" w:cstheme="majorBidi"/>
          <w:sz w:val="24"/>
          <w:szCs w:val="24"/>
        </w:rPr>
        <w:t>Kamboja. Pernikahan muncul bukan hanya karena kehamilan pernikahan, tetapi juga</w:t>
      </w:r>
      <w:r>
        <w:rPr>
          <w:rFonts w:asciiTheme="majorBidi" w:hAnsiTheme="majorBidi" w:cstheme="majorBidi"/>
          <w:sz w:val="24"/>
          <w:szCs w:val="24"/>
        </w:rPr>
        <w:t xml:space="preserve"> </w:t>
      </w:r>
      <w:r w:rsidRPr="00BF17C1">
        <w:rPr>
          <w:rFonts w:asciiTheme="majorBidi" w:hAnsiTheme="majorBidi" w:cstheme="majorBidi"/>
          <w:sz w:val="24"/>
          <w:szCs w:val="24"/>
        </w:rPr>
        <w:t>ada beberapa faktor lain. Salah satunya adalah pengaruh tata krama dan adat istiadat</w:t>
      </w:r>
      <w:r>
        <w:rPr>
          <w:rFonts w:asciiTheme="majorBidi" w:hAnsiTheme="majorBidi" w:cstheme="majorBidi"/>
          <w:sz w:val="24"/>
          <w:szCs w:val="24"/>
        </w:rPr>
        <w:t xml:space="preserve"> </w:t>
      </w:r>
      <w:r w:rsidRPr="00BF17C1">
        <w:rPr>
          <w:rFonts w:asciiTheme="majorBidi" w:hAnsiTheme="majorBidi" w:cstheme="majorBidi"/>
          <w:sz w:val="24"/>
          <w:szCs w:val="24"/>
        </w:rPr>
        <w:t>Masyarakat dan agama yang membolehkan pernikahan dini. </w:t>
      </w:r>
      <w:r>
        <w:rPr>
          <w:rStyle w:val="FootnoteReference"/>
          <w:rFonts w:asciiTheme="majorBidi" w:hAnsiTheme="majorBidi"/>
          <w:sz w:val="24"/>
          <w:szCs w:val="24"/>
        </w:rPr>
        <w:footnoteReference w:id="9"/>
      </w:r>
    </w:p>
    <w:p w14:paraId="18AC6C26" w14:textId="7CC442F0" w:rsidR="001402C8" w:rsidRDefault="001402C8" w:rsidP="001402C8">
      <w:pPr>
        <w:spacing w:before="120" w:after="120" w:line="240" w:lineRule="auto"/>
        <w:ind w:firstLine="720"/>
        <w:jc w:val="both"/>
        <w:rPr>
          <w:rFonts w:asciiTheme="majorBidi" w:hAnsiTheme="majorBidi" w:cstheme="majorBidi"/>
          <w:sz w:val="24"/>
          <w:szCs w:val="24"/>
        </w:rPr>
      </w:pPr>
      <w:r w:rsidRPr="001402C8">
        <w:rPr>
          <w:rFonts w:asciiTheme="majorBidi" w:hAnsiTheme="majorBidi" w:cstheme="majorBidi"/>
          <w:sz w:val="24"/>
          <w:szCs w:val="24"/>
        </w:rPr>
        <w:t>Dispensasi, menurut Kamus Besar Bahasa Indonesia, adalah pengecualian dari aturan karena pertimbangan khusus; pembebasan dari suatu kewajiban atau larangan. Namun, nikah, juga dikenal sebagai kawin, adalah ikatan atau perjanjian perkawinan yang dilakukan.</w:t>
      </w:r>
      <w:r>
        <w:rPr>
          <w:rFonts w:asciiTheme="majorBidi" w:hAnsiTheme="majorBidi" w:cstheme="majorBidi"/>
          <w:sz w:val="24"/>
          <w:szCs w:val="24"/>
        </w:rPr>
        <w:t xml:space="preserve"> </w:t>
      </w:r>
      <w:r w:rsidRPr="001402C8">
        <w:rPr>
          <w:rFonts w:asciiTheme="majorBidi" w:hAnsiTheme="majorBidi" w:cstheme="majorBidi"/>
          <w:sz w:val="24"/>
          <w:szCs w:val="24"/>
        </w:rPr>
        <w:t>sesuai dengan peraturan hukum dan kepercayaan agama.9 Roihan A. Rasyid mengatakan bahwa dispensasi kawin adalah wewenang yang diberikan oleh pengadilan agama kepada pasangan yang belum cukup umur un</w:t>
      </w:r>
      <w:r w:rsidR="00D75620">
        <w:rPr>
          <w:rFonts w:asciiTheme="majorBidi" w:hAnsiTheme="majorBidi" w:cstheme="majorBidi"/>
          <w:sz w:val="24"/>
          <w:szCs w:val="24"/>
        </w:rPr>
        <w:t>tuk melangsungkan perkawinan.</w:t>
      </w:r>
      <w:r w:rsidRPr="001402C8">
        <w:rPr>
          <w:rFonts w:asciiTheme="majorBidi" w:hAnsiTheme="majorBidi" w:cstheme="majorBidi"/>
          <w:sz w:val="24"/>
          <w:szCs w:val="24"/>
        </w:rPr>
        <w:t>Demikian pula, Ateng Syarifuddin mengatakan bahwa dispensasi kawin adalah keringanan yang dimaksudkan untuk mengatasi hambatan yang secara umum tidak diizinkan, menyisihkan pelarangan dalam si</w:t>
      </w:r>
      <w:r>
        <w:rPr>
          <w:rFonts w:asciiTheme="majorBidi" w:hAnsiTheme="majorBidi" w:cstheme="majorBidi"/>
          <w:sz w:val="24"/>
          <w:szCs w:val="24"/>
        </w:rPr>
        <w:t>tuasi khusus (relaxation legis).</w:t>
      </w:r>
    </w:p>
    <w:p w14:paraId="21DC458F" w14:textId="77777777" w:rsidR="00F81007" w:rsidRDefault="00F81007" w:rsidP="001402C8">
      <w:pPr>
        <w:spacing w:before="120" w:after="120" w:line="240" w:lineRule="auto"/>
        <w:ind w:firstLine="720"/>
        <w:jc w:val="both"/>
        <w:rPr>
          <w:rFonts w:asciiTheme="majorBidi" w:hAnsiTheme="majorBidi" w:cstheme="majorBidi"/>
          <w:sz w:val="24"/>
          <w:szCs w:val="24"/>
        </w:rPr>
      </w:pPr>
    </w:p>
    <w:p w14:paraId="1A6549CE" w14:textId="77777777" w:rsidR="00F81007" w:rsidRDefault="00F81007" w:rsidP="001402C8">
      <w:pPr>
        <w:spacing w:before="120" w:after="120" w:line="240" w:lineRule="auto"/>
        <w:ind w:firstLine="720"/>
        <w:jc w:val="both"/>
        <w:rPr>
          <w:rFonts w:asciiTheme="majorBidi" w:hAnsiTheme="majorBidi" w:cstheme="majorBidi"/>
          <w:sz w:val="24"/>
          <w:szCs w:val="24"/>
        </w:rPr>
      </w:pPr>
    </w:p>
    <w:p w14:paraId="6A2DBD65" w14:textId="7C13E1EC" w:rsidR="001402C8" w:rsidRDefault="001402C8" w:rsidP="001402C8">
      <w:pPr>
        <w:spacing w:before="120" w:after="120" w:line="240" w:lineRule="auto"/>
        <w:ind w:firstLine="720"/>
        <w:jc w:val="both"/>
        <w:rPr>
          <w:rFonts w:asciiTheme="majorBidi" w:hAnsiTheme="majorBidi" w:cstheme="majorBidi"/>
          <w:sz w:val="24"/>
          <w:szCs w:val="24"/>
        </w:rPr>
      </w:pPr>
      <w:r w:rsidRPr="001402C8">
        <w:rPr>
          <w:rFonts w:asciiTheme="majorBidi" w:hAnsiTheme="majorBidi" w:cstheme="majorBidi"/>
          <w:sz w:val="24"/>
          <w:szCs w:val="24"/>
        </w:rPr>
        <w:t>Pengadilan memberikan izin kawin kepada pasangan yang belum berusia 19 tahun untuk menikah. Dispensasi kawin adalah permohonan tanpa sengketa yang tidak memiliki lawan dan produknya adalah penetapan. Pada kasus tertentu, pengadilan tidak dapat menerima permohonan kecuali ada kepentingan undang-undang yang diperlukan</w:t>
      </w:r>
      <w:r>
        <w:rPr>
          <w:rFonts w:asciiTheme="majorBidi" w:hAnsiTheme="majorBidi" w:cstheme="majorBidi"/>
          <w:sz w:val="24"/>
          <w:szCs w:val="24"/>
        </w:rPr>
        <w:t>.</w:t>
      </w:r>
      <w:r>
        <w:rPr>
          <w:rStyle w:val="FootnoteReference"/>
          <w:rFonts w:asciiTheme="majorBidi" w:hAnsiTheme="majorBidi"/>
          <w:sz w:val="24"/>
          <w:szCs w:val="24"/>
        </w:rPr>
        <w:footnoteReference w:id="10"/>
      </w:r>
    </w:p>
    <w:p w14:paraId="6B0A6371" w14:textId="35373CE7" w:rsidR="008D1893" w:rsidRDefault="008D1893" w:rsidP="008D1893">
      <w:pPr>
        <w:spacing w:before="120" w:after="120" w:line="240" w:lineRule="auto"/>
        <w:ind w:firstLine="720"/>
        <w:jc w:val="both"/>
        <w:rPr>
          <w:rFonts w:asciiTheme="majorBidi" w:hAnsiTheme="majorBidi" w:cstheme="majorBidi"/>
          <w:sz w:val="24"/>
          <w:szCs w:val="24"/>
        </w:rPr>
      </w:pPr>
      <w:r w:rsidRPr="008D1893">
        <w:rPr>
          <w:rFonts w:asciiTheme="majorBidi" w:hAnsiTheme="majorBidi" w:cstheme="majorBidi"/>
          <w:sz w:val="24"/>
          <w:szCs w:val="24"/>
        </w:rPr>
        <w:lastRenderedPageBreak/>
        <w:t xml:space="preserve">Dispensasi didefinisikan sebagai eksepsi dari aturan umum terhadap peristiwa hukum khusus dengan diizinkannya suatu larangan (Sudarsono, 1992: 102). Indirati S (2007: 36) menegaskan bahwa standar dispensasi merupakan kemampuan khusus.untuk tidak melakukan sesuatu yang secara umum diperintahkan atau dapat dipahami juga kebolehan khusus untuk melakukan sesuatu yang secara umum dilarang. Dalam konteks dispensasi kawin, Pasal 7 ayat (1) Undang-Undang Nomor 16 Tahun 2019 menyatakan bahwa perkawinan hanya diizinkan apabila pria dan wanita sudah mencapai umur 19 tahun; namun, Pasal 7 ayat (2) menetapkan bahwa usia minimal untuk pernikahan dapat diketahui. Dengan demikian, frase yang digunakan dalam </w:t>
      </w:r>
      <w:proofErr w:type="gramStart"/>
      <w:r w:rsidRPr="008D1893">
        <w:rPr>
          <w:rFonts w:asciiTheme="majorBidi" w:hAnsiTheme="majorBidi" w:cstheme="majorBidi"/>
          <w:sz w:val="24"/>
          <w:szCs w:val="24"/>
        </w:rPr>
        <w:t>norma</w:t>
      </w:r>
      <w:proofErr w:type="gramEnd"/>
      <w:r w:rsidRPr="008D1893">
        <w:rPr>
          <w:rFonts w:asciiTheme="majorBidi" w:hAnsiTheme="majorBidi" w:cstheme="majorBidi"/>
          <w:sz w:val="24"/>
          <w:szCs w:val="24"/>
        </w:rPr>
        <w:t xml:space="preserve"> dispensasi adalah "dikecualikan dari kewajiban."</w:t>
      </w:r>
    </w:p>
    <w:p w14:paraId="23284974" w14:textId="080EAA89" w:rsidR="008D1893" w:rsidRDefault="008D1893" w:rsidP="008D1893">
      <w:pPr>
        <w:spacing w:before="120" w:after="120" w:line="240" w:lineRule="auto"/>
        <w:ind w:firstLine="720"/>
        <w:jc w:val="both"/>
        <w:rPr>
          <w:rFonts w:asciiTheme="majorBidi" w:hAnsiTheme="majorBidi" w:cstheme="majorBidi"/>
          <w:sz w:val="24"/>
          <w:szCs w:val="24"/>
        </w:rPr>
      </w:pPr>
      <w:r w:rsidRPr="008D1893">
        <w:rPr>
          <w:rFonts w:asciiTheme="majorBidi" w:hAnsiTheme="majorBidi" w:cstheme="majorBidi"/>
          <w:sz w:val="24"/>
          <w:szCs w:val="24"/>
        </w:rPr>
        <w:t xml:space="preserve">Bagaimana </w:t>
      </w:r>
      <w:proofErr w:type="gramStart"/>
      <w:r w:rsidRPr="008D1893">
        <w:rPr>
          <w:rFonts w:asciiTheme="majorBidi" w:hAnsiTheme="majorBidi" w:cstheme="majorBidi"/>
          <w:sz w:val="24"/>
          <w:szCs w:val="24"/>
        </w:rPr>
        <w:t>norma</w:t>
      </w:r>
      <w:proofErr w:type="gramEnd"/>
      <w:r w:rsidRPr="008D1893">
        <w:rPr>
          <w:rFonts w:asciiTheme="majorBidi" w:hAnsiTheme="majorBidi" w:cstheme="majorBidi"/>
          <w:sz w:val="24"/>
          <w:szCs w:val="24"/>
        </w:rPr>
        <w:t xml:space="preserve"> perintah dikesampingkan dipengaruhi oleh norma dispensasi. Dalam</w:t>
      </w:r>
      <w:r>
        <w:rPr>
          <w:rFonts w:asciiTheme="majorBidi" w:hAnsiTheme="majorBidi" w:cstheme="majorBidi"/>
          <w:sz w:val="24"/>
          <w:szCs w:val="24"/>
        </w:rPr>
        <w:t xml:space="preserve"> </w:t>
      </w:r>
      <w:r w:rsidRPr="008D1893">
        <w:rPr>
          <w:rFonts w:asciiTheme="majorBidi" w:hAnsiTheme="majorBidi" w:cstheme="majorBidi"/>
          <w:sz w:val="24"/>
          <w:szCs w:val="24"/>
        </w:rPr>
        <w:t>dalam konteks dispensasi kawin, Pasal 7 ayat (1) Undang-Undang Nomor 16 Tahun 2019 menyatakan bahwa perkawinan hanya diizinkan apabila pria</w:t>
      </w:r>
      <w:r>
        <w:rPr>
          <w:rFonts w:asciiTheme="majorBidi" w:hAnsiTheme="majorBidi" w:cstheme="majorBidi"/>
          <w:sz w:val="24"/>
          <w:szCs w:val="24"/>
        </w:rPr>
        <w:t xml:space="preserve"> </w:t>
      </w:r>
      <w:r w:rsidRPr="008D1893">
        <w:rPr>
          <w:rFonts w:asciiTheme="majorBidi" w:hAnsiTheme="majorBidi" w:cstheme="majorBidi"/>
          <w:sz w:val="24"/>
          <w:szCs w:val="24"/>
        </w:rPr>
        <w:t>dan wanita sudah mencapai usia 19 tahun; namun, Pasal 7 Ayat 2 menyatakan bahwa persyaratan usia minimal untuk pernikahan dapat dihilangkan dengan meminta dispensasi dari pengadilan karena alasan yang sangat mendesak.</w:t>
      </w:r>
    </w:p>
    <w:p w14:paraId="73E24ADC" w14:textId="3ACD28EC" w:rsidR="008D1893" w:rsidRPr="008D1893" w:rsidRDefault="008D1893" w:rsidP="00F81007">
      <w:pPr>
        <w:spacing w:before="120" w:after="120" w:line="240" w:lineRule="auto"/>
        <w:ind w:firstLine="720"/>
        <w:jc w:val="both"/>
        <w:rPr>
          <w:rFonts w:asciiTheme="majorBidi" w:hAnsiTheme="majorBidi" w:cstheme="majorBidi"/>
          <w:sz w:val="24"/>
          <w:szCs w:val="24"/>
        </w:rPr>
      </w:pPr>
      <w:r w:rsidRPr="008D1893">
        <w:rPr>
          <w:rFonts w:asciiTheme="majorBidi" w:hAnsiTheme="majorBidi" w:cstheme="majorBidi"/>
          <w:sz w:val="24"/>
          <w:szCs w:val="24"/>
        </w:rPr>
        <w:t xml:space="preserve">Dispensasi kawin harus dianggap sebagai pintu darurat dan harus digunakan hanya jika tidak ada pilihan lain. Untuk mempersulit terjadinya perkawinan anak, semua pihak yang terlibat—pemerintah, orang tua, organisasi masyarakat, dan pengadilan—harus memberikan suara yang </w:t>
      </w:r>
      <w:proofErr w:type="gramStart"/>
      <w:r w:rsidRPr="008D1893">
        <w:rPr>
          <w:rFonts w:asciiTheme="majorBidi" w:hAnsiTheme="majorBidi" w:cstheme="majorBidi"/>
          <w:sz w:val="24"/>
          <w:szCs w:val="24"/>
        </w:rPr>
        <w:t>sama</w:t>
      </w:r>
      <w:proofErr w:type="gramEnd"/>
      <w:r w:rsidRPr="008D1893">
        <w:rPr>
          <w:rFonts w:asciiTheme="majorBidi" w:hAnsiTheme="majorBidi" w:cstheme="majorBidi"/>
          <w:sz w:val="24"/>
          <w:szCs w:val="24"/>
        </w:rPr>
        <w:t xml:space="preserve">. Pemerintah bertanggung jawab untuk menetapkan, mengawasi, dan menerapkan undang-undang yang berkaitan dengan pendewasaan </w:t>
      </w:r>
      <w:proofErr w:type="gramStart"/>
      <w:r w:rsidRPr="008D1893">
        <w:rPr>
          <w:rFonts w:asciiTheme="majorBidi" w:hAnsiTheme="majorBidi" w:cstheme="majorBidi"/>
          <w:sz w:val="24"/>
          <w:szCs w:val="24"/>
        </w:rPr>
        <w:t>usia</w:t>
      </w:r>
      <w:proofErr w:type="gramEnd"/>
      <w:r w:rsidRPr="008D1893">
        <w:rPr>
          <w:rFonts w:asciiTheme="majorBidi" w:hAnsiTheme="majorBidi" w:cstheme="majorBidi"/>
          <w:sz w:val="24"/>
          <w:szCs w:val="24"/>
        </w:rPr>
        <w:t xml:space="preserve"> perkawinan. Orang tua memiliki tanggung jawab untuk mendukung kebijakan pemerintah yang mencegah perkawinan pada </w:t>
      </w:r>
      <w:proofErr w:type="gramStart"/>
      <w:r w:rsidRPr="008D1893">
        <w:rPr>
          <w:rFonts w:asciiTheme="majorBidi" w:hAnsiTheme="majorBidi" w:cstheme="majorBidi"/>
          <w:sz w:val="24"/>
          <w:szCs w:val="24"/>
        </w:rPr>
        <w:t>usia</w:t>
      </w:r>
      <w:proofErr w:type="gramEnd"/>
      <w:r w:rsidRPr="008D1893">
        <w:rPr>
          <w:rFonts w:asciiTheme="majorBidi" w:hAnsiTheme="majorBidi" w:cstheme="majorBidi"/>
          <w:sz w:val="24"/>
          <w:szCs w:val="24"/>
        </w:rPr>
        <w:t xml:space="preserve"> anak dengan mendidik anak tentang risiko perkawinan pada usia anak, memberikan pendidikan kesehatan reproduksi, dan memenuhi hak anak untuk pendidikan dan kesehatan yang layak.</w:t>
      </w:r>
    </w:p>
    <w:p w14:paraId="4B6A71AC" w14:textId="0F16E411" w:rsidR="008D1893" w:rsidRDefault="008D1893" w:rsidP="008D1893">
      <w:pPr>
        <w:spacing w:before="120" w:after="120" w:line="240" w:lineRule="auto"/>
        <w:ind w:firstLine="720"/>
        <w:jc w:val="both"/>
        <w:rPr>
          <w:rFonts w:asciiTheme="majorBidi" w:hAnsiTheme="majorBidi" w:cstheme="majorBidi"/>
          <w:sz w:val="24"/>
          <w:szCs w:val="24"/>
        </w:rPr>
      </w:pPr>
      <w:r w:rsidRPr="008D1893">
        <w:rPr>
          <w:rFonts w:asciiTheme="majorBidi" w:hAnsiTheme="majorBidi" w:cstheme="majorBidi"/>
          <w:sz w:val="24"/>
          <w:szCs w:val="24"/>
        </w:rPr>
        <w:t>Organisasi masyarakat bertanggung jawab untuk memberi tahu orang tua dan anak tentang bahaya perkawinan anak. Dalam memeriksa kasus dispensasi kawin, pengadilan harus mendengarkan keterangan anak. Mereka harus mempertimbangkan dampak pada anak, termasuk pendidikan dan kesehatan anak. Dalam mengabulkan atau menolak kasus dispensasi kawin, pengadilan tidak hanya harus melihat apakah permohonan tersebut memiliki bukti yang cukup, tetapi juga apakah permohonan tersebut sangat mendesak.</w:t>
      </w:r>
      <w:r>
        <w:rPr>
          <w:rStyle w:val="FootnoteReference"/>
          <w:rFonts w:asciiTheme="majorBidi" w:hAnsiTheme="majorBidi"/>
          <w:sz w:val="24"/>
          <w:szCs w:val="24"/>
        </w:rPr>
        <w:footnoteReference w:id="11"/>
      </w:r>
    </w:p>
    <w:p w14:paraId="6BA7AB57" w14:textId="77777777" w:rsidR="00F81007" w:rsidRDefault="00F81007" w:rsidP="008D1893">
      <w:pPr>
        <w:spacing w:before="120" w:after="120" w:line="240" w:lineRule="auto"/>
        <w:ind w:firstLine="720"/>
        <w:jc w:val="both"/>
        <w:rPr>
          <w:rFonts w:asciiTheme="majorBidi" w:hAnsiTheme="majorBidi" w:cstheme="majorBidi"/>
          <w:sz w:val="24"/>
          <w:szCs w:val="24"/>
        </w:rPr>
      </w:pPr>
    </w:p>
    <w:p w14:paraId="1A651EFF" w14:textId="77777777" w:rsidR="00F81007" w:rsidRDefault="00F81007" w:rsidP="008D1893">
      <w:pPr>
        <w:spacing w:before="120" w:after="120" w:line="240" w:lineRule="auto"/>
        <w:ind w:firstLine="720"/>
        <w:jc w:val="both"/>
        <w:rPr>
          <w:rFonts w:asciiTheme="majorBidi" w:hAnsiTheme="majorBidi" w:cstheme="majorBidi"/>
          <w:sz w:val="24"/>
          <w:szCs w:val="24"/>
        </w:rPr>
      </w:pPr>
    </w:p>
    <w:p w14:paraId="14F2F526" w14:textId="7A0FA26B" w:rsidR="006459B1" w:rsidRPr="00685AC7" w:rsidRDefault="006459B1" w:rsidP="006459B1">
      <w:pPr>
        <w:spacing w:before="120" w:after="120" w:line="240" w:lineRule="auto"/>
        <w:ind w:firstLine="720"/>
        <w:jc w:val="both"/>
        <w:rPr>
          <w:rFonts w:asciiTheme="majorBidi" w:hAnsiTheme="majorBidi" w:cstheme="majorBidi"/>
          <w:sz w:val="24"/>
          <w:szCs w:val="24"/>
        </w:rPr>
      </w:pPr>
      <w:r w:rsidRPr="006459B1">
        <w:rPr>
          <w:rFonts w:asciiTheme="majorBidi" w:hAnsiTheme="majorBidi" w:cstheme="majorBidi"/>
          <w:sz w:val="24"/>
          <w:szCs w:val="24"/>
        </w:rPr>
        <w:t>Dalam hal interpretasi para Imam Mazhab tentang konsekuensi hukum menikahi wanita hamil</w:t>
      </w:r>
      <w:r>
        <w:rPr>
          <w:rFonts w:asciiTheme="majorBidi" w:hAnsiTheme="majorBidi" w:cstheme="majorBidi"/>
          <w:sz w:val="24"/>
          <w:szCs w:val="24"/>
        </w:rPr>
        <w:t xml:space="preserve"> </w:t>
      </w:r>
      <w:r w:rsidRPr="006459B1">
        <w:rPr>
          <w:rFonts w:asciiTheme="majorBidi" w:hAnsiTheme="majorBidi" w:cstheme="majorBidi"/>
          <w:sz w:val="24"/>
          <w:szCs w:val="24"/>
        </w:rPr>
        <w:t>dan, menurut Kompilasi Hukum Islam (KHI), pertama-tama, menurut pendapat para Imam Mazhab Istilah "perkawinan" yang digunakan untuk wanita hamil adalah</w:t>
      </w:r>
      <w:r>
        <w:rPr>
          <w:rFonts w:asciiTheme="majorBidi" w:hAnsiTheme="majorBidi" w:cstheme="majorBidi"/>
          <w:sz w:val="24"/>
          <w:szCs w:val="24"/>
        </w:rPr>
        <w:t xml:space="preserve"> </w:t>
      </w:r>
      <w:r w:rsidRPr="006459B1">
        <w:rPr>
          <w:rFonts w:asciiTheme="majorBidi" w:hAnsiTheme="majorBidi" w:cstheme="majorBidi"/>
          <w:sz w:val="24"/>
          <w:szCs w:val="24"/>
        </w:rPr>
        <w:t xml:space="preserve">perkawinan seorang wanita yang hamil dengan laki-laki tanpa status nikah atau masa iddah karena mereka telah menikah secara sah. Menurut pendapat para imam mazhab (Hanafi, Maliki, Syafi'i, dan Ahmad bin Hanbal), ada perbedaan pendapat tentang hukum perkawinan wanita hamil. Yang pertama, menurut Imam Hanafi dan </w:t>
      </w:r>
      <w:r w:rsidRPr="006459B1">
        <w:rPr>
          <w:rFonts w:asciiTheme="majorBidi" w:hAnsiTheme="majorBidi" w:cstheme="majorBidi"/>
          <w:sz w:val="24"/>
          <w:szCs w:val="24"/>
        </w:rPr>
        <w:lastRenderedPageBreak/>
        <w:t>Imam Syafi'i, wanita hamil karena zina tidak memiliki iddahnya, bahkan boleh mengawini.</w:t>
      </w:r>
    </w:p>
    <w:p w14:paraId="552D8FEB" w14:textId="6A8E30D6" w:rsidR="00DC0667" w:rsidRDefault="006459B1" w:rsidP="006459B1">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r>
      <w:r w:rsidRPr="006459B1">
        <w:rPr>
          <w:rFonts w:asciiTheme="majorBidi" w:hAnsiTheme="majorBidi" w:cstheme="majorBidi"/>
          <w:sz w:val="24"/>
          <w:szCs w:val="24"/>
        </w:rPr>
        <w:t>Imam Syafi'i menyatakan:"Hubungan seks karena zina itu tidak ada iddahnya, wanita yang hamil karena zina itu boleh dikawini, dan boleh melakukan hubungan seks sekalipun dalam keadaan hamil."</w:t>
      </w:r>
      <w:proofErr w:type="gramStart"/>
      <w:r w:rsidRPr="006459B1">
        <w:rPr>
          <w:rFonts w:asciiTheme="majorBidi" w:hAnsiTheme="majorBidi" w:cstheme="majorBidi"/>
          <w:sz w:val="24"/>
          <w:szCs w:val="24"/>
        </w:rPr>
        <w:t>dilangsungkan</w:t>
      </w:r>
      <w:proofErr w:type="gramEnd"/>
      <w:r w:rsidRPr="006459B1">
        <w:rPr>
          <w:rFonts w:asciiTheme="majorBidi" w:hAnsiTheme="majorBidi" w:cstheme="majorBidi"/>
          <w:sz w:val="24"/>
          <w:szCs w:val="24"/>
        </w:rPr>
        <w:t xml:space="preserve"> dengan pria, tetapi dia tidak boleh melakukan hubungan seksual, sehingga lahir bayi. Imam Syafi'i berpendapat bahwa, jika seorang wanita hamil melakukan hubungan seks di luar nikah dengan seorang laki-laki, kehamilannya tidak mempengaruhi perkawinannya. Menurut Imam Syafi'i, ini berarti bahwa, jika seorang wanita hamil, perkawinannya tidak terpengaruh oleh kehamilannya.</w:t>
      </w:r>
    </w:p>
    <w:p w14:paraId="6AD704AE" w14:textId="27068613" w:rsidR="00E94492" w:rsidRDefault="00E94492" w:rsidP="00E94492">
      <w:pPr>
        <w:spacing w:before="120" w:after="120" w:line="240" w:lineRule="auto"/>
        <w:ind w:firstLine="720"/>
        <w:jc w:val="both"/>
        <w:rPr>
          <w:rFonts w:asciiTheme="majorBidi" w:hAnsiTheme="majorBidi" w:cstheme="majorBidi"/>
          <w:sz w:val="24"/>
          <w:szCs w:val="24"/>
        </w:rPr>
      </w:pPr>
      <w:r w:rsidRPr="00E94492">
        <w:rPr>
          <w:rFonts w:asciiTheme="majorBidi" w:hAnsiTheme="majorBidi" w:cstheme="majorBidi"/>
          <w:sz w:val="24"/>
          <w:szCs w:val="24"/>
        </w:rPr>
        <w:t>Imam Malik dan Imam Ahmad bin Hambal menyimpulkan bahwa kedua</w:t>
      </w:r>
      <w:r>
        <w:rPr>
          <w:rFonts w:asciiTheme="majorBidi" w:hAnsiTheme="majorBidi" w:cstheme="majorBidi"/>
          <w:sz w:val="24"/>
          <w:szCs w:val="24"/>
        </w:rPr>
        <w:t xml:space="preserve"> </w:t>
      </w:r>
      <w:r w:rsidRPr="00E94492">
        <w:rPr>
          <w:rFonts w:asciiTheme="majorBidi" w:hAnsiTheme="majorBidi" w:cstheme="majorBidi"/>
          <w:sz w:val="24"/>
          <w:szCs w:val="24"/>
        </w:rPr>
        <w:t>Hadits tersebut, yang menyatakan bahwa wanita hamil tidak boleh menikah karena mereka memerlukan masa iddah, berlaku umum untuk wanita hamil dari</w:t>
      </w:r>
      <w:r>
        <w:rPr>
          <w:rFonts w:asciiTheme="majorBidi" w:hAnsiTheme="majorBidi" w:cstheme="majorBidi"/>
          <w:sz w:val="24"/>
          <w:szCs w:val="24"/>
        </w:rPr>
        <w:t xml:space="preserve"> </w:t>
      </w:r>
      <w:r w:rsidRPr="00E94492">
        <w:rPr>
          <w:rFonts w:asciiTheme="majorBidi" w:hAnsiTheme="majorBidi" w:cstheme="majorBidi"/>
          <w:sz w:val="24"/>
          <w:szCs w:val="24"/>
        </w:rPr>
        <w:t>perkawinan yang sah, juga wanita hamil yang disebabkan oleh perbuatan zina. Pendapat mereka adalah bahwa wanita hamil yang disebabkan oleh perbuatan zina masih memiliki masa iddah, sehingga mereka tidak boleh menikah sampai melahirkan anak.</w:t>
      </w:r>
      <w:r>
        <w:rPr>
          <w:rStyle w:val="FootnoteReference"/>
          <w:rFonts w:asciiTheme="majorBidi" w:hAnsiTheme="majorBidi"/>
          <w:sz w:val="24"/>
          <w:szCs w:val="24"/>
        </w:rPr>
        <w:footnoteReference w:id="12"/>
      </w:r>
    </w:p>
    <w:p w14:paraId="3462CFD0" w14:textId="77777777" w:rsidR="00F81007" w:rsidRDefault="00F81007" w:rsidP="00E94492">
      <w:pPr>
        <w:spacing w:before="120" w:after="120" w:line="240" w:lineRule="auto"/>
        <w:ind w:firstLine="720"/>
        <w:jc w:val="both"/>
        <w:rPr>
          <w:rFonts w:asciiTheme="majorBidi" w:hAnsiTheme="majorBidi" w:cstheme="majorBidi"/>
          <w:sz w:val="24"/>
          <w:szCs w:val="24"/>
        </w:rPr>
      </w:pPr>
    </w:p>
    <w:p w14:paraId="41FCB77E" w14:textId="0CF950EE" w:rsidR="00603F22" w:rsidRDefault="00603F22" w:rsidP="00DC0667">
      <w:pPr>
        <w:spacing w:before="120" w:after="120" w:line="240" w:lineRule="auto"/>
        <w:jc w:val="both"/>
        <w:rPr>
          <w:rFonts w:asciiTheme="majorBidi" w:hAnsiTheme="majorBidi" w:cstheme="majorBidi"/>
          <w:b/>
          <w:bCs/>
          <w:sz w:val="24"/>
          <w:szCs w:val="24"/>
        </w:rPr>
      </w:pPr>
      <w:r>
        <w:rPr>
          <w:rFonts w:asciiTheme="majorBidi" w:hAnsiTheme="majorBidi" w:cstheme="majorBidi"/>
          <w:b/>
          <w:bCs/>
          <w:sz w:val="24"/>
          <w:szCs w:val="24"/>
        </w:rPr>
        <w:t>Faktor Terjadinya Pemohonan Dispensasi Nikah</w:t>
      </w:r>
    </w:p>
    <w:p w14:paraId="0EFFAC1C" w14:textId="4B371913" w:rsidR="00CA4677" w:rsidRDefault="00CA4677" w:rsidP="00DC0667">
      <w:pPr>
        <w:spacing w:before="120" w:after="120" w:line="240" w:lineRule="auto"/>
        <w:jc w:val="both"/>
        <w:rPr>
          <w:rFonts w:asciiTheme="majorBidi" w:hAnsiTheme="majorBidi" w:cstheme="majorBidi"/>
          <w:sz w:val="24"/>
          <w:szCs w:val="24"/>
        </w:rPr>
      </w:pPr>
      <w:r>
        <w:rPr>
          <w:rFonts w:asciiTheme="majorBidi" w:hAnsiTheme="majorBidi" w:cstheme="majorBidi"/>
          <w:b/>
          <w:bCs/>
          <w:sz w:val="24"/>
          <w:szCs w:val="24"/>
        </w:rPr>
        <w:tab/>
      </w:r>
      <w:r w:rsidRPr="00CA4677">
        <w:rPr>
          <w:rFonts w:asciiTheme="majorBidi" w:hAnsiTheme="majorBidi" w:cstheme="majorBidi"/>
          <w:sz w:val="24"/>
          <w:szCs w:val="24"/>
        </w:rPr>
        <w:t xml:space="preserve">Seiring berjalannya waktu </w:t>
      </w:r>
      <w:r>
        <w:rPr>
          <w:rFonts w:asciiTheme="majorBidi" w:hAnsiTheme="majorBidi" w:cstheme="majorBidi"/>
          <w:sz w:val="24"/>
          <w:szCs w:val="24"/>
        </w:rPr>
        <w:t xml:space="preserve">tidak bisa dipungkiri bahwasanya telah terjadi peningkatan jumlah permohonan dispensasi kawin di Indonesia, terdapat beberapa alasan yang mempengaruhinya yaitu: </w:t>
      </w:r>
      <w:r>
        <w:rPr>
          <w:rFonts w:asciiTheme="majorBidi" w:hAnsiTheme="majorBidi" w:cstheme="majorBidi"/>
          <w:i/>
          <w:iCs/>
          <w:sz w:val="24"/>
          <w:szCs w:val="24"/>
        </w:rPr>
        <w:t xml:space="preserve">Pertama, </w:t>
      </w:r>
      <w:r>
        <w:rPr>
          <w:rFonts w:asciiTheme="majorBidi" w:hAnsiTheme="majorBidi" w:cstheme="majorBidi"/>
          <w:sz w:val="24"/>
          <w:szCs w:val="24"/>
        </w:rPr>
        <w:t xml:space="preserve">Kehamilan di luar nikah, pergaulan bebas yang mngakibtakan hamil diluar nikah; </w:t>
      </w:r>
      <w:r>
        <w:rPr>
          <w:rFonts w:asciiTheme="majorBidi" w:hAnsiTheme="majorBidi" w:cstheme="majorBidi"/>
          <w:i/>
          <w:iCs/>
          <w:sz w:val="24"/>
          <w:szCs w:val="24"/>
        </w:rPr>
        <w:t xml:space="preserve">kedua, </w:t>
      </w:r>
      <w:r>
        <w:rPr>
          <w:rFonts w:asciiTheme="majorBidi" w:hAnsiTheme="majorBidi" w:cstheme="majorBidi"/>
          <w:sz w:val="24"/>
          <w:szCs w:val="24"/>
        </w:rPr>
        <w:t xml:space="preserve">tingkat kemiskinan atau factor ekonomi; </w:t>
      </w:r>
      <w:r>
        <w:rPr>
          <w:rFonts w:asciiTheme="majorBidi" w:hAnsiTheme="majorBidi" w:cstheme="majorBidi"/>
          <w:i/>
          <w:iCs/>
          <w:sz w:val="24"/>
          <w:szCs w:val="24"/>
        </w:rPr>
        <w:t>ketiga</w:t>
      </w:r>
      <w:r>
        <w:rPr>
          <w:rFonts w:asciiTheme="majorBidi" w:hAnsiTheme="majorBidi" w:cstheme="majorBidi"/>
          <w:sz w:val="24"/>
          <w:szCs w:val="24"/>
        </w:rPr>
        <w:t xml:space="preserve">, dijodohkan oleh pihak keluarga ataupun kerabat. </w:t>
      </w:r>
      <w:r w:rsidR="00753870">
        <w:rPr>
          <w:rFonts w:asciiTheme="majorBidi" w:hAnsiTheme="majorBidi" w:cstheme="majorBidi"/>
          <w:sz w:val="24"/>
          <w:szCs w:val="24"/>
        </w:rPr>
        <w:t>Terjadinya dispensasi kawin dapat dibagi menjadi dua faktor yaitu faktor internal dan eksternal, faktor internal memiliki arti faktor yang berasal dari anak tersebut, misalnya putus sekolah atau tidak sekolah, terjadi perzinahan, dan hamil diluar nikah, sedangkan faktor eksternal yaitu kekhawatiran melanggar ajaran agama,adat dan budaya setempat dan faktor ekonomi.</w:t>
      </w:r>
      <w:r w:rsidR="00753870">
        <w:rPr>
          <w:rStyle w:val="FootnoteReference"/>
          <w:rFonts w:asciiTheme="majorBidi" w:hAnsiTheme="majorBidi"/>
          <w:sz w:val="24"/>
          <w:szCs w:val="24"/>
        </w:rPr>
        <w:footnoteReference w:id="13"/>
      </w:r>
    </w:p>
    <w:p w14:paraId="4DCB3AB9" w14:textId="77777777" w:rsidR="00F81007" w:rsidRDefault="00F81007" w:rsidP="00DC0667">
      <w:pPr>
        <w:spacing w:before="120" w:after="120" w:line="240" w:lineRule="auto"/>
        <w:jc w:val="both"/>
        <w:rPr>
          <w:rFonts w:asciiTheme="majorBidi" w:hAnsiTheme="majorBidi" w:cstheme="majorBidi"/>
          <w:sz w:val="24"/>
          <w:szCs w:val="24"/>
        </w:rPr>
      </w:pPr>
    </w:p>
    <w:p w14:paraId="0898B516" w14:textId="77777777" w:rsidR="00F81007" w:rsidRDefault="00F81007" w:rsidP="00DC0667">
      <w:pPr>
        <w:spacing w:before="120" w:after="120" w:line="240" w:lineRule="auto"/>
        <w:jc w:val="both"/>
        <w:rPr>
          <w:rFonts w:asciiTheme="majorBidi" w:hAnsiTheme="majorBidi" w:cstheme="majorBidi"/>
          <w:sz w:val="24"/>
          <w:szCs w:val="24"/>
        </w:rPr>
      </w:pPr>
    </w:p>
    <w:p w14:paraId="6567B35B" w14:textId="77777777" w:rsidR="00F81007" w:rsidRDefault="00F81007" w:rsidP="00DC0667">
      <w:pPr>
        <w:spacing w:before="120" w:after="120" w:line="240" w:lineRule="auto"/>
        <w:jc w:val="both"/>
        <w:rPr>
          <w:rFonts w:asciiTheme="majorBidi" w:hAnsiTheme="majorBidi" w:cstheme="majorBidi"/>
          <w:sz w:val="24"/>
          <w:szCs w:val="24"/>
        </w:rPr>
      </w:pPr>
    </w:p>
    <w:p w14:paraId="565883E6" w14:textId="77777777" w:rsidR="00F81007" w:rsidRDefault="00F81007" w:rsidP="00DC0667">
      <w:pPr>
        <w:spacing w:before="120" w:after="120" w:line="240" w:lineRule="auto"/>
        <w:jc w:val="both"/>
        <w:rPr>
          <w:rFonts w:asciiTheme="majorBidi" w:hAnsiTheme="majorBidi" w:cstheme="majorBidi"/>
          <w:sz w:val="24"/>
          <w:szCs w:val="24"/>
        </w:rPr>
      </w:pPr>
    </w:p>
    <w:p w14:paraId="3B7DD715" w14:textId="68A4C1F6" w:rsidR="00196C96" w:rsidRPr="00D37B1B" w:rsidRDefault="00196C96" w:rsidP="002B617A">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Berdasarkan penelitian yang dilakukan oleh Izzah Ainul Institute Agama Islam Negeri Parepare di Pengadilan Agama Pare pare bahwasanya penyebab dari dispensasi pernikahan yang terjadi di Pengadilan Agama Parepare yang terhitung meningkat dari tahun 2019 sampai 2021 </w:t>
      </w:r>
      <w:r w:rsidR="00D37B1B">
        <w:rPr>
          <w:rFonts w:asciiTheme="majorBidi" w:hAnsiTheme="majorBidi" w:cstheme="majorBidi"/>
          <w:sz w:val="24"/>
          <w:szCs w:val="24"/>
        </w:rPr>
        <w:t xml:space="preserve">meliputi beberapa faktor yaitu : </w:t>
      </w:r>
      <w:r w:rsidR="00D37B1B">
        <w:rPr>
          <w:rFonts w:asciiTheme="majorBidi" w:hAnsiTheme="majorBidi" w:cstheme="majorBidi"/>
          <w:i/>
          <w:iCs/>
          <w:sz w:val="24"/>
          <w:szCs w:val="24"/>
        </w:rPr>
        <w:t>Pertama,</w:t>
      </w:r>
      <w:r w:rsidR="00D37B1B">
        <w:rPr>
          <w:rFonts w:asciiTheme="majorBidi" w:hAnsiTheme="majorBidi" w:cstheme="majorBidi"/>
          <w:sz w:val="24"/>
          <w:szCs w:val="24"/>
        </w:rPr>
        <w:t xml:space="preserve"> Hamil diluar nikah, Pada masa remaja tentunya terdapar perbedaan baik secara fisik maupun secara psikologis yang akan terjadi kepada anak yang meliputi  memperhatikan perubahan sikap dan perilaku misalnya memperhatikan penapilan diri, mulai tertarik dengan lawan jenis, berusaha menarik perhatian dan memicu perasaan cinta yang akan timbul </w:t>
      </w:r>
      <w:r w:rsidR="00D37B1B">
        <w:rPr>
          <w:rFonts w:asciiTheme="majorBidi" w:hAnsiTheme="majorBidi" w:cstheme="majorBidi"/>
          <w:sz w:val="24"/>
          <w:szCs w:val="24"/>
        </w:rPr>
        <w:lastRenderedPageBreak/>
        <w:t xml:space="preserve">dorongan seksual. Semakin berjalannya waktu pula teknologi sangat canggih yang memudahkan mengakses apapun melalui internet yang bisa menjerumuskan dan mempengaruhi gaya hidup anak; </w:t>
      </w:r>
      <w:r w:rsidR="00D37B1B">
        <w:rPr>
          <w:rFonts w:asciiTheme="majorBidi" w:hAnsiTheme="majorBidi" w:cstheme="majorBidi"/>
          <w:i/>
          <w:iCs/>
          <w:sz w:val="24"/>
          <w:szCs w:val="24"/>
        </w:rPr>
        <w:t>Kedua</w:t>
      </w:r>
      <w:r w:rsidR="00D37B1B">
        <w:rPr>
          <w:rFonts w:asciiTheme="majorBidi" w:hAnsiTheme="majorBidi" w:cstheme="majorBidi"/>
          <w:sz w:val="24"/>
          <w:szCs w:val="24"/>
        </w:rPr>
        <w:t>,</w:t>
      </w:r>
      <w:r w:rsidR="003F128E">
        <w:rPr>
          <w:rFonts w:asciiTheme="majorBidi" w:hAnsiTheme="majorBidi" w:cstheme="majorBidi"/>
          <w:sz w:val="24"/>
          <w:szCs w:val="24"/>
        </w:rPr>
        <w:t xml:space="preserve"> Faktor Ekonomi, Salah satu dampak atau penyebab dispensasi nikah adalah kondisi ekonomi yang lemah, orang tua tidak bisa </w:t>
      </w:r>
      <w:r w:rsidR="00CA7A14">
        <w:rPr>
          <w:rFonts w:asciiTheme="majorBidi" w:hAnsiTheme="majorBidi" w:cstheme="majorBidi"/>
          <w:sz w:val="24"/>
          <w:szCs w:val="24"/>
        </w:rPr>
        <w:t xml:space="preserve">menyekolahkan anaknya ke jenjang yang lebih tinggi, sehingga orang </w:t>
      </w:r>
      <w:proofErr w:type="gramStart"/>
      <w:r w:rsidR="00CA7A14">
        <w:rPr>
          <w:rFonts w:asciiTheme="majorBidi" w:hAnsiTheme="majorBidi" w:cstheme="majorBidi"/>
          <w:sz w:val="24"/>
          <w:szCs w:val="24"/>
        </w:rPr>
        <w:t xml:space="preserve">tua </w:t>
      </w:r>
      <w:r w:rsidR="00EB4694">
        <w:rPr>
          <w:rFonts w:asciiTheme="majorBidi" w:hAnsiTheme="majorBidi" w:cstheme="majorBidi"/>
          <w:sz w:val="24"/>
          <w:szCs w:val="24"/>
        </w:rPr>
        <w:t xml:space="preserve"> beranggapan</w:t>
      </w:r>
      <w:proofErr w:type="gramEnd"/>
      <w:r w:rsidR="00EB4694">
        <w:rPr>
          <w:rFonts w:asciiTheme="majorBidi" w:hAnsiTheme="majorBidi" w:cstheme="majorBidi"/>
          <w:sz w:val="24"/>
          <w:szCs w:val="24"/>
        </w:rPr>
        <w:t xml:space="preserve"> bahwa menikahkan anaknya merupakan salah satu solusi</w:t>
      </w:r>
      <w:r w:rsidR="0037090A">
        <w:rPr>
          <w:rFonts w:asciiTheme="majorBidi" w:hAnsiTheme="majorBidi" w:cstheme="majorBidi"/>
          <w:sz w:val="24"/>
          <w:szCs w:val="24"/>
        </w:rPr>
        <w:t xml:space="preserve"> untuk meringankan beban hidup keluarga; </w:t>
      </w:r>
      <w:r w:rsidR="0037090A">
        <w:rPr>
          <w:rFonts w:asciiTheme="majorBidi" w:hAnsiTheme="majorBidi" w:cstheme="majorBidi"/>
          <w:i/>
          <w:iCs/>
          <w:sz w:val="24"/>
          <w:szCs w:val="24"/>
        </w:rPr>
        <w:t xml:space="preserve">Ketiga, </w:t>
      </w:r>
      <w:r w:rsidR="0037090A">
        <w:rPr>
          <w:rFonts w:asciiTheme="majorBidi" w:hAnsiTheme="majorBidi" w:cstheme="majorBidi"/>
          <w:sz w:val="24"/>
          <w:szCs w:val="24"/>
        </w:rPr>
        <w:t xml:space="preserve">Faktor Pendidikan. Pendidikan adalah tempat dimana seseorang bisa mendapatkan pengetahuan umum untuk mengembangkan bakat dirinya sendiri. Pada dasarnya orang tua belum paham pentingnya pendidikan, manfaat dari sebuah pendidikan dan tujuan pendidikan sehingga para orang tua yang secara materi kurang mampu ingin segera menikahkan anaknya walaupun secara umum dia belum bisa melangsungkan sebuah pernikahan; </w:t>
      </w:r>
      <w:r w:rsidR="0037090A">
        <w:rPr>
          <w:rFonts w:asciiTheme="majorBidi" w:hAnsiTheme="majorBidi" w:cstheme="majorBidi"/>
          <w:i/>
          <w:iCs/>
          <w:sz w:val="24"/>
          <w:szCs w:val="24"/>
        </w:rPr>
        <w:t>keempat</w:t>
      </w:r>
      <w:r w:rsidR="0037090A">
        <w:rPr>
          <w:rFonts w:asciiTheme="majorBidi" w:hAnsiTheme="majorBidi" w:cstheme="majorBidi"/>
          <w:sz w:val="24"/>
          <w:szCs w:val="24"/>
        </w:rPr>
        <w:t xml:space="preserve">, Faktor pacaran lama.Bagi orang tua yang memiliki anak dan si anak tersebut memiliki hubungan pacaran mereka pastinya mengkhawatirkan apabila nanti akan terjerumus pada perbuatan zina, karena pada masa muda merupakan masa dimana seorang anak sedang gencar-gencarnya dalam pergaulan dengan teman. Berpacarang yang berlangsung bertahun-tahun </w:t>
      </w:r>
      <w:proofErr w:type="gramStart"/>
      <w:r w:rsidR="0037090A">
        <w:rPr>
          <w:rFonts w:asciiTheme="majorBidi" w:hAnsiTheme="majorBidi" w:cstheme="majorBidi"/>
          <w:sz w:val="24"/>
          <w:szCs w:val="24"/>
        </w:rPr>
        <w:t>akan</w:t>
      </w:r>
      <w:proofErr w:type="gramEnd"/>
      <w:r w:rsidR="0037090A">
        <w:rPr>
          <w:rFonts w:asciiTheme="majorBidi" w:hAnsiTheme="majorBidi" w:cstheme="majorBidi"/>
          <w:sz w:val="24"/>
          <w:szCs w:val="24"/>
        </w:rPr>
        <w:t xml:space="preserve"> menjadi </w:t>
      </w:r>
      <w:r w:rsidR="002B617A">
        <w:rPr>
          <w:rFonts w:asciiTheme="majorBidi" w:hAnsiTheme="majorBidi" w:cstheme="majorBidi"/>
          <w:sz w:val="24"/>
          <w:szCs w:val="24"/>
        </w:rPr>
        <w:t>kedekatan semakin erat begitu juga dengan keluarganya. Dalam realitanya para hakim ketika diajukan perkara permohonan dispensasi nikah menghadapi perkara yang dilematis. Pada faktanya faktor para pemohon mengajukan dispensasi menikah dikarenakan hamil diluar nikah</w:t>
      </w:r>
      <w:r w:rsidR="00CA7A14">
        <w:rPr>
          <w:rFonts w:asciiTheme="majorBidi" w:hAnsiTheme="majorBidi" w:cstheme="majorBidi"/>
          <w:sz w:val="24"/>
          <w:szCs w:val="24"/>
        </w:rPr>
        <w:t xml:space="preserve"> </w:t>
      </w:r>
      <w:r w:rsidR="002B617A">
        <w:rPr>
          <w:rFonts w:asciiTheme="majorBidi" w:hAnsiTheme="majorBidi" w:cstheme="majorBidi"/>
          <w:sz w:val="24"/>
          <w:szCs w:val="24"/>
        </w:rPr>
        <w:t xml:space="preserve">dan dikhawatirkan jika tidak dikabulkan </w:t>
      </w:r>
      <w:proofErr w:type="gramStart"/>
      <w:r w:rsidR="002B617A">
        <w:rPr>
          <w:rFonts w:asciiTheme="majorBidi" w:hAnsiTheme="majorBidi" w:cstheme="majorBidi"/>
          <w:sz w:val="24"/>
          <w:szCs w:val="24"/>
        </w:rPr>
        <w:t>akan</w:t>
      </w:r>
      <w:proofErr w:type="gramEnd"/>
      <w:r w:rsidR="002B617A">
        <w:rPr>
          <w:rFonts w:asciiTheme="majorBidi" w:hAnsiTheme="majorBidi" w:cstheme="majorBidi"/>
          <w:sz w:val="24"/>
          <w:szCs w:val="24"/>
        </w:rPr>
        <w:t xml:space="preserve"> berdampak pada mudharatnya.</w:t>
      </w:r>
      <w:r w:rsidR="002B617A">
        <w:rPr>
          <w:rStyle w:val="FootnoteReference"/>
          <w:rFonts w:asciiTheme="majorBidi" w:hAnsiTheme="majorBidi"/>
          <w:sz w:val="24"/>
          <w:szCs w:val="24"/>
        </w:rPr>
        <w:footnoteReference w:id="14"/>
      </w:r>
    </w:p>
    <w:p w14:paraId="1AB0D573" w14:textId="1B8E648D" w:rsidR="00603F22" w:rsidRDefault="00D75620" w:rsidP="006459B1">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Dalam</w:t>
      </w:r>
      <w:r w:rsidR="00594734">
        <w:rPr>
          <w:rFonts w:asciiTheme="majorBidi" w:hAnsiTheme="majorBidi" w:cstheme="majorBidi"/>
          <w:sz w:val="24"/>
          <w:szCs w:val="24"/>
        </w:rPr>
        <w:t xml:space="preserve"> perspektif kajian perlindungan anak, pernikahan dini berpotensi mengakibatkan penghambatan pertumbuhan dan perkembangan anak, baik secara biologis serta secara psikologis. Pernikahan dini juga berdampak pada tercabutnya hak anak-anak karena </w:t>
      </w:r>
      <w:proofErr w:type="gramStart"/>
      <w:r w:rsidR="00594734">
        <w:rPr>
          <w:rFonts w:asciiTheme="majorBidi" w:hAnsiTheme="majorBidi" w:cstheme="majorBidi"/>
          <w:sz w:val="24"/>
          <w:szCs w:val="24"/>
        </w:rPr>
        <w:t>ia</w:t>
      </w:r>
      <w:proofErr w:type="gramEnd"/>
      <w:r w:rsidR="00594734">
        <w:rPr>
          <w:rFonts w:asciiTheme="majorBidi" w:hAnsiTheme="majorBidi" w:cstheme="majorBidi"/>
          <w:sz w:val="24"/>
          <w:szCs w:val="24"/>
        </w:rPr>
        <w:t xml:space="preserve"> dipaksa memasuki dunia dewasa secara instan. Di Indonesia, Banyaknya jumlah anak yang melangsungkan pernikahan dini dilatarbelakangi oleh banyak faktor, seperti rendahnya tingkat ekonomi keluarga, rendahnya pendidikan, serta akibat hamil diluar nikah. Akan tetapi apapun masalahnya dan yang melatarbelakanginya berdasarkan sudut pandang perlindungan anak. Sebisa mungkin pernikahan dini harus dapat dicegah atau prosesmya dihambat.</w:t>
      </w:r>
      <w:r w:rsidR="00594734">
        <w:rPr>
          <w:rStyle w:val="FootnoteReference"/>
          <w:rFonts w:asciiTheme="majorBidi" w:hAnsiTheme="majorBidi"/>
          <w:sz w:val="24"/>
          <w:szCs w:val="24"/>
        </w:rPr>
        <w:footnoteReference w:id="15"/>
      </w:r>
    </w:p>
    <w:p w14:paraId="7D117C00" w14:textId="77777777" w:rsidR="00E94492" w:rsidRPr="00E94492" w:rsidRDefault="00E94492" w:rsidP="00E94492">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r>
    </w:p>
    <w:p w14:paraId="22CF0A8E" w14:textId="77777777" w:rsidR="00E94492" w:rsidRPr="00E94492" w:rsidRDefault="00E94492" w:rsidP="00E94492">
      <w:pPr>
        <w:spacing w:before="120" w:after="120" w:line="240" w:lineRule="auto"/>
        <w:jc w:val="both"/>
        <w:rPr>
          <w:rFonts w:asciiTheme="majorBidi" w:hAnsiTheme="majorBidi" w:cstheme="majorBidi"/>
          <w:sz w:val="24"/>
          <w:szCs w:val="24"/>
        </w:rPr>
      </w:pPr>
    </w:p>
    <w:p w14:paraId="30691F95" w14:textId="7BD4BB7B" w:rsidR="00E94492" w:rsidRDefault="00E94492" w:rsidP="00E94492">
      <w:pPr>
        <w:spacing w:before="120" w:after="120" w:line="240" w:lineRule="auto"/>
        <w:ind w:firstLine="720"/>
        <w:jc w:val="both"/>
        <w:rPr>
          <w:rFonts w:asciiTheme="majorBidi" w:hAnsiTheme="majorBidi" w:cstheme="majorBidi"/>
          <w:sz w:val="24"/>
          <w:szCs w:val="24"/>
        </w:rPr>
      </w:pPr>
      <w:r w:rsidRPr="00E94492">
        <w:rPr>
          <w:rFonts w:asciiTheme="majorBidi" w:hAnsiTheme="majorBidi" w:cstheme="majorBidi"/>
          <w:sz w:val="24"/>
          <w:szCs w:val="24"/>
        </w:rPr>
        <w:t xml:space="preserve">Beberapa alasan utama mengapa hakim mengabulkan permohonan dispensasi perkawinan di Pengadilan Agama meningkat seiring dengan meningkatnya jumlah dispensasi perkawinan di Indonesia. Yang pertama adalah karena kehamilan diluar nikah. Pergaulan bebas pada anak yang mengakibatkan kehamilan diluar nikah menjadi salah satu alasan yang dianggap mendesak bagi hakim untuk mengabulkan permohonan dispensasi demi kepentingan anak itu sendiri. Faktor ekonomi seringkali menjadi alasan perkawinan bawah umur: orang tua menikahkan atau menjodohkan anaknya dengan pria yang lebih tua dengan harapan mendapatkan mahar atau </w:t>
      </w:r>
      <w:proofErr w:type="gramStart"/>
      <w:r w:rsidRPr="00E94492">
        <w:rPr>
          <w:rFonts w:asciiTheme="majorBidi" w:hAnsiTheme="majorBidi" w:cstheme="majorBidi"/>
          <w:sz w:val="24"/>
          <w:szCs w:val="24"/>
        </w:rPr>
        <w:t>mas</w:t>
      </w:r>
      <w:proofErr w:type="gramEnd"/>
      <w:r w:rsidRPr="00E94492">
        <w:rPr>
          <w:rFonts w:asciiTheme="majorBidi" w:hAnsiTheme="majorBidi" w:cstheme="majorBidi"/>
          <w:sz w:val="24"/>
          <w:szCs w:val="24"/>
        </w:rPr>
        <w:t xml:space="preserve"> kawin dari si calon mempelai pria atau hanya untuk meringankan beban keluarga.</w:t>
      </w:r>
    </w:p>
    <w:p w14:paraId="2B294BFB" w14:textId="2B371332" w:rsidR="00E94492" w:rsidRDefault="00E94492" w:rsidP="00B61924">
      <w:pPr>
        <w:spacing w:before="120" w:after="120" w:line="240" w:lineRule="auto"/>
        <w:ind w:firstLine="720"/>
        <w:jc w:val="both"/>
        <w:rPr>
          <w:rFonts w:asciiTheme="majorBidi" w:hAnsiTheme="majorBidi" w:cstheme="majorBidi"/>
          <w:sz w:val="24"/>
          <w:szCs w:val="24"/>
        </w:rPr>
      </w:pPr>
      <w:r w:rsidRPr="00E94492">
        <w:rPr>
          <w:rFonts w:asciiTheme="majorBidi" w:hAnsiTheme="majorBidi" w:cstheme="majorBidi"/>
          <w:sz w:val="24"/>
          <w:szCs w:val="24"/>
        </w:rPr>
        <w:lastRenderedPageBreak/>
        <w:t xml:space="preserve">Orang-orang masih tertutup terhadap pengaruh adat istiadat, kebiasaan, dan agama. Mereka masih percaya pada mitos lama bahwa jika seorang anak perempuan tidak menikah pada </w:t>
      </w:r>
      <w:proofErr w:type="gramStart"/>
      <w:r w:rsidRPr="00E94492">
        <w:rPr>
          <w:rFonts w:asciiTheme="majorBidi" w:hAnsiTheme="majorBidi" w:cstheme="majorBidi"/>
          <w:sz w:val="24"/>
          <w:szCs w:val="24"/>
        </w:rPr>
        <w:t>usia</w:t>
      </w:r>
      <w:proofErr w:type="gramEnd"/>
      <w:r w:rsidRPr="00E94492">
        <w:rPr>
          <w:rFonts w:asciiTheme="majorBidi" w:hAnsiTheme="majorBidi" w:cstheme="majorBidi"/>
          <w:sz w:val="24"/>
          <w:szCs w:val="24"/>
        </w:rPr>
        <w:t xml:space="preserve"> tertentu, dia tidak laku atau tidak memiliki jodoh dan tidak dapat menikah di masa depan. Mereka juga percaya pada agama yang melarang perkawinan di </w:t>
      </w:r>
      <w:proofErr w:type="gramStart"/>
      <w:r w:rsidRPr="00E94492">
        <w:rPr>
          <w:rFonts w:asciiTheme="majorBidi" w:hAnsiTheme="majorBidi" w:cstheme="majorBidi"/>
          <w:sz w:val="24"/>
          <w:szCs w:val="24"/>
        </w:rPr>
        <w:t>usia</w:t>
      </w:r>
      <w:proofErr w:type="gramEnd"/>
      <w:r w:rsidRPr="00E94492">
        <w:rPr>
          <w:rFonts w:asciiTheme="majorBidi" w:hAnsiTheme="majorBidi" w:cstheme="majorBidi"/>
          <w:sz w:val="24"/>
          <w:szCs w:val="24"/>
        </w:rPr>
        <w:t xml:space="preserve"> dini atau ketika sudah akil baligh. </w:t>
      </w:r>
      <w:proofErr w:type="gramStart"/>
      <w:r w:rsidRPr="00E94492">
        <w:rPr>
          <w:rFonts w:asciiTheme="majorBidi" w:hAnsiTheme="majorBidi" w:cstheme="majorBidi"/>
          <w:sz w:val="24"/>
          <w:szCs w:val="24"/>
        </w:rPr>
        <w:t>karena</w:t>
      </w:r>
      <w:proofErr w:type="gramEnd"/>
      <w:r w:rsidRPr="00E94492">
        <w:rPr>
          <w:rFonts w:asciiTheme="majorBidi" w:hAnsiTheme="majorBidi" w:cstheme="majorBidi"/>
          <w:sz w:val="24"/>
          <w:szCs w:val="24"/>
        </w:rPr>
        <w:t xml:space="preserve"> perkawinan dianggap sebagai cara terbaik untuk menghindari dosa dan menghindari "omongan" masyarakat tentang status anak yang dilahirkan.Dalam beberapa kasus, orang tua atau orang tua calon mempelai mengatakan bahwa perkawinan bawah umur adalah cara untuk menghindari zina dan pandangan buruk masyarakat. Selain itu, anggapan bahwa lebih</w:t>
      </w:r>
      <w:r w:rsidR="00B61924">
        <w:rPr>
          <w:rFonts w:asciiTheme="majorBidi" w:hAnsiTheme="majorBidi" w:cstheme="majorBidi"/>
          <w:sz w:val="24"/>
          <w:szCs w:val="24"/>
        </w:rPr>
        <w:t xml:space="preserve"> </w:t>
      </w:r>
      <w:r w:rsidR="00B61924" w:rsidRPr="00B61924">
        <w:rPr>
          <w:rFonts w:asciiTheme="majorBidi" w:hAnsiTheme="majorBidi" w:cstheme="majorBidi"/>
          <w:sz w:val="24"/>
          <w:szCs w:val="24"/>
        </w:rPr>
        <w:t xml:space="preserve">Menikah lebih cepat adalah lebih baik, terutama karena perkawinan di bawah umur selalu diperkuat oleh </w:t>
      </w:r>
      <w:proofErr w:type="gramStart"/>
      <w:r w:rsidR="00B61924" w:rsidRPr="00B61924">
        <w:rPr>
          <w:rFonts w:asciiTheme="majorBidi" w:hAnsiTheme="majorBidi" w:cstheme="majorBidi"/>
          <w:sz w:val="24"/>
          <w:szCs w:val="24"/>
        </w:rPr>
        <w:t>norma</w:t>
      </w:r>
      <w:proofErr w:type="gramEnd"/>
      <w:r w:rsidR="00B61924" w:rsidRPr="00B61924">
        <w:rPr>
          <w:rFonts w:asciiTheme="majorBidi" w:hAnsiTheme="majorBidi" w:cstheme="majorBidi"/>
          <w:sz w:val="24"/>
          <w:szCs w:val="24"/>
        </w:rPr>
        <w:t xml:space="preserve"> agama, hukum, negara, dan adat istiadat yang relevan.</w:t>
      </w:r>
      <w:r w:rsidR="00B61924">
        <w:rPr>
          <w:rStyle w:val="FootnoteReference"/>
          <w:rFonts w:asciiTheme="majorBidi" w:hAnsiTheme="majorBidi"/>
          <w:sz w:val="24"/>
          <w:szCs w:val="24"/>
        </w:rPr>
        <w:footnoteReference w:id="16"/>
      </w:r>
    </w:p>
    <w:p w14:paraId="1CC8E03B" w14:textId="77777777" w:rsidR="00F81007" w:rsidRPr="00603F22" w:rsidRDefault="00F81007" w:rsidP="00B61924">
      <w:pPr>
        <w:spacing w:before="120" w:after="120" w:line="240" w:lineRule="auto"/>
        <w:ind w:firstLine="720"/>
        <w:jc w:val="both"/>
        <w:rPr>
          <w:rFonts w:asciiTheme="majorBidi" w:hAnsiTheme="majorBidi" w:cstheme="majorBidi"/>
          <w:sz w:val="24"/>
          <w:szCs w:val="24"/>
        </w:rPr>
      </w:pPr>
    </w:p>
    <w:p w14:paraId="4FF70A0E" w14:textId="40376831" w:rsidR="00DC0667" w:rsidRDefault="00DC0667" w:rsidP="00DC0667">
      <w:pPr>
        <w:spacing w:before="120" w:after="12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Dampak </w:t>
      </w:r>
      <w:r w:rsidR="004C5DC1">
        <w:rPr>
          <w:rFonts w:asciiTheme="majorBidi" w:hAnsiTheme="majorBidi" w:cstheme="majorBidi"/>
          <w:b/>
          <w:bCs/>
          <w:sz w:val="24"/>
          <w:szCs w:val="24"/>
        </w:rPr>
        <w:t>Dari Dispensasi Pernikahan</w:t>
      </w:r>
    </w:p>
    <w:p w14:paraId="5D3E75BB" w14:textId="380A6BDC" w:rsidR="004C5DC1" w:rsidRDefault="00450783" w:rsidP="00DC0667">
      <w:pPr>
        <w:spacing w:before="120" w:after="120" w:line="240" w:lineRule="auto"/>
        <w:jc w:val="both"/>
        <w:rPr>
          <w:rFonts w:asciiTheme="majorBidi" w:hAnsiTheme="majorBidi" w:cstheme="majorBidi"/>
          <w:sz w:val="24"/>
          <w:szCs w:val="24"/>
        </w:rPr>
      </w:pPr>
      <w:r>
        <w:rPr>
          <w:rFonts w:asciiTheme="majorBidi" w:hAnsiTheme="majorBidi" w:cstheme="majorBidi"/>
          <w:b/>
          <w:bCs/>
          <w:sz w:val="24"/>
          <w:szCs w:val="24"/>
        </w:rPr>
        <w:tab/>
      </w:r>
      <w:r w:rsidR="00685AC7">
        <w:rPr>
          <w:rFonts w:asciiTheme="majorBidi" w:hAnsiTheme="majorBidi" w:cstheme="majorBidi"/>
          <w:sz w:val="24"/>
          <w:szCs w:val="24"/>
        </w:rPr>
        <w:t xml:space="preserve">Seiring berjalannya waktu batas </w:t>
      </w:r>
      <w:proofErr w:type="gramStart"/>
      <w:r w:rsidR="00685AC7">
        <w:rPr>
          <w:rFonts w:asciiTheme="majorBidi" w:hAnsiTheme="majorBidi" w:cstheme="majorBidi"/>
          <w:sz w:val="24"/>
          <w:szCs w:val="24"/>
        </w:rPr>
        <w:t>usia</w:t>
      </w:r>
      <w:proofErr w:type="gramEnd"/>
      <w:r w:rsidR="00685AC7">
        <w:rPr>
          <w:rFonts w:asciiTheme="majorBidi" w:hAnsiTheme="majorBidi" w:cstheme="majorBidi"/>
          <w:sz w:val="24"/>
          <w:szCs w:val="24"/>
        </w:rPr>
        <w:t xml:space="preserve"> untuk bisa melangsungkan pernikahan ialah umur 19 tahun yang berlaku terhadap laki-laki dan perempuan diatur dalam Undang-undang Nomor 16 Tahun 2019 Pasal 1. Permohonan dispensasi nikah dikabulkan oleh hakim di persidangan Pengadilan Agama. Hal tersebut adanya kebolehan dispensasi yang tercancum dalam Pasal 7 ayat (2).</w:t>
      </w:r>
      <w:r w:rsidR="00A563D8">
        <w:rPr>
          <w:rFonts w:asciiTheme="majorBidi" w:hAnsiTheme="majorBidi" w:cstheme="majorBidi"/>
          <w:sz w:val="24"/>
          <w:szCs w:val="24"/>
        </w:rPr>
        <w:t xml:space="preserve"> Dalam peningkatan batas </w:t>
      </w:r>
      <w:proofErr w:type="gramStart"/>
      <w:r w:rsidR="00A563D8">
        <w:rPr>
          <w:rFonts w:asciiTheme="majorBidi" w:hAnsiTheme="majorBidi" w:cstheme="majorBidi"/>
          <w:sz w:val="24"/>
          <w:szCs w:val="24"/>
        </w:rPr>
        <w:t>usia</w:t>
      </w:r>
      <w:proofErr w:type="gramEnd"/>
      <w:r w:rsidR="00A563D8">
        <w:rPr>
          <w:rFonts w:asciiTheme="majorBidi" w:hAnsiTheme="majorBidi" w:cstheme="majorBidi"/>
          <w:sz w:val="24"/>
          <w:szCs w:val="24"/>
        </w:rPr>
        <w:t xml:space="preserve"> minimal menikah masih terkesan memberikan peluang untuk bisa menyampingkan ketentuan dalam ayat 1. Pasal 7 ayat 2 menyebutkan “Dalam hal terjadi penyimpangan terhadap ketentuan umur sebagaimana dimaksud pada ayat (1), </w:t>
      </w:r>
      <w:r w:rsidR="00D1729D">
        <w:rPr>
          <w:rFonts w:asciiTheme="majorBidi" w:hAnsiTheme="majorBidi" w:cstheme="majorBidi"/>
          <w:sz w:val="24"/>
          <w:szCs w:val="24"/>
        </w:rPr>
        <w:t>Orang tua pihak pria dan/atau orang tua pihak wanita dapat meminta dispensasi kepada Pengadilan dengan alasan sangat mendesak disertai bukti-bukti pendukung yang cukup.”Sedangkan di dalam ayat 2 tersebut terlihat tidak adanya ketidakstabilan pemerintah dalam menangani terjadinya perkawinan di bawah umur. Dalam hal ini yang bisa menyebabkan dalam pelaksanaanya menjadi celah hukum untuk dilanggar secara yuridis.</w:t>
      </w:r>
    </w:p>
    <w:p w14:paraId="514D85E7" w14:textId="5D5C694A" w:rsidR="00703E2D" w:rsidRDefault="00D1729D" w:rsidP="00BA2BB6">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Pada pelaksanannya, apabila salah satu pejabat tidak memberikan izin dispensasi, maka pejabat lain ditunjuk dapat mengabulkan. Fleksibilitas ini menunjukkan bahwa </w:t>
      </w:r>
      <w:r w:rsidR="001A3183">
        <w:rPr>
          <w:rFonts w:asciiTheme="majorBidi" w:hAnsiTheme="majorBidi" w:cstheme="majorBidi"/>
          <w:sz w:val="24"/>
          <w:szCs w:val="24"/>
        </w:rPr>
        <w:t xml:space="preserve">sebelumnya dispensasi dikabulkan tanpa syarat yang ketat. Dikarenakan oleh masalah tersebut untuk membentuk kepastian hukum maka dispensasi hanya bisa dimintakan ke Pengadilan. </w:t>
      </w:r>
    </w:p>
    <w:p w14:paraId="614EEA75" w14:textId="77777777" w:rsidR="00F81007" w:rsidRDefault="00F81007" w:rsidP="00BA2BB6">
      <w:pPr>
        <w:spacing w:before="120" w:after="120" w:line="240" w:lineRule="auto"/>
        <w:jc w:val="both"/>
        <w:rPr>
          <w:rFonts w:asciiTheme="majorBidi" w:hAnsiTheme="majorBidi" w:cstheme="majorBidi"/>
          <w:sz w:val="24"/>
          <w:szCs w:val="24"/>
        </w:rPr>
      </w:pPr>
    </w:p>
    <w:p w14:paraId="0C08D03A" w14:textId="74DDFAE8" w:rsidR="001A3183" w:rsidRDefault="001A3183" w:rsidP="00DC0667">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Pada kenyataannya pula mengenai kesadaran hukum masyarakat tidak berbading lurus dengan nilai-nilai atau tujuan sebagaimana maksud perubahan tersebut yang pada faktanya adalah rancu dan bertolak belakang antara Undang-undang Nomor 16 Tahun 2019 yang menjelaskan tentang Perkawinan dengan Undang-undang Nomor 35 Tahun 2014 Tentang Perlindungan Anak karena selain tidak mencantumkan ketentuan yang cara khusus mengatur tindakan </w:t>
      </w:r>
      <w:r w:rsidR="00703E2D">
        <w:rPr>
          <w:rFonts w:asciiTheme="majorBidi" w:hAnsiTheme="majorBidi" w:cstheme="majorBidi"/>
          <w:sz w:val="24"/>
          <w:szCs w:val="24"/>
        </w:rPr>
        <w:t xml:space="preserve">dan ketentuan dalam menangani perkara dispensasi nikah dalam Undang-undang Perlindungan anak.Tujuan adanya perlindungan tersebut didalam dispensasi pernikahan ialah agar keberadaan dari hak-hak anak terpenuhi, serta </w:t>
      </w:r>
      <w:r w:rsidR="00703E2D">
        <w:rPr>
          <w:rFonts w:asciiTheme="majorBidi" w:hAnsiTheme="majorBidi" w:cstheme="majorBidi"/>
          <w:sz w:val="24"/>
          <w:szCs w:val="24"/>
        </w:rPr>
        <w:lastRenderedPageBreak/>
        <w:t>pencegahan untuk melarang anaknya melakukan pernikahan atau melangsungkan pernikahan yang belum waktunya.</w:t>
      </w:r>
      <w:r w:rsidR="00703E2D">
        <w:rPr>
          <w:rStyle w:val="FootnoteReference"/>
          <w:rFonts w:asciiTheme="majorBidi" w:hAnsiTheme="majorBidi"/>
          <w:sz w:val="24"/>
          <w:szCs w:val="24"/>
        </w:rPr>
        <w:footnoteReference w:id="17"/>
      </w:r>
    </w:p>
    <w:p w14:paraId="302CB78C" w14:textId="76463BB4" w:rsidR="000D38E2" w:rsidRDefault="000D38E2" w:rsidP="000D38E2">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Dampak negative yang dapat disebabkan dari dispensasi perkawinan yaitu: (1) Rawan terjadinya perceraian, disebabkan hal tersebut maka calon suami istri perlu adanya kesiapan jiwa raganya dalam membangun rumah tangga agar terhindar dari hal yang tidak </w:t>
      </w:r>
      <w:proofErr w:type="gramStart"/>
      <w:r>
        <w:rPr>
          <w:rFonts w:asciiTheme="majorBidi" w:hAnsiTheme="majorBidi" w:cstheme="majorBidi"/>
          <w:sz w:val="24"/>
          <w:szCs w:val="24"/>
        </w:rPr>
        <w:t>diinginkan;</w:t>
      </w:r>
      <w:proofErr w:type="gramEnd"/>
      <w:r>
        <w:rPr>
          <w:rFonts w:asciiTheme="majorBidi" w:hAnsiTheme="majorBidi" w:cstheme="majorBidi"/>
          <w:sz w:val="24"/>
          <w:szCs w:val="24"/>
        </w:rPr>
        <w:t>(2) Terhadap Kesehatan reproduksi wanita itu sangayt sensitive dan rawan terjadinya kematian pada ibu yang menikah di bawah umur 21 tahun. Dalam dunia kesehatan dijelaskan bahwa perembuan yang berusia di bawah usia 21 tahun, maka seluruh organ reproduksinya belum siap dalam mengandung dan melahirkan; (3) Berpengaruh ter</w:t>
      </w:r>
      <w:r w:rsidR="00BA2BB6">
        <w:rPr>
          <w:rFonts w:asciiTheme="majorBidi" w:hAnsiTheme="majorBidi" w:cstheme="majorBidi"/>
          <w:sz w:val="24"/>
          <w:szCs w:val="24"/>
        </w:rPr>
        <w:t>hadap masalah perekonomian pasangan suami istri yang menikah sebelum usianya, karena biasanya permikahan dibawah umur sangat rentan terjadi kemiskinan ataupun masalah perekonomian dikarenakan suaminya belum bisa mencari nafkah layaknya orang yang sudah cukup umur untuk menikah.</w:t>
      </w:r>
      <w:r w:rsidR="00BA2BB6">
        <w:rPr>
          <w:rStyle w:val="FootnoteReference"/>
          <w:rFonts w:asciiTheme="majorBidi" w:hAnsiTheme="majorBidi"/>
          <w:sz w:val="24"/>
          <w:szCs w:val="24"/>
        </w:rPr>
        <w:footnoteReference w:id="18"/>
      </w:r>
    </w:p>
    <w:p w14:paraId="714496E3" w14:textId="56EF0598" w:rsidR="00151249" w:rsidRDefault="00BA2BB6" w:rsidP="008276F8">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Sebagaimana diatur </w:t>
      </w:r>
      <w:r w:rsidR="007E1AB3">
        <w:rPr>
          <w:rFonts w:asciiTheme="majorBidi" w:hAnsiTheme="majorBidi" w:cstheme="majorBidi"/>
          <w:sz w:val="24"/>
          <w:szCs w:val="24"/>
        </w:rPr>
        <w:t>oleh Undang-undang Negara Republik Indonesia 1945 , bahwasanya negara hak warga negara adalah untuk menjamin hak anak atas keberlangsungan hidupnya, tumbuh,kembang serta melindungi dari segala kekerasan dan diskrimanasi, menjamin masyarakat beragama, menjamin pendidikan, serta yang paling utama adalah menjamin warga negara untuk membentuk keluarga serta melanjutkan keturunan melalui perkawinan yang sah oleh sebab itu Pemerintah membentuk undang-undang yang mengatur tentang perkawinan yang termuat di Undang-undang No.1 Tahun 1974 yang kemudian dirubah melalui undang-undang No.16 Tahun 2019.</w:t>
      </w:r>
    </w:p>
    <w:p w14:paraId="43ACF3E5" w14:textId="5125084B" w:rsidR="007E1AB3" w:rsidRDefault="007E1AB3" w:rsidP="000D38E2">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Tujuan dirubah dan dibentuknya Undang-undang No.16 Tahun 2019 yaitu untuk mencegah adanya kawin dini yang sering terjadi dan semakin berkembang seiringnya berjalan waktu di kalangan masyarakat dikarenan hakikat kawin dini memiliki banyak dampak negatif bagi tumbuh dan berkembang sehingga dapat menimbulkan hak dasr anak tidak terpenuhi sepertinya halnya hak atas perlindungan</w:t>
      </w:r>
      <w:r w:rsidR="005975F5">
        <w:rPr>
          <w:rFonts w:asciiTheme="majorBidi" w:hAnsiTheme="majorBidi" w:cstheme="majorBidi"/>
          <w:sz w:val="24"/>
          <w:szCs w:val="24"/>
        </w:rPr>
        <w:t xml:space="preserve"> dari kekersan dan diskrimanasi, hak kesehatan, hak social anak, hak pendidikan, dan hak sipil anak. </w:t>
      </w:r>
      <w:r w:rsidR="005975F5">
        <w:rPr>
          <w:rStyle w:val="FootnoteReference"/>
          <w:rFonts w:asciiTheme="majorBidi" w:hAnsiTheme="majorBidi"/>
          <w:sz w:val="24"/>
          <w:szCs w:val="24"/>
        </w:rPr>
        <w:footnoteReference w:id="19"/>
      </w:r>
    </w:p>
    <w:p w14:paraId="2B857F18" w14:textId="77777777" w:rsidR="00F81007" w:rsidRDefault="00F81007" w:rsidP="000D38E2">
      <w:pPr>
        <w:spacing w:before="120" w:after="120" w:line="240" w:lineRule="auto"/>
        <w:jc w:val="both"/>
        <w:rPr>
          <w:rFonts w:asciiTheme="majorBidi" w:hAnsiTheme="majorBidi" w:cstheme="majorBidi"/>
          <w:sz w:val="24"/>
          <w:szCs w:val="24"/>
        </w:rPr>
      </w:pPr>
    </w:p>
    <w:p w14:paraId="2A0F82EE" w14:textId="681B7396" w:rsidR="00F03526" w:rsidRDefault="000B2108" w:rsidP="00603F22">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Berdasarkan penelitian yang dilakukan oleh Fadilatus Saidah Universitas Islam Sultan Agung, Jepara </w:t>
      </w:r>
      <w:r w:rsidRPr="000B2108">
        <w:rPr>
          <w:rFonts w:asciiTheme="majorBidi" w:hAnsiTheme="majorBidi" w:cstheme="majorBidi"/>
          <w:sz w:val="24"/>
          <w:szCs w:val="24"/>
        </w:rPr>
        <w:t xml:space="preserve">Berjudul Analisis dispensasi Nikah dan Kaitannya Dengan Tingginya Angka Cerai Gugat di Pengadilan Agama Jepara,” pada tahun </w:t>
      </w:r>
      <w:proofErr w:type="gramStart"/>
      <w:r w:rsidRPr="000B2108">
        <w:rPr>
          <w:rFonts w:asciiTheme="majorBidi" w:hAnsiTheme="majorBidi" w:cstheme="majorBidi"/>
          <w:sz w:val="24"/>
          <w:szCs w:val="24"/>
        </w:rPr>
        <w:t>2019</w:t>
      </w:r>
      <w:r>
        <w:rPr>
          <w:rFonts w:asciiTheme="majorBidi" w:hAnsiTheme="majorBidi" w:cstheme="majorBidi"/>
          <w:sz w:val="24"/>
          <w:szCs w:val="24"/>
        </w:rPr>
        <w:t xml:space="preserve">  yang</w:t>
      </w:r>
      <w:proofErr w:type="gramEnd"/>
      <w:r>
        <w:rPr>
          <w:rFonts w:asciiTheme="majorBidi" w:hAnsiTheme="majorBidi" w:cstheme="majorBidi"/>
          <w:sz w:val="24"/>
          <w:szCs w:val="24"/>
        </w:rPr>
        <w:t xml:space="preserve"> memuat bahwasanya pernikahan dini di Kabupaten Jepara mengalami Peningkatan. Pada tahun 2014, jumlah perkara yang tidak putus hanya berjumlah 3 kasus, dari total 107 kasus. Apabila dihitung dari rata-rata perbulan untuk tahun 2014, maka dapat disimpulkan terdapat sekitar 9 orang yang mengajukan dispensasi ni</w:t>
      </w:r>
      <w:r w:rsidR="00603F22">
        <w:rPr>
          <w:rFonts w:asciiTheme="majorBidi" w:hAnsiTheme="majorBidi" w:cstheme="majorBidi"/>
          <w:sz w:val="24"/>
          <w:szCs w:val="24"/>
        </w:rPr>
        <w:t xml:space="preserve">kah ke Pengadilan Agama Jepara. </w:t>
      </w:r>
      <w:r>
        <w:rPr>
          <w:rFonts w:asciiTheme="majorBidi" w:hAnsiTheme="majorBidi" w:cstheme="majorBidi"/>
          <w:sz w:val="24"/>
          <w:szCs w:val="24"/>
        </w:rPr>
        <w:t xml:space="preserve">Ditahun yang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jumlah permohonan cerai gugat mencapai 1409 kas</w:t>
      </w:r>
      <w:r w:rsidR="00603F22">
        <w:rPr>
          <w:rFonts w:asciiTheme="majorBidi" w:hAnsiTheme="majorBidi" w:cstheme="majorBidi"/>
          <w:sz w:val="24"/>
          <w:szCs w:val="24"/>
        </w:rPr>
        <w:t xml:space="preserve">us cengan 1293 kasus yang putus. Meskipun telah terjadi penurunan dari tahun </w:t>
      </w:r>
      <w:r w:rsidR="00603F22">
        <w:rPr>
          <w:rFonts w:asciiTheme="majorBidi" w:hAnsiTheme="majorBidi" w:cstheme="majorBidi"/>
          <w:sz w:val="24"/>
          <w:szCs w:val="24"/>
        </w:rPr>
        <w:lastRenderedPageBreak/>
        <w:t xml:space="preserve">sebelumnya, namun jumlah permohonan cerai gugat hamper konstan pada angka 1300-1400 perkara. </w:t>
      </w:r>
    </w:p>
    <w:p w14:paraId="74BFD116" w14:textId="32D0ED81" w:rsidR="00A556D7" w:rsidRDefault="00603F22" w:rsidP="00151249">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 xml:space="preserve">Berdasarkan kedua data tersebut, untuk tahun yang sama yaitu tahun 2014 perbandingan antara jumlah permohonan cerai gugat yaitu 1:3 setiap permohonan dispensasi nikah terdapatat 13 permohonan cerai gugat yang dilayangkan kepada Pengadilan Agama Jepara. Dapat disimpulkan dampak dispensasi pernikahan juga berpengaruh terhadap cerai gugat yang telah terjadi di Pegadilan Agama Jepara. </w:t>
      </w:r>
      <w:r w:rsidRPr="00603F22">
        <w:rPr>
          <w:rFonts w:asciiTheme="majorBidi" w:hAnsiTheme="majorBidi" w:cstheme="majorBidi"/>
          <w:sz w:val="24"/>
          <w:szCs w:val="24"/>
        </w:rPr>
        <w:t xml:space="preserve">Kawin paksa dan kawin dibawah umur juga merupakan penyebab cerai gugat karena tidak adanya rasa suka </w:t>
      </w:r>
      <w:proofErr w:type="gramStart"/>
      <w:r w:rsidRPr="00603F22">
        <w:rPr>
          <w:rFonts w:asciiTheme="majorBidi" w:hAnsiTheme="majorBidi" w:cstheme="majorBidi"/>
          <w:sz w:val="24"/>
          <w:szCs w:val="24"/>
        </w:rPr>
        <w:t>sama</w:t>
      </w:r>
      <w:proofErr w:type="gramEnd"/>
      <w:r w:rsidRPr="00603F22">
        <w:rPr>
          <w:rFonts w:asciiTheme="majorBidi" w:hAnsiTheme="majorBidi" w:cstheme="majorBidi"/>
          <w:sz w:val="24"/>
          <w:szCs w:val="24"/>
        </w:rPr>
        <w:t xml:space="preserve"> suka oleh kedua pasangan yang dijodohkan oleh orang tua. Faktor cacat biologis memicu terjadinya poligami tidak sehat yang dilakukan oleh suami, yang berujung pada perceraian.</w:t>
      </w:r>
      <w:r>
        <w:rPr>
          <w:rStyle w:val="FootnoteReference"/>
          <w:rFonts w:asciiTheme="majorBidi" w:hAnsiTheme="majorBidi"/>
          <w:sz w:val="24"/>
          <w:szCs w:val="24"/>
        </w:rPr>
        <w:footnoteReference w:id="20"/>
      </w:r>
    </w:p>
    <w:p w14:paraId="40B43EBA" w14:textId="2A56CE60" w:rsidR="006459B1" w:rsidRDefault="006459B1" w:rsidP="006459B1">
      <w:pPr>
        <w:spacing w:before="120" w:after="120" w:line="240" w:lineRule="auto"/>
        <w:jc w:val="both"/>
        <w:rPr>
          <w:rFonts w:asciiTheme="majorBidi" w:hAnsiTheme="majorBidi" w:cstheme="majorBidi"/>
          <w:sz w:val="24"/>
          <w:szCs w:val="24"/>
        </w:rPr>
      </w:pPr>
      <w:r>
        <w:rPr>
          <w:rFonts w:asciiTheme="majorBidi" w:hAnsiTheme="majorBidi" w:cstheme="majorBidi"/>
          <w:sz w:val="24"/>
          <w:szCs w:val="24"/>
        </w:rPr>
        <w:tab/>
        <w:t>T</w:t>
      </w:r>
      <w:r w:rsidRPr="006459B1">
        <w:rPr>
          <w:rFonts w:asciiTheme="majorBidi" w:hAnsiTheme="majorBidi" w:cstheme="majorBidi"/>
          <w:sz w:val="24"/>
          <w:szCs w:val="24"/>
        </w:rPr>
        <w:t xml:space="preserve">ujuan pengajuan dispensasi adalah untuk memungkinkan anak pemohon menikah dengan calon suaminya.Karena keduanya sangat dekat satu </w:t>
      </w:r>
      <w:proofErr w:type="gramStart"/>
      <w:r w:rsidRPr="006459B1">
        <w:rPr>
          <w:rFonts w:asciiTheme="majorBidi" w:hAnsiTheme="majorBidi" w:cstheme="majorBidi"/>
          <w:sz w:val="24"/>
          <w:szCs w:val="24"/>
        </w:rPr>
        <w:t>sama</w:t>
      </w:r>
      <w:proofErr w:type="gramEnd"/>
      <w:r w:rsidRPr="006459B1">
        <w:rPr>
          <w:rFonts w:asciiTheme="majorBidi" w:hAnsiTheme="majorBidi" w:cstheme="majorBidi"/>
          <w:sz w:val="24"/>
          <w:szCs w:val="24"/>
        </w:rPr>
        <w:t xml:space="preserve"> lain, sangat mencintai satu sama lain, dan berhubungan selama empat bulan, sangat mungkin keduanya melakukan hal-hal yang bertentangan dengan norma agama. Ini adalah alasan beberapa kasus hamil di luar nikah. Hal ini disebabkan oleh kedekatan kedua pasangan, durasi hubungan yang lama, perasaan saling mencintai, dan tidak adanya restu dari orang tua. </w:t>
      </w:r>
      <w:proofErr w:type="gramStart"/>
      <w:r w:rsidRPr="006459B1">
        <w:rPr>
          <w:rFonts w:asciiTheme="majorBidi" w:hAnsiTheme="majorBidi" w:cstheme="majorBidi"/>
          <w:sz w:val="24"/>
          <w:szCs w:val="24"/>
        </w:rPr>
        <w:t>sehingga</w:t>
      </w:r>
      <w:proofErr w:type="gramEnd"/>
      <w:r w:rsidRPr="006459B1">
        <w:rPr>
          <w:rFonts w:asciiTheme="majorBidi" w:hAnsiTheme="majorBidi" w:cstheme="majorBidi"/>
          <w:sz w:val="24"/>
          <w:szCs w:val="24"/>
        </w:rPr>
        <w:t xml:space="preserve"> kedua pasangan berani melakukan hal-hal yang bertentangan dengan undang-undang Islam untuk mendapatkan izin nikah dari kedua orang tuanya. Karena itu, tindakan yang dapat mencegah kerusakan dan kemaksiatan, seperti perzinaan, harus diambil, seperti menerima dispensasi nikah untuk mencegah perbuatan yang bertentangan dengan syara'. </w:t>
      </w:r>
      <w:proofErr w:type="gramStart"/>
      <w:r w:rsidRPr="006459B1">
        <w:rPr>
          <w:rFonts w:asciiTheme="majorBidi" w:hAnsiTheme="majorBidi" w:cstheme="majorBidi"/>
          <w:sz w:val="24"/>
          <w:szCs w:val="24"/>
        </w:rPr>
        <w:t>karena</w:t>
      </w:r>
      <w:proofErr w:type="gramEnd"/>
      <w:r w:rsidRPr="006459B1">
        <w:rPr>
          <w:rFonts w:asciiTheme="majorBidi" w:hAnsiTheme="majorBidi" w:cstheme="majorBidi"/>
          <w:sz w:val="24"/>
          <w:szCs w:val="24"/>
        </w:rPr>
        <w:t xml:space="preserve"> jika pemohon diharuskan untuk menunggu anaknya sampai usianya</w:t>
      </w:r>
      <w:r>
        <w:rPr>
          <w:rFonts w:asciiTheme="majorBidi" w:hAnsiTheme="majorBidi" w:cstheme="majorBidi"/>
          <w:sz w:val="24"/>
          <w:szCs w:val="24"/>
        </w:rPr>
        <w:t>.</w:t>
      </w:r>
      <w:r>
        <w:rPr>
          <w:rStyle w:val="FootnoteReference"/>
          <w:rFonts w:asciiTheme="majorBidi" w:hAnsiTheme="majorBidi"/>
          <w:sz w:val="24"/>
          <w:szCs w:val="24"/>
        </w:rPr>
        <w:footnoteReference w:id="21"/>
      </w:r>
    </w:p>
    <w:p w14:paraId="2AB6823E" w14:textId="6C0813B4" w:rsidR="008276F8" w:rsidRPr="005F36F6" w:rsidRDefault="008276F8" w:rsidP="0078700C">
      <w:pPr>
        <w:spacing w:before="120" w:after="120" w:line="240" w:lineRule="auto"/>
        <w:jc w:val="both"/>
        <w:rPr>
          <w:rFonts w:asciiTheme="majorBidi" w:hAnsiTheme="majorBidi" w:cstheme="majorBidi"/>
          <w:sz w:val="24"/>
          <w:szCs w:val="24"/>
        </w:rPr>
      </w:pPr>
    </w:p>
    <w:p w14:paraId="346D9686" w14:textId="257C6B34" w:rsidR="00191351" w:rsidRPr="00151249" w:rsidRDefault="00151249" w:rsidP="00D54B39">
      <w:pPr>
        <w:spacing w:before="120" w:after="120" w:line="240" w:lineRule="auto"/>
        <w:jc w:val="both"/>
        <w:rPr>
          <w:rFonts w:asciiTheme="majorBidi" w:hAnsiTheme="majorBidi" w:cstheme="majorBidi"/>
          <w:sz w:val="24"/>
          <w:szCs w:val="24"/>
        </w:rPr>
      </w:pPr>
      <w:r>
        <w:rPr>
          <w:rFonts w:asciiTheme="majorBidi" w:hAnsiTheme="majorBidi" w:cstheme="majorBidi"/>
          <w:b/>
          <w:bCs/>
          <w:sz w:val="24"/>
          <w:szCs w:val="24"/>
        </w:rPr>
        <w:t>Tanggapan dan Hukumnya Dalam Qawaid Fiqhiyyah</w:t>
      </w:r>
    </w:p>
    <w:p w14:paraId="395134DE" w14:textId="16E7CCA2" w:rsidR="00151249" w:rsidRDefault="00151249" w:rsidP="00212A45">
      <w:pPr>
        <w:spacing w:after="0" w:line="240" w:lineRule="auto"/>
        <w:ind w:firstLine="567"/>
        <w:jc w:val="both"/>
        <w:rPr>
          <w:rFonts w:asciiTheme="majorBidi" w:eastAsia="Times New Roman" w:hAnsiTheme="majorBidi" w:cstheme="majorBidi"/>
          <w:color w:val="000000" w:themeColor="text1"/>
          <w:sz w:val="24"/>
          <w:szCs w:val="24"/>
        </w:rPr>
      </w:pPr>
      <w:r w:rsidRPr="00151249">
        <w:rPr>
          <w:rFonts w:asciiTheme="majorBidi" w:eastAsia="Times New Roman" w:hAnsiTheme="majorBidi" w:cstheme="majorBidi"/>
          <w:color w:val="000000" w:themeColor="text1"/>
          <w:sz w:val="24"/>
          <w:szCs w:val="24"/>
          <w:lang w:val="id-ID"/>
        </w:rPr>
        <w:t xml:space="preserve">Analisis hukum Islam terhadap dasar dan pertimbangan hakim dalam kasus dispensasi nikah No.0362/Pdt.P/2017/PA.Jbg. Kekuasaan kehakiman Pasal 28 Ayat 1 Undang-undang No. 4 </w:t>
      </w:r>
      <w:r w:rsidR="00212A45">
        <w:rPr>
          <w:rFonts w:asciiTheme="majorBidi" w:eastAsia="Times New Roman" w:hAnsiTheme="majorBidi" w:cstheme="majorBidi"/>
          <w:color w:val="000000" w:themeColor="text1"/>
          <w:sz w:val="24"/>
          <w:szCs w:val="24"/>
        </w:rPr>
        <w:t>.</w:t>
      </w:r>
    </w:p>
    <w:p w14:paraId="3B698779" w14:textId="77777777" w:rsidR="00F81007" w:rsidRDefault="00F81007" w:rsidP="00212A45">
      <w:pPr>
        <w:spacing w:after="0" w:line="240" w:lineRule="auto"/>
        <w:ind w:firstLine="567"/>
        <w:jc w:val="both"/>
        <w:rPr>
          <w:rFonts w:asciiTheme="majorBidi" w:eastAsia="Times New Roman" w:hAnsiTheme="majorBidi" w:cstheme="majorBidi"/>
          <w:color w:val="000000" w:themeColor="text1"/>
          <w:sz w:val="24"/>
          <w:szCs w:val="24"/>
        </w:rPr>
      </w:pPr>
    </w:p>
    <w:p w14:paraId="5A7EF8EF" w14:textId="77777777" w:rsidR="00F81007" w:rsidRPr="00212A45" w:rsidRDefault="00F81007" w:rsidP="00212A45">
      <w:pPr>
        <w:spacing w:after="0" w:line="240" w:lineRule="auto"/>
        <w:ind w:firstLine="567"/>
        <w:jc w:val="both"/>
        <w:rPr>
          <w:rFonts w:asciiTheme="majorBidi" w:eastAsia="Times New Roman" w:hAnsiTheme="majorBidi" w:cstheme="majorBidi"/>
          <w:color w:val="000000" w:themeColor="text1"/>
          <w:sz w:val="24"/>
          <w:szCs w:val="24"/>
        </w:rPr>
      </w:pPr>
    </w:p>
    <w:p w14:paraId="52590F40" w14:textId="5BB916E5" w:rsidR="006459B1" w:rsidRDefault="00151249" w:rsidP="00B61924">
      <w:pPr>
        <w:spacing w:after="0" w:line="240" w:lineRule="auto"/>
        <w:ind w:firstLine="567"/>
        <w:jc w:val="both"/>
        <w:rPr>
          <w:rFonts w:asciiTheme="majorBidi" w:eastAsia="Times New Roman" w:hAnsiTheme="majorBidi" w:cstheme="majorBidi"/>
          <w:color w:val="000000" w:themeColor="text1"/>
          <w:sz w:val="24"/>
          <w:szCs w:val="24"/>
          <w:lang w:val="id-ID"/>
        </w:rPr>
      </w:pPr>
      <w:r w:rsidRPr="00151249">
        <w:rPr>
          <w:rFonts w:asciiTheme="majorBidi" w:eastAsia="Times New Roman" w:hAnsiTheme="majorBidi" w:cstheme="majorBidi"/>
          <w:color w:val="000000" w:themeColor="text1"/>
          <w:sz w:val="24"/>
          <w:szCs w:val="24"/>
          <w:lang w:val="id-ID"/>
        </w:rPr>
        <w:t>Pada tahun 2004, undang-undang tentang kewajiban hakim menyatakan bahwa hakim harus menggali dan mengikuti nilai-nilai hukum dan rasa keadilan yang ada di masyarakat. Pembicaraan tentang keadilan dan kepastian hukum tidak dapat terlepas dari pembicaraan tentang putusan hakim Indonesia. Ini karena kedua kata tersebut sangat penting untuk hukum, termasuk keputusan hakim. Keadilan, kemanfaatan, dan kepastian hukum adalah tiga prinsip dasar hukum, menurut Gustav Radbruch.Sesuai dengan Undang-Undang Nomor 4 Tahun 2004 Tentang Kekuasaan Kehakiman, Pasal 28 Ayat (1) menyatakan bahwa hakim diwajibkan untuk menggali, mengikuti, dan memahami rasa keadilan yang hidup di masyarakat.</w:t>
      </w:r>
    </w:p>
    <w:p w14:paraId="10722A01" w14:textId="3F6D7BBC" w:rsidR="00151249" w:rsidRDefault="00151249" w:rsidP="00151249">
      <w:pPr>
        <w:spacing w:after="0" w:line="240" w:lineRule="auto"/>
        <w:ind w:firstLine="567"/>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lastRenderedPageBreak/>
        <w:t>K</w:t>
      </w:r>
      <w:r w:rsidRPr="00151249">
        <w:rPr>
          <w:rFonts w:asciiTheme="majorBidi" w:eastAsia="Times New Roman" w:hAnsiTheme="majorBidi" w:cstheme="majorBidi"/>
          <w:color w:val="000000" w:themeColor="text1"/>
          <w:sz w:val="24"/>
          <w:szCs w:val="24"/>
          <w:lang w:val="id-ID"/>
        </w:rPr>
        <w:t>epastian hukum untuk mewujudkan keadilan. membutuhkan keadilan dari aturan hukum yang dihasilkan dari keputusan hakim. Dalam mempertimbangkan Hakim harus menghindari campur tangan dari pihak mana pun yang mencoba mempengaruhi keputusan yang akan dibuat olehnya tentang perkara yang sedang dibicarakan. Hal ini dilakukan untuk menjaga eksistensi hakim dan lembaga peradilan.Peneliti akan menyelidiki penetapan perkara dispensasi nomor 0362/Pdt.P/2017/PA.Jbg yang diterima di Pengadilan Agama Jombang pada tahun 2017. Penetapan ini dijelaskan oleh hal-hal berikut: a. Surat permohonan pemohon tertanggal 30 November 2017 dengan nomor 0362/Pdt.P/2017/PA.Jbg, yang berisi permintaan untuk menikahkan a</w:t>
      </w:r>
      <w:r>
        <w:rPr>
          <w:rFonts w:asciiTheme="majorBidi" w:eastAsia="Times New Roman" w:hAnsiTheme="majorBidi" w:cstheme="majorBidi"/>
          <w:color w:val="000000" w:themeColor="text1"/>
          <w:sz w:val="24"/>
          <w:szCs w:val="24"/>
          <w:lang w:val="id-ID"/>
        </w:rPr>
        <w:t>nak kandung pemohon</w:t>
      </w:r>
      <w:r>
        <w:rPr>
          <w:rFonts w:asciiTheme="majorBidi" w:eastAsia="Times New Roman" w:hAnsiTheme="majorBidi" w:cstheme="majorBidi"/>
          <w:color w:val="000000" w:themeColor="text1"/>
          <w:sz w:val="24"/>
          <w:szCs w:val="24"/>
        </w:rPr>
        <w:t>.</w:t>
      </w:r>
    </w:p>
    <w:p w14:paraId="4C6ECC97" w14:textId="77777777" w:rsidR="00110AE9" w:rsidRDefault="00151249" w:rsidP="00110AE9">
      <w:pPr>
        <w:spacing w:after="0" w:line="240" w:lineRule="auto"/>
        <w:ind w:firstLine="567"/>
        <w:jc w:val="both"/>
        <w:rPr>
          <w:rFonts w:asciiTheme="majorBidi" w:eastAsia="Times New Roman" w:hAnsiTheme="majorBidi" w:cstheme="majorBidi"/>
          <w:color w:val="000000" w:themeColor="text1"/>
          <w:sz w:val="24"/>
          <w:szCs w:val="24"/>
        </w:rPr>
      </w:pPr>
      <w:r w:rsidRPr="00151249">
        <w:rPr>
          <w:rFonts w:asciiTheme="majorBidi" w:eastAsia="Times New Roman" w:hAnsiTheme="majorBidi" w:cstheme="majorBidi"/>
          <w:color w:val="000000" w:themeColor="text1"/>
          <w:sz w:val="24"/>
          <w:szCs w:val="24"/>
        </w:rPr>
        <w:t xml:space="preserve">Didasarkan pada fakta, dasar, dan pertimbangan di atas, Majelis Hakim memutuskan untuk mengabulkan permohonan dispensasi nikah di bawah umur. Karena itu, secara hukum Islam diperbolehkan untuk mengabulkan permohonan ini. </w:t>
      </w:r>
      <w:proofErr w:type="gramStart"/>
      <w:r w:rsidRPr="00151249">
        <w:rPr>
          <w:rFonts w:asciiTheme="majorBidi" w:eastAsia="Times New Roman" w:hAnsiTheme="majorBidi" w:cstheme="majorBidi"/>
          <w:color w:val="000000" w:themeColor="text1"/>
          <w:sz w:val="24"/>
          <w:szCs w:val="24"/>
        </w:rPr>
        <w:t>sesuai</w:t>
      </w:r>
      <w:proofErr w:type="gramEnd"/>
      <w:r w:rsidRPr="00151249">
        <w:rPr>
          <w:rFonts w:asciiTheme="majorBidi" w:eastAsia="Times New Roman" w:hAnsiTheme="majorBidi" w:cstheme="majorBidi"/>
          <w:color w:val="000000" w:themeColor="text1"/>
          <w:sz w:val="24"/>
          <w:szCs w:val="24"/>
        </w:rPr>
        <w:t xml:space="preserve"> dengan prinsip-prinsip fiqhiyah</w:t>
      </w:r>
    </w:p>
    <w:p w14:paraId="18619C84" w14:textId="51AB8F20" w:rsidR="00151249" w:rsidRPr="00110AE9" w:rsidRDefault="00151249" w:rsidP="00110AE9">
      <w:pPr>
        <w:spacing w:after="0" w:line="240" w:lineRule="auto"/>
        <w:ind w:firstLine="567"/>
        <w:jc w:val="right"/>
        <w:rPr>
          <w:rFonts w:asciiTheme="majorBidi" w:eastAsia="Times New Roman" w:hAnsiTheme="majorBidi" w:cstheme="majorBidi"/>
          <w:color w:val="000000" w:themeColor="text1"/>
          <w:sz w:val="24"/>
          <w:szCs w:val="24"/>
        </w:rPr>
      </w:pPr>
      <w:r w:rsidRPr="00151249">
        <w:rPr>
          <w:rFonts w:asciiTheme="majorBidi" w:eastAsia="Times New Roman" w:hAnsiTheme="majorBidi" w:cstheme="majorBidi"/>
          <w:color w:val="000000" w:themeColor="text1"/>
          <w:sz w:val="24"/>
          <w:szCs w:val="24"/>
        </w:rPr>
        <w:t>.</w:t>
      </w:r>
      <w:r w:rsidRPr="00151249">
        <w:rPr>
          <w:rFonts w:asciiTheme="majorBidi" w:eastAsia="Times New Roman" w:hAnsiTheme="majorBidi" w:cs="Times New Roman"/>
          <w:color w:val="000000" w:themeColor="text1"/>
          <w:sz w:val="24"/>
          <w:szCs w:val="24"/>
          <w:rtl/>
        </w:rPr>
        <w:t>درء املفاسد مقدم على جلب املصاحل</w:t>
      </w:r>
    </w:p>
    <w:p w14:paraId="73BE33CA" w14:textId="77777777" w:rsidR="00151249" w:rsidRPr="00151249" w:rsidRDefault="00151249" w:rsidP="006459B1">
      <w:pPr>
        <w:spacing w:after="0" w:line="240" w:lineRule="auto"/>
        <w:jc w:val="both"/>
        <w:rPr>
          <w:rFonts w:asciiTheme="majorBidi" w:eastAsia="Times New Roman" w:hAnsiTheme="majorBidi" w:cstheme="majorBidi"/>
          <w:color w:val="000000" w:themeColor="text1"/>
          <w:sz w:val="24"/>
          <w:szCs w:val="24"/>
        </w:rPr>
      </w:pPr>
    </w:p>
    <w:p w14:paraId="3DB1F847" w14:textId="0F27C40B" w:rsidR="00151249" w:rsidRPr="00151249" w:rsidRDefault="00151249" w:rsidP="00861470">
      <w:pPr>
        <w:spacing w:after="0" w:line="240" w:lineRule="auto"/>
        <w:ind w:firstLine="567"/>
        <w:jc w:val="both"/>
        <w:rPr>
          <w:rFonts w:asciiTheme="majorBidi" w:eastAsia="Times New Roman" w:hAnsiTheme="majorBidi" w:cstheme="majorBidi"/>
          <w:color w:val="000000" w:themeColor="text1"/>
          <w:sz w:val="24"/>
          <w:szCs w:val="24"/>
        </w:rPr>
      </w:pPr>
      <w:r w:rsidRPr="00151249">
        <w:rPr>
          <w:rFonts w:asciiTheme="majorBidi" w:eastAsia="Times New Roman" w:hAnsiTheme="majorBidi" w:cstheme="majorBidi"/>
          <w:color w:val="000000" w:themeColor="text1"/>
          <w:sz w:val="24"/>
          <w:szCs w:val="24"/>
        </w:rPr>
        <w:t>Artinya, adalah lebih baik untuk menahan segala yang merusak daripada menarik segala yang bermanfaat.</w:t>
      </w:r>
    </w:p>
    <w:p w14:paraId="737B7C89" w14:textId="55A22DC7" w:rsidR="00151249" w:rsidRPr="00151249" w:rsidRDefault="00151249" w:rsidP="00212A45">
      <w:pPr>
        <w:spacing w:after="0" w:line="240" w:lineRule="auto"/>
        <w:ind w:firstLine="567"/>
        <w:jc w:val="both"/>
        <w:rPr>
          <w:rFonts w:asciiTheme="majorBidi" w:eastAsia="Times New Roman" w:hAnsiTheme="majorBidi" w:cstheme="majorBidi"/>
          <w:color w:val="000000" w:themeColor="text1"/>
          <w:sz w:val="24"/>
          <w:szCs w:val="24"/>
        </w:rPr>
      </w:pPr>
      <w:r w:rsidRPr="00151249">
        <w:rPr>
          <w:rFonts w:asciiTheme="majorBidi" w:eastAsia="Times New Roman" w:hAnsiTheme="majorBidi" w:cstheme="majorBidi"/>
          <w:color w:val="000000" w:themeColor="text1"/>
          <w:sz w:val="24"/>
          <w:szCs w:val="24"/>
        </w:rPr>
        <w:t xml:space="preserve">Kaidah di atas digunakan jika pemohon dispensasi memiliki alasan yang sangat mendesak karena terjadi hal-hal yang tidak diinginkan yang dapat menyebabkan fitnah dan pelanggaran </w:t>
      </w:r>
      <w:proofErr w:type="gramStart"/>
      <w:r w:rsidRPr="00151249">
        <w:rPr>
          <w:rFonts w:asciiTheme="majorBidi" w:eastAsia="Times New Roman" w:hAnsiTheme="majorBidi" w:cstheme="majorBidi"/>
          <w:color w:val="000000" w:themeColor="text1"/>
          <w:sz w:val="24"/>
          <w:szCs w:val="24"/>
        </w:rPr>
        <w:t>norma</w:t>
      </w:r>
      <w:proofErr w:type="gramEnd"/>
      <w:r w:rsidRPr="00151249">
        <w:rPr>
          <w:rFonts w:asciiTheme="majorBidi" w:eastAsia="Times New Roman" w:hAnsiTheme="majorBidi" w:cstheme="majorBidi"/>
          <w:color w:val="000000" w:themeColor="text1"/>
          <w:sz w:val="24"/>
          <w:szCs w:val="24"/>
        </w:rPr>
        <w:t xml:space="preserve"> agama.</w:t>
      </w:r>
    </w:p>
    <w:p w14:paraId="1B13EAA4" w14:textId="0F7C6DC0" w:rsidR="00110AE9" w:rsidRPr="00110AE9" w:rsidRDefault="00151249" w:rsidP="00110AE9">
      <w:pPr>
        <w:spacing w:after="0" w:line="240" w:lineRule="auto"/>
        <w:ind w:firstLine="567"/>
        <w:jc w:val="both"/>
        <w:rPr>
          <w:rFonts w:asciiTheme="majorBidi" w:eastAsia="Times New Roman" w:hAnsiTheme="majorBidi" w:cstheme="majorBidi"/>
          <w:color w:val="000000" w:themeColor="text1"/>
          <w:sz w:val="24"/>
          <w:szCs w:val="24"/>
        </w:rPr>
      </w:pPr>
      <w:r w:rsidRPr="00151249">
        <w:rPr>
          <w:rFonts w:asciiTheme="majorBidi" w:eastAsia="Times New Roman" w:hAnsiTheme="majorBidi" w:cstheme="majorBidi"/>
          <w:color w:val="000000" w:themeColor="text1"/>
          <w:sz w:val="24"/>
          <w:szCs w:val="24"/>
        </w:rPr>
        <w:t xml:space="preserve">Dengan demikian, kesimpulan dapat dibuat bahwa dasar hukum Islam memungkinkan Hakim untuk mengabulkan permohonan dispensasi nikah di bawah umur berdasarkan penetapan No.0362/Pdt.P/2017/PA.Jbg. </w:t>
      </w:r>
      <w:proofErr w:type="gramStart"/>
      <w:r w:rsidR="00110AE9" w:rsidRPr="00110AE9">
        <w:rPr>
          <w:rFonts w:asciiTheme="majorBidi" w:eastAsia="Times New Roman" w:hAnsiTheme="majorBidi" w:cstheme="majorBidi"/>
          <w:color w:val="000000" w:themeColor="text1"/>
          <w:sz w:val="24"/>
          <w:szCs w:val="24"/>
        </w:rPr>
        <w:t>mengutamakan</w:t>
      </w:r>
      <w:proofErr w:type="gramEnd"/>
      <w:r w:rsidR="00110AE9" w:rsidRPr="00110AE9">
        <w:rPr>
          <w:rFonts w:asciiTheme="majorBidi" w:eastAsia="Times New Roman" w:hAnsiTheme="majorBidi" w:cstheme="majorBidi"/>
          <w:color w:val="000000" w:themeColor="text1"/>
          <w:sz w:val="24"/>
          <w:szCs w:val="24"/>
        </w:rPr>
        <w:t xml:space="preserve"> konsep maslahah karena ini akan membantu mencegah hal-hal yang tidak diinginkan yang dapat menyebabkan fitnah dan pelanggaran norma agama. Untuk menghindari hal-hal seperti itu, hakim sebagai bagian dari aparat penegak hukum dan praktisi hukum harus lebih mempertimbangkan keuntungan hukum dalam mengabulkan permohonan dispensasi </w:t>
      </w:r>
      <w:proofErr w:type="gramStart"/>
      <w:r w:rsidR="00110AE9" w:rsidRPr="00110AE9">
        <w:rPr>
          <w:rFonts w:asciiTheme="majorBidi" w:eastAsia="Times New Roman" w:hAnsiTheme="majorBidi" w:cstheme="majorBidi"/>
          <w:color w:val="000000" w:themeColor="text1"/>
          <w:sz w:val="24"/>
          <w:szCs w:val="24"/>
        </w:rPr>
        <w:t>usia</w:t>
      </w:r>
      <w:proofErr w:type="gramEnd"/>
      <w:r w:rsidR="00110AE9" w:rsidRPr="00110AE9">
        <w:rPr>
          <w:rFonts w:asciiTheme="majorBidi" w:eastAsia="Times New Roman" w:hAnsiTheme="majorBidi" w:cstheme="majorBidi"/>
          <w:color w:val="000000" w:themeColor="text1"/>
          <w:sz w:val="24"/>
          <w:szCs w:val="24"/>
        </w:rPr>
        <w:t xml:space="preserve"> perkawinan. Pada dasarnya, hakim tidak terikat dengan hukum positif saat mengabulkan permohonan dispensasi </w:t>
      </w:r>
      <w:proofErr w:type="gramStart"/>
      <w:r w:rsidR="00110AE9" w:rsidRPr="00110AE9">
        <w:rPr>
          <w:rFonts w:asciiTheme="majorBidi" w:eastAsia="Times New Roman" w:hAnsiTheme="majorBidi" w:cstheme="majorBidi"/>
          <w:color w:val="000000" w:themeColor="text1"/>
          <w:sz w:val="24"/>
          <w:szCs w:val="24"/>
        </w:rPr>
        <w:t>usia</w:t>
      </w:r>
      <w:proofErr w:type="gramEnd"/>
      <w:r w:rsidR="00110AE9" w:rsidRPr="00110AE9">
        <w:rPr>
          <w:rFonts w:asciiTheme="majorBidi" w:eastAsia="Times New Roman" w:hAnsiTheme="majorBidi" w:cstheme="majorBidi"/>
          <w:color w:val="000000" w:themeColor="text1"/>
          <w:sz w:val="24"/>
          <w:szCs w:val="24"/>
        </w:rPr>
        <w:t xml:space="preserve"> perkawinan. </w:t>
      </w:r>
    </w:p>
    <w:p w14:paraId="7F55F3D9" w14:textId="753029EE" w:rsidR="00B21841" w:rsidRDefault="00110AE9" w:rsidP="00B21841">
      <w:pPr>
        <w:spacing w:after="0" w:line="240" w:lineRule="auto"/>
        <w:ind w:firstLine="567"/>
        <w:jc w:val="both"/>
        <w:rPr>
          <w:rFonts w:asciiTheme="majorBidi" w:eastAsia="Times New Roman" w:hAnsiTheme="majorBidi" w:cstheme="majorBidi"/>
          <w:color w:val="000000" w:themeColor="text1"/>
          <w:sz w:val="24"/>
          <w:szCs w:val="24"/>
        </w:rPr>
      </w:pPr>
      <w:r w:rsidRPr="00110AE9">
        <w:rPr>
          <w:rFonts w:asciiTheme="majorBidi" w:eastAsia="Times New Roman" w:hAnsiTheme="majorBidi" w:cstheme="majorBidi"/>
          <w:color w:val="000000" w:themeColor="text1"/>
          <w:sz w:val="24"/>
          <w:szCs w:val="24"/>
        </w:rPr>
        <w:t xml:space="preserve">Hakim memiliki kesempatan untuk membuat ijtihad atau membuat kesimpulan tentang masalah hukum tertentu. Batasan </w:t>
      </w:r>
      <w:proofErr w:type="gramStart"/>
      <w:r w:rsidRPr="00110AE9">
        <w:rPr>
          <w:rFonts w:asciiTheme="majorBidi" w:eastAsia="Times New Roman" w:hAnsiTheme="majorBidi" w:cstheme="majorBidi"/>
          <w:color w:val="000000" w:themeColor="text1"/>
          <w:sz w:val="24"/>
          <w:szCs w:val="24"/>
        </w:rPr>
        <w:t>usia</w:t>
      </w:r>
      <w:proofErr w:type="gramEnd"/>
      <w:r w:rsidRPr="00110AE9">
        <w:rPr>
          <w:rFonts w:asciiTheme="majorBidi" w:eastAsia="Times New Roman" w:hAnsiTheme="majorBidi" w:cstheme="majorBidi"/>
          <w:color w:val="000000" w:themeColor="text1"/>
          <w:sz w:val="24"/>
          <w:szCs w:val="24"/>
        </w:rPr>
        <w:t xml:space="preserve"> yang diperlukan untuk menikah telah diatur, tetapi masih sangat fleksibel dalam praktiknya. Artinya, jika keadaan darurat sungguh-sungguh terjadi untuk mencegah bahaya, dispensasi harus diberikan dan kawinkan segera.</w:t>
      </w:r>
      <w:r>
        <w:rPr>
          <w:rStyle w:val="FootnoteReference"/>
          <w:rFonts w:asciiTheme="majorBidi" w:eastAsia="Times New Roman" w:hAnsiTheme="majorBidi"/>
          <w:color w:val="000000" w:themeColor="text1"/>
          <w:sz w:val="24"/>
          <w:szCs w:val="24"/>
        </w:rPr>
        <w:footnoteReference w:id="22"/>
      </w:r>
    </w:p>
    <w:p w14:paraId="5420C9B5" w14:textId="77777777" w:rsidR="00F81007" w:rsidRPr="00B21841" w:rsidRDefault="00F81007" w:rsidP="00B21841">
      <w:pPr>
        <w:spacing w:after="0" w:line="240" w:lineRule="auto"/>
        <w:ind w:firstLine="567"/>
        <w:jc w:val="both"/>
        <w:rPr>
          <w:rFonts w:asciiTheme="majorBidi" w:eastAsia="Times New Roman" w:hAnsiTheme="majorBidi" w:cstheme="majorBidi"/>
          <w:color w:val="000000" w:themeColor="text1"/>
          <w:sz w:val="24"/>
          <w:szCs w:val="24"/>
        </w:rPr>
      </w:pPr>
    </w:p>
    <w:p w14:paraId="6247F824" w14:textId="7C505383" w:rsidR="00861470" w:rsidRPr="00861470" w:rsidRDefault="00B21841" w:rsidP="00861470">
      <w:pPr>
        <w:spacing w:after="0" w:line="240" w:lineRule="auto"/>
        <w:ind w:firstLine="567"/>
        <w:jc w:val="both"/>
        <w:rPr>
          <w:rFonts w:asciiTheme="majorBidi" w:eastAsia="Times New Roman" w:hAnsiTheme="majorBidi" w:cstheme="majorBidi"/>
          <w:color w:val="000000" w:themeColor="text1"/>
          <w:sz w:val="24"/>
          <w:szCs w:val="24"/>
        </w:rPr>
      </w:pPr>
      <w:r w:rsidRPr="00B21841">
        <w:rPr>
          <w:rFonts w:asciiTheme="majorBidi" w:eastAsia="Times New Roman" w:hAnsiTheme="majorBidi" w:cstheme="majorBidi"/>
          <w:color w:val="000000" w:themeColor="text1"/>
          <w:sz w:val="24"/>
          <w:szCs w:val="24"/>
        </w:rPr>
        <w:t xml:space="preserve">Saddu dzari'ah berasal dari kata-kata saddu dan dzariah. Saddu berarti menutup sesuatu yang rusak atau cacat dan menutup lubang. Namun, menurut al-Qarafi, saddu berarti dzariah adalah memotong jalan kerusakan (mafsadah) sebagai </w:t>
      </w:r>
      <w:proofErr w:type="gramStart"/>
      <w:r w:rsidRPr="00B21841">
        <w:rPr>
          <w:rFonts w:asciiTheme="majorBidi" w:eastAsia="Times New Roman" w:hAnsiTheme="majorBidi" w:cstheme="majorBidi"/>
          <w:color w:val="000000" w:themeColor="text1"/>
          <w:sz w:val="24"/>
          <w:szCs w:val="24"/>
        </w:rPr>
        <w:t>cara</w:t>
      </w:r>
      <w:proofErr w:type="gramEnd"/>
      <w:r w:rsidRPr="00B21841">
        <w:rPr>
          <w:rFonts w:asciiTheme="majorBidi" w:eastAsia="Times New Roman" w:hAnsiTheme="majorBidi" w:cstheme="majorBidi"/>
          <w:color w:val="000000" w:themeColor="text1"/>
          <w:sz w:val="24"/>
          <w:szCs w:val="24"/>
        </w:rPr>
        <w:t xml:space="preserve"> untuk menghindari kerusakan. Meskipun suatu perbuatan tidak mengandung unsur kerusakan, kita harus mencegahnya jika itu merupakan </w:t>
      </w:r>
      <w:proofErr w:type="gramStart"/>
      <w:r w:rsidRPr="00B21841">
        <w:rPr>
          <w:rFonts w:asciiTheme="majorBidi" w:eastAsia="Times New Roman" w:hAnsiTheme="majorBidi" w:cstheme="majorBidi"/>
          <w:color w:val="000000" w:themeColor="text1"/>
          <w:sz w:val="24"/>
          <w:szCs w:val="24"/>
        </w:rPr>
        <w:t>cara</w:t>
      </w:r>
      <w:proofErr w:type="gramEnd"/>
      <w:r w:rsidRPr="00B21841">
        <w:rPr>
          <w:rFonts w:asciiTheme="majorBidi" w:eastAsia="Times New Roman" w:hAnsiTheme="majorBidi" w:cstheme="majorBidi"/>
          <w:color w:val="000000" w:themeColor="text1"/>
          <w:sz w:val="24"/>
          <w:szCs w:val="24"/>
        </w:rPr>
        <w:t xml:space="preserve"> atau metode untuk terjadi kerusakan.Saddu dzariah</w:t>
      </w:r>
      <w:r>
        <w:rPr>
          <w:rFonts w:asciiTheme="majorBidi" w:eastAsia="Times New Roman" w:hAnsiTheme="majorBidi" w:cstheme="majorBidi"/>
          <w:color w:val="000000" w:themeColor="text1"/>
          <w:sz w:val="24"/>
          <w:szCs w:val="24"/>
        </w:rPr>
        <w:t>.</w:t>
      </w:r>
    </w:p>
    <w:p w14:paraId="3F7261CA" w14:textId="00170BAE" w:rsidR="00861470" w:rsidRPr="00861470" w:rsidRDefault="00861470" w:rsidP="00861470">
      <w:pPr>
        <w:spacing w:after="0" w:line="240" w:lineRule="auto"/>
        <w:ind w:firstLine="567"/>
        <w:jc w:val="both"/>
        <w:rPr>
          <w:rFonts w:asciiTheme="majorBidi" w:eastAsia="Times New Roman" w:hAnsiTheme="majorBidi" w:cstheme="majorBidi"/>
          <w:color w:val="000000" w:themeColor="text1"/>
          <w:sz w:val="24"/>
          <w:szCs w:val="24"/>
        </w:rPr>
      </w:pPr>
      <w:r w:rsidRPr="00861470">
        <w:rPr>
          <w:rFonts w:asciiTheme="majorBidi" w:eastAsia="Times New Roman" w:hAnsiTheme="majorBidi" w:cstheme="majorBidi"/>
          <w:color w:val="000000" w:themeColor="text1"/>
          <w:sz w:val="24"/>
          <w:szCs w:val="24"/>
        </w:rPr>
        <w:t xml:space="preserve">Menurut al-Qarafi, sadd-dzari'ah berarti memotong jalan yang berpotensi menyebabkan kerusakan (mafsadah) sebagai solusi atau jalan keluar, sehingga kerusakan dan kemudharatan dapat dihindari atau diantisipasi sejak awal. Segala sesuatu yang dapat menyebabkan kerusakan harus dilakukan untuk mencegah kerusakan </w:t>
      </w:r>
      <w:r w:rsidRPr="00861470">
        <w:rPr>
          <w:rFonts w:asciiTheme="majorBidi" w:eastAsia="Times New Roman" w:hAnsiTheme="majorBidi" w:cstheme="majorBidi"/>
          <w:color w:val="000000" w:themeColor="text1"/>
          <w:sz w:val="24"/>
          <w:szCs w:val="24"/>
        </w:rPr>
        <w:lastRenderedPageBreak/>
        <w:t>sebelum terjadi. Menurut asy-Syaukani, adzdzari'ah adalah masalah, perantara, atau perkara yang memungkinkan perbuatan itu dilakukan, tetapi karena itu merupakan jalan menuju kerusakan, maka jalan itu harus dicegah.</w:t>
      </w:r>
    </w:p>
    <w:p w14:paraId="7D8F1368" w14:textId="08E6F947" w:rsidR="006D5A08" w:rsidRDefault="00861470" w:rsidP="00F81007">
      <w:pPr>
        <w:spacing w:after="0" w:line="240" w:lineRule="auto"/>
        <w:ind w:firstLine="567"/>
        <w:jc w:val="both"/>
        <w:rPr>
          <w:rFonts w:asciiTheme="majorBidi" w:eastAsia="Times New Roman" w:hAnsiTheme="majorBidi" w:cstheme="majorBidi"/>
          <w:color w:val="000000" w:themeColor="text1"/>
          <w:sz w:val="24"/>
          <w:szCs w:val="24"/>
        </w:rPr>
      </w:pPr>
      <w:r w:rsidRPr="00861470">
        <w:rPr>
          <w:rFonts w:asciiTheme="majorBidi" w:eastAsia="Times New Roman" w:hAnsiTheme="majorBidi" w:cstheme="majorBidi"/>
          <w:color w:val="000000" w:themeColor="text1"/>
          <w:sz w:val="24"/>
          <w:szCs w:val="24"/>
        </w:rPr>
        <w:t>Telah dijelaskan sebelumnya bahwa sadd dzariah menutup jalan atau mencegah suatu perbuatan yang dilarang terjadi. Dalam keputusan Pengadilan Agama Parepare, beberapa fakta hukum menjadi pertimbangan hakim saat memberikan dispensasi nikah:</w:t>
      </w:r>
      <w:r>
        <w:rPr>
          <w:rFonts w:asciiTheme="majorBidi" w:eastAsia="Times New Roman" w:hAnsiTheme="majorBidi" w:cstheme="majorBidi"/>
          <w:color w:val="000000" w:themeColor="text1"/>
          <w:sz w:val="24"/>
          <w:szCs w:val="24"/>
        </w:rPr>
        <w:t xml:space="preserve"> </w:t>
      </w:r>
      <w:r w:rsidRPr="00861470">
        <w:rPr>
          <w:rFonts w:asciiTheme="majorBidi" w:eastAsia="Times New Roman" w:hAnsiTheme="majorBidi" w:cstheme="majorBidi"/>
          <w:color w:val="000000" w:themeColor="text1"/>
          <w:sz w:val="24"/>
          <w:szCs w:val="24"/>
        </w:rPr>
        <w:t>1.</w:t>
      </w:r>
      <w:r>
        <w:rPr>
          <w:rFonts w:asciiTheme="majorBidi" w:eastAsia="Times New Roman" w:hAnsiTheme="majorBidi" w:cstheme="majorBidi"/>
          <w:color w:val="000000" w:themeColor="text1"/>
          <w:sz w:val="24"/>
          <w:szCs w:val="24"/>
        </w:rPr>
        <w:t>)</w:t>
      </w:r>
      <w:r w:rsidRPr="00861470">
        <w:rPr>
          <w:rFonts w:asciiTheme="majorBidi" w:eastAsia="Times New Roman" w:hAnsiTheme="majorBidi" w:cstheme="majorBidi"/>
          <w:color w:val="000000" w:themeColor="text1"/>
          <w:sz w:val="24"/>
          <w:szCs w:val="24"/>
        </w:rPr>
        <w:t xml:space="preserve"> Anak pemohon yang baru berusia 15 tahun siap untuk menikah secara fisik dan mental. Seperti yang diketahui, undang-undang No. 16 tahun 2019 menetapkan batasan usia perkawinan untuk wanita, khususnya perempuan, yang minimal berusia 19 tahun. Ini dibuat untuk memastikan bahwa calon istri memiliki kesiapan fisik, mental, dan mental sebelum mendirikan rumah tangga yang sakinah, mawaddah warahmah. Karena tanggung jawab seorang wanita tidak hanya menjaga suaminya tetapi juga mendidik anak-anaknya di masa depan, seorang wanita mampu mendidik anak-anaknya dengan baik ketika mere</w:t>
      </w:r>
      <w:r>
        <w:rPr>
          <w:rFonts w:asciiTheme="majorBidi" w:eastAsia="Times New Roman" w:hAnsiTheme="majorBidi" w:cstheme="majorBidi"/>
          <w:color w:val="000000" w:themeColor="text1"/>
          <w:sz w:val="24"/>
          <w:szCs w:val="24"/>
        </w:rPr>
        <w:t>ka siap secara fisik dan mental;</w:t>
      </w:r>
      <w:r w:rsidRPr="00861470">
        <w:t xml:space="preserve"> </w:t>
      </w:r>
      <w:r>
        <w:rPr>
          <w:rFonts w:asciiTheme="majorBidi" w:eastAsia="Times New Roman" w:hAnsiTheme="majorBidi" w:cstheme="majorBidi"/>
          <w:color w:val="000000" w:themeColor="text1"/>
          <w:sz w:val="24"/>
          <w:szCs w:val="24"/>
        </w:rPr>
        <w:t xml:space="preserve">2.) </w:t>
      </w:r>
      <w:r w:rsidRPr="00861470">
        <w:rPr>
          <w:rFonts w:asciiTheme="majorBidi" w:eastAsia="Times New Roman" w:hAnsiTheme="majorBidi" w:cstheme="majorBidi"/>
          <w:color w:val="000000" w:themeColor="text1"/>
          <w:sz w:val="24"/>
          <w:szCs w:val="24"/>
        </w:rPr>
        <w:t>Calon suami anak pemohon berusia 22 tahun dan dianggap cukup matang secara fisik dan mental untuk membangun rumah tangga yang sesuai dengan standar agama dan menjad</w:t>
      </w:r>
      <w:r>
        <w:rPr>
          <w:rFonts w:asciiTheme="majorBidi" w:eastAsia="Times New Roman" w:hAnsiTheme="majorBidi" w:cstheme="majorBidi"/>
          <w:color w:val="000000" w:themeColor="text1"/>
          <w:sz w:val="24"/>
          <w:szCs w:val="24"/>
        </w:rPr>
        <w:t xml:space="preserve">i suami yang baik bagi istrinya; 3) </w:t>
      </w:r>
      <w:r w:rsidRPr="00861470">
        <w:rPr>
          <w:rFonts w:asciiTheme="majorBidi" w:eastAsia="Times New Roman" w:hAnsiTheme="majorBidi" w:cstheme="majorBidi"/>
          <w:color w:val="000000" w:themeColor="text1"/>
          <w:sz w:val="24"/>
          <w:szCs w:val="24"/>
        </w:rPr>
        <w:t xml:space="preserve">Keduanya mencintai satu </w:t>
      </w:r>
      <w:proofErr w:type="gramStart"/>
      <w:r w:rsidRPr="00861470">
        <w:rPr>
          <w:rFonts w:asciiTheme="majorBidi" w:eastAsia="Times New Roman" w:hAnsiTheme="majorBidi" w:cstheme="majorBidi"/>
          <w:color w:val="000000" w:themeColor="text1"/>
          <w:sz w:val="24"/>
          <w:szCs w:val="24"/>
        </w:rPr>
        <w:t>sama</w:t>
      </w:r>
      <w:proofErr w:type="gramEnd"/>
      <w:r w:rsidRPr="00861470">
        <w:rPr>
          <w:rFonts w:asciiTheme="majorBidi" w:eastAsia="Times New Roman" w:hAnsiTheme="majorBidi" w:cstheme="majorBidi"/>
          <w:color w:val="000000" w:themeColor="text1"/>
          <w:sz w:val="24"/>
          <w:szCs w:val="24"/>
        </w:rPr>
        <w:t xml:space="preserve"> lain setelah empat bulan berkenalan.Anak pemohon dan calon suaminya telah lama mengenal dan mencintai satu sama lain. Ini menunjukkan bahwa kedua mempelai tidak dipaksa untuk melangsunkan pernikahan. Karena keduanya telah saling mengenal dan saling mencintai, pertimbangan kuat bagi hakim untuk memberikan dispensasi kawin untuk menghindari perbuatan yang dilarang oleh agama. Ini karena hubungan mereka bisa menjadi sarana atau jalan menuju perbuatan yang dilarang oleh agama, yang, jika tidak dilakukan tindakan pencegahan, dapat mengarah pada kemaksiatan.</w:t>
      </w:r>
      <w:r>
        <w:rPr>
          <w:rStyle w:val="FootnoteReference"/>
          <w:rFonts w:asciiTheme="majorBidi" w:eastAsia="Times New Roman" w:hAnsiTheme="majorBidi"/>
          <w:color w:val="000000" w:themeColor="text1"/>
          <w:sz w:val="24"/>
          <w:szCs w:val="24"/>
        </w:rPr>
        <w:footnoteReference w:id="23"/>
      </w:r>
    </w:p>
    <w:p w14:paraId="1FF5C813"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33094BFB"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06B4B62D"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5DBD9597"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4D20B95E"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7B741A1F"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301B0256"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17356673"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76A80F02"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2854B9A3" w14:textId="77777777" w:rsidR="00F81007" w:rsidRDefault="00F81007" w:rsidP="00F81007">
      <w:pPr>
        <w:spacing w:after="0" w:line="240" w:lineRule="auto"/>
        <w:ind w:firstLine="567"/>
        <w:jc w:val="both"/>
        <w:rPr>
          <w:rFonts w:asciiTheme="majorBidi" w:eastAsia="Times New Roman" w:hAnsiTheme="majorBidi" w:cstheme="majorBidi"/>
          <w:color w:val="000000" w:themeColor="text1"/>
          <w:sz w:val="24"/>
          <w:szCs w:val="24"/>
        </w:rPr>
      </w:pPr>
    </w:p>
    <w:p w14:paraId="3A50626A" w14:textId="77777777" w:rsidR="00151249" w:rsidRPr="00151249" w:rsidRDefault="00151249" w:rsidP="008276F8">
      <w:pPr>
        <w:spacing w:after="0" w:line="240" w:lineRule="auto"/>
        <w:jc w:val="both"/>
        <w:rPr>
          <w:rFonts w:asciiTheme="majorBidi" w:eastAsia="Times New Roman" w:hAnsiTheme="majorBidi" w:cstheme="majorBidi"/>
          <w:color w:val="000000" w:themeColor="text1"/>
          <w:sz w:val="24"/>
          <w:szCs w:val="24"/>
        </w:rPr>
      </w:pPr>
    </w:p>
    <w:tbl>
      <w:tblPr>
        <w:tblpPr w:leftFromText="180" w:rightFromText="180" w:vertAnchor="text" w:horzAnchor="margin" w:tblpY="813"/>
        <w:tblW w:w="9072" w:type="dxa"/>
        <w:tblBorders>
          <w:top w:val="single" w:sz="4" w:space="0" w:color="auto"/>
          <w:insideH w:val="single" w:sz="4" w:space="0" w:color="auto"/>
        </w:tblBorders>
        <w:tblLayout w:type="fixed"/>
        <w:tblLook w:val="0000" w:firstRow="0" w:lastRow="0" w:firstColumn="0" w:lastColumn="0" w:noHBand="0" w:noVBand="0"/>
      </w:tblPr>
      <w:tblGrid>
        <w:gridCol w:w="709"/>
        <w:gridCol w:w="2410"/>
        <w:gridCol w:w="2268"/>
        <w:gridCol w:w="1984"/>
        <w:gridCol w:w="1701"/>
      </w:tblGrid>
      <w:tr w:rsidR="00675B01" w:rsidRPr="000D4EA8" w14:paraId="413A2C38" w14:textId="77777777" w:rsidTr="00675B01">
        <w:trPr>
          <w:trHeight w:val="431"/>
        </w:trPr>
        <w:tc>
          <w:tcPr>
            <w:tcW w:w="709" w:type="dxa"/>
            <w:vAlign w:val="center"/>
          </w:tcPr>
          <w:p w14:paraId="45F60F32" w14:textId="77777777" w:rsidR="00675B01" w:rsidRPr="000D4EA8" w:rsidRDefault="00675B01" w:rsidP="00675B01">
            <w:pPr>
              <w:spacing w:line="240" w:lineRule="auto"/>
              <w:jc w:val="center"/>
              <w:rPr>
                <w:rFonts w:asciiTheme="majorBidi" w:hAnsiTheme="majorBidi" w:cstheme="majorBidi"/>
                <w:b/>
                <w:sz w:val="24"/>
                <w:szCs w:val="24"/>
              </w:rPr>
            </w:pPr>
            <w:r w:rsidRPr="000D4EA8">
              <w:rPr>
                <w:rFonts w:asciiTheme="majorBidi" w:hAnsiTheme="majorBidi" w:cstheme="majorBidi"/>
                <w:b/>
                <w:sz w:val="24"/>
                <w:szCs w:val="24"/>
              </w:rPr>
              <w:t>No</w:t>
            </w:r>
          </w:p>
        </w:tc>
        <w:tc>
          <w:tcPr>
            <w:tcW w:w="2410" w:type="dxa"/>
            <w:vAlign w:val="center"/>
          </w:tcPr>
          <w:p w14:paraId="0BB1C6E3" w14:textId="77777777" w:rsidR="00675B01" w:rsidRPr="000D4EA8" w:rsidRDefault="00675B01" w:rsidP="00675B01">
            <w:pPr>
              <w:spacing w:line="240" w:lineRule="auto"/>
              <w:jc w:val="center"/>
              <w:rPr>
                <w:rFonts w:asciiTheme="majorBidi" w:hAnsiTheme="majorBidi" w:cstheme="majorBidi"/>
                <w:b/>
                <w:sz w:val="24"/>
                <w:szCs w:val="24"/>
              </w:rPr>
            </w:pPr>
            <w:r>
              <w:rPr>
                <w:rFonts w:asciiTheme="majorBidi" w:hAnsiTheme="majorBidi" w:cstheme="majorBidi"/>
                <w:b/>
                <w:sz w:val="24"/>
                <w:szCs w:val="24"/>
              </w:rPr>
              <w:t>Pengadilan Tinggi</w:t>
            </w:r>
          </w:p>
        </w:tc>
        <w:tc>
          <w:tcPr>
            <w:tcW w:w="2268" w:type="dxa"/>
            <w:vAlign w:val="center"/>
          </w:tcPr>
          <w:p w14:paraId="3E279E26" w14:textId="033C3703" w:rsidR="00675B01" w:rsidRPr="000D4EA8" w:rsidRDefault="00675B01" w:rsidP="00675B01">
            <w:pPr>
              <w:spacing w:line="240" w:lineRule="auto"/>
              <w:jc w:val="center"/>
              <w:rPr>
                <w:rFonts w:asciiTheme="majorBidi" w:hAnsiTheme="majorBidi" w:cstheme="majorBidi"/>
                <w:b/>
                <w:sz w:val="24"/>
                <w:szCs w:val="24"/>
              </w:rPr>
            </w:pPr>
            <w:r>
              <w:rPr>
                <w:rFonts w:asciiTheme="majorBidi" w:hAnsiTheme="majorBidi" w:cstheme="majorBidi"/>
                <w:b/>
                <w:sz w:val="24"/>
                <w:szCs w:val="24"/>
              </w:rPr>
              <w:t>Masuk</w:t>
            </w:r>
          </w:p>
        </w:tc>
        <w:tc>
          <w:tcPr>
            <w:tcW w:w="1984" w:type="dxa"/>
            <w:vAlign w:val="center"/>
          </w:tcPr>
          <w:p w14:paraId="10EAEDAD" w14:textId="63E6DAE0" w:rsidR="00675B01" w:rsidRPr="000D4EA8" w:rsidRDefault="00675B01" w:rsidP="00675B01">
            <w:pPr>
              <w:spacing w:line="240" w:lineRule="auto"/>
              <w:jc w:val="center"/>
              <w:rPr>
                <w:rFonts w:asciiTheme="majorBidi" w:hAnsiTheme="majorBidi" w:cstheme="majorBidi"/>
                <w:b/>
                <w:sz w:val="24"/>
                <w:szCs w:val="24"/>
              </w:rPr>
            </w:pPr>
            <w:r>
              <w:rPr>
                <w:rFonts w:asciiTheme="majorBidi" w:hAnsiTheme="majorBidi" w:cstheme="majorBidi"/>
                <w:b/>
                <w:sz w:val="24"/>
                <w:szCs w:val="24"/>
              </w:rPr>
              <w:t>Total</w:t>
            </w:r>
          </w:p>
        </w:tc>
        <w:tc>
          <w:tcPr>
            <w:tcW w:w="1701" w:type="dxa"/>
            <w:vAlign w:val="center"/>
          </w:tcPr>
          <w:p w14:paraId="1FACBF78" w14:textId="4EFBF7BC" w:rsidR="00675B01" w:rsidRPr="000D4EA8" w:rsidRDefault="00DC0667" w:rsidP="00675B01">
            <w:pPr>
              <w:spacing w:line="240" w:lineRule="auto"/>
              <w:jc w:val="center"/>
              <w:rPr>
                <w:rFonts w:asciiTheme="majorBidi" w:hAnsiTheme="majorBidi" w:cstheme="majorBidi"/>
                <w:b/>
                <w:sz w:val="24"/>
                <w:szCs w:val="24"/>
              </w:rPr>
            </w:pPr>
            <w:r>
              <w:rPr>
                <w:rFonts w:asciiTheme="majorBidi" w:hAnsiTheme="majorBidi" w:cstheme="majorBidi"/>
                <w:b/>
                <w:sz w:val="24"/>
                <w:szCs w:val="24"/>
              </w:rPr>
              <w:t>Diputus</w:t>
            </w:r>
            <w:r w:rsidR="00675B01">
              <w:rPr>
                <w:rFonts w:asciiTheme="majorBidi" w:hAnsiTheme="majorBidi" w:cstheme="majorBidi"/>
                <w:b/>
                <w:sz w:val="24"/>
                <w:szCs w:val="24"/>
              </w:rPr>
              <w:t xml:space="preserve">        </w:t>
            </w:r>
          </w:p>
        </w:tc>
      </w:tr>
      <w:tr w:rsidR="00675B01" w:rsidRPr="000D4EA8" w14:paraId="466A0250" w14:textId="77777777" w:rsidTr="00675B01">
        <w:trPr>
          <w:trHeight w:val="203"/>
        </w:trPr>
        <w:tc>
          <w:tcPr>
            <w:tcW w:w="709" w:type="dxa"/>
            <w:vAlign w:val="center"/>
          </w:tcPr>
          <w:p w14:paraId="6FBF4113" w14:textId="77777777" w:rsidR="00675B01" w:rsidRPr="000D4EA8" w:rsidRDefault="00675B01" w:rsidP="00675B01">
            <w:pPr>
              <w:spacing w:line="240" w:lineRule="auto"/>
              <w:jc w:val="center"/>
              <w:rPr>
                <w:rFonts w:asciiTheme="majorBidi" w:hAnsiTheme="majorBidi" w:cstheme="majorBidi"/>
                <w:sz w:val="24"/>
                <w:szCs w:val="24"/>
              </w:rPr>
            </w:pPr>
            <w:r w:rsidRPr="000D4EA8">
              <w:rPr>
                <w:rFonts w:asciiTheme="majorBidi" w:hAnsiTheme="majorBidi" w:cstheme="majorBidi"/>
                <w:sz w:val="24"/>
                <w:szCs w:val="24"/>
              </w:rPr>
              <w:t>1</w:t>
            </w:r>
          </w:p>
        </w:tc>
        <w:tc>
          <w:tcPr>
            <w:tcW w:w="2410" w:type="dxa"/>
            <w:vAlign w:val="center"/>
          </w:tcPr>
          <w:p w14:paraId="173062DA" w14:textId="20A38265"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PTA Bandung</w:t>
            </w:r>
          </w:p>
        </w:tc>
        <w:tc>
          <w:tcPr>
            <w:tcW w:w="2268" w:type="dxa"/>
            <w:vAlign w:val="center"/>
          </w:tcPr>
          <w:p w14:paraId="364CFCDE" w14:textId="33C05F55"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5,777</w:t>
            </w:r>
          </w:p>
        </w:tc>
        <w:tc>
          <w:tcPr>
            <w:tcW w:w="1984" w:type="dxa"/>
            <w:vAlign w:val="center"/>
          </w:tcPr>
          <w:p w14:paraId="428DA8EA" w14:textId="3241FC28"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5,851</w:t>
            </w:r>
          </w:p>
        </w:tc>
        <w:tc>
          <w:tcPr>
            <w:tcW w:w="1701" w:type="dxa"/>
            <w:vAlign w:val="center"/>
          </w:tcPr>
          <w:p w14:paraId="4F95F1CC" w14:textId="2EAA72D0"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5.627</w:t>
            </w:r>
          </w:p>
        </w:tc>
      </w:tr>
      <w:tr w:rsidR="00675B01" w:rsidRPr="000D4EA8" w14:paraId="406B3BB0" w14:textId="77777777" w:rsidTr="00675B01">
        <w:trPr>
          <w:trHeight w:val="403"/>
        </w:trPr>
        <w:tc>
          <w:tcPr>
            <w:tcW w:w="709" w:type="dxa"/>
            <w:vAlign w:val="center"/>
          </w:tcPr>
          <w:p w14:paraId="6BE7A3C8" w14:textId="77777777" w:rsidR="00675B01" w:rsidRPr="000D4EA8" w:rsidRDefault="00675B01" w:rsidP="00675B01">
            <w:pPr>
              <w:spacing w:line="240" w:lineRule="auto"/>
              <w:jc w:val="center"/>
              <w:rPr>
                <w:rFonts w:asciiTheme="majorBidi" w:hAnsiTheme="majorBidi" w:cstheme="majorBidi"/>
                <w:sz w:val="24"/>
                <w:szCs w:val="24"/>
              </w:rPr>
            </w:pPr>
            <w:r w:rsidRPr="000D4EA8">
              <w:rPr>
                <w:rFonts w:asciiTheme="majorBidi" w:hAnsiTheme="majorBidi" w:cstheme="majorBidi"/>
                <w:sz w:val="24"/>
                <w:szCs w:val="24"/>
              </w:rPr>
              <w:t>2</w:t>
            </w:r>
          </w:p>
        </w:tc>
        <w:tc>
          <w:tcPr>
            <w:tcW w:w="2410" w:type="dxa"/>
            <w:vAlign w:val="center"/>
          </w:tcPr>
          <w:p w14:paraId="30831F00" w14:textId="0DDFDE26"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PTA Semarang</w:t>
            </w:r>
          </w:p>
        </w:tc>
        <w:tc>
          <w:tcPr>
            <w:tcW w:w="2268" w:type="dxa"/>
            <w:vAlign w:val="center"/>
          </w:tcPr>
          <w:p w14:paraId="314919D8" w14:textId="0CCB3DD3"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12.035</w:t>
            </w:r>
          </w:p>
        </w:tc>
        <w:tc>
          <w:tcPr>
            <w:tcW w:w="1984" w:type="dxa"/>
            <w:vAlign w:val="center"/>
          </w:tcPr>
          <w:p w14:paraId="5C713AF3" w14:textId="439E6D01"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12,083</w:t>
            </w:r>
          </w:p>
        </w:tc>
        <w:tc>
          <w:tcPr>
            <w:tcW w:w="1701" w:type="dxa"/>
            <w:vAlign w:val="center"/>
          </w:tcPr>
          <w:p w14:paraId="7EEF610D" w14:textId="3FA6AB9E"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11,638</w:t>
            </w:r>
          </w:p>
        </w:tc>
      </w:tr>
      <w:tr w:rsidR="00675B01" w:rsidRPr="000D4EA8" w14:paraId="51B47EC9" w14:textId="77777777" w:rsidTr="00675B01">
        <w:trPr>
          <w:trHeight w:val="394"/>
        </w:trPr>
        <w:tc>
          <w:tcPr>
            <w:tcW w:w="709" w:type="dxa"/>
            <w:tcBorders>
              <w:bottom w:val="single" w:sz="4" w:space="0" w:color="auto"/>
            </w:tcBorders>
            <w:vAlign w:val="center"/>
          </w:tcPr>
          <w:p w14:paraId="6CDDB477" w14:textId="77777777" w:rsidR="00675B01" w:rsidRPr="000D4EA8" w:rsidRDefault="00675B01" w:rsidP="00675B01">
            <w:pPr>
              <w:spacing w:line="240" w:lineRule="auto"/>
              <w:jc w:val="center"/>
              <w:rPr>
                <w:rFonts w:asciiTheme="majorBidi" w:hAnsiTheme="majorBidi" w:cstheme="majorBidi"/>
                <w:sz w:val="24"/>
                <w:szCs w:val="24"/>
              </w:rPr>
            </w:pPr>
            <w:r w:rsidRPr="000D4EA8">
              <w:rPr>
                <w:rFonts w:asciiTheme="majorBidi" w:hAnsiTheme="majorBidi" w:cstheme="majorBidi"/>
                <w:sz w:val="24"/>
                <w:szCs w:val="24"/>
              </w:rPr>
              <w:t>3</w:t>
            </w:r>
          </w:p>
        </w:tc>
        <w:tc>
          <w:tcPr>
            <w:tcW w:w="2410" w:type="dxa"/>
            <w:tcBorders>
              <w:bottom w:val="single" w:sz="4" w:space="0" w:color="auto"/>
            </w:tcBorders>
            <w:vAlign w:val="center"/>
          </w:tcPr>
          <w:p w14:paraId="106117CB" w14:textId="1BF0B449"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PTA Surabaya</w:t>
            </w:r>
          </w:p>
        </w:tc>
        <w:tc>
          <w:tcPr>
            <w:tcW w:w="2268" w:type="dxa"/>
            <w:tcBorders>
              <w:bottom w:val="single" w:sz="4" w:space="0" w:color="auto"/>
            </w:tcBorders>
            <w:vAlign w:val="center"/>
          </w:tcPr>
          <w:p w14:paraId="77DA8336" w14:textId="7C5A28E6"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15,339</w:t>
            </w:r>
          </w:p>
        </w:tc>
        <w:tc>
          <w:tcPr>
            <w:tcW w:w="1984" w:type="dxa"/>
            <w:tcBorders>
              <w:bottom w:val="single" w:sz="4" w:space="0" w:color="auto"/>
            </w:tcBorders>
            <w:vAlign w:val="center"/>
          </w:tcPr>
          <w:p w14:paraId="14E89EDD" w14:textId="30061A8D"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15,486</w:t>
            </w:r>
          </w:p>
        </w:tc>
        <w:tc>
          <w:tcPr>
            <w:tcW w:w="1701" w:type="dxa"/>
            <w:tcBorders>
              <w:bottom w:val="single" w:sz="4" w:space="0" w:color="auto"/>
            </w:tcBorders>
            <w:vAlign w:val="center"/>
          </w:tcPr>
          <w:p w14:paraId="3B233BA8" w14:textId="176D3197"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15,253</w:t>
            </w:r>
          </w:p>
        </w:tc>
      </w:tr>
      <w:tr w:rsidR="00675B01" w:rsidRPr="000D4EA8" w14:paraId="6DB80D67" w14:textId="77777777" w:rsidTr="00675B01">
        <w:trPr>
          <w:trHeight w:val="403"/>
        </w:trPr>
        <w:tc>
          <w:tcPr>
            <w:tcW w:w="709" w:type="dxa"/>
            <w:tcBorders>
              <w:bottom w:val="single" w:sz="4" w:space="0" w:color="auto"/>
            </w:tcBorders>
            <w:vAlign w:val="center"/>
          </w:tcPr>
          <w:p w14:paraId="1470CE4C" w14:textId="77777777" w:rsidR="00675B01" w:rsidRPr="000D4EA8" w:rsidRDefault="00675B01" w:rsidP="00675B01">
            <w:pPr>
              <w:spacing w:line="240" w:lineRule="auto"/>
              <w:jc w:val="center"/>
              <w:rPr>
                <w:rFonts w:asciiTheme="majorBidi" w:hAnsiTheme="majorBidi" w:cstheme="majorBidi"/>
                <w:sz w:val="24"/>
                <w:szCs w:val="24"/>
              </w:rPr>
            </w:pPr>
            <w:r w:rsidRPr="000D4EA8">
              <w:rPr>
                <w:rFonts w:asciiTheme="majorBidi" w:hAnsiTheme="majorBidi" w:cstheme="majorBidi"/>
                <w:sz w:val="24"/>
                <w:szCs w:val="24"/>
              </w:rPr>
              <w:lastRenderedPageBreak/>
              <w:t>4</w:t>
            </w:r>
          </w:p>
        </w:tc>
        <w:tc>
          <w:tcPr>
            <w:tcW w:w="2410" w:type="dxa"/>
            <w:tcBorders>
              <w:bottom w:val="single" w:sz="4" w:space="0" w:color="auto"/>
            </w:tcBorders>
            <w:vAlign w:val="center"/>
          </w:tcPr>
          <w:p w14:paraId="46A6F4F4" w14:textId="057CA25C"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PTA Palembang</w:t>
            </w:r>
          </w:p>
        </w:tc>
        <w:tc>
          <w:tcPr>
            <w:tcW w:w="2268" w:type="dxa"/>
            <w:tcBorders>
              <w:bottom w:val="single" w:sz="4" w:space="0" w:color="auto"/>
            </w:tcBorders>
            <w:vAlign w:val="center"/>
          </w:tcPr>
          <w:p w14:paraId="0E100917" w14:textId="28FE6D5A"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1,343</w:t>
            </w:r>
          </w:p>
        </w:tc>
        <w:tc>
          <w:tcPr>
            <w:tcW w:w="1984" w:type="dxa"/>
            <w:tcBorders>
              <w:bottom w:val="single" w:sz="4" w:space="0" w:color="auto"/>
            </w:tcBorders>
            <w:vAlign w:val="center"/>
          </w:tcPr>
          <w:p w14:paraId="18395FAB" w14:textId="680FD66C"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1,343</w:t>
            </w:r>
          </w:p>
        </w:tc>
        <w:tc>
          <w:tcPr>
            <w:tcW w:w="1701" w:type="dxa"/>
            <w:tcBorders>
              <w:bottom w:val="single" w:sz="4" w:space="0" w:color="auto"/>
            </w:tcBorders>
            <w:vAlign w:val="center"/>
          </w:tcPr>
          <w:p w14:paraId="6C17F251" w14:textId="598BE698" w:rsidR="00675B01" w:rsidRPr="000D4EA8" w:rsidRDefault="00DC0667" w:rsidP="00675B01">
            <w:pPr>
              <w:spacing w:line="240" w:lineRule="auto"/>
              <w:jc w:val="center"/>
              <w:rPr>
                <w:rFonts w:asciiTheme="majorBidi" w:hAnsiTheme="majorBidi" w:cstheme="majorBidi"/>
                <w:sz w:val="24"/>
                <w:szCs w:val="24"/>
              </w:rPr>
            </w:pPr>
            <w:r>
              <w:rPr>
                <w:rFonts w:asciiTheme="majorBidi" w:hAnsiTheme="majorBidi" w:cstheme="majorBidi"/>
                <w:sz w:val="24"/>
                <w:szCs w:val="24"/>
              </w:rPr>
              <w:t>1.274</w:t>
            </w:r>
          </w:p>
        </w:tc>
      </w:tr>
    </w:tbl>
    <w:p w14:paraId="59D84F84" w14:textId="0E0170A9" w:rsidR="0033116C" w:rsidRPr="000D4EA8" w:rsidRDefault="0033116C" w:rsidP="00675B01">
      <w:pPr>
        <w:pStyle w:val="Tabletitle"/>
        <w:spacing w:before="120"/>
        <w:rPr>
          <w:rFonts w:asciiTheme="majorBidi" w:hAnsiTheme="majorBidi" w:cstheme="majorBidi"/>
          <w:i w:val="0"/>
          <w:lang w:val="id-ID"/>
        </w:rPr>
      </w:pPr>
      <w:r w:rsidRPr="000D4EA8">
        <w:rPr>
          <w:rFonts w:asciiTheme="majorBidi" w:hAnsiTheme="majorBidi" w:cstheme="majorBidi"/>
          <w:b/>
          <w:i w:val="0"/>
        </w:rPr>
        <w:t>Tabel 1.</w:t>
      </w:r>
      <w:r w:rsidRPr="000D4EA8">
        <w:rPr>
          <w:rFonts w:asciiTheme="majorBidi" w:hAnsiTheme="majorBidi" w:cstheme="majorBidi"/>
          <w:i w:val="0"/>
        </w:rPr>
        <w:t xml:space="preserve"> </w:t>
      </w:r>
      <w:r w:rsidR="00675B01">
        <w:rPr>
          <w:rFonts w:asciiTheme="majorBidi" w:hAnsiTheme="majorBidi" w:cstheme="majorBidi"/>
          <w:i w:val="0"/>
        </w:rPr>
        <w:t>Rekap Data Jenis Perkara Dispensasi Kawin Peradilan Agama Tahun 2022</w:t>
      </w:r>
    </w:p>
    <w:p w14:paraId="251AACB9" w14:textId="6B14C161" w:rsidR="008A5F17" w:rsidRPr="000D4EA8" w:rsidRDefault="008A5F17" w:rsidP="00DC0667">
      <w:pPr>
        <w:autoSpaceDE w:val="0"/>
        <w:autoSpaceDN w:val="0"/>
        <w:adjustRightInd w:val="0"/>
        <w:spacing w:before="120" w:after="0" w:line="240" w:lineRule="auto"/>
        <w:jc w:val="center"/>
        <w:rPr>
          <w:rFonts w:asciiTheme="majorBidi" w:eastAsia="Times New Roman" w:hAnsiTheme="majorBidi" w:cstheme="majorBidi"/>
          <w:color w:val="000000" w:themeColor="text1"/>
          <w:sz w:val="24"/>
          <w:szCs w:val="24"/>
        </w:rPr>
      </w:pPr>
      <w:r w:rsidRPr="000D4EA8">
        <w:rPr>
          <w:rFonts w:asciiTheme="majorBidi" w:eastAsia="Times New Roman" w:hAnsiTheme="majorBidi" w:cstheme="majorBidi"/>
          <w:b/>
          <w:bCs/>
          <w:color w:val="000000" w:themeColor="text1"/>
          <w:sz w:val="24"/>
          <w:szCs w:val="24"/>
        </w:rPr>
        <w:t xml:space="preserve">Sumber: </w:t>
      </w:r>
      <w:r w:rsidRPr="000D4EA8">
        <w:rPr>
          <w:rFonts w:asciiTheme="majorBidi" w:eastAsia="Times New Roman" w:hAnsiTheme="majorBidi" w:cstheme="majorBidi"/>
          <w:color w:val="000000" w:themeColor="text1"/>
          <w:sz w:val="24"/>
          <w:szCs w:val="24"/>
        </w:rPr>
        <w:t>Laporan</w:t>
      </w:r>
      <w:r w:rsidRPr="000D4EA8">
        <w:rPr>
          <w:rFonts w:asciiTheme="majorBidi" w:eastAsia="Times New Roman" w:hAnsiTheme="majorBidi" w:cstheme="majorBidi"/>
          <w:b/>
          <w:bCs/>
          <w:color w:val="000000" w:themeColor="text1"/>
          <w:sz w:val="24"/>
          <w:szCs w:val="24"/>
        </w:rPr>
        <w:t xml:space="preserve"> </w:t>
      </w:r>
      <w:r w:rsidRPr="000D4EA8">
        <w:rPr>
          <w:rFonts w:asciiTheme="majorBidi" w:eastAsia="Times New Roman" w:hAnsiTheme="majorBidi" w:cstheme="majorBidi"/>
          <w:color w:val="000000" w:themeColor="text1"/>
          <w:sz w:val="24"/>
          <w:szCs w:val="24"/>
        </w:rPr>
        <w:t>Tahunan</w:t>
      </w:r>
      <w:r w:rsidR="00DC0667">
        <w:rPr>
          <w:rFonts w:asciiTheme="majorBidi" w:eastAsia="Times New Roman" w:hAnsiTheme="majorBidi" w:cstheme="majorBidi"/>
          <w:color w:val="000000" w:themeColor="text1"/>
          <w:sz w:val="24"/>
          <w:szCs w:val="24"/>
        </w:rPr>
        <w:t xml:space="preserve"> 4 Kota/Kabupaten</w:t>
      </w:r>
      <w:r w:rsidRPr="000D4EA8">
        <w:rPr>
          <w:rFonts w:asciiTheme="majorBidi" w:eastAsia="Times New Roman" w:hAnsiTheme="majorBidi" w:cstheme="majorBidi"/>
          <w:b/>
          <w:bCs/>
          <w:color w:val="000000" w:themeColor="text1"/>
          <w:sz w:val="24"/>
          <w:szCs w:val="24"/>
        </w:rPr>
        <w:t xml:space="preserve"> </w:t>
      </w:r>
      <w:r w:rsidR="00DC0667">
        <w:rPr>
          <w:rFonts w:asciiTheme="majorBidi" w:eastAsia="Times New Roman" w:hAnsiTheme="majorBidi" w:cstheme="majorBidi"/>
          <w:color w:val="000000" w:themeColor="text1"/>
          <w:sz w:val="24"/>
          <w:szCs w:val="24"/>
        </w:rPr>
        <w:t xml:space="preserve">Peradilan Agama </w:t>
      </w:r>
    </w:p>
    <w:p w14:paraId="20696C23" w14:textId="335BD97D" w:rsidR="00D81398" w:rsidRPr="000D4EA8" w:rsidRDefault="00D81398" w:rsidP="0033116C">
      <w:pPr>
        <w:autoSpaceDE w:val="0"/>
        <w:autoSpaceDN w:val="0"/>
        <w:adjustRightInd w:val="0"/>
        <w:spacing w:after="0" w:line="240" w:lineRule="auto"/>
        <w:jc w:val="both"/>
        <w:rPr>
          <w:rFonts w:asciiTheme="majorBidi" w:hAnsiTheme="majorBidi" w:cstheme="majorBidi"/>
          <w:sz w:val="24"/>
          <w:szCs w:val="24"/>
        </w:rPr>
      </w:pPr>
    </w:p>
    <w:p w14:paraId="3B0D5737" w14:textId="77777777" w:rsidR="00B021CE" w:rsidRPr="000D4EA8" w:rsidRDefault="00B021CE" w:rsidP="00D54B39">
      <w:pPr>
        <w:spacing w:before="120" w:after="120" w:line="240" w:lineRule="auto"/>
        <w:jc w:val="both"/>
        <w:rPr>
          <w:rFonts w:asciiTheme="majorBidi" w:hAnsiTheme="majorBidi" w:cstheme="majorBidi"/>
          <w:b/>
          <w:bCs/>
          <w:sz w:val="24"/>
          <w:szCs w:val="24"/>
        </w:rPr>
      </w:pPr>
      <w:r w:rsidRPr="000D4EA8">
        <w:rPr>
          <w:rFonts w:asciiTheme="majorBidi" w:hAnsiTheme="majorBidi" w:cstheme="majorBidi"/>
          <w:b/>
          <w:bCs/>
          <w:sz w:val="24"/>
          <w:szCs w:val="24"/>
        </w:rPr>
        <w:t>Kesimpulan</w:t>
      </w:r>
      <w:r w:rsidR="00302665" w:rsidRPr="000D4EA8">
        <w:rPr>
          <w:rFonts w:asciiTheme="majorBidi" w:hAnsiTheme="majorBidi" w:cstheme="majorBidi"/>
          <w:b/>
          <w:bCs/>
          <w:sz w:val="24"/>
          <w:szCs w:val="24"/>
        </w:rPr>
        <w:t xml:space="preserve"> </w:t>
      </w:r>
    </w:p>
    <w:p w14:paraId="09D7A629" w14:textId="73483FEB" w:rsidR="00B021CE" w:rsidRDefault="00B61924" w:rsidP="00D54B39">
      <w:pPr>
        <w:spacing w:after="120" w:line="240" w:lineRule="auto"/>
        <w:ind w:firstLine="567"/>
        <w:jc w:val="both"/>
        <w:rPr>
          <w:rFonts w:asciiTheme="majorBidi" w:eastAsia="Times New Roman" w:hAnsiTheme="majorBidi" w:cstheme="majorBidi"/>
          <w:color w:val="000000" w:themeColor="text1"/>
          <w:sz w:val="24"/>
          <w:szCs w:val="24"/>
        </w:rPr>
      </w:pPr>
      <w:r w:rsidRPr="00A556D7">
        <w:rPr>
          <w:rFonts w:asciiTheme="majorBidi" w:hAnsiTheme="majorBidi" w:cstheme="majorBidi"/>
          <w:sz w:val="24"/>
          <w:szCs w:val="24"/>
        </w:rPr>
        <w:t>Secara etimologi, Pengertian Perkawinan dalam literatur fiqih berasal dari dua kata, yaitu nikah dan zawj yang menurut bahasa diartikan sebagai pasangan atau jodoh. Nikah artinya perkawinan sedangkan akad artinya perjanjian, jadi akad nikah adalah perjanjian suci untuk mengikatkan diri dalam perkawinan antara seorang wanita dengan seorang pria membentuk keluarga bahagia dan kekal abadi</w:t>
      </w:r>
      <w:r w:rsidR="00D54B39" w:rsidRPr="000D4EA8">
        <w:rPr>
          <w:rFonts w:asciiTheme="majorBidi" w:eastAsia="Times New Roman" w:hAnsiTheme="majorBidi" w:cstheme="majorBidi"/>
          <w:color w:val="000000" w:themeColor="text1"/>
          <w:sz w:val="24"/>
          <w:szCs w:val="24"/>
        </w:rPr>
        <w:t>.</w:t>
      </w:r>
    </w:p>
    <w:p w14:paraId="663D6041" w14:textId="77777777" w:rsidR="00B61924" w:rsidRDefault="00B61924" w:rsidP="00B61924">
      <w:pPr>
        <w:spacing w:before="120" w:after="120" w:line="240" w:lineRule="auto"/>
        <w:ind w:firstLine="720"/>
        <w:jc w:val="both"/>
        <w:rPr>
          <w:rFonts w:asciiTheme="majorBidi" w:hAnsiTheme="majorBidi" w:cstheme="majorBidi"/>
          <w:sz w:val="24"/>
          <w:szCs w:val="24"/>
        </w:rPr>
      </w:pPr>
      <w:r w:rsidRPr="00E94492">
        <w:rPr>
          <w:rFonts w:asciiTheme="majorBidi" w:hAnsiTheme="majorBidi" w:cstheme="majorBidi"/>
          <w:sz w:val="24"/>
          <w:szCs w:val="24"/>
        </w:rPr>
        <w:t xml:space="preserve">Beberapa alasan utama mengapa hakim mengabulkan permohonan dispensasi perkawinan di Pengadilan Agama meningkat seiring dengan meningkatnya jumlah dispensasi perkawinan di Indonesia. Yang pertama adalah karena kehamilan diluar nikah. Pergaulan bebas pada anak yang mengakibatkan kehamilan diluar nikah menjadi salah satu alasan yang dianggap mendesak bagi hakim untuk mengabulkan permohonan dispensasi demi kepentingan anak itu sendiri. Faktor ekonomi seringkali menjadi alasan perkawinan bawah umur: orang tua menikahkan atau menjodohkan anaknya dengan pria yang lebih tua dengan harapan mendapatkan mahar atau </w:t>
      </w:r>
      <w:proofErr w:type="gramStart"/>
      <w:r w:rsidRPr="00E94492">
        <w:rPr>
          <w:rFonts w:asciiTheme="majorBidi" w:hAnsiTheme="majorBidi" w:cstheme="majorBidi"/>
          <w:sz w:val="24"/>
          <w:szCs w:val="24"/>
        </w:rPr>
        <w:t>mas</w:t>
      </w:r>
      <w:proofErr w:type="gramEnd"/>
      <w:r w:rsidRPr="00E94492">
        <w:rPr>
          <w:rFonts w:asciiTheme="majorBidi" w:hAnsiTheme="majorBidi" w:cstheme="majorBidi"/>
          <w:sz w:val="24"/>
          <w:szCs w:val="24"/>
        </w:rPr>
        <w:t xml:space="preserve"> kawin dari si calon mempelai pria atau hanya untuk meringankan beban keluarga.</w:t>
      </w:r>
    </w:p>
    <w:p w14:paraId="6E5C0858" w14:textId="4E054360" w:rsidR="00B61924" w:rsidRDefault="00B61924" w:rsidP="003B0752">
      <w:pPr>
        <w:spacing w:before="120" w:after="120" w:line="24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Dampak negative yang dapat disebabkan dari dispensasi perkawinan yaitu: (1) Rawan terjadinya perceraian, disebabkan hal tersebut maka calon suami istri perlu adanya kesiapan jiwa raganya dalam membangun rumah tangga agar terhindar dari hal yang tidak </w:t>
      </w:r>
      <w:proofErr w:type="gramStart"/>
      <w:r>
        <w:rPr>
          <w:rFonts w:asciiTheme="majorBidi" w:hAnsiTheme="majorBidi" w:cstheme="majorBidi"/>
          <w:sz w:val="24"/>
          <w:szCs w:val="24"/>
        </w:rPr>
        <w:t>diinginkan;</w:t>
      </w:r>
      <w:proofErr w:type="gramEnd"/>
      <w:r>
        <w:rPr>
          <w:rFonts w:asciiTheme="majorBidi" w:hAnsiTheme="majorBidi" w:cstheme="majorBidi"/>
          <w:sz w:val="24"/>
          <w:szCs w:val="24"/>
        </w:rPr>
        <w:t>(2) Terhadap Kesehatan reproduksi wanita itu sangayt sensitive dan rawan terjadinya kematian pada ibu yang menikah di bawah umur 21 tahun. Dalam dunia kesehatan dijelaskan bahwa perembuan yang berusia di bawah usia 21 tahun, maka seluruh organ reproduksinya belum siap dalam mengandung dan melahirkan; (3) Berpengaruh terhadap masalah perekonomian pasangan suami istri yang menikah sebelum usianya, karena biasanya permikahan dibawah umur sangat rentan terjadi kemiskinan ataupun masalah perekonomian dikarenakan suaminya belum bisa mencari nafkah layaknya orang yang sudah cukup umur untuk menikah</w:t>
      </w:r>
    </w:p>
    <w:p w14:paraId="6B458CF4" w14:textId="3B8C15CC" w:rsidR="00B61924" w:rsidRPr="000D4EA8" w:rsidRDefault="00B61924" w:rsidP="00F81007">
      <w:pPr>
        <w:spacing w:after="0" w:line="240" w:lineRule="auto"/>
        <w:ind w:firstLine="567"/>
        <w:jc w:val="both"/>
        <w:rPr>
          <w:rFonts w:asciiTheme="majorBidi" w:eastAsia="Times New Roman" w:hAnsiTheme="majorBidi" w:cstheme="majorBidi"/>
          <w:color w:val="000000" w:themeColor="text1"/>
          <w:sz w:val="24"/>
          <w:szCs w:val="24"/>
        </w:rPr>
      </w:pPr>
      <w:r w:rsidRPr="00861470">
        <w:rPr>
          <w:rFonts w:asciiTheme="majorBidi" w:eastAsia="Times New Roman" w:hAnsiTheme="majorBidi" w:cstheme="majorBidi"/>
          <w:color w:val="000000" w:themeColor="text1"/>
          <w:sz w:val="24"/>
          <w:szCs w:val="24"/>
        </w:rPr>
        <w:t>Menurut al-Qarafi, sadd-dzari'ah berarti memotong jalan yang berpotensi menyebabkan kerusakan (mafsadah) sebagai solusi atau jalan keluar, sehingga kerusakan dan kemudharatan dapat dihindari atau diantisipasi sejak awal. Segala sesuatu yang dapat menyebabkan kerusakan harus dilakukan untuk mencegah kerusakan sebelum terjadi. Menurut asy-Syaukani, adzd</w:t>
      </w:r>
      <w:r w:rsidR="00F81007">
        <w:rPr>
          <w:rFonts w:asciiTheme="majorBidi" w:eastAsia="Times New Roman" w:hAnsiTheme="majorBidi" w:cstheme="majorBidi"/>
          <w:color w:val="000000" w:themeColor="text1"/>
          <w:sz w:val="24"/>
          <w:szCs w:val="24"/>
        </w:rPr>
        <w:t xml:space="preserve"> </w:t>
      </w:r>
      <w:r w:rsidRPr="00861470">
        <w:rPr>
          <w:rFonts w:asciiTheme="majorBidi" w:eastAsia="Times New Roman" w:hAnsiTheme="majorBidi" w:cstheme="majorBidi"/>
          <w:color w:val="000000" w:themeColor="text1"/>
          <w:sz w:val="24"/>
          <w:szCs w:val="24"/>
        </w:rPr>
        <w:t>zari'ah adalah masalah, perantara, atau perkara yang memungkinkan perbuatan itu dilakukan, tetapi karena itu merupakan jalan menuju kerusakan, maka jalan itu harus dicegah.</w:t>
      </w:r>
    </w:p>
    <w:p w14:paraId="310E29D1" w14:textId="5C6C94CB" w:rsidR="00B021CE" w:rsidRDefault="00302665" w:rsidP="00464F39">
      <w:pPr>
        <w:spacing w:before="240" w:after="120" w:line="240" w:lineRule="auto"/>
        <w:jc w:val="both"/>
        <w:rPr>
          <w:rFonts w:asciiTheme="majorBidi" w:hAnsiTheme="majorBidi" w:cstheme="majorBidi"/>
          <w:b/>
          <w:bCs/>
          <w:sz w:val="24"/>
          <w:szCs w:val="24"/>
        </w:rPr>
      </w:pPr>
      <w:r w:rsidRPr="000D4EA8">
        <w:rPr>
          <w:rFonts w:asciiTheme="majorBidi" w:hAnsiTheme="majorBidi" w:cstheme="majorBidi"/>
          <w:b/>
          <w:bCs/>
          <w:sz w:val="24"/>
          <w:szCs w:val="24"/>
          <w:lang w:val="id-ID"/>
        </w:rPr>
        <w:t>Daftar Pustaka</w:t>
      </w:r>
    </w:p>
    <w:p w14:paraId="2AD427A4" w14:textId="35ABEA37" w:rsidR="009255A6" w:rsidRDefault="003B0752" w:rsidP="003B0752">
      <w:pPr>
        <w:pStyle w:val="FootnoteText"/>
        <w:spacing w:line="360" w:lineRule="auto"/>
        <w:jc w:val="both"/>
        <w:rPr>
          <w:rFonts w:asciiTheme="majorBidi" w:hAnsiTheme="majorBidi" w:cstheme="majorBidi"/>
          <w:i/>
          <w:iCs/>
          <w:sz w:val="24"/>
          <w:szCs w:val="24"/>
        </w:rPr>
      </w:pPr>
      <w:r w:rsidRPr="009255A6">
        <w:rPr>
          <w:rFonts w:asciiTheme="majorBidi" w:hAnsiTheme="majorBidi" w:cstheme="majorBidi"/>
          <w:sz w:val="24"/>
          <w:szCs w:val="24"/>
        </w:rPr>
        <w:t>Ramulyo</w:t>
      </w:r>
      <w:r w:rsidRPr="009255A6">
        <w:rPr>
          <w:rFonts w:asciiTheme="majorBidi" w:hAnsiTheme="majorBidi" w:cstheme="majorBidi"/>
          <w:i/>
          <w:iCs/>
          <w:sz w:val="24"/>
          <w:szCs w:val="24"/>
        </w:rPr>
        <w:t xml:space="preserve">, </w:t>
      </w:r>
      <w:r>
        <w:rPr>
          <w:rFonts w:asciiTheme="majorBidi" w:hAnsiTheme="majorBidi" w:cstheme="majorBidi"/>
          <w:sz w:val="24"/>
          <w:szCs w:val="24"/>
        </w:rPr>
        <w:t>Mohammad Idris.</w:t>
      </w:r>
      <w:r w:rsidR="00B61924" w:rsidRPr="009255A6">
        <w:rPr>
          <w:rFonts w:asciiTheme="majorBidi" w:hAnsiTheme="majorBidi" w:cstheme="majorBidi"/>
          <w:i/>
          <w:iCs/>
          <w:sz w:val="24"/>
          <w:szCs w:val="24"/>
        </w:rPr>
        <w:t>Hukum Perkawinan Islam suatu analisis dari Undang-</w:t>
      </w:r>
    </w:p>
    <w:p w14:paraId="60832F91" w14:textId="5148248A" w:rsid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i/>
          <w:iCs/>
          <w:sz w:val="24"/>
          <w:szCs w:val="24"/>
        </w:rPr>
        <w:tab/>
      </w:r>
      <w:r w:rsidRPr="009255A6">
        <w:rPr>
          <w:rFonts w:asciiTheme="majorBidi" w:hAnsiTheme="majorBidi" w:cstheme="majorBidi"/>
          <w:i/>
          <w:iCs/>
          <w:sz w:val="24"/>
          <w:szCs w:val="24"/>
        </w:rPr>
        <w:t>Undang No 1 Tahun 1974 dan Kompilasi Hukum Islam</w:t>
      </w:r>
      <w:r w:rsidRPr="009255A6">
        <w:rPr>
          <w:rFonts w:asciiTheme="majorBidi" w:hAnsiTheme="majorBidi" w:cstheme="majorBidi"/>
          <w:sz w:val="24"/>
          <w:szCs w:val="24"/>
        </w:rPr>
        <w:t xml:space="preserve"> </w:t>
      </w:r>
      <w:proofErr w:type="gramStart"/>
      <w:r w:rsidRPr="009255A6">
        <w:rPr>
          <w:rFonts w:asciiTheme="majorBidi" w:hAnsiTheme="majorBidi" w:cstheme="majorBidi"/>
          <w:sz w:val="24"/>
          <w:szCs w:val="24"/>
        </w:rPr>
        <w:t>( Bandung:CV</w:t>
      </w:r>
      <w:proofErr w:type="gramEnd"/>
      <w:r w:rsidRPr="009255A6">
        <w:rPr>
          <w:rFonts w:asciiTheme="majorBidi" w:hAnsiTheme="majorBidi" w:cstheme="majorBidi"/>
          <w:sz w:val="24"/>
          <w:szCs w:val="24"/>
        </w:rPr>
        <w:t xml:space="preserve"> Pustaka </w:t>
      </w:r>
    </w:p>
    <w:p w14:paraId="0DD6E312" w14:textId="10DB99BB" w:rsidR="00B61924" w:rsidRPr="009255A6" w:rsidRDefault="009255A6" w:rsidP="003B0752">
      <w:pPr>
        <w:pStyle w:val="FootnoteText"/>
        <w:spacing w:line="360" w:lineRule="auto"/>
        <w:jc w:val="both"/>
        <w:rPr>
          <w:rFonts w:asciiTheme="majorBidi" w:hAnsiTheme="majorBidi" w:cstheme="majorBidi"/>
          <w:i/>
          <w:iCs/>
          <w:sz w:val="24"/>
          <w:szCs w:val="24"/>
        </w:rPr>
      </w:pPr>
      <w:r>
        <w:rPr>
          <w:rFonts w:asciiTheme="majorBidi" w:hAnsiTheme="majorBidi" w:cstheme="majorBidi"/>
          <w:i/>
          <w:iCs/>
          <w:sz w:val="24"/>
          <w:szCs w:val="24"/>
        </w:rPr>
        <w:tab/>
      </w:r>
      <w:r w:rsidRPr="009255A6">
        <w:rPr>
          <w:rFonts w:asciiTheme="majorBidi" w:hAnsiTheme="majorBidi" w:cstheme="majorBidi"/>
          <w:sz w:val="24"/>
          <w:szCs w:val="24"/>
        </w:rPr>
        <w:t xml:space="preserve">Setia </w:t>
      </w:r>
      <w:r w:rsidR="00B61924" w:rsidRPr="009255A6">
        <w:rPr>
          <w:rFonts w:asciiTheme="majorBidi" w:hAnsiTheme="majorBidi" w:cstheme="majorBidi"/>
          <w:sz w:val="24"/>
          <w:szCs w:val="24"/>
        </w:rPr>
        <w:t>2007) 183.</w:t>
      </w:r>
    </w:p>
    <w:p w14:paraId="37F7AC94" w14:textId="60AB78B8" w:rsidR="00B61924" w:rsidRDefault="003B0752"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lastRenderedPageBreak/>
        <w:t>Ramulyo</w:t>
      </w:r>
      <w:r w:rsidRPr="009255A6">
        <w:rPr>
          <w:rFonts w:asciiTheme="majorBidi" w:hAnsiTheme="majorBidi" w:cstheme="majorBidi"/>
          <w:i/>
          <w:iCs/>
          <w:sz w:val="24"/>
          <w:szCs w:val="24"/>
        </w:rPr>
        <w:t xml:space="preserve">, </w:t>
      </w:r>
      <w:r w:rsidR="00B61924" w:rsidRPr="009255A6">
        <w:rPr>
          <w:rFonts w:asciiTheme="majorBidi" w:hAnsiTheme="majorBidi" w:cstheme="majorBidi"/>
          <w:sz w:val="24"/>
          <w:szCs w:val="24"/>
        </w:rPr>
        <w:t xml:space="preserve">Khoirul </w:t>
      </w:r>
      <w:r>
        <w:rPr>
          <w:rFonts w:asciiTheme="majorBidi" w:hAnsiTheme="majorBidi" w:cstheme="majorBidi"/>
          <w:sz w:val="24"/>
          <w:szCs w:val="24"/>
        </w:rPr>
        <w:t>.</w:t>
      </w:r>
      <w:r w:rsidR="00B61924" w:rsidRPr="009255A6">
        <w:rPr>
          <w:rFonts w:asciiTheme="majorBidi" w:hAnsiTheme="majorBidi" w:cstheme="majorBidi"/>
          <w:i/>
          <w:iCs/>
          <w:sz w:val="24"/>
          <w:szCs w:val="24"/>
        </w:rPr>
        <w:t xml:space="preserve">Dispensasi </w:t>
      </w:r>
      <w:proofErr w:type="gramStart"/>
      <w:r w:rsidR="00B61924" w:rsidRPr="009255A6">
        <w:rPr>
          <w:rFonts w:asciiTheme="majorBidi" w:hAnsiTheme="majorBidi" w:cstheme="majorBidi"/>
          <w:i/>
          <w:iCs/>
          <w:sz w:val="24"/>
          <w:szCs w:val="24"/>
        </w:rPr>
        <w:t>Perkawinan  Di</w:t>
      </w:r>
      <w:proofErr w:type="gramEnd"/>
      <w:r w:rsidR="00B61924" w:rsidRPr="009255A6">
        <w:rPr>
          <w:rFonts w:asciiTheme="majorBidi" w:hAnsiTheme="majorBidi" w:cstheme="majorBidi"/>
          <w:i/>
          <w:iCs/>
          <w:sz w:val="24"/>
          <w:szCs w:val="24"/>
        </w:rPr>
        <w:t xml:space="preserve"> bawah Umur</w:t>
      </w:r>
      <w:r w:rsidR="00B61924" w:rsidRPr="009255A6">
        <w:rPr>
          <w:rFonts w:asciiTheme="majorBidi" w:hAnsiTheme="majorBidi" w:cstheme="majorBidi"/>
          <w:sz w:val="24"/>
          <w:szCs w:val="24"/>
        </w:rPr>
        <w:t xml:space="preserve"> (Yogyakarta:Diva </w:t>
      </w:r>
    </w:p>
    <w:p w14:paraId="013560BE" w14:textId="10AD6EF7" w:rsidR="009255A6" w:rsidRP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sz w:val="24"/>
          <w:szCs w:val="24"/>
        </w:rPr>
        <w:tab/>
      </w:r>
      <w:r w:rsidRPr="009255A6">
        <w:rPr>
          <w:rFonts w:asciiTheme="majorBidi" w:hAnsiTheme="majorBidi" w:cstheme="majorBidi"/>
          <w:sz w:val="24"/>
          <w:szCs w:val="24"/>
        </w:rPr>
        <w:t>Press</w:t>
      </w:r>
      <w:proofErr w:type="gramStart"/>
      <w:r w:rsidRPr="009255A6">
        <w:rPr>
          <w:rFonts w:asciiTheme="majorBidi" w:hAnsiTheme="majorBidi" w:cstheme="majorBidi"/>
          <w:sz w:val="24"/>
          <w:szCs w:val="24"/>
        </w:rPr>
        <w:t>,2019</w:t>
      </w:r>
      <w:proofErr w:type="gramEnd"/>
      <w:r w:rsidRPr="009255A6">
        <w:rPr>
          <w:rFonts w:asciiTheme="majorBidi" w:hAnsiTheme="majorBidi" w:cstheme="majorBidi"/>
          <w:sz w:val="24"/>
          <w:szCs w:val="24"/>
        </w:rPr>
        <w:t>),14.</w:t>
      </w:r>
    </w:p>
    <w:p w14:paraId="1CEA91B9" w14:textId="6B095F32" w:rsidR="009255A6" w:rsidRDefault="003B0752" w:rsidP="003B0752">
      <w:pPr>
        <w:pStyle w:val="FootnoteText"/>
        <w:spacing w:line="360" w:lineRule="auto"/>
        <w:jc w:val="both"/>
        <w:rPr>
          <w:rFonts w:asciiTheme="majorBidi" w:hAnsiTheme="majorBidi" w:cstheme="majorBidi"/>
          <w:sz w:val="24"/>
          <w:szCs w:val="24"/>
        </w:rPr>
      </w:pPr>
      <w:proofErr w:type="gramStart"/>
      <w:r w:rsidRPr="009255A6">
        <w:rPr>
          <w:rFonts w:asciiTheme="majorBidi" w:hAnsiTheme="majorBidi" w:cstheme="majorBidi"/>
          <w:sz w:val="24"/>
          <w:szCs w:val="24"/>
        </w:rPr>
        <w:t xml:space="preserve">Hidayatulloh </w:t>
      </w:r>
      <w:r>
        <w:rPr>
          <w:rFonts w:asciiTheme="majorBidi" w:hAnsiTheme="majorBidi" w:cstheme="majorBidi"/>
          <w:sz w:val="24"/>
          <w:szCs w:val="24"/>
        </w:rPr>
        <w:t>,</w:t>
      </w:r>
      <w:r w:rsidR="00B61924" w:rsidRPr="009255A6">
        <w:rPr>
          <w:rFonts w:asciiTheme="majorBidi" w:hAnsiTheme="majorBidi" w:cstheme="majorBidi"/>
          <w:sz w:val="24"/>
          <w:szCs w:val="24"/>
        </w:rPr>
        <w:t>Haris</w:t>
      </w:r>
      <w:proofErr w:type="gramEnd"/>
      <w:r w:rsidR="00B61924" w:rsidRPr="009255A6">
        <w:rPr>
          <w:rFonts w:asciiTheme="majorBidi" w:hAnsiTheme="majorBidi" w:cstheme="majorBidi"/>
          <w:sz w:val="24"/>
          <w:szCs w:val="24"/>
        </w:rPr>
        <w:t xml:space="preserve"> dan Miftakhul Janah, “Dispensasi Nikah di Bawah Umur dalam </w:t>
      </w:r>
    </w:p>
    <w:p w14:paraId="0D7DED8E" w14:textId="63D5033E" w:rsid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sz w:val="24"/>
          <w:szCs w:val="24"/>
        </w:rPr>
        <w:tab/>
      </w:r>
      <w:r w:rsidRPr="009255A6">
        <w:rPr>
          <w:rFonts w:asciiTheme="majorBidi" w:hAnsiTheme="majorBidi" w:cstheme="majorBidi"/>
          <w:sz w:val="24"/>
          <w:szCs w:val="24"/>
        </w:rPr>
        <w:t xml:space="preserve">Hukum Islam,” </w:t>
      </w:r>
      <w:proofErr w:type="gramStart"/>
      <w:r w:rsidRPr="009255A6">
        <w:rPr>
          <w:rFonts w:asciiTheme="majorBidi" w:hAnsiTheme="majorBidi" w:cstheme="majorBidi"/>
          <w:sz w:val="24"/>
          <w:szCs w:val="24"/>
        </w:rPr>
        <w:t>no.1(</w:t>
      </w:r>
      <w:proofErr w:type="gramEnd"/>
      <w:r w:rsidRPr="009255A6">
        <w:rPr>
          <w:rFonts w:asciiTheme="majorBidi" w:hAnsiTheme="majorBidi" w:cstheme="majorBidi"/>
          <w:sz w:val="24"/>
          <w:szCs w:val="24"/>
        </w:rPr>
        <w:t>2020) : 11</w:t>
      </w:r>
    </w:p>
    <w:p w14:paraId="33A46988" w14:textId="6DE5370D" w:rsidR="00B61924" w:rsidRPr="009255A6" w:rsidRDefault="00B61924" w:rsidP="003B0752">
      <w:pPr>
        <w:pStyle w:val="FootnoteText"/>
        <w:spacing w:line="360" w:lineRule="auto"/>
        <w:ind w:firstLine="720"/>
        <w:jc w:val="both"/>
        <w:rPr>
          <w:rFonts w:asciiTheme="majorBidi" w:hAnsiTheme="majorBidi" w:cstheme="majorBidi"/>
          <w:sz w:val="24"/>
          <w:szCs w:val="24"/>
        </w:rPr>
      </w:pPr>
      <w:r w:rsidRPr="009255A6">
        <w:rPr>
          <w:rFonts w:asciiTheme="majorBidi" w:hAnsiTheme="majorBidi" w:cstheme="majorBidi"/>
          <w:sz w:val="24"/>
          <w:szCs w:val="24"/>
        </w:rPr>
        <w:t>https://journal.unipdu.ac.id/index.php/jhki/article/view/2128/1139.</w:t>
      </w:r>
    </w:p>
    <w:p w14:paraId="6FF5996E" w14:textId="77777777" w:rsidR="009255A6" w:rsidRDefault="00B61924"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t xml:space="preserve">Kamarusdiana dan Ita Sofia, “Dispensasi Nikah Dalam Perspektif Hukum Islam, </w:t>
      </w:r>
    </w:p>
    <w:p w14:paraId="31B13B69" w14:textId="4AA1294F" w:rsidR="009255A6" w:rsidRDefault="009255A6" w:rsidP="003B0752">
      <w:pPr>
        <w:pStyle w:val="FootnoteText"/>
        <w:spacing w:line="360" w:lineRule="auto"/>
        <w:ind w:left="720"/>
        <w:jc w:val="both"/>
        <w:rPr>
          <w:rFonts w:asciiTheme="majorBidi" w:hAnsiTheme="majorBidi" w:cstheme="majorBidi"/>
          <w:sz w:val="24"/>
          <w:szCs w:val="24"/>
        </w:rPr>
      </w:pPr>
      <w:r w:rsidRPr="009255A6">
        <w:rPr>
          <w:rFonts w:asciiTheme="majorBidi" w:hAnsiTheme="majorBidi" w:cstheme="majorBidi"/>
          <w:sz w:val="24"/>
          <w:szCs w:val="24"/>
        </w:rPr>
        <w:t>Undang-undang Nomor 1 Tahun 1974 dan Kompilasi Hukum Islam,” no.1 (2020</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51-50</w:t>
      </w:r>
    </w:p>
    <w:p w14:paraId="45714FFC" w14:textId="3C0BF48B" w:rsidR="00B61924" w:rsidRPr="009255A6" w:rsidRDefault="00265765" w:rsidP="003B0752">
      <w:pPr>
        <w:pStyle w:val="FootnoteText"/>
        <w:spacing w:line="360" w:lineRule="auto"/>
        <w:ind w:left="720"/>
        <w:jc w:val="both"/>
        <w:rPr>
          <w:rFonts w:asciiTheme="majorBidi" w:hAnsiTheme="majorBidi" w:cstheme="majorBidi"/>
          <w:sz w:val="24"/>
          <w:szCs w:val="24"/>
        </w:rPr>
      </w:pPr>
      <w:hyperlink r:id="rId8" w:history="1">
        <w:r w:rsidR="00B61924" w:rsidRPr="009255A6">
          <w:rPr>
            <w:rStyle w:val="Hyperlink"/>
            <w:rFonts w:asciiTheme="majorBidi" w:hAnsiTheme="majorBidi" w:cstheme="majorBidi"/>
            <w:color w:val="auto"/>
            <w:sz w:val="24"/>
            <w:szCs w:val="24"/>
          </w:rPr>
          <w:t>https://doi.org/10.15408/sjsbs.v7i1.14534</w:t>
        </w:r>
      </w:hyperlink>
      <w:r w:rsidR="00B61924" w:rsidRPr="009255A6">
        <w:rPr>
          <w:rFonts w:asciiTheme="majorBidi" w:hAnsiTheme="majorBidi" w:cstheme="majorBidi"/>
          <w:sz w:val="24"/>
          <w:szCs w:val="24"/>
        </w:rPr>
        <w:t>.uinjkt.ac.id/index.php/salam/article/view/14534</w:t>
      </w:r>
    </w:p>
    <w:p w14:paraId="27165EA0" w14:textId="462AED8A" w:rsidR="00B61924" w:rsidRDefault="003B0752" w:rsidP="003B0752">
      <w:pPr>
        <w:pStyle w:val="FootnoteText"/>
        <w:spacing w:line="360" w:lineRule="auto"/>
        <w:jc w:val="both"/>
        <w:rPr>
          <w:rFonts w:asciiTheme="majorBidi" w:hAnsiTheme="majorBidi" w:cstheme="majorBidi"/>
          <w:sz w:val="24"/>
          <w:szCs w:val="24"/>
        </w:rPr>
      </w:pPr>
      <w:proofErr w:type="gramStart"/>
      <w:r w:rsidRPr="009255A6">
        <w:rPr>
          <w:rFonts w:asciiTheme="majorBidi" w:hAnsiTheme="majorBidi" w:cstheme="majorBidi"/>
          <w:sz w:val="24"/>
          <w:szCs w:val="24"/>
        </w:rPr>
        <w:t>Iqbal</w:t>
      </w:r>
      <w:r>
        <w:rPr>
          <w:rFonts w:asciiTheme="majorBidi" w:hAnsiTheme="majorBidi" w:cstheme="majorBidi"/>
          <w:sz w:val="24"/>
          <w:szCs w:val="24"/>
        </w:rPr>
        <w:t xml:space="preserve"> ,Muhammad</w:t>
      </w:r>
      <w:proofErr w:type="gramEnd"/>
      <w:r>
        <w:rPr>
          <w:rFonts w:asciiTheme="majorBidi" w:hAnsiTheme="majorBidi" w:cstheme="majorBidi"/>
          <w:sz w:val="24"/>
          <w:szCs w:val="24"/>
        </w:rPr>
        <w:t xml:space="preserve"> </w:t>
      </w:r>
      <w:r w:rsidR="00B61924" w:rsidRPr="009255A6">
        <w:rPr>
          <w:rFonts w:asciiTheme="majorBidi" w:hAnsiTheme="majorBidi" w:cstheme="majorBidi"/>
          <w:sz w:val="24"/>
          <w:szCs w:val="24"/>
        </w:rPr>
        <w:t xml:space="preserve">dan Rabiah, “ Penafsiran Dispensasi Perkawinan Bagi Anak di </w:t>
      </w:r>
    </w:p>
    <w:p w14:paraId="5C44FB3A" w14:textId="5DAB75F7" w:rsidR="009255A6" w:rsidRPr="009255A6" w:rsidRDefault="009255A6" w:rsidP="003B0752">
      <w:pPr>
        <w:pStyle w:val="FootnoteText"/>
        <w:spacing w:line="360" w:lineRule="auto"/>
        <w:ind w:left="720"/>
        <w:rPr>
          <w:rFonts w:asciiTheme="majorBidi" w:hAnsiTheme="majorBidi" w:cstheme="majorBidi"/>
          <w:sz w:val="24"/>
          <w:szCs w:val="24"/>
        </w:rPr>
      </w:pPr>
      <w:r w:rsidRPr="009255A6">
        <w:rPr>
          <w:rFonts w:asciiTheme="majorBidi" w:hAnsiTheme="majorBidi" w:cstheme="majorBidi"/>
          <w:sz w:val="24"/>
          <w:szCs w:val="24"/>
        </w:rPr>
        <w:t xml:space="preserve">Bawah Umur,” </w:t>
      </w:r>
      <w:proofErr w:type="gramStart"/>
      <w:r w:rsidRPr="009255A6">
        <w:rPr>
          <w:rFonts w:asciiTheme="majorBidi" w:hAnsiTheme="majorBidi" w:cstheme="majorBidi"/>
          <w:sz w:val="24"/>
          <w:szCs w:val="24"/>
        </w:rPr>
        <w:t>no.1(</w:t>
      </w:r>
      <w:proofErr w:type="gramEnd"/>
      <w:r w:rsidRPr="009255A6">
        <w:rPr>
          <w:rFonts w:asciiTheme="majorBidi" w:hAnsiTheme="majorBidi" w:cstheme="majorBidi"/>
          <w:sz w:val="24"/>
          <w:szCs w:val="24"/>
        </w:rPr>
        <w:t xml:space="preserve">2020) : 103 </w:t>
      </w:r>
      <w:hyperlink r:id="rId9" w:history="1">
        <w:r w:rsidRPr="009255A6">
          <w:rPr>
            <w:rStyle w:val="Hyperlink"/>
            <w:rFonts w:asciiTheme="majorBidi" w:hAnsiTheme="majorBidi" w:cstheme="majorBidi"/>
            <w:color w:val="auto"/>
            <w:sz w:val="24"/>
            <w:szCs w:val="24"/>
          </w:rPr>
          <w:t>https://jurnal.ar-raniry.ac.id/index.php/usrah/article/download/7708/4608</w:t>
        </w:r>
      </w:hyperlink>
    </w:p>
    <w:p w14:paraId="6FE0AE41" w14:textId="43858D91" w:rsidR="00B61924" w:rsidRPr="009255A6" w:rsidRDefault="00B61924"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t>Departemen Pendidikan Nasional, Kamus Besar Bahasa Indonesia Pusat Bahasa, 962.</w:t>
      </w:r>
    </w:p>
    <w:p w14:paraId="1989E4AF" w14:textId="448EBF41" w:rsidR="00B61924" w:rsidRDefault="003B0752" w:rsidP="003B0752">
      <w:pPr>
        <w:pStyle w:val="FootnoteText"/>
        <w:spacing w:line="360" w:lineRule="auto"/>
        <w:jc w:val="both"/>
        <w:rPr>
          <w:rFonts w:asciiTheme="majorBidi" w:hAnsiTheme="majorBidi" w:cstheme="majorBidi"/>
          <w:sz w:val="24"/>
          <w:szCs w:val="24"/>
        </w:rPr>
      </w:pPr>
      <w:proofErr w:type="gramStart"/>
      <w:r w:rsidRPr="009255A6">
        <w:rPr>
          <w:rFonts w:asciiTheme="majorBidi" w:hAnsiTheme="majorBidi" w:cstheme="majorBidi"/>
          <w:sz w:val="24"/>
          <w:szCs w:val="24"/>
        </w:rPr>
        <w:t>Iqbal</w:t>
      </w:r>
      <w:r>
        <w:rPr>
          <w:rFonts w:asciiTheme="majorBidi" w:hAnsiTheme="majorBidi" w:cstheme="majorBidi"/>
          <w:sz w:val="24"/>
          <w:szCs w:val="24"/>
        </w:rPr>
        <w:t xml:space="preserve"> ,Muhammad</w:t>
      </w:r>
      <w:proofErr w:type="gramEnd"/>
      <w:r>
        <w:rPr>
          <w:rFonts w:asciiTheme="majorBidi" w:hAnsiTheme="majorBidi" w:cstheme="majorBidi"/>
          <w:sz w:val="24"/>
          <w:szCs w:val="24"/>
        </w:rPr>
        <w:t xml:space="preserve"> </w:t>
      </w:r>
      <w:r w:rsidR="00B61924" w:rsidRPr="009255A6">
        <w:rPr>
          <w:rFonts w:asciiTheme="majorBidi" w:hAnsiTheme="majorBidi" w:cstheme="majorBidi"/>
          <w:sz w:val="24"/>
          <w:szCs w:val="24"/>
        </w:rPr>
        <w:t xml:space="preserve">dan Rabiah, “:Penafsiran Dispensasi Perkawinan Bagi Anak dibawah </w:t>
      </w:r>
    </w:p>
    <w:p w14:paraId="30DB4CC2" w14:textId="5F1740F5" w:rsidR="009255A6" w:rsidRP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sz w:val="24"/>
          <w:szCs w:val="24"/>
        </w:rPr>
        <w:tab/>
      </w:r>
      <w:r w:rsidRPr="009255A6">
        <w:rPr>
          <w:rFonts w:asciiTheme="majorBidi" w:hAnsiTheme="majorBidi" w:cstheme="majorBidi"/>
          <w:sz w:val="24"/>
          <w:szCs w:val="24"/>
        </w:rPr>
        <w:t>Umur,” no.3 (2020</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105 https://jurnal.ar-raniry.ac.id/index.php/usrah/index</w:t>
      </w:r>
    </w:p>
    <w:p w14:paraId="61E45E1F" w14:textId="3584EF1E" w:rsidR="009255A6" w:rsidRDefault="003B0752"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t xml:space="preserve">Saidah, </w:t>
      </w:r>
      <w:proofErr w:type="gramStart"/>
      <w:r w:rsidR="00B61924" w:rsidRPr="009255A6">
        <w:rPr>
          <w:rFonts w:asciiTheme="majorBidi" w:hAnsiTheme="majorBidi" w:cstheme="majorBidi"/>
          <w:sz w:val="24"/>
          <w:szCs w:val="24"/>
        </w:rPr>
        <w:t xml:space="preserve">Fadilatus </w:t>
      </w:r>
      <w:r>
        <w:rPr>
          <w:rFonts w:asciiTheme="majorBidi" w:hAnsiTheme="majorBidi" w:cstheme="majorBidi"/>
          <w:sz w:val="24"/>
          <w:szCs w:val="24"/>
        </w:rPr>
        <w:t>.</w:t>
      </w:r>
      <w:r w:rsidR="00B61924" w:rsidRPr="009255A6">
        <w:rPr>
          <w:rFonts w:asciiTheme="majorBidi" w:hAnsiTheme="majorBidi" w:cstheme="majorBidi"/>
          <w:sz w:val="24"/>
          <w:szCs w:val="24"/>
        </w:rPr>
        <w:t>“</w:t>
      </w:r>
      <w:proofErr w:type="gramEnd"/>
      <w:r w:rsidR="00B61924" w:rsidRPr="009255A6">
        <w:rPr>
          <w:rFonts w:asciiTheme="majorBidi" w:hAnsiTheme="majorBidi" w:cstheme="majorBidi"/>
          <w:sz w:val="24"/>
          <w:szCs w:val="24"/>
        </w:rPr>
        <w:t xml:space="preserve"> Analisis dispensasi Nikah dan Kaitannya Dengan Tingginya Angka </w:t>
      </w:r>
    </w:p>
    <w:p w14:paraId="3447D81F" w14:textId="02653461" w:rsid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sz w:val="24"/>
          <w:szCs w:val="24"/>
        </w:rPr>
        <w:tab/>
      </w:r>
      <w:r w:rsidRPr="009255A6">
        <w:rPr>
          <w:rFonts w:asciiTheme="majorBidi" w:hAnsiTheme="majorBidi" w:cstheme="majorBidi"/>
          <w:sz w:val="24"/>
          <w:szCs w:val="24"/>
        </w:rPr>
        <w:t>Cerai Gugat di Pengadilan Agama Jepara,” no.2 (2019</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173</w:t>
      </w:r>
    </w:p>
    <w:p w14:paraId="5A16C4CC" w14:textId="45E1CC3E" w:rsidR="00B61924" w:rsidRP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sz w:val="24"/>
          <w:szCs w:val="24"/>
        </w:rPr>
        <w:tab/>
      </w:r>
      <w:r w:rsidR="00B61924" w:rsidRPr="009255A6">
        <w:rPr>
          <w:rFonts w:asciiTheme="majorBidi" w:hAnsiTheme="majorBidi" w:cstheme="majorBidi"/>
          <w:sz w:val="24"/>
          <w:szCs w:val="24"/>
        </w:rPr>
        <w:t>https://ejournal.unisnu.ac.id/JSHI/article/viewFile/2109/1598</w:t>
      </w:r>
    </w:p>
    <w:p w14:paraId="36889AEE" w14:textId="246F40BF" w:rsidR="00B61924" w:rsidRDefault="003B0752"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t xml:space="preserve">Judiasih, </w:t>
      </w:r>
      <w:r w:rsidR="00B61924" w:rsidRPr="009255A6">
        <w:rPr>
          <w:rFonts w:asciiTheme="majorBidi" w:hAnsiTheme="majorBidi" w:cstheme="majorBidi"/>
          <w:sz w:val="24"/>
          <w:szCs w:val="24"/>
        </w:rPr>
        <w:t xml:space="preserve">Sonny Dewi “Dispensasi Pengadilan: Telaah Penetapan Pengadilan Atas </w:t>
      </w:r>
    </w:p>
    <w:p w14:paraId="65887DEF" w14:textId="5B139D93" w:rsidR="009255A6" w:rsidRPr="009255A6" w:rsidRDefault="009255A6" w:rsidP="003B0752">
      <w:pPr>
        <w:pStyle w:val="FootnoteText"/>
        <w:spacing w:line="360" w:lineRule="auto"/>
        <w:ind w:left="720"/>
        <w:jc w:val="both"/>
        <w:rPr>
          <w:rFonts w:asciiTheme="majorBidi" w:hAnsiTheme="majorBidi" w:cstheme="majorBidi"/>
          <w:sz w:val="24"/>
          <w:szCs w:val="24"/>
        </w:rPr>
      </w:pPr>
      <w:r w:rsidRPr="009255A6">
        <w:rPr>
          <w:rFonts w:asciiTheme="majorBidi" w:hAnsiTheme="majorBidi" w:cstheme="majorBidi"/>
          <w:sz w:val="24"/>
          <w:szCs w:val="24"/>
        </w:rPr>
        <w:t xml:space="preserve">Permohonan Perkawinan Di Bawah Umur”. Hukum Acara Perdata, 2 </w:t>
      </w:r>
      <w:proofErr w:type="gramStart"/>
      <w:r w:rsidRPr="009255A6">
        <w:rPr>
          <w:rFonts w:asciiTheme="majorBidi" w:hAnsiTheme="majorBidi" w:cstheme="majorBidi"/>
          <w:sz w:val="24"/>
          <w:szCs w:val="24"/>
        </w:rPr>
        <w:t>( 2017</w:t>
      </w:r>
      <w:proofErr w:type="gramEnd"/>
      <w:r w:rsidRPr="009255A6">
        <w:rPr>
          <w:rFonts w:asciiTheme="majorBidi" w:hAnsiTheme="majorBidi" w:cstheme="majorBidi"/>
          <w:sz w:val="24"/>
          <w:szCs w:val="24"/>
        </w:rPr>
        <w:t>), 192-193.</w:t>
      </w:r>
    </w:p>
    <w:p w14:paraId="4C22CA6B" w14:textId="5FF9065C" w:rsidR="009255A6" w:rsidRDefault="003B0752" w:rsidP="003B0752">
      <w:pPr>
        <w:pStyle w:val="FootnoteText"/>
        <w:spacing w:line="360" w:lineRule="auto"/>
        <w:jc w:val="both"/>
        <w:rPr>
          <w:rFonts w:asciiTheme="majorBidi" w:hAnsiTheme="majorBidi" w:cstheme="majorBidi"/>
          <w:sz w:val="24"/>
          <w:szCs w:val="24"/>
        </w:rPr>
      </w:pPr>
      <w:proofErr w:type="gramStart"/>
      <w:r w:rsidRPr="009255A6">
        <w:rPr>
          <w:rFonts w:asciiTheme="majorBidi" w:hAnsiTheme="majorBidi" w:cstheme="majorBidi"/>
          <w:sz w:val="24"/>
          <w:szCs w:val="24"/>
        </w:rPr>
        <w:t xml:space="preserve">Syafi‟I </w:t>
      </w:r>
      <w:r>
        <w:rPr>
          <w:rFonts w:asciiTheme="majorBidi" w:hAnsiTheme="majorBidi" w:cstheme="majorBidi"/>
          <w:sz w:val="24"/>
          <w:szCs w:val="24"/>
        </w:rPr>
        <w:t>,</w:t>
      </w:r>
      <w:r w:rsidR="009255A6" w:rsidRPr="009255A6">
        <w:rPr>
          <w:rFonts w:asciiTheme="majorBidi" w:hAnsiTheme="majorBidi" w:cstheme="majorBidi"/>
          <w:sz w:val="24"/>
          <w:szCs w:val="24"/>
        </w:rPr>
        <w:t>Imam</w:t>
      </w:r>
      <w:proofErr w:type="gramEnd"/>
      <w:r>
        <w:rPr>
          <w:rFonts w:asciiTheme="majorBidi" w:hAnsiTheme="majorBidi" w:cstheme="majorBidi"/>
          <w:sz w:val="24"/>
          <w:szCs w:val="24"/>
        </w:rPr>
        <w:t xml:space="preserve"> </w:t>
      </w:r>
      <w:r w:rsidR="009255A6" w:rsidRPr="009255A6">
        <w:rPr>
          <w:rFonts w:asciiTheme="majorBidi" w:hAnsiTheme="majorBidi" w:cstheme="majorBidi"/>
          <w:sz w:val="24"/>
          <w:szCs w:val="24"/>
        </w:rPr>
        <w:t xml:space="preserve">dan Freede Intang Chaosa, “Penetapan Dispensasi Nikah Oleh Hakim </w:t>
      </w:r>
    </w:p>
    <w:p w14:paraId="6C28DA54" w14:textId="77CBEE79" w:rsid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sz w:val="24"/>
          <w:szCs w:val="24"/>
        </w:rPr>
        <w:tab/>
      </w:r>
      <w:r w:rsidRPr="009255A6">
        <w:rPr>
          <w:rFonts w:asciiTheme="majorBidi" w:hAnsiTheme="majorBidi" w:cstheme="majorBidi"/>
          <w:sz w:val="24"/>
          <w:szCs w:val="24"/>
        </w:rPr>
        <w:t>(Studi Komparatif Hukum Islam dan Hukum Posif),” no.2 (2020</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16</w:t>
      </w:r>
    </w:p>
    <w:p w14:paraId="29A7B49F" w14:textId="6DBC4ED3" w:rsidR="00B61924" w:rsidRPr="009255A6" w:rsidRDefault="009255A6" w:rsidP="003B0752">
      <w:pPr>
        <w:pStyle w:val="FootnoteText"/>
        <w:spacing w:line="360" w:lineRule="auto"/>
        <w:ind w:firstLine="720"/>
        <w:jc w:val="both"/>
        <w:rPr>
          <w:rFonts w:asciiTheme="majorBidi" w:hAnsiTheme="majorBidi" w:cstheme="majorBidi"/>
          <w:sz w:val="24"/>
          <w:szCs w:val="24"/>
        </w:rPr>
      </w:pPr>
      <w:r w:rsidRPr="009255A6">
        <w:rPr>
          <w:rFonts w:asciiTheme="majorBidi" w:hAnsiTheme="majorBidi" w:cstheme="majorBidi"/>
          <w:sz w:val="24"/>
          <w:szCs w:val="24"/>
        </w:rPr>
        <w:t>https://ejournal.inaifas.ac.id/index.php/Mabahits/article/download/532/376</w:t>
      </w:r>
    </w:p>
    <w:p w14:paraId="598BF50A" w14:textId="6EFD2354" w:rsidR="009255A6" w:rsidRDefault="003B0752" w:rsidP="003B0752">
      <w:pPr>
        <w:pStyle w:val="FootnoteText"/>
        <w:spacing w:line="360" w:lineRule="auto"/>
        <w:jc w:val="both"/>
        <w:rPr>
          <w:rFonts w:asciiTheme="majorBidi" w:hAnsiTheme="majorBidi" w:cstheme="majorBidi"/>
          <w:sz w:val="24"/>
          <w:szCs w:val="24"/>
        </w:rPr>
      </w:pPr>
      <w:proofErr w:type="gramStart"/>
      <w:r w:rsidRPr="009255A6">
        <w:rPr>
          <w:rFonts w:asciiTheme="majorBidi" w:hAnsiTheme="majorBidi" w:cstheme="majorBidi"/>
          <w:sz w:val="24"/>
          <w:szCs w:val="24"/>
        </w:rPr>
        <w:t xml:space="preserve">Kurniawan </w:t>
      </w:r>
      <w:r>
        <w:rPr>
          <w:rFonts w:asciiTheme="majorBidi" w:hAnsiTheme="majorBidi" w:cstheme="majorBidi"/>
          <w:sz w:val="24"/>
          <w:szCs w:val="24"/>
        </w:rPr>
        <w:t>,</w:t>
      </w:r>
      <w:r w:rsidR="009255A6" w:rsidRPr="009255A6">
        <w:rPr>
          <w:rFonts w:asciiTheme="majorBidi" w:hAnsiTheme="majorBidi" w:cstheme="majorBidi"/>
          <w:sz w:val="24"/>
          <w:szCs w:val="24"/>
        </w:rPr>
        <w:t>M</w:t>
      </w:r>
      <w:proofErr w:type="gramEnd"/>
      <w:r w:rsidR="009255A6" w:rsidRPr="009255A6">
        <w:rPr>
          <w:rFonts w:asciiTheme="majorBidi" w:hAnsiTheme="majorBidi" w:cstheme="majorBidi"/>
          <w:sz w:val="24"/>
          <w:szCs w:val="24"/>
        </w:rPr>
        <w:t>. Beni</w:t>
      </w:r>
      <w:r>
        <w:rPr>
          <w:rFonts w:asciiTheme="majorBidi" w:hAnsiTheme="majorBidi" w:cstheme="majorBidi"/>
          <w:sz w:val="24"/>
          <w:szCs w:val="24"/>
        </w:rPr>
        <w:t>.</w:t>
      </w:r>
      <w:r w:rsidR="009255A6" w:rsidRPr="009255A6">
        <w:rPr>
          <w:rFonts w:asciiTheme="majorBidi" w:hAnsiTheme="majorBidi" w:cstheme="majorBidi"/>
          <w:sz w:val="24"/>
          <w:szCs w:val="24"/>
        </w:rPr>
        <w:t xml:space="preserve"> </w:t>
      </w:r>
      <w:proofErr w:type="gramStart"/>
      <w:r w:rsidR="009255A6" w:rsidRPr="009255A6">
        <w:rPr>
          <w:rFonts w:asciiTheme="majorBidi" w:hAnsiTheme="majorBidi" w:cstheme="majorBidi"/>
          <w:sz w:val="24"/>
          <w:szCs w:val="24"/>
        </w:rPr>
        <w:t>“ Penafsiran</w:t>
      </w:r>
      <w:proofErr w:type="gramEnd"/>
      <w:r w:rsidR="009255A6" w:rsidRPr="009255A6">
        <w:rPr>
          <w:rFonts w:asciiTheme="majorBidi" w:hAnsiTheme="majorBidi" w:cstheme="majorBidi"/>
          <w:sz w:val="24"/>
          <w:szCs w:val="24"/>
        </w:rPr>
        <w:t xml:space="preserve"> Makna Alasan Sangat Mendesak Dalam Penolakan </w:t>
      </w:r>
    </w:p>
    <w:p w14:paraId="7FED9301" w14:textId="63D9A53C" w:rsidR="009255A6" w:rsidRDefault="009255A6" w:rsidP="003B0752">
      <w:pPr>
        <w:pStyle w:val="FootnoteText"/>
        <w:spacing w:line="360" w:lineRule="auto"/>
        <w:jc w:val="both"/>
        <w:rPr>
          <w:rFonts w:asciiTheme="majorBidi" w:hAnsiTheme="majorBidi" w:cstheme="majorBidi"/>
          <w:sz w:val="24"/>
          <w:szCs w:val="24"/>
        </w:rPr>
      </w:pPr>
      <w:r>
        <w:rPr>
          <w:rFonts w:asciiTheme="majorBidi" w:hAnsiTheme="majorBidi" w:cstheme="majorBidi"/>
          <w:sz w:val="24"/>
          <w:szCs w:val="24"/>
        </w:rPr>
        <w:tab/>
      </w:r>
      <w:r w:rsidRPr="009255A6">
        <w:rPr>
          <w:rFonts w:asciiTheme="majorBidi" w:hAnsiTheme="majorBidi" w:cstheme="majorBidi"/>
          <w:sz w:val="24"/>
          <w:szCs w:val="24"/>
        </w:rPr>
        <w:t>Permohonan Dispensasi Nikah,” no.1 (2020</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87</w:t>
      </w:r>
    </w:p>
    <w:p w14:paraId="61207A39" w14:textId="69446542" w:rsidR="009255A6" w:rsidRPr="009255A6" w:rsidRDefault="009255A6" w:rsidP="003B0752">
      <w:pPr>
        <w:pStyle w:val="FootnoteText"/>
        <w:spacing w:line="360" w:lineRule="auto"/>
        <w:ind w:firstLine="720"/>
        <w:jc w:val="both"/>
        <w:rPr>
          <w:rFonts w:asciiTheme="majorBidi" w:hAnsiTheme="majorBidi" w:cstheme="majorBidi"/>
          <w:sz w:val="24"/>
          <w:szCs w:val="24"/>
        </w:rPr>
      </w:pPr>
      <w:r w:rsidRPr="009255A6">
        <w:rPr>
          <w:rFonts w:asciiTheme="majorBidi" w:hAnsiTheme="majorBidi" w:cstheme="majorBidi"/>
          <w:sz w:val="24"/>
          <w:szCs w:val="24"/>
        </w:rPr>
        <w:t>https://jurnal.komisiyudisial.go.id/index.php/jy/article/download/508/pdf</w:t>
      </w:r>
    </w:p>
    <w:p w14:paraId="66164850" w14:textId="76BADBA8" w:rsidR="009255A6" w:rsidRDefault="003B0752"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t xml:space="preserve">Prabowo, </w:t>
      </w:r>
      <w:r w:rsidR="009255A6" w:rsidRPr="009255A6">
        <w:rPr>
          <w:rFonts w:asciiTheme="majorBidi" w:hAnsiTheme="majorBidi" w:cstheme="majorBidi"/>
          <w:sz w:val="24"/>
          <w:szCs w:val="24"/>
        </w:rPr>
        <w:t xml:space="preserve">Bagya </w:t>
      </w:r>
      <w:proofErr w:type="gramStart"/>
      <w:r w:rsidR="009255A6" w:rsidRPr="009255A6">
        <w:rPr>
          <w:rFonts w:asciiTheme="majorBidi" w:hAnsiTheme="majorBidi" w:cstheme="majorBidi"/>
          <w:sz w:val="24"/>
          <w:szCs w:val="24"/>
        </w:rPr>
        <w:t xml:space="preserve">Agung </w:t>
      </w:r>
      <w:r>
        <w:rPr>
          <w:rFonts w:asciiTheme="majorBidi" w:hAnsiTheme="majorBidi" w:cstheme="majorBidi"/>
          <w:sz w:val="24"/>
          <w:szCs w:val="24"/>
        </w:rPr>
        <w:t>.</w:t>
      </w:r>
      <w:r w:rsidR="009255A6" w:rsidRPr="009255A6">
        <w:rPr>
          <w:rFonts w:asciiTheme="majorBidi" w:hAnsiTheme="majorBidi" w:cstheme="majorBidi"/>
          <w:sz w:val="24"/>
          <w:szCs w:val="24"/>
        </w:rPr>
        <w:t>“</w:t>
      </w:r>
      <w:proofErr w:type="gramEnd"/>
      <w:r w:rsidR="009255A6" w:rsidRPr="009255A6">
        <w:rPr>
          <w:rFonts w:asciiTheme="majorBidi" w:hAnsiTheme="majorBidi" w:cstheme="majorBidi"/>
          <w:sz w:val="24"/>
          <w:szCs w:val="24"/>
        </w:rPr>
        <w:t xml:space="preserve">Pertimbangan Hakim dalam Penetapan Dispensasi Perkawinan </w:t>
      </w:r>
    </w:p>
    <w:p w14:paraId="35FDD2DF" w14:textId="71690CA0" w:rsidR="009255A6" w:rsidRPr="009255A6" w:rsidRDefault="009255A6" w:rsidP="003B0752">
      <w:pPr>
        <w:pStyle w:val="FootnoteText"/>
        <w:spacing w:line="360" w:lineRule="auto"/>
        <w:ind w:left="720"/>
        <w:jc w:val="both"/>
        <w:rPr>
          <w:rFonts w:asciiTheme="majorBidi" w:hAnsiTheme="majorBidi" w:cstheme="majorBidi"/>
          <w:sz w:val="24"/>
          <w:szCs w:val="24"/>
        </w:rPr>
      </w:pPr>
      <w:r w:rsidRPr="009255A6">
        <w:rPr>
          <w:rFonts w:asciiTheme="majorBidi" w:hAnsiTheme="majorBidi" w:cstheme="majorBidi"/>
          <w:sz w:val="24"/>
          <w:szCs w:val="24"/>
        </w:rPr>
        <w:lastRenderedPageBreak/>
        <w:t>Dini Akibat Hamil di Luar Nikah pada Pengadilan Agama Bantul,” no.2 (2020</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w:t>
      </w:r>
      <w:hyperlink r:id="rId10" w:history="1">
        <w:r w:rsidRPr="009255A6">
          <w:rPr>
            <w:rStyle w:val="Hyperlink"/>
            <w:rFonts w:asciiTheme="majorBidi" w:hAnsiTheme="majorBidi" w:cstheme="majorBidi"/>
            <w:color w:val="auto"/>
            <w:sz w:val="24"/>
            <w:szCs w:val="24"/>
          </w:rPr>
          <w:t>https://sumsel.kemenag.go.id/opini/view/1822/menikahi-wanita-yang-hamil-duluan-haramkah</w:t>
        </w:r>
      </w:hyperlink>
    </w:p>
    <w:p w14:paraId="72550316" w14:textId="0C21D933" w:rsidR="009255A6" w:rsidRDefault="003B0752" w:rsidP="003B0752">
      <w:pPr>
        <w:pStyle w:val="FootnoteText"/>
        <w:spacing w:line="360" w:lineRule="auto"/>
        <w:jc w:val="both"/>
        <w:rPr>
          <w:rFonts w:asciiTheme="majorBidi" w:hAnsiTheme="majorBidi" w:cstheme="majorBidi"/>
          <w:sz w:val="24"/>
          <w:szCs w:val="24"/>
        </w:rPr>
      </w:pPr>
      <w:proofErr w:type="gramStart"/>
      <w:r w:rsidRPr="009255A6">
        <w:rPr>
          <w:rFonts w:asciiTheme="majorBidi" w:hAnsiTheme="majorBidi" w:cstheme="majorBidi"/>
          <w:sz w:val="24"/>
          <w:szCs w:val="24"/>
        </w:rPr>
        <w:t xml:space="preserve">Sebyar </w:t>
      </w:r>
      <w:r>
        <w:rPr>
          <w:rFonts w:asciiTheme="majorBidi" w:hAnsiTheme="majorBidi" w:cstheme="majorBidi"/>
          <w:sz w:val="24"/>
          <w:szCs w:val="24"/>
        </w:rPr>
        <w:t>,</w:t>
      </w:r>
      <w:r w:rsidR="009255A6" w:rsidRPr="009255A6">
        <w:rPr>
          <w:rFonts w:asciiTheme="majorBidi" w:hAnsiTheme="majorBidi" w:cstheme="majorBidi"/>
          <w:sz w:val="24"/>
          <w:szCs w:val="24"/>
        </w:rPr>
        <w:t>Muhamad</w:t>
      </w:r>
      <w:proofErr w:type="gramEnd"/>
      <w:r w:rsidR="009255A6" w:rsidRPr="009255A6">
        <w:rPr>
          <w:rFonts w:asciiTheme="majorBidi" w:hAnsiTheme="majorBidi" w:cstheme="majorBidi"/>
          <w:sz w:val="24"/>
          <w:szCs w:val="24"/>
        </w:rPr>
        <w:t xml:space="preserve"> Hasan. “Faktor-faktor Penyebab Permohonan Dispensasi Kawin Di </w:t>
      </w:r>
    </w:p>
    <w:p w14:paraId="6C6DFC54" w14:textId="768BF578" w:rsidR="009255A6" w:rsidRPr="009255A6" w:rsidRDefault="009255A6" w:rsidP="003B0752">
      <w:pPr>
        <w:pStyle w:val="FootnoteText"/>
        <w:spacing w:line="360" w:lineRule="auto"/>
        <w:ind w:left="720"/>
        <w:rPr>
          <w:rFonts w:asciiTheme="majorBidi" w:hAnsiTheme="majorBidi" w:cstheme="majorBidi"/>
          <w:sz w:val="24"/>
          <w:szCs w:val="24"/>
        </w:rPr>
      </w:pPr>
      <w:r w:rsidRPr="009255A6">
        <w:rPr>
          <w:rFonts w:asciiTheme="majorBidi" w:hAnsiTheme="majorBidi" w:cstheme="majorBidi"/>
          <w:sz w:val="24"/>
          <w:szCs w:val="24"/>
        </w:rPr>
        <w:t>Pengadilan Agama Panyabungan,” no.1 (2022</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6 https://ejournal.unida.gontor.ac.id/index.php/jicl/article/view/7611</w:t>
      </w:r>
    </w:p>
    <w:p w14:paraId="66CD2660" w14:textId="0D78C8C5" w:rsidR="009255A6" w:rsidRDefault="003B0752"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t xml:space="preserve">Izzah </w:t>
      </w:r>
      <w:proofErr w:type="gramStart"/>
      <w:r w:rsidR="009255A6" w:rsidRPr="009255A6">
        <w:rPr>
          <w:rFonts w:asciiTheme="majorBidi" w:hAnsiTheme="majorBidi" w:cstheme="majorBidi"/>
          <w:sz w:val="24"/>
          <w:szCs w:val="24"/>
        </w:rPr>
        <w:t xml:space="preserve">AInul </w:t>
      </w:r>
      <w:r>
        <w:rPr>
          <w:rFonts w:asciiTheme="majorBidi" w:hAnsiTheme="majorBidi" w:cstheme="majorBidi"/>
          <w:sz w:val="24"/>
          <w:szCs w:val="24"/>
        </w:rPr>
        <w:t>.</w:t>
      </w:r>
      <w:r w:rsidR="009255A6" w:rsidRPr="009255A6">
        <w:rPr>
          <w:rFonts w:asciiTheme="majorBidi" w:hAnsiTheme="majorBidi" w:cstheme="majorBidi"/>
          <w:sz w:val="24"/>
          <w:szCs w:val="24"/>
        </w:rPr>
        <w:t>“</w:t>
      </w:r>
      <w:proofErr w:type="gramEnd"/>
      <w:r w:rsidR="009255A6" w:rsidRPr="009255A6">
        <w:rPr>
          <w:rFonts w:asciiTheme="majorBidi" w:hAnsiTheme="majorBidi" w:cstheme="majorBidi"/>
          <w:sz w:val="24"/>
          <w:szCs w:val="24"/>
        </w:rPr>
        <w:t>Alasan Hakim Pengabulan Dispensasi Nikah di Pengadilan Agama Pare-</w:t>
      </w:r>
    </w:p>
    <w:p w14:paraId="52760D23" w14:textId="67462A55" w:rsidR="009255A6" w:rsidRPr="009255A6" w:rsidRDefault="009255A6" w:rsidP="003B0752">
      <w:pPr>
        <w:pStyle w:val="FootnoteText"/>
        <w:spacing w:line="360" w:lineRule="auto"/>
        <w:ind w:firstLine="720"/>
        <w:jc w:val="both"/>
        <w:rPr>
          <w:rFonts w:asciiTheme="majorBidi" w:hAnsiTheme="majorBidi" w:cstheme="majorBidi"/>
          <w:sz w:val="24"/>
          <w:szCs w:val="24"/>
        </w:rPr>
      </w:pPr>
      <w:proofErr w:type="gramStart"/>
      <w:r w:rsidRPr="009255A6">
        <w:rPr>
          <w:rFonts w:asciiTheme="majorBidi" w:hAnsiTheme="majorBidi" w:cstheme="majorBidi"/>
          <w:sz w:val="24"/>
          <w:szCs w:val="24"/>
        </w:rPr>
        <w:t>pare</w:t>
      </w:r>
      <w:proofErr w:type="gramEnd"/>
      <w:r w:rsidRPr="009255A6">
        <w:rPr>
          <w:rFonts w:asciiTheme="majorBidi" w:hAnsiTheme="majorBidi" w:cstheme="majorBidi"/>
          <w:sz w:val="24"/>
          <w:szCs w:val="24"/>
        </w:rPr>
        <w:t>” (Undergraduate thesis, IAIN Parepare,2022,53.</w:t>
      </w:r>
    </w:p>
    <w:p w14:paraId="1671C29B" w14:textId="728693B4" w:rsidR="009255A6" w:rsidRDefault="003B0752" w:rsidP="003B0752">
      <w:pPr>
        <w:pStyle w:val="FootnoteText"/>
        <w:spacing w:line="360" w:lineRule="auto"/>
        <w:jc w:val="both"/>
        <w:rPr>
          <w:rFonts w:asciiTheme="majorBidi" w:hAnsiTheme="majorBidi" w:cstheme="majorBidi"/>
          <w:sz w:val="24"/>
          <w:szCs w:val="24"/>
        </w:rPr>
      </w:pPr>
      <w:proofErr w:type="gramStart"/>
      <w:r w:rsidRPr="009255A6">
        <w:rPr>
          <w:rFonts w:asciiTheme="majorBidi" w:hAnsiTheme="majorBidi" w:cstheme="majorBidi"/>
          <w:sz w:val="24"/>
          <w:szCs w:val="24"/>
        </w:rPr>
        <w:t xml:space="preserve">Hasan </w:t>
      </w:r>
      <w:r>
        <w:rPr>
          <w:rFonts w:asciiTheme="majorBidi" w:hAnsiTheme="majorBidi" w:cstheme="majorBidi"/>
          <w:sz w:val="24"/>
          <w:szCs w:val="24"/>
        </w:rPr>
        <w:t>,</w:t>
      </w:r>
      <w:r w:rsidR="009255A6" w:rsidRPr="009255A6">
        <w:rPr>
          <w:rFonts w:asciiTheme="majorBidi" w:hAnsiTheme="majorBidi" w:cstheme="majorBidi"/>
          <w:sz w:val="24"/>
          <w:szCs w:val="24"/>
        </w:rPr>
        <w:t>Fahadil</w:t>
      </w:r>
      <w:proofErr w:type="gramEnd"/>
      <w:r w:rsidR="009255A6" w:rsidRPr="009255A6">
        <w:rPr>
          <w:rFonts w:asciiTheme="majorBidi" w:hAnsiTheme="majorBidi" w:cstheme="majorBidi"/>
          <w:sz w:val="24"/>
          <w:szCs w:val="24"/>
        </w:rPr>
        <w:t xml:space="preserve"> Amin Al</w:t>
      </w:r>
      <w:r>
        <w:rPr>
          <w:rFonts w:asciiTheme="majorBidi" w:hAnsiTheme="majorBidi" w:cstheme="majorBidi"/>
          <w:sz w:val="24"/>
          <w:szCs w:val="24"/>
        </w:rPr>
        <w:t>.</w:t>
      </w:r>
      <w:r w:rsidR="009255A6" w:rsidRPr="009255A6">
        <w:rPr>
          <w:rFonts w:asciiTheme="majorBidi" w:hAnsiTheme="majorBidi" w:cstheme="majorBidi"/>
          <w:sz w:val="24"/>
          <w:szCs w:val="24"/>
        </w:rPr>
        <w:t xml:space="preserve"> “ Dispensasi Kawin Dalam Sistem Hukum Indonesia </w:t>
      </w:r>
    </w:p>
    <w:p w14:paraId="15E2E3D7" w14:textId="2543720D" w:rsidR="009255A6" w:rsidRPr="009255A6" w:rsidRDefault="009255A6" w:rsidP="003B0752">
      <w:pPr>
        <w:pStyle w:val="FootnoteText"/>
        <w:spacing w:line="360" w:lineRule="auto"/>
        <w:ind w:left="720"/>
        <w:jc w:val="both"/>
        <w:rPr>
          <w:rFonts w:asciiTheme="majorBidi" w:hAnsiTheme="majorBidi" w:cstheme="majorBidi"/>
          <w:sz w:val="24"/>
          <w:szCs w:val="24"/>
        </w:rPr>
      </w:pPr>
      <w:r w:rsidRPr="009255A6">
        <w:rPr>
          <w:rFonts w:asciiTheme="majorBidi" w:hAnsiTheme="majorBidi" w:cstheme="majorBidi"/>
          <w:sz w:val="24"/>
          <w:szCs w:val="24"/>
        </w:rPr>
        <w:t>Menjamin Kepentingan Terbaik Anak Melalui Putusan Hakim,” no.1 (2022)</w:t>
      </w:r>
      <w:proofErr w:type="gramStart"/>
      <w:r w:rsidRPr="009255A6">
        <w:rPr>
          <w:rFonts w:asciiTheme="majorBidi" w:hAnsiTheme="majorBidi" w:cstheme="majorBidi"/>
          <w:sz w:val="24"/>
          <w:szCs w:val="24"/>
        </w:rPr>
        <w:t>,87</w:t>
      </w:r>
      <w:proofErr w:type="gramEnd"/>
      <w:r w:rsidRPr="009255A6">
        <w:rPr>
          <w:rFonts w:asciiTheme="majorBidi" w:hAnsiTheme="majorBidi" w:cstheme="majorBidi"/>
          <w:sz w:val="24"/>
          <w:szCs w:val="24"/>
        </w:rPr>
        <w:t xml:space="preserve"> </w:t>
      </w:r>
      <w:hyperlink r:id="rId11" w:history="1">
        <w:r w:rsidRPr="009255A6">
          <w:rPr>
            <w:rStyle w:val="Hyperlink"/>
            <w:rFonts w:asciiTheme="majorBidi" w:hAnsiTheme="majorBidi" w:cstheme="majorBidi"/>
            <w:color w:val="auto"/>
            <w:sz w:val="24"/>
            <w:szCs w:val="24"/>
          </w:rPr>
          <w:t>https://ejournal.uin-suka.ac.id/syariah/Ahwal/article/view/2266/1698</w:t>
        </w:r>
      </w:hyperlink>
      <w:r w:rsidRPr="009255A6">
        <w:rPr>
          <w:rFonts w:asciiTheme="majorBidi" w:hAnsiTheme="majorBidi" w:cstheme="majorBidi"/>
          <w:sz w:val="24"/>
          <w:szCs w:val="24"/>
        </w:rPr>
        <w:t>.</w:t>
      </w:r>
    </w:p>
    <w:p w14:paraId="277B29FA" w14:textId="7BF83414" w:rsidR="009255A6" w:rsidRDefault="003B0752" w:rsidP="003B0752">
      <w:pPr>
        <w:pStyle w:val="FootnoteText"/>
        <w:spacing w:line="360" w:lineRule="auto"/>
        <w:jc w:val="both"/>
        <w:rPr>
          <w:rFonts w:asciiTheme="majorBidi" w:hAnsiTheme="majorBidi" w:cstheme="majorBidi"/>
          <w:sz w:val="24"/>
          <w:szCs w:val="24"/>
          <w:shd w:val="clear" w:color="auto" w:fill="FFFFFF"/>
        </w:rPr>
      </w:pPr>
      <w:r w:rsidRPr="009255A6">
        <w:rPr>
          <w:rFonts w:asciiTheme="majorBidi" w:hAnsiTheme="majorBidi" w:cstheme="majorBidi"/>
          <w:sz w:val="24"/>
          <w:szCs w:val="24"/>
        </w:rPr>
        <w:t xml:space="preserve">Diurnal, </w:t>
      </w:r>
      <w:proofErr w:type="gramStart"/>
      <w:r w:rsidR="009255A6" w:rsidRPr="009255A6">
        <w:rPr>
          <w:rFonts w:asciiTheme="majorBidi" w:hAnsiTheme="majorBidi" w:cstheme="majorBidi"/>
          <w:sz w:val="24"/>
          <w:szCs w:val="24"/>
        </w:rPr>
        <w:t xml:space="preserve">Acta </w:t>
      </w:r>
      <w:r>
        <w:rPr>
          <w:rFonts w:asciiTheme="majorBidi" w:hAnsiTheme="majorBidi" w:cstheme="majorBidi"/>
          <w:sz w:val="24"/>
          <w:szCs w:val="24"/>
        </w:rPr>
        <w:t>.</w:t>
      </w:r>
      <w:r w:rsidR="009255A6" w:rsidRPr="009255A6">
        <w:rPr>
          <w:rFonts w:asciiTheme="majorBidi" w:hAnsiTheme="majorBidi" w:cstheme="majorBidi"/>
          <w:sz w:val="24"/>
          <w:szCs w:val="24"/>
        </w:rPr>
        <w:t>“</w:t>
      </w:r>
      <w:proofErr w:type="gramEnd"/>
      <w:r w:rsidR="009255A6" w:rsidRPr="009255A6">
        <w:rPr>
          <w:rFonts w:asciiTheme="majorBidi" w:hAnsiTheme="majorBidi" w:cstheme="majorBidi"/>
          <w:sz w:val="24"/>
          <w:szCs w:val="24"/>
          <w:shd w:val="clear" w:color="auto" w:fill="FFFFFF"/>
        </w:rPr>
        <w:t xml:space="preserve">Jurnal Ilmu Hukum Kenotariatan Fakultas Hukum Unpad,” no.2 (2020) </w:t>
      </w:r>
    </w:p>
    <w:p w14:paraId="350FDD00" w14:textId="3B0619B6" w:rsidR="009255A6" w:rsidRPr="009255A6" w:rsidRDefault="009255A6" w:rsidP="003B0752">
      <w:pPr>
        <w:pStyle w:val="FootnoteText"/>
        <w:spacing w:line="360" w:lineRule="auto"/>
        <w:ind w:firstLine="720"/>
        <w:jc w:val="both"/>
        <w:rPr>
          <w:rFonts w:asciiTheme="majorBidi" w:hAnsiTheme="majorBidi" w:cstheme="majorBidi"/>
          <w:sz w:val="24"/>
          <w:szCs w:val="24"/>
          <w:shd w:val="clear" w:color="auto" w:fill="FFFFFF"/>
        </w:rPr>
      </w:pPr>
      <w:proofErr w:type="gramStart"/>
      <w:r w:rsidRPr="009255A6">
        <w:rPr>
          <w:rFonts w:asciiTheme="majorBidi" w:hAnsiTheme="majorBidi" w:cstheme="majorBidi"/>
          <w:sz w:val="24"/>
          <w:szCs w:val="24"/>
          <w:shd w:val="clear" w:color="auto" w:fill="FFFFFF"/>
        </w:rPr>
        <w:t>:214</w:t>
      </w:r>
      <w:proofErr w:type="gramEnd"/>
      <w:r w:rsidRPr="009255A6">
        <w:rPr>
          <w:rFonts w:asciiTheme="majorBidi" w:hAnsiTheme="majorBidi" w:cstheme="majorBidi"/>
          <w:sz w:val="24"/>
          <w:szCs w:val="24"/>
          <w:shd w:val="clear" w:color="auto" w:fill="FFFFFF"/>
        </w:rPr>
        <w:t xml:space="preserve"> </w:t>
      </w:r>
      <w:hyperlink r:id="rId12" w:history="1">
        <w:r w:rsidRPr="009255A6">
          <w:rPr>
            <w:rStyle w:val="Hyperlink"/>
            <w:rFonts w:asciiTheme="majorBidi" w:hAnsiTheme="majorBidi" w:cstheme="majorBidi"/>
            <w:color w:val="auto"/>
            <w:sz w:val="24"/>
            <w:szCs w:val="24"/>
            <w:shd w:val="clear" w:color="auto" w:fill="FFFFFF"/>
          </w:rPr>
          <w:t>https://jurnal.fh.unpad.ac.id/index.php/acta/article/view/221/164</w:t>
        </w:r>
      </w:hyperlink>
    </w:p>
    <w:p w14:paraId="7415364D" w14:textId="6F83ACF8" w:rsidR="009255A6" w:rsidRDefault="003B0752" w:rsidP="003B0752">
      <w:pPr>
        <w:pStyle w:val="FootnoteText"/>
        <w:spacing w:line="360" w:lineRule="auto"/>
        <w:jc w:val="both"/>
        <w:rPr>
          <w:rFonts w:asciiTheme="majorBidi" w:hAnsiTheme="majorBidi" w:cstheme="majorBidi"/>
          <w:sz w:val="24"/>
          <w:szCs w:val="24"/>
        </w:rPr>
      </w:pPr>
      <w:r w:rsidRPr="009255A6">
        <w:rPr>
          <w:rFonts w:asciiTheme="majorBidi" w:hAnsiTheme="majorBidi" w:cstheme="majorBidi"/>
          <w:sz w:val="24"/>
          <w:szCs w:val="24"/>
        </w:rPr>
        <w:t xml:space="preserve">Rusdiyah, </w:t>
      </w:r>
      <w:r w:rsidR="009255A6" w:rsidRPr="009255A6">
        <w:rPr>
          <w:rFonts w:asciiTheme="majorBidi" w:hAnsiTheme="majorBidi" w:cstheme="majorBidi"/>
          <w:sz w:val="24"/>
          <w:szCs w:val="24"/>
        </w:rPr>
        <w:t xml:space="preserve">Ahmad Muqaffi, dan Diana Rahmi, “Menilik Problematika Dispensasi Nikah </w:t>
      </w:r>
    </w:p>
    <w:p w14:paraId="2CF7752F" w14:textId="6CD12A58" w:rsidR="009255A6" w:rsidRPr="009255A6" w:rsidRDefault="009255A6" w:rsidP="003B0752">
      <w:pPr>
        <w:pStyle w:val="FootnoteText"/>
        <w:spacing w:line="360" w:lineRule="auto"/>
        <w:ind w:left="720"/>
        <w:jc w:val="both"/>
        <w:rPr>
          <w:rFonts w:asciiTheme="majorBidi" w:hAnsiTheme="majorBidi" w:cstheme="majorBidi"/>
          <w:sz w:val="24"/>
          <w:szCs w:val="24"/>
        </w:rPr>
      </w:pPr>
      <w:r w:rsidRPr="009255A6">
        <w:rPr>
          <w:rFonts w:asciiTheme="majorBidi" w:hAnsiTheme="majorBidi" w:cstheme="majorBidi"/>
          <w:sz w:val="24"/>
          <w:szCs w:val="24"/>
        </w:rPr>
        <w:t>Dalam Upaya Pencegahan Pernikahan Anak Pasca Revisi UU Perkawinan,” no.3 (2021</w:t>
      </w:r>
      <w:proofErr w:type="gramStart"/>
      <w:r w:rsidRPr="009255A6">
        <w:rPr>
          <w:rFonts w:asciiTheme="majorBidi" w:hAnsiTheme="majorBidi" w:cstheme="majorBidi"/>
          <w:sz w:val="24"/>
          <w:szCs w:val="24"/>
        </w:rPr>
        <w:t>) :</w:t>
      </w:r>
      <w:proofErr w:type="gramEnd"/>
      <w:r w:rsidRPr="009255A6">
        <w:rPr>
          <w:rFonts w:asciiTheme="majorBidi" w:hAnsiTheme="majorBidi" w:cstheme="majorBidi"/>
          <w:sz w:val="24"/>
          <w:szCs w:val="24"/>
        </w:rPr>
        <w:t xml:space="preserve"> 368-371 </w:t>
      </w:r>
      <w:hyperlink r:id="rId13" w:history="1">
        <w:r w:rsidRPr="009255A6">
          <w:rPr>
            <w:rStyle w:val="Hyperlink"/>
            <w:rFonts w:asciiTheme="majorBidi" w:hAnsiTheme="majorBidi" w:cstheme="majorBidi"/>
            <w:color w:val="auto"/>
            <w:sz w:val="24"/>
            <w:szCs w:val="24"/>
          </w:rPr>
          <w:t>https://dx.doi.org/10.18592/jils.v4i1.xxxx jurnal.uin-antasari.ac.id/index.php/jils/article/download/5914/2783</w:t>
        </w:r>
      </w:hyperlink>
    </w:p>
    <w:p w14:paraId="7665223A" w14:textId="3A4B3936" w:rsidR="009255A6" w:rsidRDefault="003B0752" w:rsidP="003B0752">
      <w:pPr>
        <w:pStyle w:val="FootnoteText"/>
        <w:spacing w:line="360" w:lineRule="auto"/>
        <w:jc w:val="both"/>
        <w:rPr>
          <w:sz w:val="24"/>
          <w:szCs w:val="24"/>
        </w:rPr>
      </w:pPr>
      <w:proofErr w:type="gramStart"/>
      <w:r w:rsidRPr="009255A6">
        <w:rPr>
          <w:sz w:val="24"/>
          <w:szCs w:val="24"/>
        </w:rPr>
        <w:t>Iqbal</w:t>
      </w:r>
      <w:r>
        <w:rPr>
          <w:sz w:val="24"/>
          <w:szCs w:val="24"/>
        </w:rPr>
        <w:t xml:space="preserve"> ,Muhammad</w:t>
      </w:r>
      <w:proofErr w:type="gramEnd"/>
      <w:r>
        <w:rPr>
          <w:sz w:val="24"/>
          <w:szCs w:val="24"/>
        </w:rPr>
        <w:t xml:space="preserve"> </w:t>
      </w:r>
      <w:r w:rsidR="009255A6" w:rsidRPr="009255A6">
        <w:rPr>
          <w:sz w:val="24"/>
          <w:szCs w:val="24"/>
        </w:rPr>
        <w:t xml:space="preserve">dan Rabiah, “:Penafsiran Dispensasi Perkawinan Bagi Anak dibawah </w:t>
      </w:r>
    </w:p>
    <w:p w14:paraId="1D726A48" w14:textId="20DF0608" w:rsidR="009255A6" w:rsidRPr="009255A6" w:rsidRDefault="009255A6" w:rsidP="003B0752">
      <w:pPr>
        <w:pStyle w:val="FootnoteText"/>
        <w:spacing w:line="360" w:lineRule="auto"/>
        <w:ind w:firstLine="720"/>
        <w:jc w:val="both"/>
        <w:rPr>
          <w:sz w:val="24"/>
          <w:szCs w:val="24"/>
        </w:rPr>
      </w:pPr>
      <w:r w:rsidRPr="009255A6">
        <w:rPr>
          <w:sz w:val="24"/>
          <w:szCs w:val="24"/>
        </w:rPr>
        <w:t>Umur,” no.3 (2020</w:t>
      </w:r>
      <w:proofErr w:type="gramStart"/>
      <w:r w:rsidRPr="009255A6">
        <w:rPr>
          <w:sz w:val="24"/>
          <w:szCs w:val="24"/>
        </w:rPr>
        <w:t>) :</w:t>
      </w:r>
      <w:proofErr w:type="gramEnd"/>
      <w:r w:rsidRPr="009255A6">
        <w:rPr>
          <w:sz w:val="24"/>
          <w:szCs w:val="24"/>
        </w:rPr>
        <w:t xml:space="preserve"> 111 https://jurnal.ar-raniry.ac.id/index.php/usrah/index</w:t>
      </w:r>
    </w:p>
    <w:p w14:paraId="55719FAA" w14:textId="6F8F3038" w:rsidR="009255A6" w:rsidRDefault="003B0752" w:rsidP="003B0752">
      <w:pPr>
        <w:pStyle w:val="FootnoteText"/>
        <w:spacing w:line="360" w:lineRule="auto"/>
        <w:jc w:val="both"/>
        <w:rPr>
          <w:sz w:val="24"/>
          <w:szCs w:val="24"/>
        </w:rPr>
      </w:pPr>
      <w:proofErr w:type="gramStart"/>
      <w:r w:rsidRPr="009255A6">
        <w:rPr>
          <w:sz w:val="24"/>
          <w:szCs w:val="24"/>
        </w:rPr>
        <w:t xml:space="preserve">Permono </w:t>
      </w:r>
      <w:r>
        <w:rPr>
          <w:sz w:val="24"/>
          <w:szCs w:val="24"/>
        </w:rPr>
        <w:t>,</w:t>
      </w:r>
      <w:r w:rsidR="009255A6" w:rsidRPr="009255A6">
        <w:rPr>
          <w:sz w:val="24"/>
          <w:szCs w:val="24"/>
        </w:rPr>
        <w:t>Kurniawan</w:t>
      </w:r>
      <w:proofErr w:type="gramEnd"/>
      <w:r w:rsidR="009255A6" w:rsidRPr="009255A6">
        <w:rPr>
          <w:sz w:val="24"/>
          <w:szCs w:val="24"/>
        </w:rPr>
        <w:t xml:space="preserve"> Dedy, Achmad Busro, dan Anggita Doramia Lumbanraja, </w:t>
      </w:r>
    </w:p>
    <w:p w14:paraId="496405ED" w14:textId="0307194C" w:rsidR="009255A6" w:rsidRPr="009255A6" w:rsidRDefault="009255A6" w:rsidP="003B0752">
      <w:pPr>
        <w:pStyle w:val="FootnoteText"/>
        <w:spacing w:line="360" w:lineRule="auto"/>
        <w:ind w:left="720"/>
        <w:jc w:val="both"/>
        <w:rPr>
          <w:sz w:val="24"/>
          <w:szCs w:val="24"/>
        </w:rPr>
      </w:pPr>
      <w:r w:rsidRPr="009255A6">
        <w:rPr>
          <w:sz w:val="24"/>
          <w:szCs w:val="24"/>
        </w:rPr>
        <w:t xml:space="preserve">“Tinjauan Hukum Pengaruh Dispensasi Perkawinan Di Bawah Umur Terhadap Efektivitas Peraturan Batas Minimum </w:t>
      </w:r>
      <w:proofErr w:type="gramStart"/>
      <w:r w:rsidRPr="009255A6">
        <w:rPr>
          <w:sz w:val="24"/>
          <w:szCs w:val="24"/>
        </w:rPr>
        <w:t>Usia</w:t>
      </w:r>
      <w:proofErr w:type="gramEnd"/>
      <w:r w:rsidRPr="009255A6">
        <w:rPr>
          <w:sz w:val="24"/>
          <w:szCs w:val="24"/>
        </w:rPr>
        <w:t xml:space="preserve"> Menikah,” no.1 (2021): 184 </w:t>
      </w:r>
      <w:hyperlink r:id="rId14" w:history="1">
        <w:r w:rsidRPr="009255A6">
          <w:rPr>
            <w:rStyle w:val="Hyperlink"/>
            <w:color w:val="auto"/>
            <w:sz w:val="24"/>
            <w:szCs w:val="24"/>
          </w:rPr>
          <w:t>https://ejournal.undip.ac.id/index.php/notarius/article/download/39130/19621</w:t>
        </w:r>
      </w:hyperlink>
    </w:p>
    <w:p w14:paraId="4D222412" w14:textId="5F36B4C9" w:rsidR="009255A6" w:rsidRDefault="003B0752" w:rsidP="003B0752">
      <w:pPr>
        <w:pStyle w:val="FootnoteText"/>
        <w:spacing w:line="360" w:lineRule="auto"/>
        <w:jc w:val="both"/>
        <w:rPr>
          <w:sz w:val="24"/>
          <w:szCs w:val="24"/>
        </w:rPr>
      </w:pPr>
      <w:r w:rsidRPr="009255A6">
        <w:rPr>
          <w:sz w:val="24"/>
          <w:szCs w:val="24"/>
        </w:rPr>
        <w:t xml:space="preserve">Saidah, </w:t>
      </w:r>
      <w:proofErr w:type="gramStart"/>
      <w:r w:rsidR="009255A6" w:rsidRPr="009255A6">
        <w:rPr>
          <w:sz w:val="24"/>
          <w:szCs w:val="24"/>
        </w:rPr>
        <w:t xml:space="preserve">Fadilatus </w:t>
      </w:r>
      <w:r>
        <w:rPr>
          <w:sz w:val="24"/>
          <w:szCs w:val="24"/>
        </w:rPr>
        <w:t>.</w:t>
      </w:r>
      <w:r w:rsidR="009255A6" w:rsidRPr="009255A6">
        <w:rPr>
          <w:sz w:val="24"/>
          <w:szCs w:val="24"/>
        </w:rPr>
        <w:t>“</w:t>
      </w:r>
      <w:proofErr w:type="gramEnd"/>
      <w:r w:rsidR="009255A6" w:rsidRPr="009255A6">
        <w:rPr>
          <w:sz w:val="24"/>
          <w:szCs w:val="24"/>
        </w:rPr>
        <w:t xml:space="preserve"> Analisis dispensasi Nikah dan Kaitannya Dengan Tingginya Angka </w:t>
      </w:r>
    </w:p>
    <w:p w14:paraId="78F05C4B" w14:textId="31CE92E4" w:rsidR="009255A6" w:rsidRPr="009255A6" w:rsidRDefault="009255A6" w:rsidP="003B0752">
      <w:pPr>
        <w:pStyle w:val="FootnoteText"/>
        <w:spacing w:line="360" w:lineRule="auto"/>
        <w:ind w:left="720"/>
        <w:rPr>
          <w:sz w:val="24"/>
          <w:szCs w:val="24"/>
        </w:rPr>
      </w:pPr>
      <w:r w:rsidRPr="009255A6">
        <w:rPr>
          <w:sz w:val="24"/>
          <w:szCs w:val="24"/>
        </w:rPr>
        <w:t>Cerai Gugat di Pengadilan Agama Jepara,” no.2 (2019</w:t>
      </w:r>
      <w:proofErr w:type="gramStart"/>
      <w:r w:rsidRPr="009255A6">
        <w:rPr>
          <w:sz w:val="24"/>
          <w:szCs w:val="24"/>
        </w:rPr>
        <w:t>) :</w:t>
      </w:r>
      <w:proofErr w:type="gramEnd"/>
      <w:r w:rsidRPr="009255A6">
        <w:rPr>
          <w:sz w:val="24"/>
          <w:szCs w:val="24"/>
        </w:rPr>
        <w:t xml:space="preserve"> 174 https://ejournal.unisnu.ac.id/JSHI/article/viewFile/2109/1598</w:t>
      </w:r>
    </w:p>
    <w:p w14:paraId="3E9DA874" w14:textId="08252D65" w:rsidR="003B0752" w:rsidRDefault="003B0752" w:rsidP="003B0752">
      <w:pPr>
        <w:pStyle w:val="FootnoteText"/>
        <w:spacing w:line="360" w:lineRule="auto"/>
        <w:rPr>
          <w:sz w:val="24"/>
          <w:szCs w:val="24"/>
        </w:rPr>
      </w:pPr>
      <w:r w:rsidRPr="009255A6">
        <w:rPr>
          <w:sz w:val="24"/>
          <w:szCs w:val="24"/>
        </w:rPr>
        <w:t xml:space="preserve">Rafid </w:t>
      </w:r>
      <w:r w:rsidR="009255A6" w:rsidRPr="009255A6">
        <w:rPr>
          <w:sz w:val="24"/>
          <w:szCs w:val="24"/>
        </w:rPr>
        <w:t xml:space="preserve">Noercholis. A, “Analisis Sadd Adzariyah Terhadap Dispensasi Nikah Pada </w:t>
      </w:r>
    </w:p>
    <w:p w14:paraId="3811B2F7" w14:textId="41543764" w:rsidR="009255A6" w:rsidRPr="009255A6" w:rsidRDefault="009255A6" w:rsidP="003B0752">
      <w:pPr>
        <w:pStyle w:val="FootnoteText"/>
        <w:spacing w:line="360" w:lineRule="auto"/>
        <w:ind w:left="720"/>
        <w:rPr>
          <w:sz w:val="24"/>
          <w:szCs w:val="24"/>
        </w:rPr>
      </w:pPr>
      <w:r w:rsidRPr="009255A6">
        <w:rPr>
          <w:sz w:val="24"/>
          <w:szCs w:val="24"/>
        </w:rPr>
        <w:t>Putusan Pengadilan Parepare,” no.2 (2020</w:t>
      </w:r>
      <w:proofErr w:type="gramStart"/>
      <w:r w:rsidRPr="009255A6">
        <w:rPr>
          <w:sz w:val="24"/>
          <w:szCs w:val="24"/>
        </w:rPr>
        <w:t>) :</w:t>
      </w:r>
      <w:proofErr w:type="gramEnd"/>
      <w:r w:rsidRPr="009255A6">
        <w:rPr>
          <w:sz w:val="24"/>
          <w:szCs w:val="24"/>
        </w:rPr>
        <w:t xml:space="preserve"> 228-229 </w:t>
      </w:r>
      <w:hyperlink r:id="rId15" w:history="1">
        <w:r w:rsidRPr="009255A6">
          <w:rPr>
            <w:rStyle w:val="Hyperlink"/>
            <w:color w:val="auto"/>
            <w:sz w:val="24"/>
            <w:szCs w:val="24"/>
          </w:rPr>
          <w:t>https://ejurnal.iainpare.ac.id/index.php/diktum/article/download/1850/831/</w:t>
        </w:r>
      </w:hyperlink>
      <w:r w:rsidRPr="009255A6">
        <w:rPr>
          <w:sz w:val="24"/>
          <w:szCs w:val="24"/>
        </w:rPr>
        <w:t>.</w:t>
      </w:r>
    </w:p>
    <w:p w14:paraId="56DDDB95" w14:textId="626D1C9F" w:rsidR="003B0752" w:rsidRDefault="003B0752" w:rsidP="003B0752">
      <w:pPr>
        <w:pStyle w:val="FootnoteText"/>
        <w:spacing w:line="360" w:lineRule="auto"/>
        <w:rPr>
          <w:sz w:val="24"/>
          <w:szCs w:val="24"/>
        </w:rPr>
      </w:pPr>
      <w:proofErr w:type="gramStart"/>
      <w:r w:rsidRPr="009255A6">
        <w:rPr>
          <w:sz w:val="24"/>
          <w:szCs w:val="24"/>
        </w:rPr>
        <w:t xml:space="preserve">Hidayatullah </w:t>
      </w:r>
      <w:r>
        <w:rPr>
          <w:sz w:val="24"/>
          <w:szCs w:val="24"/>
        </w:rPr>
        <w:t>,</w:t>
      </w:r>
      <w:r w:rsidR="009255A6" w:rsidRPr="009255A6">
        <w:rPr>
          <w:sz w:val="24"/>
          <w:szCs w:val="24"/>
        </w:rPr>
        <w:t>Haris</w:t>
      </w:r>
      <w:proofErr w:type="gramEnd"/>
      <w:r>
        <w:rPr>
          <w:sz w:val="24"/>
          <w:szCs w:val="24"/>
        </w:rPr>
        <w:t xml:space="preserve"> </w:t>
      </w:r>
      <w:r w:rsidR="009255A6" w:rsidRPr="009255A6">
        <w:rPr>
          <w:sz w:val="24"/>
          <w:szCs w:val="24"/>
        </w:rPr>
        <w:t xml:space="preserve">dan Miftakhul Janah, “Dispensasi Nikah Di Bawah Umur Dalam </w:t>
      </w:r>
    </w:p>
    <w:p w14:paraId="212803F2" w14:textId="6011FA5F" w:rsidR="009255A6" w:rsidRPr="003B0752" w:rsidRDefault="009255A6" w:rsidP="003B0752">
      <w:pPr>
        <w:pStyle w:val="FootnoteText"/>
        <w:spacing w:line="360" w:lineRule="auto"/>
        <w:ind w:left="720"/>
        <w:rPr>
          <w:sz w:val="24"/>
          <w:szCs w:val="24"/>
        </w:rPr>
      </w:pPr>
      <w:r w:rsidRPr="009255A6">
        <w:rPr>
          <w:sz w:val="24"/>
          <w:szCs w:val="24"/>
        </w:rPr>
        <w:t xml:space="preserve">Hukum Islam,” no.1 (2020), 17-36 </w:t>
      </w:r>
      <w:hyperlink r:id="rId16" w:history="1">
        <w:r w:rsidR="003B0752" w:rsidRPr="003B0752">
          <w:rPr>
            <w:rStyle w:val="Hyperlink"/>
            <w:color w:val="auto"/>
            <w:sz w:val="24"/>
            <w:szCs w:val="24"/>
          </w:rPr>
          <w:t>https://sg.docworkspace.com/l/sIP_I9JuJAe-AoKQG?sa=00&amp;st=0t</w:t>
        </w:r>
      </w:hyperlink>
      <w:r w:rsidRPr="003B0752">
        <w:rPr>
          <w:sz w:val="24"/>
          <w:szCs w:val="24"/>
        </w:rPr>
        <w:t>.</w:t>
      </w:r>
    </w:p>
    <w:p w14:paraId="2CBEFBAF" w14:textId="0AC066E4" w:rsidR="003B0752" w:rsidRDefault="003B0752" w:rsidP="003B0752">
      <w:pPr>
        <w:pStyle w:val="FootnoteText"/>
        <w:spacing w:line="360" w:lineRule="auto"/>
        <w:rPr>
          <w:sz w:val="24"/>
          <w:szCs w:val="24"/>
        </w:rPr>
      </w:pPr>
      <w:r>
        <w:rPr>
          <w:sz w:val="24"/>
          <w:szCs w:val="24"/>
        </w:rPr>
        <w:lastRenderedPageBreak/>
        <w:t>Rafid</w:t>
      </w:r>
      <w:proofErr w:type="gramStart"/>
      <w:r>
        <w:rPr>
          <w:sz w:val="24"/>
          <w:szCs w:val="24"/>
        </w:rPr>
        <w:t>,</w:t>
      </w:r>
      <w:r w:rsidR="009255A6" w:rsidRPr="009255A6">
        <w:rPr>
          <w:sz w:val="24"/>
          <w:szCs w:val="24"/>
        </w:rPr>
        <w:t>Noercholis</w:t>
      </w:r>
      <w:proofErr w:type="gramEnd"/>
      <w:r w:rsidR="009255A6" w:rsidRPr="009255A6">
        <w:rPr>
          <w:sz w:val="24"/>
          <w:szCs w:val="24"/>
        </w:rPr>
        <w:t xml:space="preserve"> A, “Analisis Sadd Adzariyah Terhadap Dispensasi Nikah Pada </w:t>
      </w:r>
    </w:p>
    <w:p w14:paraId="29602555" w14:textId="77777777" w:rsidR="003B0752" w:rsidRDefault="009255A6" w:rsidP="003B0752">
      <w:pPr>
        <w:pStyle w:val="FootnoteText"/>
        <w:spacing w:line="360" w:lineRule="auto"/>
        <w:ind w:firstLine="720"/>
        <w:rPr>
          <w:sz w:val="24"/>
          <w:szCs w:val="24"/>
        </w:rPr>
      </w:pPr>
      <w:r w:rsidRPr="009255A6">
        <w:rPr>
          <w:sz w:val="24"/>
          <w:szCs w:val="24"/>
        </w:rPr>
        <w:t>Putusan Pengadilan Parepare,” no.2 (2020</w:t>
      </w:r>
      <w:proofErr w:type="gramStart"/>
      <w:r w:rsidRPr="009255A6">
        <w:rPr>
          <w:sz w:val="24"/>
          <w:szCs w:val="24"/>
        </w:rPr>
        <w:t>) :</w:t>
      </w:r>
      <w:proofErr w:type="gramEnd"/>
      <w:r w:rsidRPr="009255A6">
        <w:rPr>
          <w:sz w:val="24"/>
          <w:szCs w:val="24"/>
        </w:rPr>
        <w:t xml:space="preserve"> 199-221 </w:t>
      </w:r>
    </w:p>
    <w:p w14:paraId="36CEDB98" w14:textId="6884E9AB" w:rsidR="009255A6" w:rsidRPr="009255A6" w:rsidRDefault="009255A6" w:rsidP="003B0752">
      <w:pPr>
        <w:pStyle w:val="FootnoteText"/>
        <w:spacing w:line="360" w:lineRule="auto"/>
        <w:ind w:firstLine="720"/>
        <w:rPr>
          <w:sz w:val="24"/>
          <w:szCs w:val="24"/>
        </w:rPr>
      </w:pPr>
      <w:r w:rsidRPr="009255A6">
        <w:rPr>
          <w:sz w:val="24"/>
          <w:szCs w:val="24"/>
        </w:rPr>
        <w:t>https://ejurnal.iainpare.ac.id/index.php/diktum/article/download/1850/831/.</w:t>
      </w:r>
    </w:p>
    <w:p w14:paraId="13A35C4D" w14:textId="77777777" w:rsidR="009255A6" w:rsidRPr="009255A6" w:rsidRDefault="009255A6" w:rsidP="009255A6">
      <w:pPr>
        <w:pStyle w:val="FootnoteText"/>
        <w:spacing w:line="360" w:lineRule="auto"/>
        <w:rPr>
          <w:sz w:val="24"/>
          <w:szCs w:val="24"/>
        </w:rPr>
      </w:pPr>
    </w:p>
    <w:p w14:paraId="468DC706" w14:textId="77777777" w:rsidR="009255A6" w:rsidRPr="009255A6" w:rsidRDefault="009255A6" w:rsidP="009255A6">
      <w:pPr>
        <w:pStyle w:val="FootnoteText"/>
        <w:spacing w:line="360" w:lineRule="auto"/>
        <w:rPr>
          <w:sz w:val="24"/>
          <w:szCs w:val="24"/>
        </w:rPr>
      </w:pPr>
    </w:p>
    <w:p w14:paraId="4BFBB7CC" w14:textId="77777777" w:rsidR="009255A6" w:rsidRPr="009255A6" w:rsidRDefault="009255A6" w:rsidP="009255A6">
      <w:pPr>
        <w:pStyle w:val="FootnoteText"/>
        <w:spacing w:line="360" w:lineRule="auto"/>
        <w:rPr>
          <w:sz w:val="24"/>
          <w:szCs w:val="24"/>
        </w:rPr>
      </w:pPr>
    </w:p>
    <w:p w14:paraId="7EC17A48" w14:textId="77777777" w:rsidR="009255A6" w:rsidRPr="009255A6" w:rsidRDefault="009255A6" w:rsidP="009255A6">
      <w:pPr>
        <w:pStyle w:val="FootnoteText"/>
        <w:spacing w:line="360" w:lineRule="auto"/>
        <w:rPr>
          <w:sz w:val="24"/>
          <w:szCs w:val="24"/>
        </w:rPr>
      </w:pPr>
    </w:p>
    <w:p w14:paraId="33AFD8B0" w14:textId="77777777" w:rsidR="009255A6" w:rsidRPr="009255A6" w:rsidRDefault="009255A6" w:rsidP="009255A6">
      <w:pPr>
        <w:pStyle w:val="FootnoteText"/>
        <w:spacing w:line="360" w:lineRule="auto"/>
        <w:rPr>
          <w:sz w:val="24"/>
          <w:szCs w:val="24"/>
        </w:rPr>
      </w:pPr>
    </w:p>
    <w:p w14:paraId="2D9B0F12" w14:textId="77777777" w:rsidR="009255A6" w:rsidRDefault="009255A6" w:rsidP="009255A6">
      <w:pPr>
        <w:pStyle w:val="FootnoteText"/>
      </w:pPr>
    </w:p>
    <w:p w14:paraId="6C73F7D6" w14:textId="77777777" w:rsidR="00B61924" w:rsidRPr="00B61924" w:rsidRDefault="00B61924" w:rsidP="00B61924">
      <w:pPr>
        <w:pStyle w:val="FootnoteText"/>
        <w:jc w:val="both"/>
        <w:rPr>
          <w:sz w:val="24"/>
          <w:szCs w:val="24"/>
        </w:rPr>
      </w:pPr>
    </w:p>
    <w:p w14:paraId="4C9511C0" w14:textId="77777777" w:rsidR="00B61924" w:rsidRPr="000D4EA8" w:rsidRDefault="00B61924" w:rsidP="00464F39">
      <w:pPr>
        <w:spacing w:before="240" w:after="120" w:line="240" w:lineRule="auto"/>
        <w:jc w:val="both"/>
        <w:rPr>
          <w:rFonts w:asciiTheme="majorBidi" w:hAnsiTheme="majorBidi" w:cstheme="majorBidi"/>
          <w:b/>
          <w:bCs/>
          <w:sz w:val="24"/>
          <w:szCs w:val="24"/>
        </w:rPr>
      </w:pPr>
    </w:p>
    <w:p w14:paraId="619544A6" w14:textId="77777777" w:rsidR="00556019" w:rsidRPr="000D4EA8" w:rsidRDefault="00556019" w:rsidP="00302665">
      <w:pPr>
        <w:spacing w:before="120" w:after="120" w:line="240" w:lineRule="auto"/>
        <w:jc w:val="both"/>
        <w:rPr>
          <w:rFonts w:asciiTheme="majorBidi" w:hAnsiTheme="majorBidi" w:cstheme="majorBidi"/>
          <w:b/>
          <w:bCs/>
          <w:sz w:val="24"/>
          <w:szCs w:val="24"/>
        </w:rPr>
      </w:pPr>
    </w:p>
    <w:p w14:paraId="36777EA1" w14:textId="77777777" w:rsidR="00B021CE" w:rsidRPr="000D4EA8" w:rsidRDefault="00B021CE" w:rsidP="00B021CE">
      <w:pPr>
        <w:spacing w:after="0" w:line="240" w:lineRule="auto"/>
        <w:ind w:left="360" w:firstLine="993"/>
        <w:jc w:val="both"/>
        <w:rPr>
          <w:rFonts w:asciiTheme="majorBidi" w:hAnsiTheme="majorBidi" w:cstheme="majorBidi"/>
          <w:sz w:val="24"/>
          <w:szCs w:val="24"/>
        </w:rPr>
      </w:pPr>
    </w:p>
    <w:p w14:paraId="2103DCDE" w14:textId="309C2502" w:rsidR="00F83013" w:rsidRPr="000D4EA8" w:rsidRDefault="00F83013" w:rsidP="00151249">
      <w:pPr>
        <w:pStyle w:val="ListParagraph"/>
        <w:spacing w:after="120"/>
        <w:jc w:val="both"/>
        <w:rPr>
          <w:rFonts w:asciiTheme="majorBidi" w:hAnsiTheme="majorBidi" w:cstheme="majorBidi"/>
          <w:color w:val="000000" w:themeColor="text1"/>
        </w:rPr>
      </w:pPr>
    </w:p>
    <w:sectPr w:rsidR="00F83013" w:rsidRPr="000D4EA8" w:rsidSect="00436B5E">
      <w:headerReference w:type="default" r:id="rId17"/>
      <w:type w:val="continuous"/>
      <w:pgSz w:w="11907" w:h="16839" w:code="9"/>
      <w:pgMar w:top="1701" w:right="1701" w:bottom="1701" w:left="1701" w:header="720" w:footer="720" w:gutter="0"/>
      <w:pgNumType w:start="163"/>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31D3B" w14:textId="77777777" w:rsidR="00265765" w:rsidRDefault="00265765" w:rsidP="000D01B7">
      <w:pPr>
        <w:spacing w:after="0" w:line="240" w:lineRule="auto"/>
      </w:pPr>
      <w:r>
        <w:separator/>
      </w:r>
    </w:p>
  </w:endnote>
  <w:endnote w:type="continuationSeparator" w:id="0">
    <w:p w14:paraId="0C5A59DD" w14:textId="77777777" w:rsidR="00265765" w:rsidRDefault="00265765" w:rsidP="000D0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altName w:val="Cambria Math"/>
    <w:charset w:val="4D"/>
    <w:family w:val="roman"/>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009FC0" w14:textId="77777777" w:rsidR="00265765" w:rsidRDefault="00265765" w:rsidP="000D01B7">
      <w:pPr>
        <w:spacing w:after="0" w:line="240" w:lineRule="auto"/>
      </w:pPr>
      <w:r>
        <w:separator/>
      </w:r>
    </w:p>
  </w:footnote>
  <w:footnote w:type="continuationSeparator" w:id="0">
    <w:p w14:paraId="5B01B776" w14:textId="77777777" w:rsidR="00265765" w:rsidRDefault="00265765" w:rsidP="000D01B7">
      <w:pPr>
        <w:spacing w:after="0" w:line="240" w:lineRule="auto"/>
      </w:pPr>
      <w:r>
        <w:continuationSeparator/>
      </w:r>
    </w:p>
  </w:footnote>
  <w:footnote w:id="1">
    <w:p w14:paraId="4CA126AC" w14:textId="6552D604" w:rsidR="00A556D7" w:rsidRDefault="00A556D7">
      <w:pPr>
        <w:pStyle w:val="FootnoteText"/>
      </w:pPr>
      <w:r>
        <w:rPr>
          <w:rStyle w:val="FootnoteReference"/>
        </w:rPr>
        <w:footnoteRef/>
      </w:r>
      <w:r>
        <w:t xml:space="preserve"> Mohammad Idris Ramulyo</w:t>
      </w:r>
      <w:r w:rsidRPr="00A556D7">
        <w:rPr>
          <w:i/>
          <w:iCs/>
        </w:rPr>
        <w:t>, Hukum Perkawinan Islam suatu analisis dari Undang-Undang No 1 Tahun 1974 dan Kompilasi Hukum Islam</w:t>
      </w:r>
      <w:r>
        <w:t xml:space="preserve"> </w:t>
      </w:r>
      <w:proofErr w:type="gramStart"/>
      <w:r>
        <w:t>( Bandung:CV</w:t>
      </w:r>
      <w:proofErr w:type="gramEnd"/>
      <w:r>
        <w:t xml:space="preserve"> Pustaka Setia, 2007) 183.</w:t>
      </w:r>
    </w:p>
  </w:footnote>
  <w:footnote w:id="2">
    <w:p w14:paraId="5879F60A" w14:textId="5A6C48E8" w:rsidR="003E2BEB" w:rsidRPr="00CF78D7" w:rsidRDefault="003E2BEB">
      <w:pPr>
        <w:pStyle w:val="FootnoteText"/>
      </w:pPr>
      <w:r>
        <w:rPr>
          <w:rStyle w:val="FootnoteReference"/>
        </w:rPr>
        <w:footnoteRef/>
      </w:r>
      <w:r w:rsidR="00CF78D7">
        <w:t xml:space="preserve"> Khoirul Abror, </w:t>
      </w:r>
      <w:r w:rsidR="00CF78D7">
        <w:rPr>
          <w:i/>
          <w:iCs/>
        </w:rPr>
        <w:t xml:space="preserve">Dispensasi </w:t>
      </w:r>
      <w:proofErr w:type="gramStart"/>
      <w:r w:rsidR="00CF78D7">
        <w:rPr>
          <w:i/>
          <w:iCs/>
        </w:rPr>
        <w:t>Perkawinan  Di</w:t>
      </w:r>
      <w:proofErr w:type="gramEnd"/>
      <w:r w:rsidR="00CF78D7">
        <w:rPr>
          <w:i/>
          <w:iCs/>
        </w:rPr>
        <w:t xml:space="preserve"> bawah Umur</w:t>
      </w:r>
      <w:r w:rsidR="00CF78D7">
        <w:t xml:space="preserve"> (Yogyakarta:Diva Press,2019),14.</w:t>
      </w:r>
    </w:p>
  </w:footnote>
  <w:footnote w:id="3">
    <w:p w14:paraId="0D689796" w14:textId="0CE1CA9E" w:rsidR="007B7C1E" w:rsidRDefault="007B7C1E">
      <w:pPr>
        <w:pStyle w:val="FootnoteText"/>
      </w:pPr>
      <w:r>
        <w:rPr>
          <w:rStyle w:val="FootnoteReference"/>
        </w:rPr>
        <w:footnoteRef/>
      </w:r>
      <w:r>
        <w:t xml:space="preserve"> Haris Hidayatulloh dan Miftakhul Janah, “Dispensasi Nikah di Bawah Umur dalam Hukum Islam,” </w:t>
      </w:r>
      <w:proofErr w:type="gramStart"/>
      <w:r>
        <w:t>no.1(</w:t>
      </w:r>
      <w:proofErr w:type="gramEnd"/>
      <w:r>
        <w:t>2020)</w:t>
      </w:r>
      <w:r w:rsidR="008D0CE9">
        <w:t xml:space="preserve"> : 11 </w:t>
      </w:r>
      <w:r w:rsidR="008D0CE9" w:rsidRPr="008D0CE9">
        <w:t>https://journal.unipdu.ac.id/index.php/jhki/article/view/2128/1139</w:t>
      </w:r>
      <w:r w:rsidR="008D0CE9">
        <w:t>.</w:t>
      </w:r>
    </w:p>
  </w:footnote>
  <w:footnote w:id="4">
    <w:p w14:paraId="7C421A31" w14:textId="63AC2EF3" w:rsidR="005F36F6" w:rsidRDefault="005F36F6" w:rsidP="00214C8B">
      <w:pPr>
        <w:pStyle w:val="FootnoteText"/>
      </w:pPr>
      <w:r>
        <w:rPr>
          <w:rStyle w:val="FootnoteReference"/>
        </w:rPr>
        <w:footnoteRef/>
      </w:r>
      <w:r>
        <w:t xml:space="preserve"> Kamarusdiana dan Ita Sofia, “Dispensasi Nikah Dalam Perspektif Hukum Islam, Undang-undang Nomor 1 Tahun 1974 dan Kompilasi Hukum Islam</w:t>
      </w:r>
      <w:r w:rsidR="00214C8B">
        <w:t xml:space="preserve">,” no.1 (2020) : 51-50 </w:t>
      </w:r>
      <w:hyperlink r:id="rId1" w:history="1">
        <w:r w:rsidR="00214C8B" w:rsidRPr="00214C8B">
          <w:rPr>
            <w:rStyle w:val="Hyperlink"/>
            <w:color w:val="auto"/>
          </w:rPr>
          <w:t>https://doi.org/10.15408/sjsbs.v7i1.14534</w:t>
        </w:r>
      </w:hyperlink>
      <w:r w:rsidR="00214C8B" w:rsidRPr="00214C8B">
        <w:t>.uinjkt.ac.id/index.php/salam/article/view/14534</w:t>
      </w:r>
    </w:p>
  </w:footnote>
  <w:footnote w:id="5">
    <w:p w14:paraId="55C9F8DF" w14:textId="3DA4E514" w:rsidR="00B250D5" w:rsidRDefault="00B250D5">
      <w:pPr>
        <w:pStyle w:val="FootnoteText"/>
      </w:pPr>
      <w:r>
        <w:rPr>
          <w:rStyle w:val="FootnoteReference"/>
        </w:rPr>
        <w:footnoteRef/>
      </w:r>
      <w:r>
        <w:t xml:space="preserve"> Muhammad Iqbal dan Rabiah, “ Penafsiran Dispensasi Perkawinan Bagi Anak di Bawah Umur,” no.1(2020) : 103 </w:t>
      </w:r>
      <w:r w:rsidRPr="00B250D5">
        <w:t>https://jurnal.ar-raniry.ac.id/index.php/usrah/article/download/7708/4608</w:t>
      </w:r>
    </w:p>
  </w:footnote>
  <w:footnote w:id="6">
    <w:p w14:paraId="364FA46F" w14:textId="642B85FB" w:rsidR="00A556D7" w:rsidRDefault="00A556D7">
      <w:pPr>
        <w:pStyle w:val="FootnoteText"/>
      </w:pPr>
      <w:r>
        <w:rPr>
          <w:rStyle w:val="FootnoteReference"/>
        </w:rPr>
        <w:footnoteRef/>
      </w:r>
      <w:r>
        <w:t xml:space="preserve"> Departemen Pendidikan Nasional, Kamus Besar Bahasa Indonesia Pusat Bahasa, 962.</w:t>
      </w:r>
    </w:p>
  </w:footnote>
  <w:footnote w:id="7">
    <w:p w14:paraId="0FAF3D59" w14:textId="77777777" w:rsidR="000D38E2" w:rsidRDefault="000D38E2" w:rsidP="000D38E2">
      <w:pPr>
        <w:pStyle w:val="FootnoteText"/>
      </w:pPr>
      <w:r>
        <w:rPr>
          <w:rStyle w:val="FootnoteReference"/>
        </w:rPr>
        <w:footnoteRef/>
      </w:r>
      <w:r>
        <w:t xml:space="preserve"> Muhammad Iqbal dan Rabiah, “:Penafsiran Dispensasi Perkawinan Bagi Anak dibawah Umur,” no.3 (2020) : 105 </w:t>
      </w:r>
      <w:r w:rsidRPr="000D38E2">
        <w:t>https://jurnal.ar-raniry.ac.id/index.php/usrah/index</w:t>
      </w:r>
    </w:p>
  </w:footnote>
  <w:footnote w:id="8">
    <w:p w14:paraId="2F436097" w14:textId="758934A7" w:rsidR="00F03526" w:rsidRDefault="00F03526" w:rsidP="000B2108">
      <w:pPr>
        <w:pStyle w:val="FootnoteText"/>
      </w:pPr>
      <w:r>
        <w:rPr>
          <w:rStyle w:val="FootnoteReference"/>
        </w:rPr>
        <w:footnoteRef/>
      </w:r>
      <w:r>
        <w:t xml:space="preserve"> Fadilatus Saidah, “ Analisis dispensasi Nikah dan Kaitannya Dengan Tingginya Angka Cerai Gugat di Pengadilan Agama Jepara,” no.2 (2019)</w:t>
      </w:r>
      <w:r w:rsidR="00603F22">
        <w:t xml:space="preserve"> : 173 </w:t>
      </w:r>
      <w:r w:rsidR="000B2108" w:rsidRPr="000B2108">
        <w:t>https://ejournal.unisnu.ac.id/JSHI/article/viewFile/2109/1598</w:t>
      </w:r>
    </w:p>
  </w:footnote>
  <w:footnote w:id="9">
    <w:p w14:paraId="383F7E64" w14:textId="471F1DB0" w:rsidR="00BF17C1" w:rsidRDefault="00BF17C1">
      <w:pPr>
        <w:pStyle w:val="FootnoteText"/>
      </w:pPr>
      <w:r>
        <w:rPr>
          <w:rStyle w:val="FootnoteReference"/>
        </w:rPr>
        <w:footnoteRef/>
      </w:r>
      <w:r>
        <w:t xml:space="preserve"> </w:t>
      </w:r>
      <w:r w:rsidR="008276F8">
        <w:t>Sonny Dewi Judiasih</w:t>
      </w:r>
      <w:r>
        <w:t>, “Dispensasi Pengadilan: Telaah Penetapan Pengadilan Atas Permohonan Perkawinan Di Bawah Umur”. Hukum</w:t>
      </w:r>
      <w:r w:rsidR="008276F8">
        <w:t xml:space="preserve"> Acara Perdata, 2 </w:t>
      </w:r>
      <w:proofErr w:type="gramStart"/>
      <w:r w:rsidR="008276F8">
        <w:t>(</w:t>
      </w:r>
      <w:r>
        <w:t xml:space="preserve"> 2017</w:t>
      </w:r>
      <w:proofErr w:type="gramEnd"/>
      <w:r>
        <w:t>), 192-193</w:t>
      </w:r>
      <w:r w:rsidR="008276F8">
        <w:t>.</w:t>
      </w:r>
    </w:p>
  </w:footnote>
  <w:footnote w:id="10">
    <w:p w14:paraId="21CF0C7A" w14:textId="0CBB7625" w:rsidR="001402C8" w:rsidRDefault="001402C8">
      <w:pPr>
        <w:pStyle w:val="FootnoteText"/>
      </w:pPr>
      <w:r>
        <w:rPr>
          <w:rStyle w:val="FootnoteReference"/>
        </w:rPr>
        <w:footnoteRef/>
      </w:r>
      <w:r>
        <w:t xml:space="preserve"> Imam Syafi‟</w:t>
      </w:r>
      <w:r w:rsidR="00D75620">
        <w:t xml:space="preserve">I, dan Freede Intang Chaosa, “Penetapan Dispensasi Nikah Oleh Hakim (Studi Komparatif Hukum Islam dan Hukum Posif),” no.2 (2020) : 16 </w:t>
      </w:r>
      <w:r w:rsidR="00D75620" w:rsidRPr="00D75620">
        <w:t>https://ejournal.inaifas.ac.id/index.php/Mabahits/article/download/532/376</w:t>
      </w:r>
    </w:p>
  </w:footnote>
  <w:footnote w:id="11">
    <w:p w14:paraId="7C38215C" w14:textId="372A29D2" w:rsidR="008D1893" w:rsidRDefault="008D1893">
      <w:pPr>
        <w:pStyle w:val="FootnoteText"/>
      </w:pPr>
      <w:r>
        <w:rPr>
          <w:rStyle w:val="FootnoteReference"/>
        </w:rPr>
        <w:footnoteRef/>
      </w:r>
      <w:r>
        <w:t xml:space="preserve"> M. Beni Kurniawan, “ Penafsiran Makna Alasan Sangat Mendesak Dalam Penolakan Permohonan Dispensasi Nikah,” no.1 (2020) : 87 </w:t>
      </w:r>
      <w:r w:rsidRPr="008D1893">
        <w:t>https://jurnal.komisiyudisial.go.id/index.php/jy/article/download/508/pdf</w:t>
      </w:r>
    </w:p>
  </w:footnote>
  <w:footnote w:id="12">
    <w:p w14:paraId="405246AB" w14:textId="6FEC9653" w:rsidR="00E94492" w:rsidRDefault="00E94492">
      <w:pPr>
        <w:pStyle w:val="FootnoteText"/>
      </w:pPr>
      <w:r>
        <w:rPr>
          <w:rStyle w:val="FootnoteReference"/>
        </w:rPr>
        <w:footnoteRef/>
      </w:r>
      <w:r>
        <w:t xml:space="preserve"> Bagya Agung Prabowo, “Pertimbangan Hakim dalam Penetapan Dispensasi Perkawinan Dini Akibat Hamil di Luar Nikah pada Pengadilan Agama Bantul,” no.2 </w:t>
      </w:r>
      <w:r w:rsidR="00B61924">
        <w:t xml:space="preserve">(2020) : </w:t>
      </w:r>
      <w:r w:rsidR="00B61924" w:rsidRPr="00B61924">
        <w:t>https://sumsel.kemenag.go.id/opini/view/1822/menikahi-wanita-yang-hamil-duluan-haramkah</w:t>
      </w:r>
    </w:p>
  </w:footnote>
  <w:footnote w:id="13">
    <w:p w14:paraId="1BC9CA37" w14:textId="5EEB94DF" w:rsidR="00753870" w:rsidRDefault="00753870">
      <w:pPr>
        <w:pStyle w:val="FootnoteText"/>
      </w:pPr>
      <w:r>
        <w:rPr>
          <w:rStyle w:val="FootnoteReference"/>
        </w:rPr>
        <w:footnoteRef/>
      </w:r>
      <w:r>
        <w:t xml:space="preserve"> Muhamad Hasan Sebyar. “Faktor-faktor Penyebab Permohonan Dispensasi Kawin Di Pengadilan Agama Panyabungan,” no.1 (2022) : 6 </w:t>
      </w:r>
      <w:r w:rsidRPr="00753870">
        <w:t>https://ejournal.unida.gontor.ac.id/index.php/jicl/article/view/7611</w:t>
      </w:r>
    </w:p>
  </w:footnote>
  <w:footnote w:id="14">
    <w:p w14:paraId="13B1E777" w14:textId="2EE74D17" w:rsidR="002B617A" w:rsidRDefault="002B617A">
      <w:pPr>
        <w:pStyle w:val="FootnoteText"/>
      </w:pPr>
      <w:r>
        <w:rPr>
          <w:rStyle w:val="FootnoteReference"/>
        </w:rPr>
        <w:footnoteRef/>
      </w:r>
      <w:r>
        <w:t xml:space="preserve"> AInul Izzah</w:t>
      </w:r>
      <w:r w:rsidR="00892367">
        <w:t xml:space="preserve"> “Alasan Hakim </w:t>
      </w:r>
      <w:r w:rsidR="0034330F">
        <w:t>Pengabulan Dispensasi Nikah di Pengadilan Agama Pare-pare” (Undergraduate thesis, IAIN Parepare</w:t>
      </w:r>
      <w:proofErr w:type="gramStart"/>
      <w:r w:rsidR="0034330F">
        <w:t>,2022</w:t>
      </w:r>
      <w:r>
        <w:t>,53</w:t>
      </w:r>
      <w:proofErr w:type="gramEnd"/>
      <w:r>
        <w:t>.</w:t>
      </w:r>
    </w:p>
  </w:footnote>
  <w:footnote w:id="15">
    <w:p w14:paraId="4CABAA41" w14:textId="7DDB8F03" w:rsidR="00594734" w:rsidRDefault="00594734" w:rsidP="00594734">
      <w:pPr>
        <w:pStyle w:val="FootnoteText"/>
      </w:pPr>
      <w:r>
        <w:rPr>
          <w:rStyle w:val="FootnoteReference"/>
        </w:rPr>
        <w:footnoteRef/>
      </w:r>
      <w:r>
        <w:t xml:space="preserve"> Fahadil Amin Al Hasan, </w:t>
      </w:r>
      <w:proofErr w:type="gramStart"/>
      <w:r>
        <w:t>“ Dispensasi</w:t>
      </w:r>
      <w:proofErr w:type="gramEnd"/>
      <w:r>
        <w:t xml:space="preserve"> Kawin Dalam Sistem Hukum Indonesia Menjamin Kepentingan Terbaik Anak Melalui Putusan Hakim</w:t>
      </w:r>
      <w:r w:rsidR="008D1893">
        <w:t>,” no.1 (2022)</w:t>
      </w:r>
      <w:r>
        <w:t>,87</w:t>
      </w:r>
      <w:r w:rsidR="008D1893">
        <w:t xml:space="preserve"> </w:t>
      </w:r>
      <w:r w:rsidR="008D1893" w:rsidRPr="008D1893">
        <w:t>https://ejournal.uin-suka.ac.id/syariah/Ahwal/article/view/2266/1698</w:t>
      </w:r>
      <w:r w:rsidR="008D1893">
        <w:t>.</w:t>
      </w:r>
    </w:p>
  </w:footnote>
  <w:footnote w:id="16">
    <w:p w14:paraId="7AE81C4F" w14:textId="3C5A4CC2" w:rsidR="00B61924" w:rsidRDefault="00B61924">
      <w:pPr>
        <w:pStyle w:val="FootnoteText"/>
      </w:pPr>
      <w:r>
        <w:rPr>
          <w:rStyle w:val="FootnoteReference"/>
        </w:rPr>
        <w:footnoteRef/>
      </w:r>
      <w:r>
        <w:t xml:space="preserve"> </w:t>
      </w:r>
      <w:r w:rsidRPr="00B61924">
        <w:rPr>
          <w:rFonts w:asciiTheme="minorHAnsi" w:hAnsiTheme="minorHAnsi" w:cstheme="minorHAnsi"/>
        </w:rPr>
        <w:t>Acta Diurnal, “</w:t>
      </w:r>
      <w:r w:rsidRPr="00B61924">
        <w:rPr>
          <w:rFonts w:asciiTheme="minorHAnsi" w:hAnsiTheme="minorHAnsi" w:cstheme="minorHAnsi"/>
          <w:shd w:val="clear" w:color="auto" w:fill="FFFFFF"/>
        </w:rPr>
        <w:t>Jurnal Ilmu Hukum Kenotariatan Fakultas Hukum Unpad</w:t>
      </w:r>
      <w:r>
        <w:rPr>
          <w:rFonts w:asciiTheme="minorHAnsi" w:hAnsiTheme="minorHAnsi" w:cstheme="minorHAnsi"/>
          <w:shd w:val="clear" w:color="auto" w:fill="FFFFFF"/>
        </w:rPr>
        <w:t xml:space="preserve">,” no.2 (2020) :214 </w:t>
      </w:r>
      <w:r w:rsidRPr="00B61924">
        <w:rPr>
          <w:rFonts w:asciiTheme="minorHAnsi" w:hAnsiTheme="minorHAnsi" w:cstheme="minorHAnsi"/>
          <w:shd w:val="clear" w:color="auto" w:fill="FFFFFF"/>
        </w:rPr>
        <w:t>https://jurnal.fh.unpad.ac.id/index.php/acta/article/view/221/164</w:t>
      </w:r>
    </w:p>
  </w:footnote>
  <w:footnote w:id="17">
    <w:p w14:paraId="02EF7F8F" w14:textId="7D66FAA5" w:rsidR="00703E2D" w:rsidRDefault="00703E2D" w:rsidP="0028604E">
      <w:pPr>
        <w:pStyle w:val="FootnoteText"/>
      </w:pPr>
      <w:r>
        <w:rPr>
          <w:rStyle w:val="FootnoteReference"/>
        </w:rPr>
        <w:footnoteRef/>
      </w:r>
      <w:r>
        <w:t xml:space="preserve"> Ahmad Muqaffi,Rusdiyah, dan Diana Rahmi, “Menilik Problematika Dispensasi Nikah Dalam Upaya Pencegahan Pernikahan Anak Pasca Revisi UU Perkawinan,” no.3 (2021) : 368-371 </w:t>
      </w:r>
      <w:hyperlink r:id="rId2" w:history="1">
        <w:r w:rsidR="0028604E" w:rsidRPr="0028604E">
          <w:rPr>
            <w:rStyle w:val="Hyperlink"/>
            <w:color w:val="auto"/>
          </w:rPr>
          <w:t>https://dx.doi.org/10.18592/jils.v4i1.xxxx</w:t>
        </w:r>
      </w:hyperlink>
      <w:r w:rsidR="0028604E">
        <w:t xml:space="preserve"> </w:t>
      </w:r>
      <w:r w:rsidR="0028604E" w:rsidRPr="0028604E">
        <w:t>jurnal.uin-antasari.ac.id/index.php/jils/article/download/5914/2783</w:t>
      </w:r>
    </w:p>
  </w:footnote>
  <w:footnote w:id="18">
    <w:p w14:paraId="7F6D4FCA" w14:textId="0510ACC8" w:rsidR="00BA2BB6" w:rsidRDefault="00BA2BB6" w:rsidP="0078700C">
      <w:pPr>
        <w:pStyle w:val="FootnoteText"/>
      </w:pPr>
      <w:r>
        <w:rPr>
          <w:rStyle w:val="FootnoteReference"/>
        </w:rPr>
        <w:footnoteRef/>
      </w:r>
      <w:r>
        <w:t xml:space="preserve"> Muhammad Iqbal dan Rabiah, “:Penafsiran Dispensasi Perkawinan Bagi Anak dibawah Umur,” no.3 (2020) : 111 </w:t>
      </w:r>
      <w:r w:rsidRPr="000D38E2">
        <w:t>https://jurnal.ar-raniry.ac.id/index.php/usrah/index</w:t>
      </w:r>
    </w:p>
  </w:footnote>
  <w:footnote w:id="19">
    <w:p w14:paraId="14BBF68C" w14:textId="4FAFFAA4" w:rsidR="005975F5" w:rsidRDefault="005975F5">
      <w:pPr>
        <w:pStyle w:val="FootnoteText"/>
      </w:pPr>
      <w:r>
        <w:rPr>
          <w:rStyle w:val="FootnoteReference"/>
        </w:rPr>
        <w:footnoteRef/>
      </w:r>
      <w:r>
        <w:t xml:space="preserve"> Kurniawan Dedy Permono, Achmad Busro, dan Anggita Doramia Lumbanraja, “Tinjauan Hukum Pengaruh Dispensasi Perkawinan Di Bawah Umur Terhadap Efektivitas Peraturan Batas Minimum Usia Menikah,” no.1 (2021): 184 </w:t>
      </w:r>
      <w:r w:rsidRPr="005975F5">
        <w:t>https://ejournal.undip.ac.id/index.php/notarius/article/download/39130/19621</w:t>
      </w:r>
    </w:p>
  </w:footnote>
  <w:footnote w:id="20">
    <w:p w14:paraId="56B842E3" w14:textId="169DE23B" w:rsidR="00603F22" w:rsidRDefault="00603F22">
      <w:pPr>
        <w:pStyle w:val="FootnoteText"/>
      </w:pPr>
      <w:r>
        <w:rPr>
          <w:rStyle w:val="FootnoteReference"/>
        </w:rPr>
        <w:footnoteRef/>
      </w:r>
      <w:r>
        <w:t xml:space="preserve"> Fadilatus Saidah, “ Analisis dispensasi Nikah dan Kaitannya Dengan Tingginya Angka Cerai Gugat di Pengadilan Agama Jepara,” no.2 (2019) : 174 </w:t>
      </w:r>
      <w:r w:rsidRPr="000B2108">
        <w:t>https://ejournal.unisnu.ac.id/JSHI/article/viewFile/2109/1598</w:t>
      </w:r>
    </w:p>
  </w:footnote>
  <w:footnote w:id="21">
    <w:p w14:paraId="5F381350" w14:textId="32AAF78F" w:rsidR="006459B1" w:rsidRDefault="006459B1" w:rsidP="006459B1">
      <w:pPr>
        <w:pStyle w:val="FootnoteText"/>
      </w:pPr>
      <w:r>
        <w:rPr>
          <w:rStyle w:val="FootnoteReference"/>
        </w:rPr>
        <w:footnoteRef/>
      </w:r>
      <w:r>
        <w:t xml:space="preserve"> Noercholis Rafid. A, “Analisis Sadd Adzariyah Terhadap Dispensasi Nikah Pada Putusan Pengadilan Parepare,” no.2 (2020</w:t>
      </w:r>
      <w:proofErr w:type="gramStart"/>
      <w:r>
        <w:t>) :</w:t>
      </w:r>
      <w:proofErr w:type="gramEnd"/>
      <w:r>
        <w:t xml:space="preserve"> 228-229 </w:t>
      </w:r>
      <w:r w:rsidRPr="006459B1">
        <w:t>https://ejurnal.iainpare.ac.id/index.php/diktum/article/download/1850/831/</w:t>
      </w:r>
      <w:r>
        <w:t>.</w:t>
      </w:r>
    </w:p>
  </w:footnote>
  <w:footnote w:id="22">
    <w:p w14:paraId="77C2FE33" w14:textId="4DDEF3C0" w:rsidR="00110AE9" w:rsidRDefault="00110AE9">
      <w:pPr>
        <w:pStyle w:val="FootnoteText"/>
      </w:pPr>
      <w:r>
        <w:rPr>
          <w:rStyle w:val="FootnoteReference"/>
        </w:rPr>
        <w:footnoteRef/>
      </w:r>
      <w:r>
        <w:t xml:space="preserve"> Haris Hidayatullah</w:t>
      </w:r>
      <w:proofErr w:type="gramStart"/>
      <w:r>
        <w:t>,dan</w:t>
      </w:r>
      <w:proofErr w:type="gramEnd"/>
      <w:r>
        <w:t xml:space="preserve"> Miftakhul Janah, “Dispensasi Nikah Di Bawah Umur Dalam Hukum Islam,” no.1 (2020), 17-36 </w:t>
      </w:r>
      <w:r w:rsidRPr="00110AE9">
        <w:t>https://sg.docworkspace.com/l/sIP_I9JuJAe-AoKQG?sa=00&amp;st=0t</w:t>
      </w:r>
      <w:r>
        <w:t>.</w:t>
      </w:r>
    </w:p>
  </w:footnote>
  <w:footnote w:id="23">
    <w:p w14:paraId="0226A1B0" w14:textId="0F511241" w:rsidR="00861470" w:rsidRDefault="00861470">
      <w:pPr>
        <w:pStyle w:val="FootnoteText"/>
      </w:pPr>
      <w:r>
        <w:rPr>
          <w:rStyle w:val="FootnoteReference"/>
        </w:rPr>
        <w:footnoteRef/>
      </w:r>
      <w:r>
        <w:t xml:space="preserve"> Noercholis Rafid. A, “</w:t>
      </w:r>
      <w:r w:rsidR="006459B1">
        <w:t>Analisis Sadd Adzariyah Terhadap Dispensasi Nikah Pada Putusan Pengadilan Parepare,” no.2 (2020</w:t>
      </w:r>
      <w:proofErr w:type="gramStart"/>
      <w:r w:rsidR="006459B1">
        <w:t>) :</w:t>
      </w:r>
      <w:proofErr w:type="gramEnd"/>
      <w:r w:rsidR="006459B1">
        <w:t xml:space="preserve"> 199-221 </w:t>
      </w:r>
      <w:r w:rsidR="006459B1" w:rsidRPr="006459B1">
        <w:t>https://ejurnal.iainpare.ac.id/index.php/diktum/article/download/1850/831/</w:t>
      </w:r>
      <w:r w:rsidR="006459B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F268E4" w14:textId="77777777" w:rsidR="00027A52" w:rsidRDefault="00027A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B742E"/>
    <w:multiLevelType w:val="hybridMultilevel"/>
    <w:tmpl w:val="A7F4C644"/>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0ACD1EE0"/>
    <w:multiLevelType w:val="hybridMultilevel"/>
    <w:tmpl w:val="4B521420"/>
    <w:lvl w:ilvl="0" w:tplc="04210017">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15:restartNumberingAfterBreak="0">
    <w:nsid w:val="0C8150A3"/>
    <w:multiLevelType w:val="hybridMultilevel"/>
    <w:tmpl w:val="E3D603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9121B"/>
    <w:multiLevelType w:val="hybridMultilevel"/>
    <w:tmpl w:val="C0621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264F2"/>
    <w:multiLevelType w:val="hybridMultilevel"/>
    <w:tmpl w:val="F170EACC"/>
    <w:lvl w:ilvl="0" w:tplc="22B83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1A06BE"/>
    <w:multiLevelType w:val="hybridMultilevel"/>
    <w:tmpl w:val="C3481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A02CF"/>
    <w:multiLevelType w:val="hybridMultilevel"/>
    <w:tmpl w:val="2CC270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AEE41EE"/>
    <w:multiLevelType w:val="hybridMultilevel"/>
    <w:tmpl w:val="565C73D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1D0C1B71"/>
    <w:multiLevelType w:val="hybridMultilevel"/>
    <w:tmpl w:val="5DC4BA28"/>
    <w:lvl w:ilvl="0" w:tplc="C01C75D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1DCB25EE"/>
    <w:multiLevelType w:val="hybridMultilevel"/>
    <w:tmpl w:val="8B76BBF4"/>
    <w:lvl w:ilvl="0" w:tplc="13DA0EF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9BF4FA2"/>
    <w:multiLevelType w:val="hybridMultilevel"/>
    <w:tmpl w:val="660437EE"/>
    <w:lvl w:ilvl="0" w:tplc="04210017">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1" w15:restartNumberingAfterBreak="0">
    <w:nsid w:val="2DC51FE4"/>
    <w:multiLevelType w:val="multilevel"/>
    <w:tmpl w:val="501A7138"/>
    <w:lvl w:ilvl="0">
      <w:start w:val="3"/>
      <w:numFmt w:val="decimal"/>
      <w:lvlText w:val="%1."/>
      <w:lvlJc w:val="left"/>
      <w:pPr>
        <w:ind w:left="540" w:hanging="540"/>
      </w:pPr>
      <w:rPr>
        <w:rFonts w:hint="default"/>
      </w:rPr>
    </w:lvl>
    <w:lvl w:ilvl="1">
      <w:start w:val="2"/>
      <w:numFmt w:val="decimal"/>
      <w:lvlText w:val="%1.%2."/>
      <w:lvlJc w:val="left"/>
      <w:pPr>
        <w:ind w:left="1113" w:hanging="72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2259" w:hanging="108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405" w:hanging="144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551" w:hanging="1800"/>
      </w:pPr>
      <w:rPr>
        <w:rFonts w:hint="default"/>
      </w:rPr>
    </w:lvl>
    <w:lvl w:ilvl="8">
      <w:start w:val="1"/>
      <w:numFmt w:val="decimal"/>
      <w:lvlText w:val="%1.%2.%3.%4.%5.%6.%7.%8.%9."/>
      <w:lvlJc w:val="left"/>
      <w:pPr>
        <w:ind w:left="4944" w:hanging="1800"/>
      </w:pPr>
      <w:rPr>
        <w:rFonts w:hint="default"/>
      </w:rPr>
    </w:lvl>
  </w:abstractNum>
  <w:abstractNum w:abstractNumId="12" w15:restartNumberingAfterBreak="0">
    <w:nsid w:val="2EF77F7D"/>
    <w:multiLevelType w:val="hybridMultilevel"/>
    <w:tmpl w:val="1C02D080"/>
    <w:lvl w:ilvl="0" w:tplc="BC86DF16">
      <w:start w:val="1"/>
      <w:numFmt w:val="decimal"/>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13" w15:restartNumberingAfterBreak="0">
    <w:nsid w:val="2F5A4E79"/>
    <w:multiLevelType w:val="hybridMultilevel"/>
    <w:tmpl w:val="2FC4DFF0"/>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4" w15:restartNumberingAfterBreak="0">
    <w:nsid w:val="3730583A"/>
    <w:multiLevelType w:val="hybridMultilevel"/>
    <w:tmpl w:val="C27A6FFA"/>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5" w15:restartNumberingAfterBreak="0">
    <w:nsid w:val="3DE65163"/>
    <w:multiLevelType w:val="hybridMultilevel"/>
    <w:tmpl w:val="8B76BBF4"/>
    <w:lvl w:ilvl="0" w:tplc="13DA0EF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1DB3256"/>
    <w:multiLevelType w:val="hybridMultilevel"/>
    <w:tmpl w:val="65D635D8"/>
    <w:lvl w:ilvl="0" w:tplc="0409000F">
      <w:start w:val="1"/>
      <w:numFmt w:val="decimal"/>
      <w:lvlText w:val="%1."/>
      <w:lvlJc w:val="left"/>
      <w:pPr>
        <w:tabs>
          <w:tab w:val="num" w:pos="2220"/>
        </w:tabs>
        <w:ind w:left="2220" w:hanging="360"/>
      </w:pPr>
      <w:rPr>
        <w:rFonts w:cs="Times New Roman" w:hint="default"/>
      </w:rPr>
    </w:lvl>
    <w:lvl w:ilvl="1" w:tplc="04090019">
      <w:start w:val="1"/>
      <w:numFmt w:val="lowerLetter"/>
      <w:lvlText w:val="%2."/>
      <w:lvlJc w:val="left"/>
      <w:pPr>
        <w:tabs>
          <w:tab w:val="num" w:pos="480"/>
        </w:tabs>
        <w:ind w:left="480" w:hanging="360"/>
      </w:pPr>
      <w:rPr>
        <w:rFonts w:cs="Times New Roman" w:hint="default"/>
      </w:rPr>
    </w:lvl>
    <w:lvl w:ilvl="2" w:tplc="04090001">
      <w:start w:val="1"/>
      <w:numFmt w:val="bullet"/>
      <w:lvlText w:val=""/>
      <w:lvlJc w:val="left"/>
      <w:pPr>
        <w:tabs>
          <w:tab w:val="num" w:pos="3840"/>
        </w:tabs>
        <w:ind w:left="3840" w:hanging="360"/>
      </w:pPr>
      <w:rPr>
        <w:rFonts w:ascii="Symbol" w:hAnsi="Symbol" w:hint="default"/>
      </w:rPr>
    </w:lvl>
    <w:lvl w:ilvl="3" w:tplc="0409000F">
      <w:start w:val="1"/>
      <w:numFmt w:val="decimal"/>
      <w:lvlText w:val="%4."/>
      <w:lvlJc w:val="left"/>
      <w:pPr>
        <w:tabs>
          <w:tab w:val="num" w:pos="4380"/>
        </w:tabs>
        <w:ind w:left="4380" w:hanging="360"/>
      </w:pPr>
      <w:rPr>
        <w:rFonts w:cs="Times New Roman"/>
      </w:rPr>
    </w:lvl>
    <w:lvl w:ilvl="4" w:tplc="04090019">
      <w:start w:val="1"/>
      <w:numFmt w:val="lowerLetter"/>
      <w:lvlText w:val="%5."/>
      <w:lvlJc w:val="left"/>
      <w:pPr>
        <w:tabs>
          <w:tab w:val="num" w:pos="5100"/>
        </w:tabs>
        <w:ind w:left="5100" w:hanging="360"/>
      </w:pPr>
      <w:rPr>
        <w:rFonts w:cs="Times New Roman"/>
      </w:rPr>
    </w:lvl>
    <w:lvl w:ilvl="5" w:tplc="0409001B">
      <w:start w:val="1"/>
      <w:numFmt w:val="lowerRoman"/>
      <w:lvlText w:val="%6."/>
      <w:lvlJc w:val="right"/>
      <w:pPr>
        <w:tabs>
          <w:tab w:val="num" w:pos="5820"/>
        </w:tabs>
        <w:ind w:left="5820" w:hanging="180"/>
      </w:pPr>
      <w:rPr>
        <w:rFonts w:cs="Times New Roman"/>
      </w:rPr>
    </w:lvl>
    <w:lvl w:ilvl="6" w:tplc="0409000F">
      <w:start w:val="1"/>
      <w:numFmt w:val="decimal"/>
      <w:lvlText w:val="%7."/>
      <w:lvlJc w:val="left"/>
      <w:pPr>
        <w:tabs>
          <w:tab w:val="num" w:pos="6540"/>
        </w:tabs>
        <w:ind w:left="6540" w:hanging="360"/>
      </w:pPr>
      <w:rPr>
        <w:rFonts w:cs="Times New Roman"/>
      </w:rPr>
    </w:lvl>
    <w:lvl w:ilvl="7" w:tplc="04090019">
      <w:start w:val="1"/>
      <w:numFmt w:val="lowerLetter"/>
      <w:lvlText w:val="%8."/>
      <w:lvlJc w:val="left"/>
      <w:pPr>
        <w:tabs>
          <w:tab w:val="num" w:pos="7260"/>
        </w:tabs>
        <w:ind w:left="7260" w:hanging="360"/>
      </w:pPr>
      <w:rPr>
        <w:rFonts w:cs="Times New Roman"/>
      </w:rPr>
    </w:lvl>
    <w:lvl w:ilvl="8" w:tplc="0409001B">
      <w:start w:val="1"/>
      <w:numFmt w:val="lowerRoman"/>
      <w:lvlText w:val="%9."/>
      <w:lvlJc w:val="right"/>
      <w:pPr>
        <w:tabs>
          <w:tab w:val="num" w:pos="7980"/>
        </w:tabs>
        <w:ind w:left="7980" w:hanging="180"/>
      </w:pPr>
      <w:rPr>
        <w:rFonts w:cs="Times New Roman"/>
      </w:rPr>
    </w:lvl>
  </w:abstractNum>
  <w:abstractNum w:abstractNumId="17" w15:restartNumberingAfterBreak="0">
    <w:nsid w:val="4A69624A"/>
    <w:multiLevelType w:val="hybridMultilevel"/>
    <w:tmpl w:val="9090681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DBA1047"/>
    <w:multiLevelType w:val="hybridMultilevel"/>
    <w:tmpl w:val="4C8AB2A6"/>
    <w:lvl w:ilvl="0" w:tplc="04090019">
      <w:start w:val="1"/>
      <w:numFmt w:val="lowerLetter"/>
      <w:lvlText w:val="%1."/>
      <w:lvlJc w:val="left"/>
      <w:pPr>
        <w:tabs>
          <w:tab w:val="num" w:pos="1620"/>
        </w:tabs>
        <w:ind w:left="1620" w:hanging="360"/>
      </w:pPr>
      <w:rPr>
        <w:rFonts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9" w15:restartNumberingAfterBreak="0">
    <w:nsid w:val="4EE8684D"/>
    <w:multiLevelType w:val="hybridMultilevel"/>
    <w:tmpl w:val="85A225C8"/>
    <w:lvl w:ilvl="0" w:tplc="961E63C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545B73AC"/>
    <w:multiLevelType w:val="hybridMultilevel"/>
    <w:tmpl w:val="BA20EECC"/>
    <w:lvl w:ilvl="0" w:tplc="DE4A6AEE">
      <w:start w:val="1"/>
      <w:numFmt w:val="lowerLetter"/>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1" w15:restartNumberingAfterBreak="0">
    <w:nsid w:val="57981A64"/>
    <w:multiLevelType w:val="hybridMultilevel"/>
    <w:tmpl w:val="8B76BBF4"/>
    <w:lvl w:ilvl="0" w:tplc="13DA0EFE">
      <w:start w:val="1"/>
      <w:numFmt w:val="lowerLetter"/>
      <w:lvlText w:val="%1."/>
      <w:lvlJc w:val="left"/>
      <w:pPr>
        <w:ind w:left="2912" w:hanging="360"/>
      </w:pPr>
      <w:rPr>
        <w:rFonts w:cs="Times New Roman" w:hint="default"/>
      </w:rPr>
    </w:lvl>
    <w:lvl w:ilvl="1" w:tplc="04090019" w:tentative="1">
      <w:start w:val="1"/>
      <w:numFmt w:val="lowerLetter"/>
      <w:lvlText w:val="%2."/>
      <w:lvlJc w:val="left"/>
      <w:pPr>
        <w:ind w:left="3632" w:hanging="360"/>
      </w:pPr>
      <w:rPr>
        <w:rFonts w:cs="Times New Roman"/>
      </w:rPr>
    </w:lvl>
    <w:lvl w:ilvl="2" w:tplc="0409001B" w:tentative="1">
      <w:start w:val="1"/>
      <w:numFmt w:val="lowerRoman"/>
      <w:lvlText w:val="%3."/>
      <w:lvlJc w:val="right"/>
      <w:pPr>
        <w:ind w:left="4352" w:hanging="180"/>
      </w:pPr>
      <w:rPr>
        <w:rFonts w:cs="Times New Roman"/>
      </w:rPr>
    </w:lvl>
    <w:lvl w:ilvl="3" w:tplc="0409000F" w:tentative="1">
      <w:start w:val="1"/>
      <w:numFmt w:val="decimal"/>
      <w:lvlText w:val="%4."/>
      <w:lvlJc w:val="left"/>
      <w:pPr>
        <w:ind w:left="5072" w:hanging="360"/>
      </w:pPr>
      <w:rPr>
        <w:rFonts w:cs="Times New Roman"/>
      </w:rPr>
    </w:lvl>
    <w:lvl w:ilvl="4" w:tplc="04090019" w:tentative="1">
      <w:start w:val="1"/>
      <w:numFmt w:val="lowerLetter"/>
      <w:lvlText w:val="%5."/>
      <w:lvlJc w:val="left"/>
      <w:pPr>
        <w:ind w:left="5792" w:hanging="360"/>
      </w:pPr>
      <w:rPr>
        <w:rFonts w:cs="Times New Roman"/>
      </w:rPr>
    </w:lvl>
    <w:lvl w:ilvl="5" w:tplc="0409001B" w:tentative="1">
      <w:start w:val="1"/>
      <w:numFmt w:val="lowerRoman"/>
      <w:lvlText w:val="%6."/>
      <w:lvlJc w:val="right"/>
      <w:pPr>
        <w:ind w:left="6512" w:hanging="180"/>
      </w:pPr>
      <w:rPr>
        <w:rFonts w:cs="Times New Roman"/>
      </w:rPr>
    </w:lvl>
    <w:lvl w:ilvl="6" w:tplc="0409000F" w:tentative="1">
      <w:start w:val="1"/>
      <w:numFmt w:val="decimal"/>
      <w:lvlText w:val="%7."/>
      <w:lvlJc w:val="left"/>
      <w:pPr>
        <w:ind w:left="7232" w:hanging="360"/>
      </w:pPr>
      <w:rPr>
        <w:rFonts w:cs="Times New Roman"/>
      </w:rPr>
    </w:lvl>
    <w:lvl w:ilvl="7" w:tplc="04090019" w:tentative="1">
      <w:start w:val="1"/>
      <w:numFmt w:val="lowerLetter"/>
      <w:lvlText w:val="%8."/>
      <w:lvlJc w:val="left"/>
      <w:pPr>
        <w:ind w:left="7952" w:hanging="360"/>
      </w:pPr>
      <w:rPr>
        <w:rFonts w:cs="Times New Roman"/>
      </w:rPr>
    </w:lvl>
    <w:lvl w:ilvl="8" w:tplc="0409001B" w:tentative="1">
      <w:start w:val="1"/>
      <w:numFmt w:val="lowerRoman"/>
      <w:lvlText w:val="%9."/>
      <w:lvlJc w:val="right"/>
      <w:pPr>
        <w:ind w:left="8672" w:hanging="180"/>
      </w:pPr>
      <w:rPr>
        <w:rFonts w:cs="Times New Roman"/>
      </w:rPr>
    </w:lvl>
  </w:abstractNum>
  <w:abstractNum w:abstractNumId="22" w15:restartNumberingAfterBreak="0">
    <w:nsid w:val="5BEE79D7"/>
    <w:multiLevelType w:val="hybridMultilevel"/>
    <w:tmpl w:val="10F018C2"/>
    <w:lvl w:ilvl="0" w:tplc="0409000F">
      <w:start w:val="1"/>
      <w:numFmt w:val="decimal"/>
      <w:lvlText w:val="%1."/>
      <w:lvlJc w:val="left"/>
      <w:pPr>
        <w:tabs>
          <w:tab w:val="num" w:pos="1680"/>
        </w:tabs>
        <w:ind w:left="1680" w:hanging="360"/>
      </w:pPr>
      <w:rPr>
        <w:rFonts w:cs="Times New Roman"/>
      </w:rPr>
    </w:lvl>
    <w:lvl w:ilvl="1" w:tplc="04090019">
      <w:start w:val="1"/>
      <w:numFmt w:val="lowerLetter"/>
      <w:lvlText w:val="%2."/>
      <w:lvlJc w:val="left"/>
      <w:pPr>
        <w:tabs>
          <w:tab w:val="num" w:pos="2400"/>
        </w:tabs>
        <w:ind w:left="2400" w:hanging="360"/>
      </w:pPr>
      <w:rPr>
        <w:rFonts w:cs="Times New Roman"/>
      </w:rPr>
    </w:lvl>
    <w:lvl w:ilvl="2" w:tplc="0409001B">
      <w:start w:val="1"/>
      <w:numFmt w:val="lowerRoman"/>
      <w:lvlText w:val="%3."/>
      <w:lvlJc w:val="right"/>
      <w:pPr>
        <w:tabs>
          <w:tab w:val="num" w:pos="3120"/>
        </w:tabs>
        <w:ind w:left="3120" w:hanging="180"/>
      </w:pPr>
      <w:rPr>
        <w:rFonts w:cs="Times New Roman"/>
      </w:rPr>
    </w:lvl>
    <w:lvl w:ilvl="3" w:tplc="0409000F">
      <w:start w:val="1"/>
      <w:numFmt w:val="decimal"/>
      <w:lvlText w:val="%4."/>
      <w:lvlJc w:val="left"/>
      <w:pPr>
        <w:tabs>
          <w:tab w:val="num" w:pos="3840"/>
        </w:tabs>
        <w:ind w:left="3840" w:hanging="360"/>
      </w:pPr>
      <w:rPr>
        <w:rFonts w:cs="Times New Roman"/>
      </w:rPr>
    </w:lvl>
    <w:lvl w:ilvl="4" w:tplc="04090019">
      <w:start w:val="1"/>
      <w:numFmt w:val="lowerLetter"/>
      <w:lvlText w:val="%5."/>
      <w:lvlJc w:val="left"/>
      <w:pPr>
        <w:tabs>
          <w:tab w:val="num" w:pos="4560"/>
        </w:tabs>
        <w:ind w:left="4560" w:hanging="360"/>
      </w:pPr>
      <w:rPr>
        <w:rFonts w:cs="Times New Roman"/>
      </w:rPr>
    </w:lvl>
    <w:lvl w:ilvl="5" w:tplc="0409001B">
      <w:start w:val="1"/>
      <w:numFmt w:val="lowerRoman"/>
      <w:lvlText w:val="%6."/>
      <w:lvlJc w:val="right"/>
      <w:pPr>
        <w:tabs>
          <w:tab w:val="num" w:pos="5280"/>
        </w:tabs>
        <w:ind w:left="5280" w:hanging="180"/>
      </w:pPr>
      <w:rPr>
        <w:rFonts w:cs="Times New Roman"/>
      </w:rPr>
    </w:lvl>
    <w:lvl w:ilvl="6" w:tplc="0409000F">
      <w:start w:val="1"/>
      <w:numFmt w:val="decimal"/>
      <w:lvlText w:val="%7."/>
      <w:lvlJc w:val="left"/>
      <w:pPr>
        <w:tabs>
          <w:tab w:val="num" w:pos="6000"/>
        </w:tabs>
        <w:ind w:left="6000" w:hanging="360"/>
      </w:pPr>
      <w:rPr>
        <w:rFonts w:cs="Times New Roman"/>
      </w:rPr>
    </w:lvl>
    <w:lvl w:ilvl="7" w:tplc="04090019">
      <w:start w:val="1"/>
      <w:numFmt w:val="lowerLetter"/>
      <w:lvlText w:val="%8."/>
      <w:lvlJc w:val="left"/>
      <w:pPr>
        <w:tabs>
          <w:tab w:val="num" w:pos="6720"/>
        </w:tabs>
        <w:ind w:left="6720" w:hanging="360"/>
      </w:pPr>
      <w:rPr>
        <w:rFonts w:cs="Times New Roman"/>
      </w:rPr>
    </w:lvl>
    <w:lvl w:ilvl="8" w:tplc="0409001B">
      <w:start w:val="1"/>
      <w:numFmt w:val="lowerRoman"/>
      <w:lvlText w:val="%9."/>
      <w:lvlJc w:val="right"/>
      <w:pPr>
        <w:tabs>
          <w:tab w:val="num" w:pos="7440"/>
        </w:tabs>
        <w:ind w:left="7440" w:hanging="180"/>
      </w:pPr>
      <w:rPr>
        <w:rFonts w:cs="Times New Roman"/>
      </w:rPr>
    </w:lvl>
  </w:abstractNum>
  <w:abstractNum w:abstractNumId="23" w15:restartNumberingAfterBreak="0">
    <w:nsid w:val="5C6569C2"/>
    <w:multiLevelType w:val="hybridMultilevel"/>
    <w:tmpl w:val="CB2AC80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FEB0849"/>
    <w:multiLevelType w:val="hybridMultilevel"/>
    <w:tmpl w:val="05EA4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387AE9"/>
    <w:multiLevelType w:val="hybridMultilevel"/>
    <w:tmpl w:val="CA08461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2DC7019"/>
    <w:multiLevelType w:val="hybridMultilevel"/>
    <w:tmpl w:val="03C021A0"/>
    <w:lvl w:ilvl="0" w:tplc="DA2A1C2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639B7B07"/>
    <w:multiLevelType w:val="hybridMultilevel"/>
    <w:tmpl w:val="E1A06EFA"/>
    <w:lvl w:ilvl="0" w:tplc="7B9C6B9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15:restartNumberingAfterBreak="0">
    <w:nsid w:val="64945797"/>
    <w:multiLevelType w:val="hybridMultilevel"/>
    <w:tmpl w:val="D7C0607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6910E28"/>
    <w:multiLevelType w:val="hybridMultilevel"/>
    <w:tmpl w:val="7B2CE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6E0816"/>
    <w:multiLevelType w:val="hybridMultilevel"/>
    <w:tmpl w:val="F8544078"/>
    <w:lvl w:ilvl="0" w:tplc="04090015">
      <w:start w:val="1"/>
      <w:numFmt w:val="upperLetter"/>
      <w:lvlText w:val="%1."/>
      <w:lvlJc w:val="left"/>
      <w:pPr>
        <w:ind w:left="1778" w:hanging="360"/>
      </w:pPr>
      <w:rPr>
        <w:rFonts w:cs="Times New Roman"/>
      </w:rPr>
    </w:lvl>
    <w:lvl w:ilvl="1" w:tplc="04090019" w:tentative="1">
      <w:start w:val="1"/>
      <w:numFmt w:val="lowerLetter"/>
      <w:lvlText w:val="%2."/>
      <w:lvlJc w:val="left"/>
      <w:pPr>
        <w:ind w:left="2498" w:hanging="360"/>
      </w:pPr>
      <w:rPr>
        <w:rFonts w:cs="Times New Roman"/>
      </w:rPr>
    </w:lvl>
    <w:lvl w:ilvl="2" w:tplc="0409001B" w:tentative="1">
      <w:start w:val="1"/>
      <w:numFmt w:val="lowerRoman"/>
      <w:lvlText w:val="%3."/>
      <w:lvlJc w:val="right"/>
      <w:pPr>
        <w:ind w:left="3218" w:hanging="180"/>
      </w:pPr>
      <w:rPr>
        <w:rFonts w:cs="Times New Roman"/>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31" w15:restartNumberingAfterBreak="0">
    <w:nsid w:val="71261A58"/>
    <w:multiLevelType w:val="hybridMultilevel"/>
    <w:tmpl w:val="DE4A4E4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4ED0400"/>
    <w:multiLevelType w:val="hybridMultilevel"/>
    <w:tmpl w:val="8B76BBF4"/>
    <w:lvl w:ilvl="0" w:tplc="13DA0EF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7A7E1555"/>
    <w:multiLevelType w:val="hybridMultilevel"/>
    <w:tmpl w:val="8078180C"/>
    <w:lvl w:ilvl="0" w:tplc="86BEC57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34" w15:restartNumberingAfterBreak="0">
    <w:nsid w:val="7B7E5768"/>
    <w:multiLevelType w:val="hybridMultilevel"/>
    <w:tmpl w:val="45868160"/>
    <w:lvl w:ilvl="0" w:tplc="3E90AE7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7FF418F4"/>
    <w:multiLevelType w:val="hybridMultilevel"/>
    <w:tmpl w:val="8B76BBF4"/>
    <w:lvl w:ilvl="0" w:tplc="13DA0EF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 w:numId="2">
    <w:abstractNumId w:val="7"/>
  </w:num>
  <w:num w:numId="3">
    <w:abstractNumId w:val="6"/>
  </w:num>
  <w:num w:numId="4">
    <w:abstractNumId w:val="22"/>
  </w:num>
  <w:num w:numId="5">
    <w:abstractNumId w:val="16"/>
  </w:num>
  <w:num w:numId="6">
    <w:abstractNumId w:val="18"/>
  </w:num>
  <w:num w:numId="7">
    <w:abstractNumId w:val="2"/>
  </w:num>
  <w:num w:numId="8">
    <w:abstractNumId w:val="3"/>
  </w:num>
  <w:num w:numId="9">
    <w:abstractNumId w:val="20"/>
  </w:num>
  <w:num w:numId="10">
    <w:abstractNumId w:val="11"/>
  </w:num>
  <w:num w:numId="11">
    <w:abstractNumId w:val="13"/>
  </w:num>
  <w:num w:numId="12">
    <w:abstractNumId w:val="14"/>
  </w:num>
  <w:num w:numId="13">
    <w:abstractNumId w:val="30"/>
  </w:num>
  <w:num w:numId="14">
    <w:abstractNumId w:val="1"/>
  </w:num>
  <w:num w:numId="15">
    <w:abstractNumId w:val="10"/>
  </w:num>
  <w:num w:numId="16">
    <w:abstractNumId w:val="28"/>
  </w:num>
  <w:num w:numId="17">
    <w:abstractNumId w:val="25"/>
  </w:num>
  <w:num w:numId="18">
    <w:abstractNumId w:val="31"/>
  </w:num>
  <w:num w:numId="19">
    <w:abstractNumId w:val="8"/>
  </w:num>
  <w:num w:numId="20">
    <w:abstractNumId w:val="21"/>
  </w:num>
  <w:num w:numId="21">
    <w:abstractNumId w:val="27"/>
  </w:num>
  <w:num w:numId="22">
    <w:abstractNumId w:val="26"/>
  </w:num>
  <w:num w:numId="23">
    <w:abstractNumId w:val="19"/>
  </w:num>
  <w:num w:numId="24">
    <w:abstractNumId w:val="34"/>
  </w:num>
  <w:num w:numId="25">
    <w:abstractNumId w:val="9"/>
  </w:num>
  <w:num w:numId="26">
    <w:abstractNumId w:val="15"/>
  </w:num>
  <w:num w:numId="27">
    <w:abstractNumId w:val="35"/>
  </w:num>
  <w:num w:numId="28">
    <w:abstractNumId w:val="32"/>
  </w:num>
  <w:num w:numId="29">
    <w:abstractNumId w:val="23"/>
  </w:num>
  <w:num w:numId="30">
    <w:abstractNumId w:val="33"/>
  </w:num>
  <w:num w:numId="31">
    <w:abstractNumId w:val="17"/>
  </w:num>
  <w:num w:numId="32">
    <w:abstractNumId w:val="24"/>
  </w:num>
  <w:num w:numId="33">
    <w:abstractNumId w:val="29"/>
  </w:num>
  <w:num w:numId="34">
    <w:abstractNumId w:val="5"/>
  </w:num>
  <w:num w:numId="35">
    <w:abstractNumId w:val="12"/>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rsids>
    <w:rsidRoot w:val="00894471"/>
    <w:rsid w:val="00003060"/>
    <w:rsid w:val="000153F1"/>
    <w:rsid w:val="0002105E"/>
    <w:rsid w:val="00023C3E"/>
    <w:rsid w:val="00027A52"/>
    <w:rsid w:val="00045C00"/>
    <w:rsid w:val="00046B9E"/>
    <w:rsid w:val="00064562"/>
    <w:rsid w:val="000646C9"/>
    <w:rsid w:val="00067117"/>
    <w:rsid w:val="00067BD1"/>
    <w:rsid w:val="0008091A"/>
    <w:rsid w:val="0008342A"/>
    <w:rsid w:val="00086D95"/>
    <w:rsid w:val="000A3CA3"/>
    <w:rsid w:val="000A6AFF"/>
    <w:rsid w:val="000B2108"/>
    <w:rsid w:val="000C3A30"/>
    <w:rsid w:val="000C573C"/>
    <w:rsid w:val="000D01B7"/>
    <w:rsid w:val="000D263E"/>
    <w:rsid w:val="000D38E2"/>
    <w:rsid w:val="000D4EA8"/>
    <w:rsid w:val="000D7444"/>
    <w:rsid w:val="000E01EA"/>
    <w:rsid w:val="000F04EF"/>
    <w:rsid w:val="000F2BF1"/>
    <w:rsid w:val="0010090A"/>
    <w:rsid w:val="001075C0"/>
    <w:rsid w:val="00110AE9"/>
    <w:rsid w:val="00111C4C"/>
    <w:rsid w:val="00113EB2"/>
    <w:rsid w:val="001243FE"/>
    <w:rsid w:val="0013068B"/>
    <w:rsid w:val="001402C8"/>
    <w:rsid w:val="001428FC"/>
    <w:rsid w:val="001453EE"/>
    <w:rsid w:val="00151249"/>
    <w:rsid w:val="001605AB"/>
    <w:rsid w:val="00170C8C"/>
    <w:rsid w:val="00177F3B"/>
    <w:rsid w:val="00182FD4"/>
    <w:rsid w:val="00191351"/>
    <w:rsid w:val="00196C96"/>
    <w:rsid w:val="001A3183"/>
    <w:rsid w:val="001B0EAF"/>
    <w:rsid w:val="001B6246"/>
    <w:rsid w:val="001B6C28"/>
    <w:rsid w:val="001D034C"/>
    <w:rsid w:val="001E08BF"/>
    <w:rsid w:val="001E4E7B"/>
    <w:rsid w:val="001E4F62"/>
    <w:rsid w:val="002003D1"/>
    <w:rsid w:val="00210A39"/>
    <w:rsid w:val="00212A45"/>
    <w:rsid w:val="00214C8B"/>
    <w:rsid w:val="00234B04"/>
    <w:rsid w:val="00256722"/>
    <w:rsid w:val="00260292"/>
    <w:rsid w:val="0026098D"/>
    <w:rsid w:val="00265765"/>
    <w:rsid w:val="0027278B"/>
    <w:rsid w:val="00281A49"/>
    <w:rsid w:val="0028604E"/>
    <w:rsid w:val="00291D1D"/>
    <w:rsid w:val="002A06C5"/>
    <w:rsid w:val="002A16C5"/>
    <w:rsid w:val="002B4D4F"/>
    <w:rsid w:val="002B617A"/>
    <w:rsid w:val="002B718E"/>
    <w:rsid w:val="002C2301"/>
    <w:rsid w:val="002C5C5F"/>
    <w:rsid w:val="002C5E79"/>
    <w:rsid w:val="002D0F4F"/>
    <w:rsid w:val="002D2A9C"/>
    <w:rsid w:val="002E2601"/>
    <w:rsid w:val="002F33D7"/>
    <w:rsid w:val="002F7ED9"/>
    <w:rsid w:val="00301BD2"/>
    <w:rsid w:val="00302665"/>
    <w:rsid w:val="0030799C"/>
    <w:rsid w:val="00312D13"/>
    <w:rsid w:val="0033116C"/>
    <w:rsid w:val="003358DA"/>
    <w:rsid w:val="0034330F"/>
    <w:rsid w:val="00343A5F"/>
    <w:rsid w:val="00356D1E"/>
    <w:rsid w:val="003611A2"/>
    <w:rsid w:val="00361B19"/>
    <w:rsid w:val="0037090A"/>
    <w:rsid w:val="00392D90"/>
    <w:rsid w:val="00395430"/>
    <w:rsid w:val="00395E76"/>
    <w:rsid w:val="003977D2"/>
    <w:rsid w:val="003A239B"/>
    <w:rsid w:val="003A28D0"/>
    <w:rsid w:val="003A3A86"/>
    <w:rsid w:val="003A5B26"/>
    <w:rsid w:val="003A7B1A"/>
    <w:rsid w:val="003B0752"/>
    <w:rsid w:val="003B6963"/>
    <w:rsid w:val="003C0472"/>
    <w:rsid w:val="003C5913"/>
    <w:rsid w:val="003C5FB7"/>
    <w:rsid w:val="003D2DD3"/>
    <w:rsid w:val="003E0D4C"/>
    <w:rsid w:val="003E0D61"/>
    <w:rsid w:val="003E2BEB"/>
    <w:rsid w:val="003F0E27"/>
    <w:rsid w:val="003F128E"/>
    <w:rsid w:val="003F45CA"/>
    <w:rsid w:val="003F72B7"/>
    <w:rsid w:val="0040158D"/>
    <w:rsid w:val="00405A37"/>
    <w:rsid w:val="00421E33"/>
    <w:rsid w:val="0043053A"/>
    <w:rsid w:val="00431A68"/>
    <w:rsid w:val="00432585"/>
    <w:rsid w:val="00433D24"/>
    <w:rsid w:val="0043482A"/>
    <w:rsid w:val="00436B5E"/>
    <w:rsid w:val="00440674"/>
    <w:rsid w:val="00450783"/>
    <w:rsid w:val="00453AAF"/>
    <w:rsid w:val="00464F39"/>
    <w:rsid w:val="00471889"/>
    <w:rsid w:val="00473CC3"/>
    <w:rsid w:val="0047634C"/>
    <w:rsid w:val="00485AD7"/>
    <w:rsid w:val="00487EA1"/>
    <w:rsid w:val="0049370B"/>
    <w:rsid w:val="004A6BAC"/>
    <w:rsid w:val="004B4E47"/>
    <w:rsid w:val="004C13E4"/>
    <w:rsid w:val="004C24A2"/>
    <w:rsid w:val="004C5DC1"/>
    <w:rsid w:val="004D2ECC"/>
    <w:rsid w:val="004E11DD"/>
    <w:rsid w:val="004E1495"/>
    <w:rsid w:val="004E4EF1"/>
    <w:rsid w:val="004F625D"/>
    <w:rsid w:val="005027EA"/>
    <w:rsid w:val="005053FB"/>
    <w:rsid w:val="0050719E"/>
    <w:rsid w:val="005526DA"/>
    <w:rsid w:val="00556019"/>
    <w:rsid w:val="00564893"/>
    <w:rsid w:val="00574686"/>
    <w:rsid w:val="00594734"/>
    <w:rsid w:val="005975F5"/>
    <w:rsid w:val="005A0668"/>
    <w:rsid w:val="005C00DF"/>
    <w:rsid w:val="005C0B5B"/>
    <w:rsid w:val="005E291A"/>
    <w:rsid w:val="005F36F6"/>
    <w:rsid w:val="005F70E9"/>
    <w:rsid w:val="00603F22"/>
    <w:rsid w:val="0063261A"/>
    <w:rsid w:val="00643504"/>
    <w:rsid w:val="006459B1"/>
    <w:rsid w:val="006461D7"/>
    <w:rsid w:val="0064708F"/>
    <w:rsid w:val="006519B1"/>
    <w:rsid w:val="00671234"/>
    <w:rsid w:val="00675B01"/>
    <w:rsid w:val="006823F9"/>
    <w:rsid w:val="00685AC7"/>
    <w:rsid w:val="006867C7"/>
    <w:rsid w:val="006978A6"/>
    <w:rsid w:val="006A0E57"/>
    <w:rsid w:val="006D24A3"/>
    <w:rsid w:val="006D45C2"/>
    <w:rsid w:val="006D4FAA"/>
    <w:rsid w:val="006D5A08"/>
    <w:rsid w:val="006E06A5"/>
    <w:rsid w:val="006E123F"/>
    <w:rsid w:val="006F338E"/>
    <w:rsid w:val="00703E2D"/>
    <w:rsid w:val="00707A88"/>
    <w:rsid w:val="007148C5"/>
    <w:rsid w:val="007274FF"/>
    <w:rsid w:val="00734EB9"/>
    <w:rsid w:val="007358A7"/>
    <w:rsid w:val="00747D47"/>
    <w:rsid w:val="007529A9"/>
    <w:rsid w:val="00753870"/>
    <w:rsid w:val="00757ADA"/>
    <w:rsid w:val="00763346"/>
    <w:rsid w:val="00774EDE"/>
    <w:rsid w:val="007770E6"/>
    <w:rsid w:val="00777B76"/>
    <w:rsid w:val="007808A2"/>
    <w:rsid w:val="0078670D"/>
    <w:rsid w:val="0078700C"/>
    <w:rsid w:val="00787132"/>
    <w:rsid w:val="007872EF"/>
    <w:rsid w:val="00794F45"/>
    <w:rsid w:val="00797FD2"/>
    <w:rsid w:val="007A7A2C"/>
    <w:rsid w:val="007B46C1"/>
    <w:rsid w:val="007B5FFB"/>
    <w:rsid w:val="007B7C1E"/>
    <w:rsid w:val="007C0D59"/>
    <w:rsid w:val="007C28F4"/>
    <w:rsid w:val="007C73CD"/>
    <w:rsid w:val="007D544A"/>
    <w:rsid w:val="007E135B"/>
    <w:rsid w:val="007E1AB3"/>
    <w:rsid w:val="007E459B"/>
    <w:rsid w:val="007E59CE"/>
    <w:rsid w:val="007F39E7"/>
    <w:rsid w:val="007F662C"/>
    <w:rsid w:val="007F6E3D"/>
    <w:rsid w:val="0080469E"/>
    <w:rsid w:val="00810118"/>
    <w:rsid w:val="008137A3"/>
    <w:rsid w:val="00824AF5"/>
    <w:rsid w:val="008276F8"/>
    <w:rsid w:val="0083682E"/>
    <w:rsid w:val="00855664"/>
    <w:rsid w:val="00861470"/>
    <w:rsid w:val="00885596"/>
    <w:rsid w:val="00892367"/>
    <w:rsid w:val="00893EFE"/>
    <w:rsid w:val="00894471"/>
    <w:rsid w:val="008A5F17"/>
    <w:rsid w:val="008B1550"/>
    <w:rsid w:val="008B35E2"/>
    <w:rsid w:val="008B6715"/>
    <w:rsid w:val="008C4555"/>
    <w:rsid w:val="008C552A"/>
    <w:rsid w:val="008D0CE9"/>
    <w:rsid w:val="008D1893"/>
    <w:rsid w:val="008D36C3"/>
    <w:rsid w:val="008D421A"/>
    <w:rsid w:val="008D62FB"/>
    <w:rsid w:val="008D79C5"/>
    <w:rsid w:val="008E642A"/>
    <w:rsid w:val="008F0866"/>
    <w:rsid w:val="008F7535"/>
    <w:rsid w:val="008F7D94"/>
    <w:rsid w:val="00915F80"/>
    <w:rsid w:val="0092395A"/>
    <w:rsid w:val="009255A6"/>
    <w:rsid w:val="0092631D"/>
    <w:rsid w:val="00930BEF"/>
    <w:rsid w:val="00931314"/>
    <w:rsid w:val="0093509F"/>
    <w:rsid w:val="00936338"/>
    <w:rsid w:val="00946245"/>
    <w:rsid w:val="009746D9"/>
    <w:rsid w:val="00977E50"/>
    <w:rsid w:val="0098157B"/>
    <w:rsid w:val="0099166F"/>
    <w:rsid w:val="009918E9"/>
    <w:rsid w:val="009B28B1"/>
    <w:rsid w:val="009D2123"/>
    <w:rsid w:val="009E01AE"/>
    <w:rsid w:val="009E465D"/>
    <w:rsid w:val="009E5D9E"/>
    <w:rsid w:val="009F0E08"/>
    <w:rsid w:val="009F1C88"/>
    <w:rsid w:val="00A0629D"/>
    <w:rsid w:val="00A11454"/>
    <w:rsid w:val="00A12737"/>
    <w:rsid w:val="00A12CB0"/>
    <w:rsid w:val="00A13CEB"/>
    <w:rsid w:val="00A30CF7"/>
    <w:rsid w:val="00A44B5D"/>
    <w:rsid w:val="00A556D7"/>
    <w:rsid w:val="00A563D8"/>
    <w:rsid w:val="00A62F0E"/>
    <w:rsid w:val="00A71B09"/>
    <w:rsid w:val="00A72210"/>
    <w:rsid w:val="00A743D7"/>
    <w:rsid w:val="00A97A20"/>
    <w:rsid w:val="00AB0581"/>
    <w:rsid w:val="00AB240C"/>
    <w:rsid w:val="00AB558B"/>
    <w:rsid w:val="00AC0D94"/>
    <w:rsid w:val="00AC1067"/>
    <w:rsid w:val="00AC4B8D"/>
    <w:rsid w:val="00AE5147"/>
    <w:rsid w:val="00AE56ED"/>
    <w:rsid w:val="00AE5F5A"/>
    <w:rsid w:val="00AE607E"/>
    <w:rsid w:val="00AF5479"/>
    <w:rsid w:val="00B01308"/>
    <w:rsid w:val="00B021CE"/>
    <w:rsid w:val="00B04A03"/>
    <w:rsid w:val="00B21841"/>
    <w:rsid w:val="00B241AD"/>
    <w:rsid w:val="00B250D5"/>
    <w:rsid w:val="00B264A4"/>
    <w:rsid w:val="00B309F5"/>
    <w:rsid w:val="00B40FBF"/>
    <w:rsid w:val="00B545D9"/>
    <w:rsid w:val="00B5540E"/>
    <w:rsid w:val="00B55481"/>
    <w:rsid w:val="00B61924"/>
    <w:rsid w:val="00B67978"/>
    <w:rsid w:val="00B70AC6"/>
    <w:rsid w:val="00B73C7A"/>
    <w:rsid w:val="00B748EB"/>
    <w:rsid w:val="00B74931"/>
    <w:rsid w:val="00B763BF"/>
    <w:rsid w:val="00B76AC0"/>
    <w:rsid w:val="00B86658"/>
    <w:rsid w:val="00B867C9"/>
    <w:rsid w:val="00B943A1"/>
    <w:rsid w:val="00B94A58"/>
    <w:rsid w:val="00B95A3A"/>
    <w:rsid w:val="00BA2BB6"/>
    <w:rsid w:val="00BB43DC"/>
    <w:rsid w:val="00BC030B"/>
    <w:rsid w:val="00BC2761"/>
    <w:rsid w:val="00BE2DEB"/>
    <w:rsid w:val="00BE2E54"/>
    <w:rsid w:val="00BE43E7"/>
    <w:rsid w:val="00BE532F"/>
    <w:rsid w:val="00BF17C1"/>
    <w:rsid w:val="00BF3DEF"/>
    <w:rsid w:val="00C05BA7"/>
    <w:rsid w:val="00C07127"/>
    <w:rsid w:val="00C10D77"/>
    <w:rsid w:val="00C25CB9"/>
    <w:rsid w:val="00C27AC1"/>
    <w:rsid w:val="00C337B8"/>
    <w:rsid w:val="00C423A8"/>
    <w:rsid w:val="00C5140F"/>
    <w:rsid w:val="00C77BB0"/>
    <w:rsid w:val="00C80D26"/>
    <w:rsid w:val="00C84D17"/>
    <w:rsid w:val="00C852A5"/>
    <w:rsid w:val="00C87768"/>
    <w:rsid w:val="00C95522"/>
    <w:rsid w:val="00C97807"/>
    <w:rsid w:val="00CA4677"/>
    <w:rsid w:val="00CA7A14"/>
    <w:rsid w:val="00CC02FE"/>
    <w:rsid w:val="00CC1AE9"/>
    <w:rsid w:val="00CD168A"/>
    <w:rsid w:val="00CD1C69"/>
    <w:rsid w:val="00CF1CF0"/>
    <w:rsid w:val="00CF78D7"/>
    <w:rsid w:val="00D10FCE"/>
    <w:rsid w:val="00D143D3"/>
    <w:rsid w:val="00D1729D"/>
    <w:rsid w:val="00D301BE"/>
    <w:rsid w:val="00D3447F"/>
    <w:rsid w:val="00D37B1B"/>
    <w:rsid w:val="00D41774"/>
    <w:rsid w:val="00D47BE9"/>
    <w:rsid w:val="00D50661"/>
    <w:rsid w:val="00D54B39"/>
    <w:rsid w:val="00D64F4D"/>
    <w:rsid w:val="00D7022D"/>
    <w:rsid w:val="00D72994"/>
    <w:rsid w:val="00D75620"/>
    <w:rsid w:val="00D76ED4"/>
    <w:rsid w:val="00D775AC"/>
    <w:rsid w:val="00D775EB"/>
    <w:rsid w:val="00D81066"/>
    <w:rsid w:val="00D81398"/>
    <w:rsid w:val="00D818EB"/>
    <w:rsid w:val="00D94319"/>
    <w:rsid w:val="00DA3AE2"/>
    <w:rsid w:val="00DB2015"/>
    <w:rsid w:val="00DC0667"/>
    <w:rsid w:val="00DC0D9D"/>
    <w:rsid w:val="00DC0F8B"/>
    <w:rsid w:val="00DD0DBE"/>
    <w:rsid w:val="00DD5563"/>
    <w:rsid w:val="00DD7DE8"/>
    <w:rsid w:val="00DF10B5"/>
    <w:rsid w:val="00DF20D3"/>
    <w:rsid w:val="00DF32D7"/>
    <w:rsid w:val="00E0168C"/>
    <w:rsid w:val="00E03752"/>
    <w:rsid w:val="00E03DB9"/>
    <w:rsid w:val="00E07EF2"/>
    <w:rsid w:val="00E1217D"/>
    <w:rsid w:val="00E2029D"/>
    <w:rsid w:val="00E35CB9"/>
    <w:rsid w:val="00E47E05"/>
    <w:rsid w:val="00E56AC5"/>
    <w:rsid w:val="00E6125E"/>
    <w:rsid w:val="00E61D03"/>
    <w:rsid w:val="00E76E8D"/>
    <w:rsid w:val="00E7788C"/>
    <w:rsid w:val="00E8718C"/>
    <w:rsid w:val="00E91AFC"/>
    <w:rsid w:val="00E94492"/>
    <w:rsid w:val="00E97E06"/>
    <w:rsid w:val="00EA3C96"/>
    <w:rsid w:val="00EB0275"/>
    <w:rsid w:val="00EB4694"/>
    <w:rsid w:val="00EB5E98"/>
    <w:rsid w:val="00EC59FA"/>
    <w:rsid w:val="00ED594C"/>
    <w:rsid w:val="00EE6339"/>
    <w:rsid w:val="00F02103"/>
    <w:rsid w:val="00F03526"/>
    <w:rsid w:val="00F0376D"/>
    <w:rsid w:val="00F11D65"/>
    <w:rsid w:val="00F3353D"/>
    <w:rsid w:val="00F371B7"/>
    <w:rsid w:val="00F47F66"/>
    <w:rsid w:val="00F7163E"/>
    <w:rsid w:val="00F7788A"/>
    <w:rsid w:val="00F81007"/>
    <w:rsid w:val="00F83013"/>
    <w:rsid w:val="00F83159"/>
    <w:rsid w:val="00F91768"/>
    <w:rsid w:val="00F95318"/>
    <w:rsid w:val="00FA3B65"/>
    <w:rsid w:val="00FA723F"/>
    <w:rsid w:val="00FD6CB8"/>
    <w:rsid w:val="00FE6808"/>
    <w:rsid w:val="00FF290D"/>
    <w:rsid w:val="00FF42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133CF"/>
  <w15:docId w15:val="{15F0B25B-E89E-48E4-A83A-70143563A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924"/>
    <w:pPr>
      <w:spacing w:after="200" w:line="276" w:lineRule="auto"/>
    </w:pPr>
    <w:rPr>
      <w:sz w:val="22"/>
      <w:szCs w:val="22"/>
    </w:rPr>
  </w:style>
  <w:style w:type="paragraph" w:styleId="Heading1">
    <w:name w:val="heading 1"/>
    <w:aliases w:val="Judul"/>
    <w:basedOn w:val="Normal"/>
    <w:next w:val="Normal"/>
    <w:link w:val="Heading1Char"/>
    <w:uiPriority w:val="9"/>
    <w:qFormat/>
    <w:rsid w:val="000A6AFF"/>
    <w:pPr>
      <w:keepNext/>
      <w:keepLines/>
      <w:spacing w:before="120" w:after="240" w:line="240" w:lineRule="auto"/>
      <w:jc w:val="center"/>
      <w:outlineLvl w:val="0"/>
    </w:pPr>
    <w:rPr>
      <w:rFonts w:ascii="Calisto MT" w:eastAsiaTheme="majorEastAsia" w:hAnsi="Calisto MT"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0D01B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link w:val="FootnoteText"/>
    <w:uiPriority w:val="99"/>
    <w:rsid w:val="000D01B7"/>
    <w:rPr>
      <w:rFonts w:ascii="Times New Roman" w:eastAsia="Times New Roman" w:hAnsi="Times New Roman" w:cs="Times New Roman"/>
      <w:sz w:val="20"/>
      <w:szCs w:val="20"/>
    </w:rPr>
  </w:style>
  <w:style w:type="character" w:styleId="FootnoteReference">
    <w:name w:val="footnote reference"/>
    <w:uiPriority w:val="99"/>
    <w:rsid w:val="000D01B7"/>
    <w:rPr>
      <w:rFonts w:cs="Times New Roman"/>
      <w:vertAlign w:val="superscript"/>
    </w:rPr>
  </w:style>
  <w:style w:type="paragraph" w:styleId="ListParagraph">
    <w:name w:val="List Paragraph"/>
    <w:basedOn w:val="Normal"/>
    <w:uiPriority w:val="34"/>
    <w:qFormat/>
    <w:rsid w:val="000D01B7"/>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iPriority w:val="99"/>
    <w:unhideWhenUsed/>
    <w:rsid w:val="000D01B7"/>
    <w:rPr>
      <w:color w:val="0000FF"/>
      <w:u w:val="single"/>
    </w:rPr>
  </w:style>
  <w:style w:type="paragraph" w:styleId="NormalWeb">
    <w:name w:val="Normal (Web)"/>
    <w:basedOn w:val="Normal"/>
    <w:uiPriority w:val="99"/>
    <w:rsid w:val="000D01B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rsid w:val="000D01B7"/>
    <w:pPr>
      <w:spacing w:after="120" w:line="480" w:lineRule="auto"/>
    </w:pPr>
    <w:rPr>
      <w:rFonts w:ascii="Times New Roman" w:eastAsia="Times New Roman" w:hAnsi="Times New Roman" w:cs="Times New Roman"/>
      <w:sz w:val="24"/>
      <w:szCs w:val="24"/>
    </w:rPr>
  </w:style>
  <w:style w:type="character" w:customStyle="1" w:styleId="BodyText2Char">
    <w:name w:val="Body Text 2 Char"/>
    <w:link w:val="BodyText2"/>
    <w:uiPriority w:val="99"/>
    <w:rsid w:val="000D01B7"/>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E0168C"/>
    <w:pPr>
      <w:spacing w:after="0" w:line="240" w:lineRule="auto"/>
    </w:pPr>
    <w:rPr>
      <w:rFonts w:cs="Times New Roman"/>
      <w:sz w:val="20"/>
      <w:szCs w:val="20"/>
    </w:rPr>
  </w:style>
  <w:style w:type="character" w:customStyle="1" w:styleId="EndnoteTextChar">
    <w:name w:val="Endnote Text Char"/>
    <w:link w:val="EndnoteText"/>
    <w:uiPriority w:val="99"/>
    <w:semiHidden/>
    <w:rsid w:val="00E0168C"/>
    <w:rPr>
      <w:sz w:val="20"/>
      <w:szCs w:val="20"/>
    </w:rPr>
  </w:style>
  <w:style w:type="character" w:styleId="EndnoteReference">
    <w:name w:val="endnote reference"/>
    <w:uiPriority w:val="99"/>
    <w:semiHidden/>
    <w:unhideWhenUsed/>
    <w:rsid w:val="00E0168C"/>
    <w:rPr>
      <w:vertAlign w:val="superscript"/>
    </w:rPr>
  </w:style>
  <w:style w:type="character" w:customStyle="1" w:styleId="hps">
    <w:name w:val="hps"/>
    <w:basedOn w:val="DefaultParagraphFont"/>
    <w:rsid w:val="00D3447F"/>
  </w:style>
  <w:style w:type="paragraph" w:styleId="Header">
    <w:name w:val="header"/>
    <w:basedOn w:val="Normal"/>
    <w:link w:val="HeaderChar"/>
    <w:uiPriority w:val="99"/>
    <w:unhideWhenUsed/>
    <w:rsid w:val="003F45CA"/>
    <w:pPr>
      <w:tabs>
        <w:tab w:val="center" w:pos="4153"/>
        <w:tab w:val="right" w:pos="8306"/>
      </w:tabs>
    </w:pPr>
    <w:rPr>
      <w:rFonts w:cs="Times New Roman"/>
    </w:rPr>
  </w:style>
  <w:style w:type="character" w:customStyle="1" w:styleId="HeaderChar">
    <w:name w:val="Header Char"/>
    <w:link w:val="Header"/>
    <w:uiPriority w:val="99"/>
    <w:rsid w:val="003F45CA"/>
    <w:rPr>
      <w:sz w:val="22"/>
      <w:szCs w:val="22"/>
      <w:lang w:val="en-US" w:eastAsia="en-US"/>
    </w:rPr>
  </w:style>
  <w:style w:type="paragraph" w:styleId="Footer">
    <w:name w:val="footer"/>
    <w:basedOn w:val="Normal"/>
    <w:link w:val="FooterChar"/>
    <w:uiPriority w:val="99"/>
    <w:unhideWhenUsed/>
    <w:rsid w:val="003F45CA"/>
    <w:pPr>
      <w:tabs>
        <w:tab w:val="center" w:pos="4153"/>
        <w:tab w:val="right" w:pos="8306"/>
      </w:tabs>
    </w:pPr>
    <w:rPr>
      <w:rFonts w:cs="Times New Roman"/>
    </w:rPr>
  </w:style>
  <w:style w:type="character" w:customStyle="1" w:styleId="FooterChar">
    <w:name w:val="Footer Char"/>
    <w:link w:val="Footer"/>
    <w:uiPriority w:val="99"/>
    <w:rsid w:val="003F45CA"/>
    <w:rPr>
      <w:sz w:val="22"/>
      <w:szCs w:val="22"/>
      <w:lang w:val="en-US" w:eastAsia="en-US"/>
    </w:rPr>
  </w:style>
  <w:style w:type="paragraph" w:styleId="BodyTextIndent">
    <w:name w:val="Body Text Indent"/>
    <w:basedOn w:val="Normal"/>
    <w:link w:val="BodyTextIndentChar"/>
    <w:uiPriority w:val="99"/>
    <w:semiHidden/>
    <w:unhideWhenUsed/>
    <w:rsid w:val="008C552A"/>
    <w:pPr>
      <w:spacing w:after="120"/>
      <w:ind w:left="283"/>
    </w:pPr>
    <w:rPr>
      <w:rFonts w:cs="Times New Roman"/>
    </w:rPr>
  </w:style>
  <w:style w:type="character" w:customStyle="1" w:styleId="BodyTextIndentChar">
    <w:name w:val="Body Text Indent Char"/>
    <w:link w:val="BodyTextIndent"/>
    <w:uiPriority w:val="99"/>
    <w:semiHidden/>
    <w:rsid w:val="008C552A"/>
    <w:rPr>
      <w:sz w:val="22"/>
      <w:szCs w:val="22"/>
    </w:rPr>
  </w:style>
  <w:style w:type="table" w:styleId="TableGrid">
    <w:name w:val="Table Grid"/>
    <w:basedOn w:val="TableNormal"/>
    <w:uiPriority w:val="59"/>
    <w:rsid w:val="00B021CE"/>
    <w:rPr>
      <w:rFonts w:ascii="Times New Roman" w:eastAsia="Times New Roman" w:hAnsi="Times New Roman" w:cs="Times New Roman"/>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ibliography">
    <w:name w:val="Bibliography"/>
    <w:basedOn w:val="Normal"/>
    <w:next w:val="Normal"/>
    <w:uiPriority w:val="37"/>
    <w:semiHidden/>
    <w:unhideWhenUsed/>
    <w:rsid w:val="00556019"/>
    <w:pPr>
      <w:spacing w:after="0" w:line="240" w:lineRule="auto"/>
      <w:ind w:left="567" w:firstLine="284"/>
      <w:jc w:val="both"/>
    </w:pPr>
    <w:rPr>
      <w:rFonts w:asciiTheme="minorHAnsi" w:eastAsiaTheme="minorHAnsi" w:hAnsiTheme="minorHAnsi" w:cstheme="minorBidi"/>
    </w:rPr>
  </w:style>
  <w:style w:type="paragraph" w:customStyle="1" w:styleId="Tabletitle">
    <w:name w:val="Tabletitle"/>
    <w:basedOn w:val="Normal"/>
    <w:rsid w:val="0033116C"/>
    <w:pPr>
      <w:widowControl w:val="0"/>
      <w:autoSpaceDE w:val="0"/>
      <w:autoSpaceDN w:val="0"/>
      <w:adjustRightInd w:val="0"/>
      <w:spacing w:before="240" w:after="120" w:line="360" w:lineRule="auto"/>
      <w:ind w:firstLine="340"/>
      <w:jc w:val="center"/>
      <w:textAlignment w:val="baseline"/>
    </w:pPr>
    <w:rPr>
      <w:rFonts w:ascii="Times New Roman" w:eastAsia="BatangChe" w:hAnsi="Times New Roman" w:cs="Times New Roman"/>
      <w:i/>
      <w:sz w:val="24"/>
      <w:szCs w:val="20"/>
      <w:lang w:eastAsia="ko-KR"/>
    </w:rPr>
  </w:style>
  <w:style w:type="paragraph" w:styleId="BalloonText">
    <w:name w:val="Balloon Text"/>
    <w:basedOn w:val="Normal"/>
    <w:link w:val="BalloonTextChar"/>
    <w:uiPriority w:val="99"/>
    <w:semiHidden/>
    <w:unhideWhenUsed/>
    <w:rsid w:val="00D81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398"/>
    <w:rPr>
      <w:rFonts w:ascii="Tahoma" w:hAnsi="Tahoma" w:cs="Tahoma"/>
      <w:sz w:val="16"/>
      <w:szCs w:val="16"/>
    </w:rPr>
  </w:style>
  <w:style w:type="character" w:customStyle="1" w:styleId="fontstyle01">
    <w:name w:val="fontstyle01"/>
    <w:basedOn w:val="DefaultParagraphFont"/>
    <w:rsid w:val="00734EB9"/>
    <w:rPr>
      <w:rFonts w:ascii="Cambria" w:hAnsi="Cambria" w:hint="default"/>
      <w:b w:val="0"/>
      <w:bCs w:val="0"/>
      <w:i w:val="0"/>
      <w:iCs w:val="0"/>
      <w:color w:val="000000"/>
      <w:sz w:val="24"/>
      <w:szCs w:val="24"/>
    </w:rPr>
  </w:style>
  <w:style w:type="character" w:customStyle="1" w:styleId="fontstyle21">
    <w:name w:val="fontstyle21"/>
    <w:basedOn w:val="DefaultParagraphFont"/>
    <w:rsid w:val="00B73C7A"/>
    <w:rPr>
      <w:rFonts w:ascii="Cambria" w:hAnsi="Cambria"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464F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64F39"/>
    <w:rPr>
      <w:rFonts w:ascii="Courier New" w:eastAsia="Times New Roman" w:hAnsi="Courier New" w:cs="Courier New"/>
    </w:rPr>
  </w:style>
  <w:style w:type="character" w:customStyle="1" w:styleId="Heading1Char">
    <w:name w:val="Heading 1 Char"/>
    <w:aliases w:val="Judul Char"/>
    <w:basedOn w:val="DefaultParagraphFont"/>
    <w:link w:val="Heading1"/>
    <w:uiPriority w:val="9"/>
    <w:rsid w:val="000A6AFF"/>
    <w:rPr>
      <w:rFonts w:ascii="Calisto MT" w:eastAsiaTheme="majorEastAsia" w:hAnsi="Calisto MT" w:cstheme="majorBidi"/>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117809">
      <w:bodyDiv w:val="1"/>
      <w:marLeft w:val="0"/>
      <w:marRight w:val="0"/>
      <w:marTop w:val="0"/>
      <w:marBottom w:val="0"/>
      <w:divBdr>
        <w:top w:val="none" w:sz="0" w:space="0" w:color="auto"/>
        <w:left w:val="none" w:sz="0" w:space="0" w:color="auto"/>
        <w:bottom w:val="none" w:sz="0" w:space="0" w:color="auto"/>
        <w:right w:val="none" w:sz="0" w:space="0" w:color="auto"/>
      </w:divBdr>
      <w:divsChild>
        <w:div w:id="220291974">
          <w:marLeft w:val="0"/>
          <w:marRight w:val="0"/>
          <w:marTop w:val="0"/>
          <w:marBottom w:val="0"/>
          <w:divBdr>
            <w:top w:val="none" w:sz="0" w:space="0" w:color="auto"/>
            <w:left w:val="none" w:sz="0" w:space="0" w:color="auto"/>
            <w:bottom w:val="none" w:sz="0" w:space="0" w:color="auto"/>
            <w:right w:val="none" w:sz="0" w:space="0" w:color="auto"/>
          </w:divBdr>
          <w:divsChild>
            <w:div w:id="1942912386">
              <w:marLeft w:val="0"/>
              <w:marRight w:val="0"/>
              <w:marTop w:val="0"/>
              <w:marBottom w:val="0"/>
              <w:divBdr>
                <w:top w:val="none" w:sz="0" w:space="0" w:color="auto"/>
                <w:left w:val="none" w:sz="0" w:space="0" w:color="auto"/>
                <w:bottom w:val="none" w:sz="0" w:space="0" w:color="auto"/>
                <w:right w:val="none" w:sz="0" w:space="0" w:color="auto"/>
              </w:divBdr>
              <w:divsChild>
                <w:div w:id="1037000387">
                  <w:marLeft w:val="0"/>
                  <w:marRight w:val="0"/>
                  <w:marTop w:val="0"/>
                  <w:marBottom w:val="0"/>
                  <w:divBdr>
                    <w:top w:val="none" w:sz="0" w:space="0" w:color="auto"/>
                    <w:left w:val="none" w:sz="0" w:space="0" w:color="auto"/>
                    <w:bottom w:val="none" w:sz="0" w:space="0" w:color="auto"/>
                    <w:right w:val="none" w:sz="0" w:space="0" w:color="auto"/>
                  </w:divBdr>
                  <w:divsChild>
                    <w:div w:id="1266814862">
                      <w:marLeft w:val="0"/>
                      <w:marRight w:val="0"/>
                      <w:marTop w:val="0"/>
                      <w:marBottom w:val="0"/>
                      <w:divBdr>
                        <w:top w:val="none" w:sz="0" w:space="0" w:color="auto"/>
                        <w:left w:val="none" w:sz="0" w:space="0" w:color="auto"/>
                        <w:bottom w:val="none" w:sz="0" w:space="0" w:color="auto"/>
                        <w:right w:val="none" w:sz="0" w:space="0" w:color="auto"/>
                      </w:divBdr>
                      <w:divsChild>
                        <w:div w:id="703485419">
                          <w:marLeft w:val="0"/>
                          <w:marRight w:val="0"/>
                          <w:marTop w:val="0"/>
                          <w:marBottom w:val="0"/>
                          <w:divBdr>
                            <w:top w:val="none" w:sz="0" w:space="0" w:color="auto"/>
                            <w:left w:val="none" w:sz="0" w:space="0" w:color="auto"/>
                            <w:bottom w:val="none" w:sz="0" w:space="0" w:color="auto"/>
                            <w:right w:val="none" w:sz="0" w:space="0" w:color="auto"/>
                          </w:divBdr>
                          <w:divsChild>
                            <w:div w:id="4130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9301288">
          <w:marLeft w:val="0"/>
          <w:marRight w:val="0"/>
          <w:marTop w:val="0"/>
          <w:marBottom w:val="0"/>
          <w:divBdr>
            <w:top w:val="none" w:sz="0" w:space="0" w:color="auto"/>
            <w:left w:val="none" w:sz="0" w:space="0" w:color="auto"/>
            <w:bottom w:val="none" w:sz="0" w:space="0" w:color="auto"/>
            <w:right w:val="none" w:sz="0" w:space="0" w:color="auto"/>
          </w:divBdr>
          <w:divsChild>
            <w:div w:id="612832902">
              <w:marLeft w:val="0"/>
              <w:marRight w:val="0"/>
              <w:marTop w:val="0"/>
              <w:marBottom w:val="0"/>
              <w:divBdr>
                <w:top w:val="none" w:sz="0" w:space="0" w:color="auto"/>
                <w:left w:val="none" w:sz="0" w:space="0" w:color="auto"/>
                <w:bottom w:val="none" w:sz="0" w:space="0" w:color="auto"/>
                <w:right w:val="none" w:sz="0" w:space="0" w:color="auto"/>
              </w:divBdr>
              <w:divsChild>
                <w:div w:id="590313144">
                  <w:marLeft w:val="0"/>
                  <w:marRight w:val="0"/>
                  <w:marTop w:val="0"/>
                  <w:marBottom w:val="0"/>
                  <w:divBdr>
                    <w:top w:val="none" w:sz="0" w:space="0" w:color="auto"/>
                    <w:left w:val="none" w:sz="0" w:space="0" w:color="auto"/>
                    <w:bottom w:val="none" w:sz="0" w:space="0" w:color="auto"/>
                    <w:right w:val="none" w:sz="0" w:space="0" w:color="auto"/>
                  </w:divBdr>
                  <w:divsChild>
                    <w:div w:id="17807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985019">
      <w:bodyDiv w:val="1"/>
      <w:marLeft w:val="0"/>
      <w:marRight w:val="0"/>
      <w:marTop w:val="0"/>
      <w:marBottom w:val="0"/>
      <w:divBdr>
        <w:top w:val="none" w:sz="0" w:space="0" w:color="auto"/>
        <w:left w:val="none" w:sz="0" w:space="0" w:color="auto"/>
        <w:bottom w:val="none" w:sz="0" w:space="0" w:color="auto"/>
        <w:right w:val="none" w:sz="0" w:space="0" w:color="auto"/>
      </w:divBdr>
    </w:div>
    <w:div w:id="921911189">
      <w:bodyDiv w:val="1"/>
      <w:marLeft w:val="0"/>
      <w:marRight w:val="0"/>
      <w:marTop w:val="0"/>
      <w:marBottom w:val="0"/>
      <w:divBdr>
        <w:top w:val="none" w:sz="0" w:space="0" w:color="auto"/>
        <w:left w:val="none" w:sz="0" w:space="0" w:color="auto"/>
        <w:bottom w:val="none" w:sz="0" w:space="0" w:color="auto"/>
        <w:right w:val="none" w:sz="0" w:space="0" w:color="auto"/>
      </w:divBdr>
    </w:div>
    <w:div w:id="1250848415">
      <w:bodyDiv w:val="1"/>
      <w:marLeft w:val="0"/>
      <w:marRight w:val="0"/>
      <w:marTop w:val="0"/>
      <w:marBottom w:val="0"/>
      <w:divBdr>
        <w:top w:val="none" w:sz="0" w:space="0" w:color="auto"/>
        <w:left w:val="none" w:sz="0" w:space="0" w:color="auto"/>
        <w:bottom w:val="none" w:sz="0" w:space="0" w:color="auto"/>
        <w:right w:val="none" w:sz="0" w:space="0" w:color="auto"/>
      </w:divBdr>
    </w:div>
    <w:div w:id="1440684070">
      <w:bodyDiv w:val="1"/>
      <w:marLeft w:val="0"/>
      <w:marRight w:val="0"/>
      <w:marTop w:val="0"/>
      <w:marBottom w:val="0"/>
      <w:divBdr>
        <w:top w:val="none" w:sz="0" w:space="0" w:color="auto"/>
        <w:left w:val="none" w:sz="0" w:space="0" w:color="auto"/>
        <w:bottom w:val="none" w:sz="0" w:space="0" w:color="auto"/>
        <w:right w:val="none" w:sz="0" w:space="0" w:color="auto"/>
      </w:divBdr>
      <w:divsChild>
        <w:div w:id="1048266469">
          <w:marLeft w:val="0"/>
          <w:marRight w:val="0"/>
          <w:marTop w:val="0"/>
          <w:marBottom w:val="0"/>
          <w:divBdr>
            <w:top w:val="none" w:sz="0" w:space="0" w:color="auto"/>
            <w:left w:val="none" w:sz="0" w:space="0" w:color="auto"/>
            <w:bottom w:val="none" w:sz="0" w:space="0" w:color="auto"/>
            <w:right w:val="none" w:sz="0" w:space="0" w:color="auto"/>
          </w:divBdr>
        </w:div>
      </w:divsChild>
    </w:div>
    <w:div w:id="189126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408/sjsbs.v7i1.14534" TargetMode="External"/><Relationship Id="rId13" Type="http://schemas.openxmlformats.org/officeDocument/2006/relationships/hyperlink" Target="https://dx.doi.org/10.18592/jils.v4i1.xxxx%20jurnal.uin-antasari.ac.id/index.php/jils/article/download/5914/278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urnal.fh.unpad.ac.id/index.php/acta/article/view/221/164"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sg.docworkspace.com/l/sIP_I9JuJAe-AoKQG?sa=00&amp;st=0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ournal.uin-suka.ac.id/syariah/Ahwal/article/view/2266/1698" TargetMode="External"/><Relationship Id="rId5" Type="http://schemas.openxmlformats.org/officeDocument/2006/relationships/webSettings" Target="webSettings.xml"/><Relationship Id="rId15" Type="http://schemas.openxmlformats.org/officeDocument/2006/relationships/hyperlink" Target="https://ejurnal.iainpare.ac.id/index.php/diktum/article/download/1850/831/" TargetMode="External"/><Relationship Id="rId10" Type="http://schemas.openxmlformats.org/officeDocument/2006/relationships/hyperlink" Target="https://sumsel.kemenag.go.id/opini/view/1822/menikahi-wanita-yang-hamil-duluan-haramka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ar-raniry.ac.id/index.php/usrah/article/download/7708/4608" TargetMode="External"/><Relationship Id="rId14" Type="http://schemas.openxmlformats.org/officeDocument/2006/relationships/hyperlink" Target="https://ejournal.undip.ac.id/index.php/notarius/article/download/39130/19621"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x.doi.org/10.18592/jils.v4i1.xxxx" TargetMode="External"/><Relationship Id="rId1" Type="http://schemas.openxmlformats.org/officeDocument/2006/relationships/hyperlink" Target="https://doi.org/10.15408/sjsbs.v7i1.1453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New%20folder\New%20Folder\FAKULTAS%20SYARIAH\P3M\JURNAL%20DE%20JURE\Template%20and%20Guidline\Pedoman%20Penulisan%20deJ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77B94-FF47-47DC-9467-C7F0C2E18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Pedoman Penulisan deJure</Template>
  <TotalTime>1133</TotalTime>
  <Pages>1</Pages>
  <Words>6567</Words>
  <Characters>37436</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UIN-MALANG</Company>
  <LinksUpToDate>false</LinksUpToDate>
  <CharactersWithSpaces>43916</CharactersWithSpaces>
  <SharedDoc>false</SharedDoc>
  <HLinks>
    <vt:vector size="6" baseType="variant">
      <vt:variant>
        <vt:i4>393277</vt:i4>
      </vt:variant>
      <vt:variant>
        <vt:i4>0</vt:i4>
      </vt:variant>
      <vt:variant>
        <vt:i4>0</vt:i4>
      </vt:variant>
      <vt:variant>
        <vt:i4>5</vt:i4>
      </vt:variant>
      <vt:variant>
        <vt:lpwstr>mailto:erickrahma@yahoo.com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Ramadhita</dc:creator>
  <cp:lastModifiedBy>LENOVO</cp:lastModifiedBy>
  <cp:revision>49</cp:revision>
  <cp:lastPrinted>2023-06-13T12:05:00Z</cp:lastPrinted>
  <dcterms:created xsi:type="dcterms:W3CDTF">2016-07-27T18:09:00Z</dcterms:created>
  <dcterms:modified xsi:type="dcterms:W3CDTF">2023-06-14T04:40:00Z</dcterms:modified>
</cp:coreProperties>
</file>