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5CD74" w14:textId="78B086B8" w:rsidR="007D6B4F" w:rsidRPr="00B83A6F" w:rsidRDefault="007D6B4F" w:rsidP="007D6B4F">
      <w:pPr>
        <w:jc w:val="center"/>
        <w:rPr>
          <w:rFonts w:asciiTheme="majorBidi" w:hAnsiTheme="majorBidi" w:cstheme="majorBidi"/>
          <w:b/>
          <w:bCs/>
          <w:sz w:val="28"/>
          <w:szCs w:val="28"/>
        </w:rPr>
      </w:pPr>
      <w:r w:rsidRPr="00B83A6F">
        <w:rPr>
          <w:rFonts w:asciiTheme="majorBidi" w:hAnsiTheme="majorBidi" w:cstheme="majorBidi"/>
          <w:b/>
          <w:bCs/>
          <w:sz w:val="28"/>
          <w:szCs w:val="28"/>
        </w:rPr>
        <w:t xml:space="preserve">Pertanggungjawaban Perusahaan Atas Wanprestasi Pengiriman Paket Tidak Sampai Alamat </w:t>
      </w:r>
      <w:r w:rsidR="00301B57">
        <w:rPr>
          <w:rFonts w:asciiTheme="majorBidi" w:hAnsiTheme="majorBidi" w:cstheme="majorBidi"/>
          <w:b/>
          <w:bCs/>
          <w:sz w:val="28"/>
          <w:szCs w:val="28"/>
        </w:rPr>
        <w:t xml:space="preserve">Oleh Kurir </w:t>
      </w:r>
      <w:r w:rsidRPr="00B83A6F">
        <w:rPr>
          <w:rFonts w:asciiTheme="majorBidi" w:hAnsiTheme="majorBidi" w:cstheme="majorBidi"/>
          <w:b/>
          <w:bCs/>
          <w:sz w:val="28"/>
          <w:szCs w:val="28"/>
        </w:rPr>
        <w:t>Perspektif Kompilasi Hukum Ekonomi Syari’ah</w:t>
      </w:r>
    </w:p>
    <w:p w14:paraId="1097ADB7" w14:textId="0CD43909" w:rsidR="007D6B4F" w:rsidRPr="00B83A6F" w:rsidRDefault="007D6B4F" w:rsidP="007D6B4F">
      <w:pPr>
        <w:jc w:val="center"/>
        <w:rPr>
          <w:rFonts w:asciiTheme="majorBidi" w:hAnsiTheme="majorBidi" w:cstheme="majorBidi"/>
          <w:b/>
          <w:bCs/>
          <w:sz w:val="28"/>
          <w:szCs w:val="28"/>
        </w:rPr>
      </w:pPr>
      <w:r w:rsidRPr="00B83A6F">
        <w:rPr>
          <w:rFonts w:asciiTheme="majorBidi" w:hAnsiTheme="majorBidi" w:cstheme="majorBidi"/>
          <w:b/>
          <w:bCs/>
          <w:sz w:val="28"/>
          <w:szCs w:val="28"/>
        </w:rPr>
        <w:t>(Studi Kasus</w:t>
      </w:r>
      <w:r w:rsidR="00024145">
        <w:rPr>
          <w:rFonts w:asciiTheme="majorBidi" w:hAnsiTheme="majorBidi" w:cstheme="majorBidi"/>
          <w:b/>
          <w:bCs/>
          <w:sz w:val="28"/>
          <w:szCs w:val="28"/>
        </w:rPr>
        <w:t>,</w:t>
      </w:r>
      <w:r w:rsidRPr="00B83A6F">
        <w:rPr>
          <w:rFonts w:asciiTheme="majorBidi" w:hAnsiTheme="majorBidi" w:cstheme="majorBidi"/>
          <w:b/>
          <w:bCs/>
          <w:sz w:val="28"/>
          <w:szCs w:val="28"/>
        </w:rPr>
        <w:t xml:space="preserve"> Desa Sei Litur Tasik, Kecamatan Sawit Seberang, Kabupaten Langkat)</w:t>
      </w:r>
    </w:p>
    <w:p w14:paraId="7436A666" w14:textId="77777777" w:rsidR="00386F67" w:rsidRDefault="00000000">
      <w:pPr>
        <w:tabs>
          <w:tab w:val="left" w:pos="1033"/>
        </w:tabs>
        <w:rPr>
          <w:rFonts w:ascii="Libre Baskerville" w:eastAsia="Libre Baskerville" w:hAnsi="Libre Baskerville" w:cs="Libre Baskerville"/>
          <w:b/>
        </w:rPr>
      </w:pPr>
      <w:r>
        <w:rPr>
          <w:rFonts w:ascii="Libre Baskerville" w:eastAsia="Libre Baskerville" w:hAnsi="Libre Baskerville" w:cs="Libre Baskerville"/>
          <w:b/>
        </w:rPr>
        <w:tab/>
      </w:r>
    </w:p>
    <w:p w14:paraId="6F9A9575" w14:textId="6E8A6045" w:rsidR="00386F67" w:rsidRPr="00134419" w:rsidRDefault="00134419">
      <w:pPr>
        <w:jc w:val="center"/>
        <w:rPr>
          <w:rFonts w:asciiTheme="majorBidi" w:eastAsia="Quattrocento Sans" w:hAnsiTheme="majorBidi" w:cstheme="majorBidi"/>
          <w:b/>
          <w:sz w:val="24"/>
          <w:szCs w:val="24"/>
          <w:vertAlign w:val="superscript"/>
        </w:rPr>
      </w:pPr>
      <w:r w:rsidRPr="00134419">
        <w:rPr>
          <w:rFonts w:asciiTheme="majorBidi" w:eastAsia="Quattrocento Sans" w:hAnsiTheme="majorBidi" w:cstheme="majorBidi"/>
          <w:b/>
          <w:sz w:val="24"/>
          <w:szCs w:val="24"/>
        </w:rPr>
        <w:t>Utami Riska Nita</w:t>
      </w:r>
      <w:r w:rsidRPr="00134419">
        <w:rPr>
          <w:rFonts w:asciiTheme="majorBidi" w:eastAsia="Quattrocento Sans" w:hAnsiTheme="majorBidi" w:cstheme="majorBidi"/>
          <w:b/>
          <w:sz w:val="24"/>
          <w:szCs w:val="24"/>
          <w:vertAlign w:val="superscript"/>
        </w:rPr>
        <w:t>1</w:t>
      </w:r>
      <w:r w:rsidRPr="00134419">
        <w:rPr>
          <w:rFonts w:asciiTheme="majorBidi" w:eastAsia="Quattrocento Sans" w:hAnsiTheme="majorBidi" w:cstheme="majorBidi"/>
          <w:b/>
          <w:sz w:val="24"/>
          <w:szCs w:val="24"/>
        </w:rPr>
        <w:t>, Abd Rahman Harahap</w:t>
      </w:r>
      <w:r w:rsidRPr="00134419">
        <w:rPr>
          <w:rFonts w:asciiTheme="majorBidi" w:eastAsia="Quattrocento Sans" w:hAnsiTheme="majorBidi" w:cstheme="majorBidi"/>
          <w:b/>
          <w:sz w:val="24"/>
          <w:szCs w:val="24"/>
          <w:vertAlign w:val="superscript"/>
        </w:rPr>
        <w:t>2</w:t>
      </w:r>
      <w:r w:rsidRPr="00134419">
        <w:rPr>
          <w:rFonts w:asciiTheme="majorBidi" w:eastAsia="Quattrocento Sans" w:hAnsiTheme="majorBidi" w:cstheme="majorBidi"/>
          <w:b/>
          <w:sz w:val="24"/>
          <w:szCs w:val="24"/>
        </w:rPr>
        <w:t xml:space="preserve"> </w:t>
      </w:r>
    </w:p>
    <w:p w14:paraId="186493D4" w14:textId="77777777" w:rsidR="00386F67" w:rsidRDefault="00386F67">
      <w:pPr>
        <w:spacing w:before="2"/>
        <w:ind w:left="112"/>
        <w:rPr>
          <w:i/>
          <w:sz w:val="21"/>
          <w:szCs w:val="21"/>
          <w:vertAlign w:val="superscript"/>
        </w:rPr>
      </w:pPr>
    </w:p>
    <w:p w14:paraId="2FACF344" w14:textId="18FD4DF3" w:rsidR="00484970" w:rsidRDefault="00000000" w:rsidP="00484970">
      <w:pPr>
        <w:spacing w:before="2"/>
        <w:rPr>
          <w:rFonts w:asciiTheme="majorBidi" w:eastAsia="Quattrocento Sans" w:hAnsiTheme="majorBidi" w:cstheme="majorBidi"/>
        </w:rPr>
      </w:pPr>
      <w:r w:rsidRPr="008A1479">
        <w:rPr>
          <w:rFonts w:asciiTheme="majorBidi" w:eastAsia="Quattrocento Sans" w:hAnsiTheme="majorBidi" w:cstheme="majorBidi"/>
          <w:vertAlign w:val="superscript"/>
        </w:rPr>
        <w:t>1</w:t>
      </w:r>
      <w:r w:rsidRPr="008A1479">
        <w:rPr>
          <w:rFonts w:asciiTheme="majorBidi" w:eastAsia="Quattrocento Sans" w:hAnsiTheme="majorBidi" w:cstheme="majorBidi"/>
        </w:rPr>
        <w:t>U</w:t>
      </w:r>
      <w:r w:rsidR="00B5027E" w:rsidRPr="008A1479">
        <w:rPr>
          <w:rFonts w:asciiTheme="majorBidi" w:eastAsia="Quattrocento Sans" w:hAnsiTheme="majorBidi" w:cstheme="majorBidi"/>
        </w:rPr>
        <w:t xml:space="preserve">niversitas </w:t>
      </w:r>
      <w:r w:rsidRPr="008A1479">
        <w:rPr>
          <w:rFonts w:asciiTheme="majorBidi" w:eastAsia="Quattrocento Sans" w:hAnsiTheme="majorBidi" w:cstheme="majorBidi"/>
        </w:rPr>
        <w:t>I</w:t>
      </w:r>
      <w:r w:rsidR="00B5027E" w:rsidRPr="008A1479">
        <w:rPr>
          <w:rFonts w:asciiTheme="majorBidi" w:eastAsia="Quattrocento Sans" w:hAnsiTheme="majorBidi" w:cstheme="majorBidi"/>
        </w:rPr>
        <w:t xml:space="preserve">slam </w:t>
      </w:r>
      <w:r w:rsidRPr="008A1479">
        <w:rPr>
          <w:rFonts w:asciiTheme="majorBidi" w:eastAsia="Quattrocento Sans" w:hAnsiTheme="majorBidi" w:cstheme="majorBidi"/>
        </w:rPr>
        <w:t>N</w:t>
      </w:r>
      <w:r w:rsidR="00B5027E" w:rsidRPr="008A1479">
        <w:rPr>
          <w:rFonts w:asciiTheme="majorBidi" w:eastAsia="Quattrocento Sans" w:hAnsiTheme="majorBidi" w:cstheme="majorBidi"/>
        </w:rPr>
        <w:t>egeri</w:t>
      </w:r>
      <w:r w:rsidRPr="008A1479">
        <w:rPr>
          <w:rFonts w:asciiTheme="majorBidi" w:eastAsia="Quattrocento Sans" w:hAnsiTheme="majorBidi" w:cstheme="majorBidi"/>
        </w:rPr>
        <w:t xml:space="preserve"> </w:t>
      </w:r>
      <w:r w:rsidR="00B5027E" w:rsidRPr="008A1479">
        <w:rPr>
          <w:rFonts w:asciiTheme="majorBidi" w:eastAsia="Quattrocento Sans" w:hAnsiTheme="majorBidi" w:cstheme="majorBidi"/>
        </w:rPr>
        <w:t>Sumatera Utara</w:t>
      </w:r>
    </w:p>
    <w:p w14:paraId="59A36188" w14:textId="481EA8E6" w:rsidR="00364425" w:rsidRPr="008A1479" w:rsidRDefault="00364425" w:rsidP="00364425">
      <w:pPr>
        <w:spacing w:before="2"/>
        <w:rPr>
          <w:rFonts w:asciiTheme="majorBidi" w:eastAsia="Quattrocento Sans" w:hAnsiTheme="majorBidi" w:cstheme="majorBidi"/>
        </w:rPr>
      </w:pPr>
      <w:r>
        <w:rPr>
          <w:rFonts w:asciiTheme="majorBidi" w:eastAsia="Quattrocento Sans" w:hAnsiTheme="majorBidi" w:cstheme="majorBidi"/>
          <w:vertAlign w:val="superscript"/>
        </w:rPr>
        <w:t>2</w:t>
      </w:r>
      <w:r w:rsidRPr="008A1479">
        <w:rPr>
          <w:rFonts w:asciiTheme="majorBidi" w:eastAsia="Quattrocento Sans" w:hAnsiTheme="majorBidi" w:cstheme="majorBidi"/>
        </w:rPr>
        <w:t>Universitas Islam Negeri Sumatera Utara</w:t>
      </w:r>
    </w:p>
    <w:p w14:paraId="6E08998A" w14:textId="5B424F80" w:rsidR="00A96DA1" w:rsidRPr="00364425" w:rsidRDefault="00000000" w:rsidP="00364425">
      <w:pPr>
        <w:spacing w:line="229" w:lineRule="auto"/>
        <w:rPr>
          <w:rFonts w:asciiTheme="majorBidi" w:eastAsia="Quattrocento Sans" w:hAnsiTheme="majorBidi" w:cstheme="majorBidi"/>
          <w:color w:val="1155CC"/>
          <w:u w:val="single"/>
        </w:rPr>
      </w:pPr>
      <w:r w:rsidRPr="008A1479">
        <w:rPr>
          <w:rFonts w:asciiTheme="majorBidi" w:eastAsia="Quattrocento Sans" w:hAnsiTheme="majorBidi" w:cstheme="majorBidi"/>
          <w:vertAlign w:val="superscript"/>
        </w:rPr>
        <w:t>*</w:t>
      </w:r>
      <w:r w:rsidRPr="008A1479">
        <w:rPr>
          <w:rFonts w:asciiTheme="majorBidi" w:eastAsia="Quattrocento Sans" w:hAnsiTheme="majorBidi" w:cstheme="majorBidi"/>
        </w:rPr>
        <w:t xml:space="preserve">Corresponding Author: </w:t>
      </w:r>
      <w:r w:rsidR="00390B8D" w:rsidRPr="00A96DA1">
        <w:rPr>
          <w:rFonts w:asciiTheme="majorBidi" w:eastAsia="Quattrocento Sans" w:hAnsiTheme="majorBidi" w:cstheme="majorBidi"/>
          <w:color w:val="1155CC"/>
          <w:u w:val="single"/>
        </w:rPr>
        <w:t>utami0204212104@</w:t>
      </w:r>
      <w:r w:rsidR="00A96DA1">
        <w:rPr>
          <w:rFonts w:asciiTheme="majorBidi" w:eastAsia="Quattrocento Sans" w:hAnsiTheme="majorBidi" w:cstheme="majorBidi"/>
          <w:color w:val="1155CC"/>
          <w:u w:val="single"/>
        </w:rPr>
        <w:t>uinsu.ac.id</w:t>
      </w:r>
    </w:p>
    <w:tbl>
      <w:tblPr>
        <w:tblStyle w:val="a"/>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4"/>
        <w:gridCol w:w="271"/>
        <w:gridCol w:w="4972"/>
      </w:tblGrid>
      <w:tr w:rsidR="00386F67" w14:paraId="1F4476DD" w14:textId="77777777">
        <w:tc>
          <w:tcPr>
            <w:tcW w:w="3654" w:type="dxa"/>
            <w:tcBorders>
              <w:top w:val="single" w:sz="4" w:space="0" w:color="000000"/>
              <w:left w:val="nil"/>
              <w:right w:val="nil"/>
            </w:tcBorders>
          </w:tcPr>
          <w:p w14:paraId="07C156ED" w14:textId="77777777" w:rsidR="00386F67" w:rsidRDefault="00000000">
            <w:pPr>
              <w:spacing w:before="120"/>
              <w:jc w:val="both"/>
              <w:rPr>
                <w:rFonts w:ascii="Libre Baskerville" w:eastAsia="Libre Baskerville" w:hAnsi="Libre Baskerville" w:cs="Libre Baskerville"/>
                <w:b/>
              </w:rPr>
            </w:pPr>
            <w:r>
              <w:rPr>
                <w:rFonts w:ascii="Libre Baskerville" w:eastAsia="Libre Baskerville" w:hAnsi="Libre Baskerville" w:cs="Libre Baskerville"/>
                <w:b/>
              </w:rPr>
              <w:t>Article Info</w:t>
            </w:r>
          </w:p>
        </w:tc>
        <w:tc>
          <w:tcPr>
            <w:tcW w:w="271" w:type="dxa"/>
            <w:tcBorders>
              <w:top w:val="single" w:sz="4" w:space="0" w:color="000000"/>
              <w:left w:val="nil"/>
              <w:bottom w:val="nil"/>
              <w:right w:val="nil"/>
            </w:tcBorders>
          </w:tcPr>
          <w:p w14:paraId="1F308443" w14:textId="77777777" w:rsidR="00386F67" w:rsidRDefault="00386F67">
            <w:pPr>
              <w:spacing w:before="120"/>
              <w:jc w:val="center"/>
              <w:rPr>
                <w:rFonts w:ascii="Libre Baskerville" w:eastAsia="Libre Baskerville" w:hAnsi="Libre Baskerville" w:cs="Libre Baskerville"/>
              </w:rPr>
            </w:pPr>
          </w:p>
        </w:tc>
        <w:tc>
          <w:tcPr>
            <w:tcW w:w="4972" w:type="dxa"/>
            <w:tcBorders>
              <w:top w:val="single" w:sz="4" w:space="0" w:color="000000"/>
              <w:left w:val="nil"/>
              <w:right w:val="nil"/>
            </w:tcBorders>
          </w:tcPr>
          <w:p w14:paraId="234EC0BA" w14:textId="77777777" w:rsidR="00386F67" w:rsidRPr="007442DA" w:rsidRDefault="00000000">
            <w:pPr>
              <w:spacing w:before="120"/>
              <w:rPr>
                <w:rFonts w:asciiTheme="majorBidi" w:eastAsia="Libre Baskerville" w:hAnsiTheme="majorBidi" w:cstheme="majorBidi"/>
                <w:color w:val="000000"/>
                <w:sz w:val="24"/>
                <w:szCs w:val="24"/>
              </w:rPr>
            </w:pPr>
            <w:r w:rsidRPr="007442DA">
              <w:rPr>
                <w:rFonts w:asciiTheme="majorBidi" w:eastAsia="Libre Baskerville" w:hAnsiTheme="majorBidi" w:cstheme="majorBidi"/>
                <w:b/>
                <w:color w:val="000000"/>
              </w:rPr>
              <w:t xml:space="preserve">ABSTRACT </w:t>
            </w:r>
          </w:p>
        </w:tc>
      </w:tr>
      <w:tr w:rsidR="00386F67" w14:paraId="266056FB" w14:textId="77777777">
        <w:trPr>
          <w:trHeight w:val="1268"/>
        </w:trPr>
        <w:tc>
          <w:tcPr>
            <w:tcW w:w="3654" w:type="dxa"/>
            <w:tcBorders>
              <w:left w:val="nil"/>
              <w:bottom w:val="nil"/>
              <w:right w:val="nil"/>
            </w:tcBorders>
          </w:tcPr>
          <w:p w14:paraId="2090C737" w14:textId="77777777" w:rsidR="00386F67" w:rsidRDefault="00000000">
            <w:pPr>
              <w:spacing w:before="120" w:after="120"/>
              <w:jc w:val="both"/>
              <w:rPr>
                <w:rFonts w:ascii="Quattrocento Sans" w:eastAsia="Quattrocento Sans" w:hAnsi="Quattrocento Sans" w:cs="Quattrocento Sans"/>
                <w:b/>
                <w:i/>
                <w:color w:val="000000"/>
                <w:sz w:val="18"/>
                <w:szCs w:val="18"/>
              </w:rPr>
            </w:pPr>
            <w:r>
              <w:rPr>
                <w:rFonts w:ascii="Quattrocento Sans" w:eastAsia="Quattrocento Sans" w:hAnsi="Quattrocento Sans" w:cs="Quattrocento Sans"/>
                <w:b/>
                <w:i/>
                <w:color w:val="000000"/>
                <w:sz w:val="18"/>
                <w:szCs w:val="18"/>
              </w:rPr>
              <w:t>Article history:</w:t>
            </w:r>
          </w:p>
          <w:p w14:paraId="6D375508" w14:textId="3EC00EDE" w:rsidR="00386F67" w:rsidRDefault="00000000">
            <w:pPr>
              <w:tabs>
                <w:tab w:val="left" w:pos="1029"/>
              </w:tabs>
              <w:jc w:val="both"/>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 xml:space="preserve">Received   : </w:t>
            </w:r>
          </w:p>
          <w:p w14:paraId="0F21C200" w14:textId="52F5C46A" w:rsidR="0033746A" w:rsidRDefault="00000000" w:rsidP="0033746A">
            <w:pPr>
              <w:tabs>
                <w:tab w:val="left" w:pos="1029"/>
              </w:tabs>
              <w:jc w:val="both"/>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 xml:space="preserve">Revised     : </w:t>
            </w:r>
          </w:p>
          <w:p w14:paraId="0C581207" w14:textId="1D1C3FD6" w:rsidR="00386F67" w:rsidRDefault="00000000">
            <w:pPr>
              <w:jc w:val="both"/>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 xml:space="preserve">Accepted  : </w:t>
            </w:r>
          </w:p>
          <w:p w14:paraId="29B85436" w14:textId="77777777" w:rsidR="00386F67" w:rsidRDefault="00000000">
            <w:pPr>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 xml:space="preserve">Available online </w:t>
            </w:r>
            <w:hyperlink r:id="rId9">
              <w:r w:rsidR="00386F67">
                <w:rPr>
                  <w:rFonts w:ascii="Quattrocento Sans" w:eastAsia="Quattrocento Sans" w:hAnsi="Quattrocento Sans" w:cs="Quattrocento Sans"/>
                  <w:color w:val="000000"/>
                  <w:sz w:val="18"/>
                  <w:szCs w:val="18"/>
                </w:rPr>
                <w:t>http://jurnal.uinsu.ac.id/index.php/analytica</w:t>
              </w:r>
            </w:hyperlink>
            <w:r>
              <w:rPr>
                <w:rFonts w:ascii="Quattrocento Sans" w:eastAsia="Quattrocento Sans" w:hAnsi="Quattrocento Sans" w:cs="Quattrocento Sans"/>
                <w:color w:val="000000"/>
                <w:sz w:val="18"/>
                <w:szCs w:val="18"/>
              </w:rPr>
              <w:t xml:space="preserve"> </w:t>
            </w:r>
          </w:p>
          <w:p w14:paraId="1F8361E7" w14:textId="77777777" w:rsidR="00386F67" w:rsidRDefault="00386F67">
            <w:pPr>
              <w:jc w:val="both"/>
              <w:rPr>
                <w:rFonts w:ascii="Quattrocento Sans" w:eastAsia="Quattrocento Sans" w:hAnsi="Quattrocento Sans" w:cs="Quattrocento Sans"/>
                <w:color w:val="000000"/>
                <w:sz w:val="18"/>
                <w:szCs w:val="18"/>
              </w:rPr>
            </w:pPr>
          </w:p>
          <w:p w14:paraId="0E4F9CEF" w14:textId="77777777" w:rsidR="00386F67" w:rsidRDefault="00386F67">
            <w:pPr>
              <w:jc w:val="both"/>
              <w:rPr>
                <w:rFonts w:ascii="Quattrocento Sans" w:eastAsia="Quattrocento Sans" w:hAnsi="Quattrocento Sans" w:cs="Quattrocento Sans"/>
                <w:color w:val="000000"/>
                <w:sz w:val="18"/>
                <w:szCs w:val="18"/>
              </w:rPr>
            </w:pPr>
          </w:p>
          <w:p w14:paraId="1F443147" w14:textId="77777777" w:rsidR="00386F67" w:rsidRDefault="00000000">
            <w:pPr>
              <w:spacing w:before="1"/>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E-ISSN: 2541-5263</w:t>
            </w:r>
          </w:p>
          <w:p w14:paraId="162329F7" w14:textId="77777777" w:rsidR="00386F67" w:rsidRDefault="00000000">
            <w:pPr>
              <w:spacing w:before="30"/>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P-ISSN: 1411-4380</w:t>
            </w:r>
          </w:p>
          <w:p w14:paraId="5E0DB2E8" w14:textId="77777777" w:rsidR="00386F67" w:rsidRDefault="00386F67">
            <w:pPr>
              <w:jc w:val="both"/>
              <w:rPr>
                <w:rFonts w:ascii="Quattrocento Sans" w:eastAsia="Quattrocento Sans" w:hAnsi="Quattrocento Sans" w:cs="Quattrocento Sans"/>
                <w:color w:val="000000"/>
                <w:sz w:val="18"/>
                <w:szCs w:val="18"/>
              </w:rPr>
            </w:pPr>
          </w:p>
        </w:tc>
        <w:tc>
          <w:tcPr>
            <w:tcW w:w="271" w:type="dxa"/>
            <w:vMerge w:val="restart"/>
            <w:tcBorders>
              <w:top w:val="nil"/>
              <w:left w:val="nil"/>
              <w:bottom w:val="nil"/>
              <w:right w:val="nil"/>
            </w:tcBorders>
          </w:tcPr>
          <w:p w14:paraId="4E9567BD" w14:textId="77777777" w:rsidR="00386F67" w:rsidRDefault="00386F67">
            <w:pPr>
              <w:spacing w:before="120"/>
              <w:jc w:val="both"/>
              <w:rPr>
                <w:rFonts w:ascii="Libre Baskerville" w:eastAsia="Libre Baskerville" w:hAnsi="Libre Baskerville" w:cs="Libre Baskerville"/>
                <w:color w:val="000000"/>
              </w:rPr>
            </w:pPr>
          </w:p>
        </w:tc>
        <w:tc>
          <w:tcPr>
            <w:tcW w:w="4972" w:type="dxa"/>
            <w:vMerge w:val="restart"/>
            <w:tcBorders>
              <w:left w:val="nil"/>
              <w:bottom w:val="nil"/>
              <w:right w:val="nil"/>
            </w:tcBorders>
          </w:tcPr>
          <w:p w14:paraId="7E466876" w14:textId="77777777" w:rsidR="00E803EF" w:rsidRPr="003A3D8A" w:rsidRDefault="00E803EF" w:rsidP="00E803EF">
            <w:pPr>
              <w:jc w:val="both"/>
              <w:rPr>
                <w:rFonts w:asciiTheme="majorBidi" w:hAnsiTheme="majorBidi" w:cstheme="majorBidi"/>
                <w:i/>
                <w:iCs/>
              </w:rPr>
            </w:pPr>
            <w:r w:rsidRPr="003A3D8A">
              <w:rPr>
                <w:rFonts w:asciiTheme="majorBidi" w:hAnsiTheme="majorBidi" w:cstheme="majorBidi"/>
                <w:i/>
                <w:iCs/>
              </w:rPr>
              <w:t xml:space="preserve">This study examines the liability of delivery service companies for breach of contract in the form of undelivered packages to the intended address, from the perspective of the Compilation of Sharia Economic Law (Kompilasi Hukum Ekonomi Syariah/KHES), using a case study in Sei Litur Tasik Village, Sawit Seberang Subdistrict, Langkat Regency. The background of the research stems from increasing public complaints regarding delivery services failing to fulfill their obligations as agreed. The purpose of this study is to analyze the implementation of package delivery by the company, identify the factors contributing to </w:t>
            </w:r>
            <w:r w:rsidRPr="003A3D8A">
              <w:rPr>
                <w:rFonts w:asciiTheme="majorBidi" w:hAnsiTheme="majorBidi" w:cstheme="majorBidi"/>
                <w:i/>
                <w:iCs/>
              </w:rPr>
              <w:lastRenderedPageBreak/>
              <w:t>undelivered packages, examine the forms of corporate accountability for delivery failures, and assess such accountability according to the Compilation of Sharia Economic Law.</w:t>
            </w:r>
            <w:r>
              <w:rPr>
                <w:rFonts w:asciiTheme="majorBidi" w:hAnsiTheme="majorBidi" w:cstheme="majorBidi"/>
                <w:i/>
                <w:iCs/>
              </w:rPr>
              <w:t xml:space="preserve"> </w:t>
            </w:r>
            <w:r w:rsidRPr="003A3D8A">
              <w:rPr>
                <w:rFonts w:asciiTheme="majorBidi" w:hAnsiTheme="majorBidi" w:cstheme="majorBidi"/>
                <w:i/>
                <w:iCs/>
              </w:rPr>
              <w:t>This research employs an empirical juridical method with a conceptual and statutory approach. Data were obtained through interviews, field observations, and document analysis. The findings indicate that, based on Chapter III Article 36 of KHES concerning breach of contract and Chapter IV Article 85 regarding the handover of goods as stated in the shipping receipt, the main causes of breach were courier negligence, data system errors, and weak internal supervision. According to Chapter III Article 38 of KHES, the forms of liability provided by the company typically involve compensation in the form of a shipping cost refund or package redelivery; however, these measures are often insufficient and lack transparency.</w:t>
            </w:r>
            <w:r>
              <w:rPr>
                <w:rFonts w:asciiTheme="majorBidi" w:hAnsiTheme="majorBidi" w:cstheme="majorBidi"/>
                <w:i/>
                <w:iCs/>
              </w:rPr>
              <w:t xml:space="preserve"> </w:t>
            </w:r>
            <w:r w:rsidRPr="003A3D8A">
              <w:rPr>
                <w:rFonts w:asciiTheme="majorBidi" w:hAnsiTheme="majorBidi" w:cstheme="majorBidi"/>
                <w:i/>
                <w:iCs/>
              </w:rPr>
              <w:t>From the perspective of the Compilation of Sharia Economic Law, such a breach violates the ijarah (service lease) contract and obliges the company to provide fair and accountable compensation. The conclusion of this research emphasizes the importance of applying Sharia principles in service-based businesses to uphold consumer rights and achieve justice.</w:t>
            </w:r>
          </w:p>
          <w:p w14:paraId="3E6EEE1C" w14:textId="77777777" w:rsidR="00E803EF" w:rsidRDefault="00E803EF" w:rsidP="00E803EF">
            <w:pPr>
              <w:jc w:val="both"/>
              <w:rPr>
                <w:rFonts w:asciiTheme="majorBidi" w:hAnsiTheme="majorBidi" w:cstheme="majorBidi"/>
                <w:b/>
                <w:bCs/>
                <w:i/>
                <w:iCs/>
              </w:rPr>
            </w:pPr>
          </w:p>
          <w:p w14:paraId="6E226B4E" w14:textId="6097E667" w:rsidR="00E803EF" w:rsidRPr="00485EEA" w:rsidRDefault="00E803EF" w:rsidP="00E803EF">
            <w:pPr>
              <w:jc w:val="both"/>
              <w:rPr>
                <w:rFonts w:asciiTheme="majorBidi" w:hAnsiTheme="majorBidi" w:cstheme="majorBidi"/>
                <w:i/>
                <w:iCs/>
              </w:rPr>
            </w:pPr>
            <w:r w:rsidRPr="00485EEA">
              <w:rPr>
                <w:rFonts w:asciiTheme="majorBidi" w:hAnsiTheme="majorBidi" w:cstheme="majorBidi"/>
                <w:b/>
                <w:bCs/>
                <w:i/>
                <w:iCs/>
              </w:rPr>
              <w:t>Keywords</w:t>
            </w:r>
            <w:r w:rsidRPr="00485EEA">
              <w:rPr>
                <w:rFonts w:asciiTheme="majorBidi" w:hAnsiTheme="majorBidi" w:cstheme="majorBidi"/>
                <w:i/>
                <w:iCs/>
              </w:rPr>
              <w:t>: Company Responsibility, Default, Package Delivery, Compilation Of Islamic Economic Law, Compensation.</w:t>
            </w:r>
          </w:p>
          <w:p w14:paraId="54C911C6" w14:textId="77777777" w:rsidR="00386F67" w:rsidRPr="007442DA" w:rsidRDefault="00000000">
            <w:pPr>
              <w:spacing w:before="120"/>
              <w:jc w:val="both"/>
              <w:rPr>
                <w:rFonts w:asciiTheme="majorBidi" w:eastAsia="Libre Baskerville" w:hAnsiTheme="majorBidi" w:cstheme="majorBidi"/>
                <w:b/>
              </w:rPr>
            </w:pPr>
            <w:r w:rsidRPr="007442DA">
              <w:rPr>
                <w:rFonts w:asciiTheme="majorBidi" w:eastAsia="Libre Baskerville" w:hAnsiTheme="majorBidi" w:cstheme="majorBidi"/>
                <w:b/>
              </w:rPr>
              <w:t>ABSTRAK</w:t>
            </w:r>
          </w:p>
          <w:p w14:paraId="17D48DBC" w14:textId="29F4675D" w:rsidR="00E803EF" w:rsidRPr="00485EEA" w:rsidRDefault="00E803EF" w:rsidP="00E803EF">
            <w:pPr>
              <w:jc w:val="both"/>
              <w:rPr>
                <w:rFonts w:asciiTheme="majorBidi" w:hAnsiTheme="majorBidi" w:cstheme="majorBidi"/>
                <w:b/>
                <w:bCs/>
              </w:rPr>
            </w:pPr>
            <w:r w:rsidRPr="00485EEA">
              <w:rPr>
                <w:rFonts w:asciiTheme="majorBidi" w:hAnsiTheme="majorBidi" w:cstheme="majorBidi"/>
              </w:rPr>
              <w:t>Penelitian ini mengkaji pertanggungjawaban perusahaan ekspedisi atas wanprestasi berupa tidak sampainya paket ke alamat tujuan dalam perspektif Kompilasi Hukum Ekonomi Syari’ah (KHES), dengan studi kasus di Desa Sei Litur Tasik, Kecamatan Sawit Seberang, Kabupaten Langkat. Latar belakang penelitian ini adalah meningkatnya keluhan masyarakat terhadap jasa pengiriman yang tidak memenuhi kewajiban sebagaimana disepakati. Tujuan penelitian ini adalah untuk menganalisi</w:t>
            </w:r>
            <w:r>
              <w:rPr>
                <w:rFonts w:asciiTheme="majorBidi" w:hAnsiTheme="majorBidi" w:cstheme="majorBidi"/>
              </w:rPr>
              <w:t>s</w:t>
            </w:r>
            <w:r w:rsidRPr="00485EEA">
              <w:rPr>
                <w:rFonts w:asciiTheme="majorBidi" w:hAnsiTheme="majorBidi" w:cstheme="majorBidi"/>
              </w:rPr>
              <w:t xml:space="preserve"> pelaksanaan pengiriman paket oleh perusahaan dan faktor penyebab paket tidak sampai</w:t>
            </w:r>
            <w:r>
              <w:rPr>
                <w:rFonts w:asciiTheme="majorBidi" w:hAnsiTheme="majorBidi" w:cstheme="majorBidi"/>
              </w:rPr>
              <w:t xml:space="preserve"> sesuai alamat</w:t>
            </w:r>
            <w:r w:rsidR="0078764F">
              <w:rPr>
                <w:rFonts w:asciiTheme="majorBidi" w:hAnsiTheme="majorBidi" w:cstheme="majorBidi"/>
              </w:rPr>
              <w:t xml:space="preserve"> serta </w:t>
            </w:r>
            <w:r w:rsidRPr="00485EEA">
              <w:rPr>
                <w:rFonts w:asciiTheme="majorBidi" w:hAnsiTheme="majorBidi" w:cstheme="majorBidi"/>
              </w:rPr>
              <w:t xml:space="preserve">bentuk pertanggungjawaban perusahaan terhadap kegagalan pengiriman </w:t>
            </w:r>
            <w:r w:rsidR="0078764F">
              <w:rPr>
                <w:rFonts w:asciiTheme="majorBidi" w:hAnsiTheme="majorBidi" w:cstheme="majorBidi"/>
              </w:rPr>
              <w:t xml:space="preserve">paket </w:t>
            </w:r>
            <w:r w:rsidRPr="00485EEA">
              <w:rPr>
                <w:rFonts w:asciiTheme="majorBidi" w:hAnsiTheme="majorBidi" w:cstheme="majorBidi"/>
              </w:rPr>
              <w:t>menurut K</w:t>
            </w:r>
            <w:r>
              <w:rPr>
                <w:rFonts w:asciiTheme="majorBidi" w:hAnsiTheme="majorBidi" w:cstheme="majorBidi"/>
              </w:rPr>
              <w:t xml:space="preserve">ompilasi </w:t>
            </w:r>
            <w:r w:rsidRPr="00485EEA">
              <w:rPr>
                <w:rFonts w:asciiTheme="majorBidi" w:hAnsiTheme="majorBidi" w:cstheme="majorBidi"/>
              </w:rPr>
              <w:t>H</w:t>
            </w:r>
            <w:r>
              <w:rPr>
                <w:rFonts w:asciiTheme="majorBidi" w:hAnsiTheme="majorBidi" w:cstheme="majorBidi"/>
              </w:rPr>
              <w:t xml:space="preserve">ukum </w:t>
            </w:r>
            <w:r w:rsidRPr="00485EEA">
              <w:rPr>
                <w:rFonts w:asciiTheme="majorBidi" w:hAnsiTheme="majorBidi" w:cstheme="majorBidi"/>
              </w:rPr>
              <w:t>E</w:t>
            </w:r>
            <w:r>
              <w:rPr>
                <w:rFonts w:asciiTheme="majorBidi" w:hAnsiTheme="majorBidi" w:cstheme="majorBidi"/>
              </w:rPr>
              <w:t xml:space="preserve">konomi </w:t>
            </w:r>
            <w:r w:rsidRPr="00485EEA">
              <w:rPr>
                <w:rFonts w:asciiTheme="majorBidi" w:hAnsiTheme="majorBidi" w:cstheme="majorBidi"/>
              </w:rPr>
              <w:t>S</w:t>
            </w:r>
            <w:r>
              <w:rPr>
                <w:rFonts w:asciiTheme="majorBidi" w:hAnsiTheme="majorBidi" w:cstheme="majorBidi"/>
              </w:rPr>
              <w:t>yari’ah</w:t>
            </w:r>
            <w:r w:rsidRPr="00485EEA">
              <w:rPr>
                <w:rFonts w:asciiTheme="majorBidi" w:hAnsiTheme="majorBidi" w:cstheme="majorBidi"/>
              </w:rPr>
              <w:t xml:space="preserve">. </w:t>
            </w:r>
            <w:r w:rsidR="00EB5846">
              <w:rPr>
                <w:rFonts w:asciiTheme="majorBidi" w:hAnsiTheme="majorBidi" w:cstheme="majorBidi"/>
              </w:rPr>
              <w:t xml:space="preserve">Penelitian ini adalah penelitian hukum </w:t>
            </w:r>
            <w:r w:rsidRPr="00485EEA">
              <w:rPr>
                <w:rFonts w:asciiTheme="majorBidi" w:hAnsiTheme="majorBidi" w:cstheme="majorBidi"/>
              </w:rPr>
              <w:t xml:space="preserve">empiris dengan pendekatan konseptual dan perundang-undangan. Data diperoleh melalui wawancara, observasi lapangan, dan studi dokumen. Hasil penelitian menunjukkan </w:t>
            </w:r>
            <w:r>
              <w:rPr>
                <w:rFonts w:asciiTheme="majorBidi" w:hAnsiTheme="majorBidi" w:cstheme="majorBidi"/>
              </w:rPr>
              <w:t xml:space="preserve">pada Kompilasi Hukum Ekonomi Syari’ah Bab III Pasal 36 berkaitan dengan melanggar janji dalam perjanjian dan Bab IV Pasal 85 tentang serah terima barang diserahkan sesuai perjanjian jual beli yang telah tertera di Resi pengiriman, </w:t>
            </w:r>
            <w:r w:rsidRPr="00485EEA">
              <w:rPr>
                <w:rFonts w:asciiTheme="majorBidi" w:hAnsiTheme="majorBidi" w:cstheme="majorBidi"/>
              </w:rPr>
              <w:t>bahwa penyebab utama wanprestasi adalah kelalaian kurir, kesalahan sistem pendataan, dan lemahnya pengawasan internal</w:t>
            </w:r>
            <w:r>
              <w:rPr>
                <w:rFonts w:asciiTheme="majorBidi" w:hAnsiTheme="majorBidi" w:cstheme="majorBidi"/>
              </w:rPr>
              <w:t xml:space="preserve">. </w:t>
            </w:r>
            <w:r w:rsidRPr="00485EEA">
              <w:rPr>
                <w:rFonts w:asciiTheme="majorBidi" w:hAnsiTheme="majorBidi" w:cstheme="majorBidi"/>
              </w:rPr>
              <w:t xml:space="preserve">Bentuk pertanggungjawaban </w:t>
            </w:r>
            <w:r>
              <w:rPr>
                <w:rFonts w:asciiTheme="majorBidi" w:hAnsiTheme="majorBidi" w:cstheme="majorBidi"/>
              </w:rPr>
              <w:t xml:space="preserve">telah diatur pada Kompilasi Hukum Ekonomi Syari’ah Bab III pasal 38 </w:t>
            </w:r>
            <w:r w:rsidRPr="00485EEA">
              <w:rPr>
                <w:rFonts w:asciiTheme="majorBidi" w:hAnsiTheme="majorBidi" w:cstheme="majorBidi"/>
              </w:rPr>
              <w:t xml:space="preserve">yang dilakukan perusahaan umumnya </w:t>
            </w:r>
            <w:r>
              <w:rPr>
                <w:rFonts w:asciiTheme="majorBidi" w:hAnsiTheme="majorBidi" w:cstheme="majorBidi"/>
              </w:rPr>
              <w:t>adalah</w:t>
            </w:r>
            <w:r w:rsidRPr="00485EEA">
              <w:rPr>
                <w:rFonts w:asciiTheme="majorBidi" w:hAnsiTheme="majorBidi" w:cstheme="majorBidi"/>
              </w:rPr>
              <w:t xml:space="preserve"> </w:t>
            </w:r>
            <w:r>
              <w:rPr>
                <w:rFonts w:asciiTheme="majorBidi" w:hAnsiTheme="majorBidi" w:cstheme="majorBidi"/>
              </w:rPr>
              <w:t xml:space="preserve">membayar ganti rugi berupa </w:t>
            </w:r>
            <w:r w:rsidRPr="00485EEA">
              <w:rPr>
                <w:rFonts w:asciiTheme="majorBidi" w:hAnsiTheme="majorBidi" w:cstheme="majorBidi"/>
              </w:rPr>
              <w:t>pengembalian ongk</w:t>
            </w:r>
            <w:r>
              <w:rPr>
                <w:rFonts w:asciiTheme="majorBidi" w:hAnsiTheme="majorBidi" w:cstheme="majorBidi"/>
              </w:rPr>
              <w:t>os ki</w:t>
            </w:r>
            <w:r w:rsidRPr="00485EEA">
              <w:rPr>
                <w:rFonts w:asciiTheme="majorBidi" w:hAnsiTheme="majorBidi" w:cstheme="majorBidi"/>
              </w:rPr>
              <w:t>r</w:t>
            </w:r>
            <w:r>
              <w:rPr>
                <w:rFonts w:asciiTheme="majorBidi" w:hAnsiTheme="majorBidi" w:cstheme="majorBidi"/>
              </w:rPr>
              <w:t>im</w:t>
            </w:r>
            <w:r w:rsidRPr="00485EEA">
              <w:rPr>
                <w:rFonts w:asciiTheme="majorBidi" w:hAnsiTheme="majorBidi" w:cstheme="majorBidi"/>
              </w:rPr>
              <w:t xml:space="preserve"> atau pengiriman ulang, namun belum maksimal dan sering tidak transparan. Dalam perspektif K</w:t>
            </w:r>
            <w:r>
              <w:rPr>
                <w:rFonts w:asciiTheme="majorBidi" w:hAnsiTheme="majorBidi" w:cstheme="majorBidi"/>
              </w:rPr>
              <w:t xml:space="preserve">ompilasi </w:t>
            </w:r>
            <w:r w:rsidRPr="00485EEA">
              <w:rPr>
                <w:rFonts w:asciiTheme="majorBidi" w:hAnsiTheme="majorBidi" w:cstheme="majorBidi"/>
              </w:rPr>
              <w:t>H</w:t>
            </w:r>
            <w:r>
              <w:rPr>
                <w:rFonts w:asciiTheme="majorBidi" w:hAnsiTheme="majorBidi" w:cstheme="majorBidi"/>
              </w:rPr>
              <w:t xml:space="preserve">ukum </w:t>
            </w:r>
            <w:r w:rsidRPr="00485EEA">
              <w:rPr>
                <w:rFonts w:asciiTheme="majorBidi" w:hAnsiTheme="majorBidi" w:cstheme="majorBidi"/>
              </w:rPr>
              <w:t>E</w:t>
            </w:r>
            <w:r>
              <w:rPr>
                <w:rFonts w:asciiTheme="majorBidi" w:hAnsiTheme="majorBidi" w:cstheme="majorBidi"/>
              </w:rPr>
              <w:t xml:space="preserve">konomi </w:t>
            </w:r>
            <w:r w:rsidRPr="00485EEA">
              <w:rPr>
                <w:rFonts w:asciiTheme="majorBidi" w:hAnsiTheme="majorBidi" w:cstheme="majorBidi"/>
              </w:rPr>
              <w:t>S</w:t>
            </w:r>
            <w:r>
              <w:rPr>
                <w:rFonts w:asciiTheme="majorBidi" w:hAnsiTheme="majorBidi" w:cstheme="majorBidi"/>
              </w:rPr>
              <w:t>yari’ah</w:t>
            </w:r>
            <w:r w:rsidRPr="00485EEA">
              <w:rPr>
                <w:rFonts w:asciiTheme="majorBidi" w:hAnsiTheme="majorBidi" w:cstheme="majorBidi"/>
              </w:rPr>
              <w:t xml:space="preserve">, </w:t>
            </w:r>
            <w:r w:rsidRPr="00485EEA">
              <w:rPr>
                <w:rFonts w:asciiTheme="majorBidi" w:hAnsiTheme="majorBidi" w:cstheme="majorBidi"/>
              </w:rPr>
              <w:lastRenderedPageBreak/>
              <w:t>wanprestasi tersebut menyalahi akad ijarah dan mewajibkan perusahaan untuk memberikan ganti rugi secara adil dan bertanggung jawab. Kesimpulan penelitian ini menegaskan pentingnya penerapan prinsip syari’ah dalam bisnis jasa guna menjamin hak-hak konsumen dan mewujudkan keadilan.</w:t>
            </w:r>
          </w:p>
          <w:p w14:paraId="2E1674DB" w14:textId="77777777" w:rsidR="00E803EF" w:rsidRDefault="00E803EF" w:rsidP="00E803EF">
            <w:pPr>
              <w:jc w:val="both"/>
              <w:rPr>
                <w:rFonts w:asciiTheme="majorBidi" w:hAnsiTheme="majorBidi" w:cstheme="majorBidi"/>
                <w:b/>
                <w:bCs/>
              </w:rPr>
            </w:pPr>
          </w:p>
          <w:p w14:paraId="504E3133" w14:textId="37D62A03" w:rsidR="00E803EF" w:rsidRPr="00485EEA" w:rsidRDefault="00E803EF" w:rsidP="00E803EF">
            <w:pPr>
              <w:jc w:val="both"/>
              <w:rPr>
                <w:rFonts w:asciiTheme="majorBidi" w:hAnsiTheme="majorBidi" w:cstheme="majorBidi"/>
              </w:rPr>
            </w:pPr>
            <w:r w:rsidRPr="00485EEA">
              <w:rPr>
                <w:rFonts w:asciiTheme="majorBidi" w:hAnsiTheme="majorBidi" w:cstheme="majorBidi"/>
                <w:b/>
                <w:bCs/>
              </w:rPr>
              <w:t>Kata Kunci</w:t>
            </w:r>
            <w:r w:rsidRPr="00485EEA">
              <w:rPr>
                <w:rFonts w:asciiTheme="majorBidi" w:hAnsiTheme="majorBidi" w:cstheme="majorBidi"/>
              </w:rPr>
              <w:t>: Pertanggungjawaban Perusahaan, Wanprestasi, Pengiriman Paket, Kompilasi Hukum Ekonomi Syari’ah.</w:t>
            </w:r>
          </w:p>
          <w:p w14:paraId="0FDCD83D" w14:textId="77777777" w:rsidR="00386F67" w:rsidRDefault="00386F67">
            <w:pPr>
              <w:spacing w:before="120"/>
              <w:jc w:val="both"/>
              <w:rPr>
                <w:rFonts w:ascii="Libre Baskerville" w:eastAsia="Libre Baskerville" w:hAnsi="Libre Baskerville" w:cs="Libre Baskerville"/>
                <w:i/>
              </w:rPr>
            </w:pPr>
          </w:p>
        </w:tc>
      </w:tr>
      <w:tr w:rsidR="00386F67" w14:paraId="21A220AD" w14:textId="77777777">
        <w:trPr>
          <w:trHeight w:val="6070"/>
        </w:trPr>
        <w:tc>
          <w:tcPr>
            <w:tcW w:w="3654" w:type="dxa"/>
            <w:tcBorders>
              <w:top w:val="nil"/>
              <w:left w:val="nil"/>
              <w:bottom w:val="nil"/>
              <w:right w:val="nil"/>
            </w:tcBorders>
          </w:tcPr>
          <w:p w14:paraId="58F5A536" w14:textId="77777777" w:rsidR="00386F67" w:rsidRDefault="00000000">
            <w:pPr>
              <w:spacing w:before="230"/>
              <w:rPr>
                <w:rFonts w:ascii="Quattrocento Sans" w:eastAsia="Quattrocento Sans" w:hAnsi="Quattrocento Sans" w:cs="Quattrocento Sans"/>
                <w:b/>
                <w:sz w:val="18"/>
                <w:szCs w:val="18"/>
              </w:rPr>
            </w:pPr>
            <w:r>
              <w:rPr>
                <w:rFonts w:ascii="Quattrocento Sans" w:eastAsia="Quattrocento Sans" w:hAnsi="Quattrocento Sans" w:cs="Quattrocento Sans"/>
                <w:b/>
                <w:sz w:val="18"/>
                <w:szCs w:val="18"/>
              </w:rPr>
              <w:lastRenderedPageBreak/>
              <w:t>How to cite:</w:t>
            </w:r>
          </w:p>
          <w:p w14:paraId="62CFF423" w14:textId="77777777" w:rsidR="00386F67" w:rsidRDefault="00386F67">
            <w:pPr>
              <w:ind w:right="37"/>
              <w:rPr>
                <w:rFonts w:ascii="Quattrocento Sans" w:eastAsia="Quattrocento Sans" w:hAnsi="Quattrocento Sans" w:cs="Quattrocento Sans"/>
                <w:sz w:val="18"/>
                <w:szCs w:val="18"/>
              </w:rPr>
            </w:pPr>
          </w:p>
          <w:p w14:paraId="5ED5D5A7" w14:textId="77777777" w:rsidR="00386F67" w:rsidRDefault="00386F67">
            <w:pPr>
              <w:jc w:val="both"/>
              <w:rPr>
                <w:rFonts w:ascii="Quattrocento Sans" w:eastAsia="Quattrocento Sans" w:hAnsi="Quattrocento Sans" w:cs="Quattrocento Sans"/>
                <w:i/>
                <w:color w:val="000000"/>
                <w:sz w:val="18"/>
                <w:szCs w:val="18"/>
              </w:rPr>
            </w:pPr>
          </w:p>
          <w:p w14:paraId="4C7259EF" w14:textId="77777777" w:rsidR="00386F67" w:rsidRDefault="00386F67">
            <w:pPr>
              <w:jc w:val="both"/>
              <w:rPr>
                <w:rFonts w:ascii="Quattrocento Sans" w:eastAsia="Quattrocento Sans" w:hAnsi="Quattrocento Sans" w:cs="Quattrocento Sans"/>
                <w:i/>
                <w:color w:val="000000"/>
                <w:sz w:val="18"/>
                <w:szCs w:val="18"/>
              </w:rPr>
            </w:pPr>
          </w:p>
          <w:p w14:paraId="59F0FFBD" w14:textId="77777777" w:rsidR="00386F67" w:rsidRDefault="00386F67">
            <w:pPr>
              <w:jc w:val="both"/>
              <w:rPr>
                <w:rFonts w:ascii="Quattrocento Sans" w:eastAsia="Quattrocento Sans" w:hAnsi="Quattrocento Sans" w:cs="Quattrocento Sans"/>
                <w:i/>
                <w:color w:val="000000"/>
                <w:sz w:val="18"/>
                <w:szCs w:val="18"/>
              </w:rPr>
            </w:pPr>
          </w:p>
          <w:p w14:paraId="0D8FCE4E" w14:textId="77777777" w:rsidR="00386F67" w:rsidRDefault="00000000">
            <w:pPr>
              <w:jc w:val="both"/>
              <w:rPr>
                <w:rFonts w:ascii="Quattrocento Sans" w:eastAsia="Quattrocento Sans" w:hAnsi="Quattrocento Sans" w:cs="Quattrocento Sans"/>
                <w:i/>
                <w:color w:val="000000"/>
                <w:sz w:val="18"/>
                <w:szCs w:val="18"/>
              </w:rPr>
            </w:pPr>
            <w:r>
              <w:rPr>
                <w:noProof/>
              </w:rPr>
              <w:drawing>
                <wp:anchor distT="0" distB="0" distL="0" distR="0" simplePos="0" relativeHeight="251658240" behindDoc="1" locked="0" layoutInCell="1" hidden="0" allowOverlap="1" wp14:anchorId="45CC6078" wp14:editId="4C9DB834">
                  <wp:simplePos x="0" y="0"/>
                  <wp:positionH relativeFrom="column">
                    <wp:posOffset>1905</wp:posOffset>
                  </wp:positionH>
                  <wp:positionV relativeFrom="paragraph">
                    <wp:posOffset>92972</wp:posOffset>
                  </wp:positionV>
                  <wp:extent cx="1057275" cy="371475"/>
                  <wp:effectExtent l="0" t="0" r="0" b="0"/>
                  <wp:wrapNone/>
                  <wp:docPr id="12901319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057275" cy="371475"/>
                          </a:xfrm>
                          <a:prstGeom prst="rect">
                            <a:avLst/>
                          </a:prstGeom>
                          <a:ln/>
                        </pic:spPr>
                      </pic:pic>
                    </a:graphicData>
                  </a:graphic>
                </wp:anchor>
              </w:drawing>
            </w:r>
          </w:p>
          <w:p w14:paraId="60EA353D" w14:textId="77777777" w:rsidR="00386F67" w:rsidRDefault="00386F67">
            <w:pPr>
              <w:jc w:val="both"/>
              <w:rPr>
                <w:rFonts w:ascii="Quattrocento Sans" w:eastAsia="Quattrocento Sans" w:hAnsi="Quattrocento Sans" w:cs="Quattrocento Sans"/>
                <w:i/>
                <w:color w:val="000000"/>
                <w:sz w:val="18"/>
                <w:szCs w:val="18"/>
              </w:rPr>
            </w:pPr>
          </w:p>
          <w:p w14:paraId="14095A20" w14:textId="77777777" w:rsidR="00386F67" w:rsidRDefault="00386F67">
            <w:pPr>
              <w:jc w:val="both"/>
              <w:rPr>
                <w:rFonts w:ascii="Quattrocento Sans" w:eastAsia="Quattrocento Sans" w:hAnsi="Quattrocento Sans" w:cs="Quattrocento Sans"/>
                <w:i/>
                <w:sz w:val="18"/>
                <w:szCs w:val="18"/>
              </w:rPr>
            </w:pPr>
          </w:p>
          <w:p w14:paraId="45D345DB" w14:textId="77777777" w:rsidR="00386F67" w:rsidRDefault="00386F67">
            <w:pPr>
              <w:jc w:val="both"/>
              <w:rPr>
                <w:rFonts w:ascii="Quattrocento Sans" w:eastAsia="Quattrocento Sans" w:hAnsi="Quattrocento Sans" w:cs="Quattrocento Sans"/>
                <w:i/>
                <w:sz w:val="18"/>
                <w:szCs w:val="18"/>
              </w:rPr>
            </w:pPr>
          </w:p>
          <w:p w14:paraId="552BC04B" w14:textId="77777777" w:rsidR="00386F67" w:rsidRDefault="00000000">
            <w:pPr>
              <w:jc w:val="both"/>
              <w:rPr>
                <w:rFonts w:ascii="Quattrocento Sans" w:eastAsia="Quattrocento Sans" w:hAnsi="Quattrocento Sans" w:cs="Quattrocento Sans"/>
                <w:sz w:val="18"/>
                <w:szCs w:val="18"/>
              </w:rPr>
            </w:pPr>
            <w:r>
              <w:rPr>
                <w:rFonts w:ascii="Quattrocento Sans" w:eastAsia="Quattrocento Sans" w:hAnsi="Quattrocento Sans" w:cs="Quattrocento Sans"/>
                <w:i/>
                <w:color w:val="000000"/>
                <w:sz w:val="18"/>
                <w:szCs w:val="18"/>
              </w:rPr>
              <w:t xml:space="preserve">This is an open access article under the </w:t>
            </w:r>
            <w:hyperlink r:id="rId11">
              <w:r w:rsidR="00386F67">
                <w:rPr>
                  <w:rFonts w:ascii="Quattrocento Sans" w:eastAsia="Quattrocento Sans" w:hAnsi="Quattrocento Sans" w:cs="Quattrocento Sans"/>
                  <w:i/>
                  <w:color w:val="000000"/>
                  <w:sz w:val="18"/>
                  <w:szCs w:val="18"/>
                  <w:u w:val="single"/>
                </w:rPr>
                <w:t>CC BY-</w:t>
              </w:r>
            </w:hyperlink>
            <w:r>
              <w:rPr>
                <w:rFonts w:ascii="Quattrocento Sans" w:eastAsia="Quattrocento Sans" w:hAnsi="Quattrocento Sans" w:cs="Quattrocento Sans"/>
                <w:i/>
                <w:color w:val="000000"/>
                <w:sz w:val="18"/>
                <w:szCs w:val="18"/>
                <w:u w:val="single"/>
              </w:rPr>
              <w:t>NC</w:t>
            </w:r>
            <w:r>
              <w:rPr>
                <w:rFonts w:ascii="Quattrocento Sans" w:eastAsia="Quattrocento Sans" w:hAnsi="Quattrocento Sans" w:cs="Quattrocento Sans"/>
                <w:sz w:val="18"/>
                <w:szCs w:val="18"/>
              </w:rPr>
              <w:t xml:space="preserve"> </w:t>
            </w:r>
            <w:r>
              <w:rPr>
                <w:rFonts w:ascii="Quattrocento Sans" w:eastAsia="Quattrocento Sans" w:hAnsi="Quattrocento Sans" w:cs="Quattrocento Sans"/>
                <w:color w:val="000000"/>
                <w:sz w:val="18"/>
                <w:szCs w:val="18"/>
              </w:rPr>
              <w:t>license</w:t>
            </w:r>
            <w:r>
              <w:rPr>
                <w:rFonts w:ascii="Quattrocento Sans" w:eastAsia="Quattrocento Sans" w:hAnsi="Quattrocento Sans" w:cs="Quattrocento Sans"/>
                <w:sz w:val="18"/>
                <w:szCs w:val="18"/>
              </w:rPr>
              <w:t xml:space="preserve"> </w:t>
            </w:r>
          </w:p>
          <w:p w14:paraId="0A7CE001" w14:textId="77777777" w:rsidR="00386F67" w:rsidRDefault="00386F67">
            <w:pPr>
              <w:rPr>
                <w:rFonts w:ascii="Quattrocento Sans" w:eastAsia="Quattrocento Sans" w:hAnsi="Quattrocento Sans" w:cs="Quattrocento Sans"/>
                <w:sz w:val="18"/>
                <w:szCs w:val="18"/>
              </w:rPr>
            </w:pPr>
          </w:p>
          <w:p w14:paraId="73AA4945" w14:textId="77777777" w:rsidR="00386F67" w:rsidRDefault="00386F67">
            <w:pPr>
              <w:rPr>
                <w:rFonts w:ascii="Quattrocento Sans" w:eastAsia="Quattrocento Sans" w:hAnsi="Quattrocento Sans" w:cs="Quattrocento Sans"/>
                <w:sz w:val="18"/>
                <w:szCs w:val="18"/>
              </w:rPr>
            </w:pPr>
          </w:p>
          <w:p w14:paraId="66C9E422" w14:textId="77777777" w:rsidR="00386F67" w:rsidRDefault="00386F67">
            <w:pPr>
              <w:rPr>
                <w:rFonts w:ascii="Quattrocento Sans" w:eastAsia="Quattrocento Sans" w:hAnsi="Quattrocento Sans" w:cs="Quattrocento Sans"/>
                <w:sz w:val="18"/>
                <w:szCs w:val="18"/>
              </w:rPr>
            </w:pPr>
          </w:p>
          <w:p w14:paraId="6A41E728" w14:textId="77777777" w:rsidR="00386F67" w:rsidRDefault="00386F67">
            <w:pPr>
              <w:rPr>
                <w:rFonts w:ascii="Quattrocento Sans" w:eastAsia="Quattrocento Sans" w:hAnsi="Quattrocento Sans" w:cs="Quattrocento Sans"/>
                <w:sz w:val="18"/>
                <w:szCs w:val="18"/>
              </w:rPr>
            </w:pPr>
          </w:p>
          <w:p w14:paraId="7D4DDE91" w14:textId="77777777" w:rsidR="00386F67" w:rsidRDefault="00386F67">
            <w:pPr>
              <w:tabs>
                <w:tab w:val="left" w:pos="2372"/>
              </w:tabs>
              <w:rPr>
                <w:rFonts w:ascii="Quattrocento Sans" w:eastAsia="Quattrocento Sans" w:hAnsi="Quattrocento Sans" w:cs="Quattrocento Sans"/>
                <w:sz w:val="18"/>
                <w:szCs w:val="18"/>
              </w:rPr>
            </w:pPr>
          </w:p>
          <w:p w14:paraId="2F60563D" w14:textId="77777777" w:rsidR="00386F67" w:rsidRDefault="00386F67">
            <w:pPr>
              <w:tabs>
                <w:tab w:val="left" w:pos="2372"/>
              </w:tabs>
              <w:rPr>
                <w:rFonts w:ascii="Quattrocento Sans" w:eastAsia="Quattrocento Sans" w:hAnsi="Quattrocento Sans" w:cs="Quattrocento Sans"/>
                <w:sz w:val="18"/>
                <w:szCs w:val="18"/>
              </w:rPr>
            </w:pPr>
          </w:p>
          <w:p w14:paraId="1DD93BDA" w14:textId="77777777" w:rsidR="00386F67" w:rsidRDefault="00386F67">
            <w:pPr>
              <w:tabs>
                <w:tab w:val="left" w:pos="2372"/>
              </w:tabs>
              <w:rPr>
                <w:rFonts w:ascii="Quattrocento Sans" w:eastAsia="Quattrocento Sans" w:hAnsi="Quattrocento Sans" w:cs="Quattrocento Sans"/>
                <w:sz w:val="18"/>
                <w:szCs w:val="18"/>
              </w:rPr>
            </w:pPr>
          </w:p>
          <w:p w14:paraId="31D9DDEF" w14:textId="77777777" w:rsidR="00386F67" w:rsidRDefault="00386F67">
            <w:pPr>
              <w:tabs>
                <w:tab w:val="left" w:pos="2372"/>
              </w:tabs>
              <w:rPr>
                <w:rFonts w:ascii="Quattrocento Sans" w:eastAsia="Quattrocento Sans" w:hAnsi="Quattrocento Sans" w:cs="Quattrocento Sans"/>
                <w:sz w:val="18"/>
                <w:szCs w:val="18"/>
              </w:rPr>
            </w:pPr>
          </w:p>
          <w:p w14:paraId="0E23D519" w14:textId="77777777" w:rsidR="00386F67" w:rsidRDefault="00386F67">
            <w:pPr>
              <w:tabs>
                <w:tab w:val="left" w:pos="2372"/>
              </w:tabs>
              <w:rPr>
                <w:rFonts w:ascii="Quattrocento Sans" w:eastAsia="Quattrocento Sans" w:hAnsi="Quattrocento Sans" w:cs="Quattrocento Sans"/>
                <w:sz w:val="18"/>
                <w:szCs w:val="18"/>
              </w:rPr>
            </w:pPr>
          </w:p>
          <w:p w14:paraId="0FB2C733" w14:textId="77777777" w:rsidR="00386F67" w:rsidRDefault="00386F67">
            <w:pPr>
              <w:tabs>
                <w:tab w:val="left" w:pos="2372"/>
              </w:tabs>
              <w:rPr>
                <w:rFonts w:ascii="Quattrocento Sans" w:eastAsia="Quattrocento Sans" w:hAnsi="Quattrocento Sans" w:cs="Quattrocento Sans"/>
                <w:sz w:val="18"/>
                <w:szCs w:val="18"/>
              </w:rPr>
            </w:pPr>
          </w:p>
          <w:p w14:paraId="58909BF5" w14:textId="77777777" w:rsidR="00386F67" w:rsidRDefault="00386F67">
            <w:pPr>
              <w:tabs>
                <w:tab w:val="left" w:pos="2372"/>
              </w:tabs>
              <w:rPr>
                <w:rFonts w:ascii="Quattrocento Sans" w:eastAsia="Quattrocento Sans" w:hAnsi="Quattrocento Sans" w:cs="Quattrocento Sans"/>
                <w:sz w:val="18"/>
                <w:szCs w:val="18"/>
              </w:rPr>
            </w:pPr>
          </w:p>
          <w:p w14:paraId="3EBBFB31" w14:textId="77777777" w:rsidR="00386F67" w:rsidRDefault="00386F67">
            <w:pPr>
              <w:tabs>
                <w:tab w:val="left" w:pos="2372"/>
              </w:tabs>
              <w:rPr>
                <w:rFonts w:ascii="Quattrocento Sans" w:eastAsia="Quattrocento Sans" w:hAnsi="Quattrocento Sans" w:cs="Quattrocento Sans"/>
                <w:sz w:val="18"/>
                <w:szCs w:val="18"/>
              </w:rPr>
            </w:pPr>
          </w:p>
          <w:p w14:paraId="4CA063F0" w14:textId="77777777" w:rsidR="00386F67" w:rsidRDefault="00386F67">
            <w:pPr>
              <w:tabs>
                <w:tab w:val="left" w:pos="2372"/>
              </w:tabs>
              <w:rPr>
                <w:rFonts w:ascii="Quattrocento Sans" w:eastAsia="Quattrocento Sans" w:hAnsi="Quattrocento Sans" w:cs="Quattrocento Sans"/>
                <w:sz w:val="18"/>
                <w:szCs w:val="18"/>
              </w:rPr>
            </w:pPr>
          </w:p>
          <w:p w14:paraId="4026BF8F" w14:textId="77777777" w:rsidR="00386F67" w:rsidRDefault="00386F67">
            <w:pPr>
              <w:tabs>
                <w:tab w:val="left" w:pos="2372"/>
              </w:tabs>
              <w:rPr>
                <w:rFonts w:ascii="Quattrocento Sans" w:eastAsia="Quattrocento Sans" w:hAnsi="Quattrocento Sans" w:cs="Quattrocento Sans"/>
                <w:sz w:val="18"/>
                <w:szCs w:val="18"/>
              </w:rPr>
            </w:pPr>
          </w:p>
          <w:p w14:paraId="298FB4D5" w14:textId="77777777" w:rsidR="00386F67" w:rsidRDefault="00386F67">
            <w:pPr>
              <w:tabs>
                <w:tab w:val="left" w:pos="2372"/>
              </w:tabs>
              <w:rPr>
                <w:rFonts w:ascii="Quattrocento Sans" w:eastAsia="Quattrocento Sans" w:hAnsi="Quattrocento Sans" w:cs="Quattrocento Sans"/>
                <w:sz w:val="18"/>
                <w:szCs w:val="18"/>
              </w:rPr>
            </w:pPr>
          </w:p>
          <w:p w14:paraId="091907BB" w14:textId="77777777" w:rsidR="00386F67" w:rsidRDefault="00386F67">
            <w:pPr>
              <w:tabs>
                <w:tab w:val="left" w:pos="2372"/>
              </w:tabs>
              <w:rPr>
                <w:rFonts w:ascii="Quattrocento Sans" w:eastAsia="Quattrocento Sans" w:hAnsi="Quattrocento Sans" w:cs="Quattrocento Sans"/>
                <w:sz w:val="18"/>
                <w:szCs w:val="18"/>
              </w:rPr>
            </w:pPr>
          </w:p>
          <w:p w14:paraId="204A34D4" w14:textId="77777777" w:rsidR="00386F67" w:rsidRDefault="00386F67">
            <w:pPr>
              <w:tabs>
                <w:tab w:val="left" w:pos="2372"/>
              </w:tabs>
              <w:rPr>
                <w:rFonts w:ascii="Quattrocento Sans" w:eastAsia="Quattrocento Sans" w:hAnsi="Quattrocento Sans" w:cs="Quattrocento Sans"/>
                <w:sz w:val="18"/>
                <w:szCs w:val="18"/>
              </w:rPr>
            </w:pPr>
          </w:p>
          <w:p w14:paraId="59D95CB7" w14:textId="77777777" w:rsidR="00386F67" w:rsidRDefault="00386F67">
            <w:pPr>
              <w:tabs>
                <w:tab w:val="left" w:pos="2372"/>
              </w:tabs>
              <w:rPr>
                <w:rFonts w:ascii="Quattrocento Sans" w:eastAsia="Quattrocento Sans" w:hAnsi="Quattrocento Sans" w:cs="Quattrocento Sans"/>
                <w:sz w:val="18"/>
                <w:szCs w:val="18"/>
              </w:rPr>
            </w:pPr>
          </w:p>
          <w:p w14:paraId="02C6BF10" w14:textId="77777777" w:rsidR="00386F67" w:rsidRDefault="00000000">
            <w:pPr>
              <w:tabs>
                <w:tab w:val="left" w:pos="2372"/>
              </w:tabs>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b/>
            </w:r>
          </w:p>
        </w:tc>
        <w:tc>
          <w:tcPr>
            <w:tcW w:w="271" w:type="dxa"/>
            <w:vMerge/>
            <w:tcBorders>
              <w:top w:val="nil"/>
              <w:left w:val="nil"/>
              <w:bottom w:val="nil"/>
              <w:right w:val="nil"/>
            </w:tcBorders>
          </w:tcPr>
          <w:p w14:paraId="1D9C6F7A" w14:textId="77777777" w:rsidR="00386F67" w:rsidRDefault="00386F67">
            <w:pPr>
              <w:widowControl w:val="0"/>
              <w:pBdr>
                <w:top w:val="nil"/>
                <w:left w:val="nil"/>
                <w:bottom w:val="nil"/>
                <w:right w:val="nil"/>
                <w:between w:val="nil"/>
              </w:pBdr>
              <w:spacing w:line="276" w:lineRule="auto"/>
              <w:rPr>
                <w:rFonts w:ascii="Quattrocento Sans" w:eastAsia="Quattrocento Sans" w:hAnsi="Quattrocento Sans" w:cs="Quattrocento Sans"/>
                <w:sz w:val="18"/>
                <w:szCs w:val="18"/>
              </w:rPr>
            </w:pPr>
          </w:p>
        </w:tc>
        <w:tc>
          <w:tcPr>
            <w:tcW w:w="4972" w:type="dxa"/>
            <w:vMerge/>
            <w:tcBorders>
              <w:left w:val="nil"/>
              <w:bottom w:val="nil"/>
              <w:right w:val="nil"/>
            </w:tcBorders>
          </w:tcPr>
          <w:p w14:paraId="156D6AAD" w14:textId="77777777" w:rsidR="00386F67" w:rsidRDefault="00386F67">
            <w:pPr>
              <w:widowControl w:val="0"/>
              <w:pBdr>
                <w:top w:val="nil"/>
                <w:left w:val="nil"/>
                <w:bottom w:val="nil"/>
                <w:right w:val="nil"/>
                <w:between w:val="nil"/>
              </w:pBdr>
              <w:spacing w:line="276" w:lineRule="auto"/>
              <w:rPr>
                <w:rFonts w:ascii="Quattrocento Sans" w:eastAsia="Quattrocento Sans" w:hAnsi="Quattrocento Sans" w:cs="Quattrocento Sans"/>
                <w:sz w:val="18"/>
                <w:szCs w:val="18"/>
              </w:rPr>
            </w:pPr>
          </w:p>
        </w:tc>
      </w:tr>
    </w:tbl>
    <w:p w14:paraId="63CC5EAB" w14:textId="77777777" w:rsidR="00386F67" w:rsidRDefault="00386F67">
      <w:pPr>
        <w:tabs>
          <w:tab w:val="left" w:pos="426"/>
        </w:tabs>
        <w:ind w:left="426"/>
        <w:rPr>
          <w:rFonts w:ascii="Libre Baskerville" w:eastAsia="Libre Baskerville" w:hAnsi="Libre Baskerville" w:cs="Libre Baskerville"/>
          <w:b/>
        </w:rPr>
      </w:pPr>
    </w:p>
    <w:p w14:paraId="3258AD73" w14:textId="77777777" w:rsidR="00386F67" w:rsidRDefault="00386F67">
      <w:pPr>
        <w:tabs>
          <w:tab w:val="left" w:pos="426"/>
        </w:tabs>
        <w:ind w:left="426"/>
        <w:rPr>
          <w:rFonts w:ascii="Libre Baskerville" w:eastAsia="Libre Baskerville" w:hAnsi="Libre Baskerville" w:cs="Libre Baskerville"/>
          <w:b/>
        </w:rPr>
      </w:pPr>
    </w:p>
    <w:p w14:paraId="0F02DAC4" w14:textId="5464F6A0" w:rsidR="00386F67" w:rsidRDefault="00524215">
      <w:pPr>
        <w:numPr>
          <w:ilvl w:val="0"/>
          <w:numId w:val="1"/>
        </w:numPr>
        <w:tabs>
          <w:tab w:val="left" w:pos="426"/>
        </w:tabs>
        <w:ind w:left="426" w:hanging="426"/>
        <w:rPr>
          <w:rFonts w:ascii="Libre Baskerville" w:eastAsia="Libre Baskerville" w:hAnsi="Libre Baskerville" w:cs="Libre Baskerville"/>
          <w:b/>
        </w:rPr>
      </w:pPr>
      <w:r>
        <w:rPr>
          <w:rFonts w:ascii="Libre Baskerville" w:eastAsia="Libre Baskerville" w:hAnsi="Libre Baskerville" w:cs="Libre Baskerville"/>
          <w:b/>
        </w:rPr>
        <w:t>LATAR BELAKANG MASALAH</w:t>
      </w:r>
    </w:p>
    <w:p w14:paraId="7B8F3757" w14:textId="77777777" w:rsidR="00386F67" w:rsidRDefault="00386F67">
      <w:pPr>
        <w:tabs>
          <w:tab w:val="left" w:pos="426"/>
        </w:tabs>
        <w:ind w:left="786"/>
        <w:rPr>
          <w:rFonts w:ascii="Libre Baskerville" w:eastAsia="Libre Baskerville" w:hAnsi="Libre Baskerville" w:cs="Libre Baskerville"/>
          <w:b/>
        </w:rPr>
      </w:pPr>
    </w:p>
    <w:p w14:paraId="2502A386" w14:textId="280126FE" w:rsidR="005A5FE8" w:rsidRPr="00E63962" w:rsidRDefault="005A5FE8" w:rsidP="00E63962">
      <w:pPr>
        <w:spacing w:line="276" w:lineRule="auto"/>
        <w:ind w:firstLine="720"/>
        <w:jc w:val="both"/>
        <w:rPr>
          <w:rFonts w:ascii="Libre Baskerville" w:hAnsi="Libre Baskerville" w:cstheme="majorBidi"/>
          <w:sz w:val="22"/>
          <w:szCs w:val="22"/>
        </w:rPr>
      </w:pPr>
      <w:r w:rsidRPr="00E63962">
        <w:rPr>
          <w:rFonts w:ascii="Libre Baskerville" w:hAnsi="Libre Baskerville" w:cstheme="majorBidi"/>
          <w:sz w:val="22"/>
          <w:szCs w:val="22"/>
        </w:rPr>
        <w:t xml:space="preserve">Fenomena pengiriman paket yang tidak sesuai alamat tujuan semakin marak seiring dengan perkembangan pesat industri </w:t>
      </w:r>
      <w:r w:rsidRPr="00E63962">
        <w:rPr>
          <w:rFonts w:ascii="Libre Baskerville" w:hAnsi="Libre Baskerville" w:cstheme="majorBidi"/>
          <w:i/>
          <w:iCs/>
          <w:sz w:val="22"/>
          <w:szCs w:val="22"/>
        </w:rPr>
        <w:t>e-commerce</w:t>
      </w:r>
      <w:r w:rsidRPr="00E63962">
        <w:rPr>
          <w:rFonts w:ascii="Libre Baskerville" w:hAnsi="Libre Baskerville" w:cstheme="majorBidi"/>
          <w:sz w:val="22"/>
          <w:szCs w:val="22"/>
        </w:rPr>
        <w:t xml:space="preserve"> di Indonesia. Layanan pengiriman barang kini menjadi bagian penting dalam mendukung bisnis online, dengan berbagai perusahaan kurir yang menawarkan jasa pengiriman ke berbagai daerah, termasuk daerah terpencil. Namun, sering kali muncul masalah terkait dengan pengiriman barang yang tidak sampai pada alamat yang benar, yang berujung pada kerugian bagi konsumen dan merusak kepercayaan terhadap perusahaan pengiriman tersebut.</w:t>
      </w:r>
      <w:r w:rsidRPr="00E63962">
        <w:rPr>
          <w:rStyle w:val="FootnoteReference"/>
          <w:rFonts w:ascii="Libre Baskerville" w:hAnsi="Libre Baskerville" w:cstheme="majorBidi"/>
          <w:sz w:val="22"/>
          <w:szCs w:val="22"/>
        </w:rPr>
        <w:footnoteReference w:id="1"/>
      </w:r>
    </w:p>
    <w:p w14:paraId="71481F12" w14:textId="08179B40" w:rsidR="005A5FE8" w:rsidRPr="00E63962" w:rsidRDefault="000F206A" w:rsidP="000F206A">
      <w:pPr>
        <w:spacing w:line="276" w:lineRule="auto"/>
        <w:ind w:firstLine="720"/>
        <w:jc w:val="both"/>
        <w:rPr>
          <w:rFonts w:ascii="Libre Baskerville" w:hAnsi="Libre Baskerville" w:cstheme="majorBidi"/>
          <w:sz w:val="22"/>
          <w:szCs w:val="22"/>
        </w:rPr>
      </w:pPr>
      <w:r>
        <w:rPr>
          <w:rFonts w:ascii="Libre Baskerville" w:hAnsi="Libre Baskerville" w:cstheme="majorBidi"/>
          <w:sz w:val="22"/>
          <w:szCs w:val="22"/>
        </w:rPr>
        <w:t>D</w:t>
      </w:r>
      <w:r w:rsidRPr="00C16A99">
        <w:rPr>
          <w:rFonts w:ascii="Libre Baskerville" w:hAnsi="Libre Baskerville" w:cstheme="majorBidi"/>
          <w:sz w:val="22"/>
          <w:szCs w:val="22"/>
        </w:rPr>
        <w:t>alam Islam setiap kegiatan muamalah dilakukan atas dasar pertimbangan mendatangkan manfaat atau maslahatan dan menghindarkan ke mudharatan</w:t>
      </w:r>
      <w:r>
        <w:rPr>
          <w:rFonts w:ascii="Libre Baskerville" w:hAnsi="Libre Baskerville" w:cstheme="majorBidi"/>
          <w:sz w:val="22"/>
          <w:szCs w:val="22"/>
        </w:rPr>
        <w:t xml:space="preserve">. </w:t>
      </w:r>
      <w:r w:rsidRPr="000F206A">
        <w:rPr>
          <w:rFonts w:ascii="Libre Baskerville" w:hAnsi="Libre Baskerville" w:cstheme="majorBidi"/>
          <w:sz w:val="22"/>
          <w:szCs w:val="22"/>
        </w:rPr>
        <w:t>Begitu kompleknya kegiatan muamalah dalam kehidupan kita sering kali hal tersebut melanggar dari pada syariat yang tanpa kita sadari</w:t>
      </w:r>
      <w:r>
        <w:rPr>
          <w:rFonts w:ascii="Libre Baskerville" w:hAnsi="Libre Baskerville" w:cstheme="majorBidi"/>
          <w:sz w:val="22"/>
          <w:szCs w:val="22"/>
        </w:rPr>
        <w:t>.</w:t>
      </w:r>
      <w:r>
        <w:rPr>
          <w:rStyle w:val="FootnoteReference"/>
          <w:rFonts w:ascii="Libre Baskerville" w:hAnsi="Libre Baskerville"/>
          <w:sz w:val="22"/>
          <w:szCs w:val="22"/>
        </w:rPr>
        <w:footnoteReference w:id="2"/>
      </w:r>
      <w:r>
        <w:rPr>
          <w:rFonts w:ascii="Libre Baskerville" w:hAnsi="Libre Baskerville" w:cstheme="majorBidi"/>
          <w:sz w:val="22"/>
          <w:szCs w:val="22"/>
        </w:rPr>
        <w:t xml:space="preserve"> Sebagaimana K</w:t>
      </w:r>
      <w:r w:rsidR="005A5FE8" w:rsidRPr="00E63962">
        <w:rPr>
          <w:rFonts w:ascii="Libre Baskerville" w:hAnsi="Libre Baskerville" w:cstheme="majorBidi"/>
          <w:sz w:val="22"/>
          <w:szCs w:val="22"/>
        </w:rPr>
        <w:t xml:space="preserve">asus yang terjadi di Desa Sei Litur Tasik, Kecamatan Sawit Seberang, Kabupaten Langkat, misalnya terjadi beberapa persoalan dimana </w:t>
      </w:r>
      <w:r w:rsidR="005A5FE8" w:rsidRPr="00E63962">
        <w:rPr>
          <w:rFonts w:ascii="Libre Baskerville" w:hAnsi="Libre Baskerville" w:cstheme="majorBidi"/>
          <w:sz w:val="22"/>
          <w:szCs w:val="22"/>
        </w:rPr>
        <w:lastRenderedPageBreak/>
        <w:t>paket yang dikirim oleh perusahaan kurir tidak sampai ke alamat yang sesuai, bahkan ada beberapa konsumen yang mengeluh tentang penambahan biaya ongkos kirim kalau ingin paket langsung diantar kerumah konsumen. Hal ini menimbulkan keresahan dan ketidakpercayaan terhadap perusahaan jasa pengiriman, serta mengarah pada pertanyaan tentang siapa yang bertanggung jawab atas kerugian yang dialami konsumen akibat wanprestasi ini.</w:t>
      </w:r>
    </w:p>
    <w:p w14:paraId="404AEFE7" w14:textId="36B68DD5" w:rsidR="00386F67" w:rsidRPr="00E63962" w:rsidRDefault="00386F67" w:rsidP="00E63962">
      <w:pPr>
        <w:spacing w:line="276" w:lineRule="auto"/>
        <w:ind w:left="450"/>
        <w:jc w:val="both"/>
        <w:rPr>
          <w:rFonts w:ascii="Libre Baskerville" w:eastAsia="Libre Baskerville" w:hAnsi="Libre Baskerville" w:cs="Libre Baskerville"/>
        </w:rPr>
      </w:pPr>
    </w:p>
    <w:p w14:paraId="77E076F3" w14:textId="67ED7C98" w:rsidR="00A12FA3" w:rsidRPr="00E63962" w:rsidRDefault="005A5FE8" w:rsidP="00C16A99">
      <w:pPr>
        <w:spacing w:line="276" w:lineRule="auto"/>
        <w:ind w:firstLine="720"/>
        <w:jc w:val="both"/>
        <w:rPr>
          <w:rFonts w:ascii="Libre Baskerville" w:hAnsi="Libre Baskerville" w:cstheme="majorBidi"/>
          <w:sz w:val="22"/>
          <w:szCs w:val="22"/>
        </w:rPr>
      </w:pPr>
      <w:r w:rsidRPr="00E63962">
        <w:rPr>
          <w:rFonts w:ascii="Libre Baskerville" w:hAnsi="Libre Baskerville" w:cstheme="majorBidi"/>
          <w:sz w:val="22"/>
          <w:szCs w:val="22"/>
        </w:rPr>
        <w:t>Salah satu hal yang terpenting dalam memberi kepercayaan kepada pelanggan atau konsumen haruslah melakukan pengiriman dengan sesuai kesepakatan yang diklaim dari tujuan alamat yang tertera, supaya konsumen lebih mudah menerima paket dengan kesesuaian alamat yang dicantumkannya.</w:t>
      </w:r>
      <w:r w:rsidR="00C16A99">
        <w:rPr>
          <w:rFonts w:ascii="Libre Baskerville" w:hAnsi="Libre Baskerville" w:cstheme="majorBidi"/>
          <w:sz w:val="22"/>
          <w:szCs w:val="22"/>
        </w:rPr>
        <w:t xml:space="preserve"> </w:t>
      </w:r>
      <w:r w:rsidRPr="00E63962">
        <w:rPr>
          <w:rFonts w:ascii="Libre Baskerville" w:hAnsi="Libre Baskerville" w:cstheme="majorBidi"/>
          <w:sz w:val="22"/>
          <w:szCs w:val="22"/>
        </w:rPr>
        <w:t>Dengan ini justru dapat dilihat konsumen tanggung jawab dari Perusahaan ekspedisi, termasuk juga angkutan yang bergerak dalam pengiriman barang, dengan bertanggung jawab mengantarkan pesanan konsumen yang sesuai alamatnya.</w:t>
      </w:r>
      <w:r w:rsidRPr="00E63962">
        <w:rPr>
          <w:rStyle w:val="FootnoteReference"/>
          <w:rFonts w:ascii="Libre Baskerville" w:hAnsi="Libre Baskerville" w:cstheme="majorBidi"/>
          <w:sz w:val="22"/>
          <w:szCs w:val="22"/>
        </w:rPr>
        <w:footnoteReference w:id="3"/>
      </w:r>
      <w:r w:rsidR="00C16A99">
        <w:rPr>
          <w:rFonts w:ascii="Libre Baskerville" w:hAnsi="Libre Baskerville" w:cstheme="majorBidi"/>
          <w:sz w:val="22"/>
          <w:szCs w:val="22"/>
        </w:rPr>
        <w:t xml:space="preserve"> </w:t>
      </w:r>
    </w:p>
    <w:p w14:paraId="4F839F2E" w14:textId="397BBC69" w:rsidR="005A5FE8" w:rsidRPr="00E63962" w:rsidRDefault="00A12FA3" w:rsidP="00E63962">
      <w:pPr>
        <w:spacing w:line="276" w:lineRule="auto"/>
        <w:ind w:firstLine="720"/>
        <w:jc w:val="both"/>
        <w:rPr>
          <w:rFonts w:asciiTheme="majorBidi" w:hAnsiTheme="majorBidi" w:cstheme="majorBidi"/>
          <w:sz w:val="26"/>
          <w:szCs w:val="26"/>
        </w:rPr>
      </w:pPr>
      <w:r w:rsidRPr="00D6079C">
        <w:rPr>
          <w:rFonts w:ascii="Libre Baskerville" w:hAnsi="Libre Baskerville" w:cstheme="majorBidi"/>
          <w:sz w:val="22"/>
          <w:szCs w:val="22"/>
        </w:rPr>
        <w:t xml:space="preserve">Berdasarkan </w:t>
      </w:r>
      <w:r w:rsidR="00D6079C">
        <w:rPr>
          <w:rFonts w:ascii="Libre Baskerville" w:hAnsi="Libre Baskerville" w:cstheme="majorBidi"/>
          <w:sz w:val="22"/>
          <w:szCs w:val="22"/>
        </w:rPr>
        <w:t xml:space="preserve">uraian </w:t>
      </w:r>
      <w:r w:rsidRPr="00D6079C">
        <w:rPr>
          <w:rFonts w:ascii="Libre Baskerville" w:hAnsi="Libre Baskerville" w:cstheme="majorBidi"/>
          <w:sz w:val="22"/>
          <w:szCs w:val="22"/>
        </w:rPr>
        <w:t xml:space="preserve">latar belakang tersebut, </w:t>
      </w:r>
      <w:r w:rsidR="00D6079C" w:rsidRPr="00D6079C">
        <w:rPr>
          <w:rFonts w:ascii="Libre Baskerville" w:hAnsi="Libre Baskerville" w:cstheme="majorBidi"/>
          <w:sz w:val="22"/>
          <w:szCs w:val="22"/>
        </w:rPr>
        <w:t xml:space="preserve">penelitian ini </w:t>
      </w:r>
      <w:r w:rsidR="00D6079C">
        <w:rPr>
          <w:rFonts w:ascii="Libre Baskerville" w:hAnsi="Libre Baskerville" w:cstheme="majorBidi"/>
          <w:sz w:val="22"/>
          <w:szCs w:val="22"/>
        </w:rPr>
        <w:t xml:space="preserve">akan </w:t>
      </w:r>
      <w:r w:rsidR="00D6079C" w:rsidRPr="00D6079C">
        <w:rPr>
          <w:rFonts w:ascii="Libre Baskerville" w:hAnsi="Libre Baskerville" w:cstheme="majorBidi"/>
          <w:sz w:val="22"/>
          <w:szCs w:val="22"/>
        </w:rPr>
        <w:t>menganalisis pelaksanaan pengiriman paket oleh perusahaan dan faktor penyebab paket tidak sampai sesuai alamat</w:t>
      </w:r>
      <w:r w:rsidR="0078764F">
        <w:rPr>
          <w:rFonts w:ascii="Libre Baskerville" w:hAnsi="Libre Baskerville" w:cstheme="majorBidi"/>
          <w:sz w:val="22"/>
          <w:szCs w:val="22"/>
        </w:rPr>
        <w:t xml:space="preserve"> serta </w:t>
      </w:r>
      <w:r w:rsidR="00D6079C" w:rsidRPr="00D6079C">
        <w:rPr>
          <w:rFonts w:ascii="Libre Baskerville" w:hAnsi="Libre Baskerville" w:cstheme="majorBidi"/>
          <w:sz w:val="22"/>
          <w:szCs w:val="22"/>
        </w:rPr>
        <w:t xml:space="preserve">bentuk pertanggungjawaban perusahaan terhadap kegagalan pengiriman </w:t>
      </w:r>
      <w:r w:rsidR="0078764F">
        <w:rPr>
          <w:rFonts w:ascii="Libre Baskerville" w:hAnsi="Libre Baskerville" w:cstheme="majorBidi"/>
          <w:sz w:val="22"/>
          <w:szCs w:val="22"/>
        </w:rPr>
        <w:t xml:space="preserve">paket </w:t>
      </w:r>
      <w:r w:rsidR="00D6079C" w:rsidRPr="00D6079C">
        <w:rPr>
          <w:rFonts w:ascii="Libre Baskerville" w:hAnsi="Libre Baskerville" w:cstheme="majorBidi"/>
          <w:sz w:val="22"/>
          <w:szCs w:val="22"/>
        </w:rPr>
        <w:t>menurut Kompilasi Hukum Ekonomi Syari’ah</w:t>
      </w:r>
      <w:r w:rsidR="005A5FE8" w:rsidRPr="00E63962">
        <w:rPr>
          <w:rFonts w:ascii="Libre Baskerville" w:hAnsi="Libre Baskerville" w:cstheme="majorBidi"/>
          <w:sz w:val="22"/>
          <w:szCs w:val="22"/>
        </w:rPr>
        <w:t>.</w:t>
      </w:r>
    </w:p>
    <w:p w14:paraId="7C97CCBE" w14:textId="77777777" w:rsidR="00386F67" w:rsidRDefault="00386F67">
      <w:pPr>
        <w:spacing w:line="276" w:lineRule="auto"/>
        <w:ind w:left="450"/>
        <w:jc w:val="both"/>
        <w:rPr>
          <w:rFonts w:ascii="Libre Baskerville" w:eastAsia="Libre Baskerville" w:hAnsi="Libre Baskerville" w:cs="Libre Baskerville"/>
          <w:sz w:val="22"/>
          <w:szCs w:val="22"/>
        </w:rPr>
      </w:pPr>
    </w:p>
    <w:p w14:paraId="669681BE" w14:textId="77777777" w:rsidR="00386F67" w:rsidRDefault="00000000">
      <w:pPr>
        <w:spacing w:line="276" w:lineRule="auto"/>
        <w:ind w:left="450"/>
        <w:jc w:val="both"/>
        <w:rPr>
          <w:rFonts w:ascii="Libre Baskerville" w:eastAsia="Libre Baskerville" w:hAnsi="Libre Baskerville" w:cs="Libre Baskerville"/>
          <w:sz w:val="22"/>
          <w:szCs w:val="22"/>
        </w:rPr>
      </w:pPr>
      <w:r>
        <w:pict w14:anchorId="59B09036">
          <v:rect id="_x0000_i1025" style="width:0;height:1.5pt" o:hralign="center" o:hrstd="t" o:hr="t" fillcolor="#a0a0a0" stroked="f"/>
        </w:pict>
      </w:r>
    </w:p>
    <w:p w14:paraId="36FC4571" w14:textId="77777777" w:rsidR="00386F67" w:rsidRDefault="00386F67">
      <w:pPr>
        <w:spacing w:line="276" w:lineRule="auto"/>
        <w:ind w:left="450"/>
        <w:jc w:val="both"/>
        <w:rPr>
          <w:rFonts w:ascii="Libre Baskerville" w:eastAsia="Libre Baskerville" w:hAnsi="Libre Baskerville" w:cs="Libre Baskerville"/>
          <w:sz w:val="22"/>
          <w:szCs w:val="22"/>
        </w:rPr>
      </w:pPr>
    </w:p>
    <w:p w14:paraId="0700DDB7" w14:textId="65B1D440" w:rsidR="00386F67" w:rsidRDefault="00000000">
      <w:pPr>
        <w:numPr>
          <w:ilvl w:val="0"/>
          <w:numId w:val="1"/>
        </w:numPr>
        <w:tabs>
          <w:tab w:val="left" w:pos="426"/>
        </w:tabs>
        <w:ind w:left="426" w:hanging="426"/>
        <w:rPr>
          <w:rFonts w:ascii="Libre Baskerville" w:eastAsia="Libre Baskerville" w:hAnsi="Libre Baskerville" w:cs="Libre Baskerville"/>
          <w:b/>
        </w:rPr>
      </w:pPr>
      <w:r>
        <w:rPr>
          <w:rFonts w:ascii="Libre Baskerville" w:eastAsia="Libre Baskerville" w:hAnsi="Libre Baskerville" w:cs="Libre Baskerville"/>
          <w:b/>
        </w:rPr>
        <w:t>METODE</w:t>
      </w:r>
      <w:r w:rsidR="00524215">
        <w:rPr>
          <w:rFonts w:ascii="Libre Baskerville" w:eastAsia="Libre Baskerville" w:hAnsi="Libre Baskerville" w:cs="Libre Baskerville"/>
          <w:b/>
        </w:rPr>
        <w:t xml:space="preserve"> PENELITIAN</w:t>
      </w:r>
    </w:p>
    <w:p w14:paraId="47466AE7" w14:textId="77777777" w:rsidR="00386F67" w:rsidRDefault="00386F67">
      <w:pPr>
        <w:tabs>
          <w:tab w:val="left" w:pos="426"/>
        </w:tabs>
        <w:ind w:left="426"/>
        <w:rPr>
          <w:rFonts w:ascii="Libre Baskerville" w:eastAsia="Libre Baskerville" w:hAnsi="Libre Baskerville" w:cs="Libre Baskerville"/>
          <w:b/>
        </w:rPr>
      </w:pPr>
    </w:p>
    <w:p w14:paraId="1EB64997" w14:textId="16AC5DF8" w:rsidR="00524215" w:rsidRPr="00110AB3" w:rsidRDefault="00D836C4" w:rsidP="0048600D">
      <w:pPr>
        <w:tabs>
          <w:tab w:val="num" w:pos="720"/>
        </w:tabs>
        <w:spacing w:line="360" w:lineRule="auto"/>
        <w:jc w:val="both"/>
        <w:rPr>
          <w:rFonts w:ascii="Libre Baskerville" w:hAnsi="Libre Baskerville" w:cstheme="majorBidi"/>
          <w:sz w:val="22"/>
          <w:szCs w:val="22"/>
        </w:rPr>
      </w:pPr>
      <w:r w:rsidRPr="0048600D">
        <w:rPr>
          <w:rFonts w:asciiTheme="majorBidi" w:hAnsiTheme="majorBidi" w:cstheme="majorBidi"/>
          <w:sz w:val="24"/>
          <w:szCs w:val="24"/>
        </w:rPr>
        <w:tab/>
      </w:r>
      <w:r w:rsidR="009D262E" w:rsidRPr="00110AB3">
        <w:rPr>
          <w:rFonts w:ascii="Libre Baskerville" w:hAnsi="Libre Baskerville" w:cstheme="majorBidi"/>
          <w:sz w:val="22"/>
          <w:szCs w:val="22"/>
        </w:rPr>
        <w:t xml:space="preserve">Penelitian ini </w:t>
      </w:r>
      <w:r w:rsidR="00796817" w:rsidRPr="00110AB3">
        <w:rPr>
          <w:rFonts w:ascii="Libre Baskerville" w:hAnsi="Libre Baskerville" w:cstheme="majorBidi"/>
          <w:sz w:val="22"/>
          <w:szCs w:val="22"/>
        </w:rPr>
        <w:t>adalah penelitian hukum</w:t>
      </w:r>
      <w:r w:rsidR="00EB5846" w:rsidRPr="00110AB3">
        <w:rPr>
          <w:rFonts w:ascii="Libre Baskerville" w:hAnsi="Libre Baskerville" w:cstheme="majorBidi"/>
          <w:sz w:val="22"/>
          <w:szCs w:val="22"/>
        </w:rPr>
        <w:t xml:space="preserve"> </w:t>
      </w:r>
      <w:r w:rsidR="009D262E" w:rsidRPr="00110AB3">
        <w:rPr>
          <w:rFonts w:ascii="Libre Baskerville" w:hAnsi="Libre Baskerville" w:cstheme="majorBidi"/>
          <w:sz w:val="22"/>
          <w:szCs w:val="22"/>
        </w:rPr>
        <w:t xml:space="preserve">empiris dengan pendekatan konseptual dan perundang-undangan. </w:t>
      </w:r>
      <w:r w:rsidR="005830DD" w:rsidRPr="00110AB3">
        <w:rPr>
          <w:rFonts w:ascii="Libre Baskerville" w:hAnsi="Libre Baskerville" w:cstheme="majorBidi"/>
          <w:sz w:val="22"/>
          <w:szCs w:val="22"/>
        </w:rPr>
        <w:t>Sumber data diperoleh dari data primer dan data sekunder. Data primer dihimpun melalui wawancara mendalam dengan perusahaan ekspedisi, kurir, konsumen yang mengalami masalah pengiriman. Sedangkan, data sekunder diperoleh melalui studi pustaka dari KHES, buku-buku hukum ekonomi syari'ah, artikel, jurnal, dan regulasi yang relevan dengan penelitian ini.</w:t>
      </w:r>
      <w:r w:rsidR="009D262E" w:rsidRPr="00110AB3">
        <w:rPr>
          <w:rFonts w:ascii="Libre Baskerville" w:hAnsi="Libre Baskerville" w:cstheme="majorBidi"/>
          <w:sz w:val="22"/>
          <w:szCs w:val="22"/>
        </w:rPr>
        <w:t>Data diperoleh melalui wawancara, observasi lapangan, dan studi dokumen</w:t>
      </w:r>
      <w:r w:rsidR="009D262E" w:rsidRPr="00110AB3">
        <w:rPr>
          <w:rFonts w:ascii="Libre Baskerville" w:hAnsi="Libre Baskerville" w:cstheme="majorBidi"/>
          <w:sz w:val="22"/>
          <w:szCs w:val="22"/>
        </w:rPr>
        <w:t xml:space="preserve">. </w:t>
      </w:r>
      <w:r w:rsidR="005830DD" w:rsidRPr="00110AB3">
        <w:rPr>
          <w:rFonts w:ascii="Libre Baskerville" w:hAnsi="Libre Baskerville" w:cstheme="majorBidi"/>
          <w:sz w:val="22"/>
          <w:szCs w:val="22"/>
        </w:rPr>
        <w:t>A</w:t>
      </w:r>
      <w:r w:rsidR="00126750" w:rsidRPr="00110AB3">
        <w:rPr>
          <w:rFonts w:ascii="Libre Baskerville" w:hAnsi="Libre Baskerville" w:cstheme="majorBidi"/>
          <w:sz w:val="22"/>
          <w:szCs w:val="22"/>
        </w:rPr>
        <w:t>nalisis data</w:t>
      </w:r>
      <w:r w:rsidR="00524215" w:rsidRPr="00110AB3">
        <w:rPr>
          <w:rFonts w:ascii="Libre Baskerville" w:hAnsi="Libre Baskerville" w:cstheme="majorBidi"/>
          <w:sz w:val="22"/>
          <w:szCs w:val="22"/>
        </w:rPr>
        <w:t xml:space="preserve"> </w:t>
      </w:r>
      <w:r w:rsidR="005830DD" w:rsidRPr="00110AB3">
        <w:rPr>
          <w:rFonts w:ascii="Libre Baskerville" w:hAnsi="Libre Baskerville" w:cstheme="majorBidi"/>
          <w:sz w:val="22"/>
          <w:szCs w:val="22"/>
        </w:rPr>
        <w:t xml:space="preserve">menggunakan tehnik analisis </w:t>
      </w:r>
      <w:r w:rsidR="00310F9D" w:rsidRPr="00110AB3">
        <w:rPr>
          <w:rFonts w:ascii="Libre Baskerville" w:hAnsi="Libre Baskerville" w:cstheme="majorBidi"/>
          <w:sz w:val="22"/>
          <w:szCs w:val="22"/>
        </w:rPr>
        <w:t>k</w:t>
      </w:r>
      <w:r w:rsidR="005C6A68" w:rsidRPr="00110AB3">
        <w:rPr>
          <w:rFonts w:ascii="Libre Baskerville" w:hAnsi="Libre Baskerville" w:cstheme="majorBidi"/>
          <w:sz w:val="22"/>
          <w:szCs w:val="22"/>
        </w:rPr>
        <w:t xml:space="preserve">ualitatif </w:t>
      </w:r>
      <w:r w:rsidR="00310F9D" w:rsidRPr="00110AB3">
        <w:rPr>
          <w:rFonts w:ascii="Libre Baskerville" w:hAnsi="Libre Baskerville" w:cstheme="majorBidi"/>
          <w:sz w:val="22"/>
          <w:szCs w:val="22"/>
        </w:rPr>
        <w:t>d</w:t>
      </w:r>
      <w:r w:rsidR="005C6A68" w:rsidRPr="00110AB3">
        <w:rPr>
          <w:rFonts w:ascii="Libre Baskerville" w:hAnsi="Libre Baskerville" w:cstheme="majorBidi"/>
          <w:sz w:val="22"/>
          <w:szCs w:val="22"/>
        </w:rPr>
        <w:t>eskriptif</w:t>
      </w:r>
      <w:r w:rsidR="005C6A68" w:rsidRPr="00110AB3">
        <w:rPr>
          <w:rFonts w:ascii="Libre Baskerville" w:hAnsi="Libre Baskerville" w:cstheme="majorBidi"/>
          <w:sz w:val="22"/>
          <w:szCs w:val="22"/>
        </w:rPr>
        <w:t xml:space="preserve"> </w:t>
      </w:r>
      <w:r w:rsidR="005830DD" w:rsidRPr="00110AB3">
        <w:rPr>
          <w:rFonts w:ascii="Libre Baskerville" w:hAnsi="Libre Baskerville" w:cstheme="majorBidi"/>
          <w:sz w:val="22"/>
          <w:szCs w:val="22"/>
        </w:rPr>
        <w:t xml:space="preserve">yaitu </w:t>
      </w:r>
      <w:r w:rsidR="005C6A68" w:rsidRPr="00110AB3">
        <w:rPr>
          <w:rFonts w:ascii="Libre Baskerville" w:hAnsi="Libre Baskerville" w:cstheme="majorBidi"/>
          <w:sz w:val="22"/>
          <w:szCs w:val="22"/>
        </w:rPr>
        <w:t xml:space="preserve">dengan cara </w:t>
      </w:r>
      <w:r w:rsidR="005830DD" w:rsidRPr="00110AB3">
        <w:rPr>
          <w:rFonts w:ascii="Libre Baskerville" w:hAnsi="Libre Baskerville" w:cstheme="majorBidi"/>
          <w:sz w:val="22"/>
          <w:szCs w:val="22"/>
        </w:rPr>
        <w:t>me</w:t>
      </w:r>
      <w:r w:rsidR="00310F9D" w:rsidRPr="00110AB3">
        <w:rPr>
          <w:rFonts w:ascii="Libre Baskerville" w:hAnsi="Libre Baskerville" w:cstheme="majorBidi"/>
          <w:sz w:val="22"/>
          <w:szCs w:val="22"/>
        </w:rPr>
        <w:t>r</w:t>
      </w:r>
      <w:r w:rsidR="005C6A68" w:rsidRPr="00110AB3">
        <w:rPr>
          <w:rFonts w:ascii="Libre Baskerville" w:hAnsi="Libre Baskerville" w:cstheme="majorBidi"/>
          <w:sz w:val="22"/>
          <w:szCs w:val="22"/>
        </w:rPr>
        <w:t xml:space="preserve">eduksi data </w:t>
      </w:r>
      <w:r w:rsidR="00310F9D" w:rsidRPr="00110AB3">
        <w:rPr>
          <w:rFonts w:ascii="Libre Baskerville" w:hAnsi="Libre Baskerville" w:cstheme="majorBidi"/>
          <w:sz w:val="22"/>
          <w:szCs w:val="22"/>
        </w:rPr>
        <w:t xml:space="preserve">dengan </w:t>
      </w:r>
      <w:r w:rsidR="005C6A68" w:rsidRPr="00110AB3">
        <w:rPr>
          <w:rFonts w:ascii="Libre Baskerville" w:hAnsi="Libre Baskerville" w:cstheme="majorBidi"/>
          <w:sz w:val="22"/>
          <w:szCs w:val="22"/>
        </w:rPr>
        <w:t>mengelompokkan data berdasarkan</w:t>
      </w:r>
      <w:r w:rsidR="00EB5846" w:rsidRPr="00110AB3">
        <w:rPr>
          <w:rFonts w:ascii="Libre Baskerville" w:hAnsi="Libre Baskerville" w:cstheme="majorBidi"/>
          <w:sz w:val="22"/>
          <w:szCs w:val="22"/>
        </w:rPr>
        <w:t xml:space="preserve"> </w:t>
      </w:r>
      <w:r w:rsidR="005E5309" w:rsidRPr="00110AB3">
        <w:rPr>
          <w:rFonts w:ascii="Libre Baskerville" w:hAnsi="Libre Baskerville" w:cstheme="majorBidi"/>
          <w:sz w:val="22"/>
          <w:szCs w:val="22"/>
        </w:rPr>
        <w:t>bentuk</w:t>
      </w:r>
      <w:r w:rsidR="00310F9D" w:rsidRPr="00110AB3">
        <w:rPr>
          <w:rFonts w:ascii="Libre Baskerville" w:hAnsi="Libre Baskerville" w:cstheme="majorBidi"/>
          <w:sz w:val="22"/>
          <w:szCs w:val="22"/>
        </w:rPr>
        <w:t>-bentuk</w:t>
      </w:r>
      <w:r w:rsidR="005E5309" w:rsidRPr="00110AB3">
        <w:rPr>
          <w:rFonts w:ascii="Libre Baskerville" w:hAnsi="Libre Baskerville" w:cstheme="majorBidi"/>
          <w:sz w:val="22"/>
          <w:szCs w:val="22"/>
        </w:rPr>
        <w:t xml:space="preserve"> </w:t>
      </w:r>
      <w:r w:rsidR="00310F9D" w:rsidRPr="00110AB3">
        <w:rPr>
          <w:rFonts w:ascii="Libre Baskerville" w:hAnsi="Libre Baskerville" w:cstheme="majorBidi"/>
          <w:sz w:val="22"/>
          <w:szCs w:val="22"/>
        </w:rPr>
        <w:t>w</w:t>
      </w:r>
      <w:r w:rsidR="005C6A68" w:rsidRPr="00110AB3">
        <w:rPr>
          <w:rFonts w:ascii="Libre Baskerville" w:hAnsi="Libre Baskerville" w:cstheme="majorBidi"/>
          <w:sz w:val="22"/>
          <w:szCs w:val="22"/>
        </w:rPr>
        <w:t>anprestasi</w:t>
      </w:r>
      <w:r w:rsidR="00310F9D" w:rsidRPr="00110AB3">
        <w:rPr>
          <w:rFonts w:ascii="Libre Baskerville" w:hAnsi="Libre Baskerville" w:cstheme="majorBidi"/>
          <w:sz w:val="22"/>
          <w:szCs w:val="22"/>
        </w:rPr>
        <w:t xml:space="preserve"> perusahaan </w:t>
      </w:r>
      <w:r w:rsidR="005830DD" w:rsidRPr="00110AB3">
        <w:rPr>
          <w:rFonts w:ascii="Libre Baskerville" w:hAnsi="Libre Baskerville" w:cstheme="majorBidi"/>
          <w:sz w:val="22"/>
          <w:szCs w:val="22"/>
        </w:rPr>
        <w:t>ekspedisi</w:t>
      </w:r>
      <w:r w:rsidR="000A6147" w:rsidRPr="00110AB3">
        <w:rPr>
          <w:rFonts w:ascii="Libre Baskerville" w:hAnsi="Libre Baskerville" w:cstheme="majorBidi"/>
          <w:sz w:val="22"/>
          <w:szCs w:val="22"/>
        </w:rPr>
        <w:t xml:space="preserve">, </w:t>
      </w:r>
      <w:r w:rsidR="005E5309" w:rsidRPr="00110AB3">
        <w:rPr>
          <w:rFonts w:ascii="Libre Baskerville" w:hAnsi="Libre Baskerville" w:cstheme="majorBidi"/>
          <w:sz w:val="22"/>
          <w:szCs w:val="22"/>
        </w:rPr>
        <w:t xml:space="preserve">alasan </w:t>
      </w:r>
      <w:r w:rsidR="000A6147" w:rsidRPr="00110AB3">
        <w:rPr>
          <w:rFonts w:ascii="Libre Baskerville" w:hAnsi="Libre Baskerville" w:cstheme="majorBidi"/>
          <w:sz w:val="22"/>
          <w:szCs w:val="22"/>
        </w:rPr>
        <w:t xml:space="preserve">pengiriman gagal, </w:t>
      </w:r>
      <w:r w:rsidR="005E5309" w:rsidRPr="00110AB3">
        <w:rPr>
          <w:rFonts w:ascii="Libre Baskerville" w:hAnsi="Libre Baskerville" w:cstheme="majorBidi"/>
          <w:sz w:val="22"/>
          <w:szCs w:val="22"/>
        </w:rPr>
        <w:t xml:space="preserve">dan </w:t>
      </w:r>
      <w:r w:rsidR="000A6147" w:rsidRPr="00110AB3">
        <w:rPr>
          <w:rFonts w:ascii="Libre Baskerville" w:hAnsi="Libre Baskerville" w:cstheme="majorBidi"/>
          <w:sz w:val="22"/>
          <w:szCs w:val="22"/>
        </w:rPr>
        <w:t>bentuk pertanggungjawaban</w:t>
      </w:r>
      <w:r w:rsidR="005830DD" w:rsidRPr="00110AB3">
        <w:rPr>
          <w:rFonts w:ascii="Libre Baskerville" w:hAnsi="Libre Baskerville" w:cstheme="majorBidi"/>
          <w:sz w:val="22"/>
          <w:szCs w:val="22"/>
        </w:rPr>
        <w:t xml:space="preserve"> </w:t>
      </w:r>
      <w:r w:rsidR="005830DD" w:rsidRPr="00110AB3">
        <w:rPr>
          <w:rFonts w:ascii="Libre Baskerville" w:hAnsi="Libre Baskerville" w:cstheme="majorBidi"/>
          <w:sz w:val="22"/>
          <w:szCs w:val="22"/>
        </w:rPr>
        <w:lastRenderedPageBreak/>
        <w:t>perusahaan</w:t>
      </w:r>
      <w:r w:rsidR="000A6147" w:rsidRPr="00110AB3">
        <w:rPr>
          <w:rFonts w:ascii="Libre Baskerville" w:hAnsi="Libre Baskerville" w:cstheme="majorBidi"/>
          <w:sz w:val="22"/>
          <w:szCs w:val="22"/>
        </w:rPr>
        <w:t xml:space="preserve">. </w:t>
      </w:r>
      <w:r w:rsidR="00686250" w:rsidRPr="00110AB3">
        <w:rPr>
          <w:rFonts w:ascii="Libre Baskerville" w:hAnsi="Libre Baskerville" w:cstheme="majorBidi"/>
          <w:sz w:val="22"/>
          <w:szCs w:val="22"/>
        </w:rPr>
        <w:t xml:space="preserve">Data hasil reduksi data kemudian dianalisis dengan cara </w:t>
      </w:r>
      <w:r w:rsidR="007D3E61" w:rsidRPr="00110AB3">
        <w:rPr>
          <w:rFonts w:ascii="Libre Baskerville" w:hAnsi="Libre Baskerville" w:cstheme="majorBidi"/>
          <w:sz w:val="22"/>
          <w:szCs w:val="22"/>
        </w:rPr>
        <w:t>i</w:t>
      </w:r>
      <w:r w:rsidR="000A6147" w:rsidRPr="00110AB3">
        <w:rPr>
          <w:rFonts w:ascii="Libre Baskerville" w:hAnsi="Libre Baskerville" w:cstheme="majorBidi"/>
          <w:sz w:val="22"/>
          <w:szCs w:val="22"/>
        </w:rPr>
        <w:t>nterpretasi</w:t>
      </w:r>
      <w:r w:rsidR="000A6147" w:rsidRPr="00110AB3">
        <w:rPr>
          <w:rFonts w:ascii="Libre Baskerville" w:hAnsi="Libre Baskerville" w:cstheme="majorBidi"/>
          <w:sz w:val="22"/>
          <w:szCs w:val="22"/>
        </w:rPr>
        <w:t xml:space="preserve"> </w:t>
      </w:r>
      <w:r w:rsidR="00686250" w:rsidRPr="00110AB3">
        <w:rPr>
          <w:rFonts w:ascii="Libre Baskerville" w:hAnsi="Libre Baskerville" w:cstheme="majorBidi"/>
          <w:sz w:val="22"/>
          <w:szCs w:val="22"/>
        </w:rPr>
        <w:t xml:space="preserve">yaitu </w:t>
      </w:r>
      <w:r w:rsidR="000A6147" w:rsidRPr="00110AB3">
        <w:rPr>
          <w:rFonts w:ascii="Libre Baskerville" w:hAnsi="Libre Baskerville" w:cstheme="majorBidi"/>
          <w:sz w:val="22"/>
          <w:szCs w:val="22"/>
        </w:rPr>
        <w:t>membandingkan antara prat</w:t>
      </w:r>
      <w:r w:rsidR="00310F9D" w:rsidRPr="00110AB3">
        <w:rPr>
          <w:rFonts w:ascii="Libre Baskerville" w:hAnsi="Libre Baskerville" w:cstheme="majorBidi"/>
          <w:sz w:val="22"/>
          <w:szCs w:val="22"/>
        </w:rPr>
        <w:t>i</w:t>
      </w:r>
      <w:r w:rsidR="000A6147" w:rsidRPr="00110AB3">
        <w:rPr>
          <w:rFonts w:ascii="Libre Baskerville" w:hAnsi="Libre Baskerville" w:cstheme="majorBidi"/>
          <w:sz w:val="22"/>
          <w:szCs w:val="22"/>
        </w:rPr>
        <w:t xml:space="preserve">k </w:t>
      </w:r>
      <w:r w:rsidR="002311E7" w:rsidRPr="00110AB3">
        <w:rPr>
          <w:rFonts w:ascii="Libre Baskerville" w:hAnsi="Libre Baskerville" w:cstheme="majorBidi"/>
          <w:sz w:val="22"/>
          <w:szCs w:val="22"/>
        </w:rPr>
        <w:t xml:space="preserve">pengiriman paket </w:t>
      </w:r>
      <w:r w:rsidR="007D3E61" w:rsidRPr="00110AB3">
        <w:rPr>
          <w:rFonts w:ascii="Libre Baskerville" w:hAnsi="Libre Baskerville" w:cstheme="majorBidi"/>
          <w:sz w:val="22"/>
          <w:szCs w:val="22"/>
        </w:rPr>
        <w:t xml:space="preserve">yang diatur di dalam </w:t>
      </w:r>
      <w:r w:rsidR="007D3E61" w:rsidRPr="00110AB3">
        <w:rPr>
          <w:rFonts w:ascii="Libre Baskerville" w:hAnsi="Libre Baskerville" w:cstheme="majorBidi"/>
          <w:sz w:val="22"/>
          <w:szCs w:val="22"/>
        </w:rPr>
        <w:t xml:space="preserve">perusahaan </w:t>
      </w:r>
      <w:r w:rsidR="00F71DD2" w:rsidRPr="00110AB3">
        <w:rPr>
          <w:rFonts w:ascii="Libre Baskerville" w:hAnsi="Libre Baskerville" w:cstheme="majorBidi"/>
          <w:sz w:val="22"/>
          <w:szCs w:val="22"/>
        </w:rPr>
        <w:t xml:space="preserve">ekspedisi </w:t>
      </w:r>
      <w:r w:rsidR="002311E7" w:rsidRPr="00110AB3">
        <w:rPr>
          <w:rFonts w:ascii="Libre Baskerville" w:hAnsi="Libre Baskerville" w:cstheme="majorBidi"/>
          <w:sz w:val="22"/>
          <w:szCs w:val="22"/>
        </w:rPr>
        <w:t>dan prinsip dalam Kompilasi Hukum Ekonomi Syari’ah.</w:t>
      </w:r>
      <w:r w:rsidR="00524215" w:rsidRPr="00110AB3">
        <w:rPr>
          <w:rFonts w:ascii="Libre Baskerville" w:hAnsi="Libre Baskerville" w:cstheme="majorBidi"/>
          <w:sz w:val="22"/>
          <w:szCs w:val="22"/>
        </w:rPr>
        <w:t xml:space="preserve"> </w:t>
      </w:r>
    </w:p>
    <w:p w14:paraId="73800D4F" w14:textId="5231FA99" w:rsidR="00386F67" w:rsidRDefault="00386F67">
      <w:pPr>
        <w:spacing w:line="276" w:lineRule="auto"/>
        <w:ind w:left="450"/>
        <w:jc w:val="both"/>
        <w:rPr>
          <w:rFonts w:ascii="Libre Baskerville" w:eastAsia="Libre Baskerville" w:hAnsi="Libre Baskerville" w:cs="Libre Baskerville"/>
          <w:sz w:val="22"/>
          <w:szCs w:val="22"/>
        </w:rPr>
      </w:pPr>
    </w:p>
    <w:p w14:paraId="128B9766" w14:textId="77777777" w:rsidR="00386F67" w:rsidRDefault="00386F67">
      <w:pPr>
        <w:spacing w:line="276" w:lineRule="auto"/>
        <w:ind w:left="450"/>
        <w:jc w:val="both"/>
        <w:rPr>
          <w:rFonts w:ascii="Libre Baskerville" w:eastAsia="Libre Baskerville" w:hAnsi="Libre Baskerville" w:cs="Libre Baskerville"/>
          <w:sz w:val="22"/>
          <w:szCs w:val="22"/>
        </w:rPr>
      </w:pPr>
    </w:p>
    <w:p w14:paraId="103BD5BC" w14:textId="77777777" w:rsidR="00386F67" w:rsidRDefault="00000000">
      <w:pPr>
        <w:numPr>
          <w:ilvl w:val="0"/>
          <w:numId w:val="1"/>
        </w:numPr>
        <w:tabs>
          <w:tab w:val="left" w:pos="426"/>
        </w:tabs>
        <w:ind w:left="426" w:hanging="426"/>
        <w:rPr>
          <w:rFonts w:ascii="Libre Baskerville" w:eastAsia="Libre Baskerville" w:hAnsi="Libre Baskerville" w:cs="Libre Baskerville"/>
          <w:b/>
        </w:rPr>
      </w:pPr>
      <w:r>
        <w:rPr>
          <w:rFonts w:ascii="Libre Baskerville" w:eastAsia="Libre Baskerville" w:hAnsi="Libre Baskerville" w:cs="Libre Baskerville"/>
          <w:b/>
        </w:rPr>
        <w:t>HASIL DAN PEMBAHASAN</w:t>
      </w:r>
    </w:p>
    <w:p w14:paraId="6283512E" w14:textId="77777777" w:rsidR="00386F67" w:rsidRDefault="00386F67">
      <w:pPr>
        <w:tabs>
          <w:tab w:val="left" w:pos="426"/>
        </w:tabs>
        <w:spacing w:line="276" w:lineRule="auto"/>
        <w:ind w:left="425"/>
        <w:jc w:val="both"/>
        <w:rPr>
          <w:rFonts w:ascii="Libre Baskerville" w:eastAsia="Libre Baskerville" w:hAnsi="Libre Baskerville" w:cs="Libre Baskerville"/>
          <w:b/>
          <w:sz w:val="22"/>
          <w:szCs w:val="22"/>
        </w:rPr>
      </w:pPr>
    </w:p>
    <w:p w14:paraId="62CE4147" w14:textId="0076A960" w:rsidR="00386F67" w:rsidRPr="00110AB3" w:rsidRDefault="00524215" w:rsidP="00110AB3">
      <w:pPr>
        <w:spacing w:line="276" w:lineRule="auto"/>
        <w:jc w:val="both"/>
        <w:rPr>
          <w:rFonts w:ascii="Libre Baskerville" w:hAnsi="Libre Baskerville" w:cstheme="majorBidi"/>
          <w:b/>
          <w:bCs/>
          <w:sz w:val="22"/>
          <w:szCs w:val="22"/>
        </w:rPr>
      </w:pPr>
      <w:r w:rsidRPr="00110AB3">
        <w:rPr>
          <w:rFonts w:ascii="Libre Baskerville" w:hAnsi="Libre Baskerville" w:cstheme="majorBidi"/>
          <w:b/>
          <w:bCs/>
          <w:sz w:val="22"/>
          <w:szCs w:val="22"/>
        </w:rPr>
        <w:t>Tanggung Jawab Perusahaan Exspedisi dalam Pengiriman Barang (Paket) dan Faktor-Faktor Penyebab Paket Tidak Sampai Sesuai Alamat</w:t>
      </w:r>
    </w:p>
    <w:p w14:paraId="2ACC7935" w14:textId="103CE09D" w:rsidR="00EA306F" w:rsidRPr="00110AB3" w:rsidRDefault="00EA306F"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Dalam pengiriman paket, perusahaan kurir harus memenuhi kewajibannya untuk</w:t>
      </w:r>
      <w:r w:rsidR="00B56325" w:rsidRPr="00110AB3">
        <w:rPr>
          <w:rFonts w:ascii="Libre Baskerville" w:hAnsi="Libre Baskerville" w:cstheme="majorBidi"/>
          <w:sz w:val="22"/>
          <w:szCs w:val="22"/>
        </w:rPr>
        <w:t xml:space="preserve"> </w:t>
      </w:r>
      <w:r w:rsidRPr="00110AB3">
        <w:rPr>
          <w:rFonts w:ascii="Libre Baskerville" w:hAnsi="Libre Baskerville" w:cstheme="majorBidi"/>
          <w:sz w:val="22"/>
          <w:szCs w:val="22"/>
        </w:rPr>
        <w:t>memastikan paket sampai dengan aman ke alamat yang dituju. Ketidakmampuan perusahaan dalam memenuhi kewajiban tersebut berujung pada wanprestasi yang mengharuskan perusahaan untuk bertanggung jawab. Dalam bidang hukum, terutama hukum transportasi, terdapat setidak-tidaknya tiga prinsip tanggung jawab, yaitu:</w:t>
      </w:r>
    </w:p>
    <w:p w14:paraId="539DE714" w14:textId="77777777" w:rsidR="00296BDC" w:rsidRPr="00110AB3" w:rsidRDefault="00EA306F" w:rsidP="00110AB3">
      <w:pPr>
        <w:pStyle w:val="ListParagraph"/>
        <w:numPr>
          <w:ilvl w:val="0"/>
          <w:numId w:val="8"/>
        </w:numPr>
        <w:spacing w:after="160"/>
        <w:jc w:val="both"/>
        <w:rPr>
          <w:rFonts w:ascii="Libre Baskerville" w:hAnsi="Libre Baskerville" w:cstheme="majorBidi"/>
        </w:rPr>
      </w:pPr>
      <w:r w:rsidRPr="00110AB3">
        <w:rPr>
          <w:rFonts w:ascii="Libre Baskerville" w:hAnsi="Libre Baskerville" w:cstheme="majorBidi"/>
        </w:rPr>
        <w:t>Prinsip tanggung jawab yang didasarkan pada adanya kesalahan (tanggung jawab berdasarkan kesalahan)</w:t>
      </w:r>
    </w:p>
    <w:p w14:paraId="0FC48656" w14:textId="77777777" w:rsidR="00FB701F" w:rsidRPr="00110AB3" w:rsidRDefault="00EA306F" w:rsidP="00110AB3">
      <w:pPr>
        <w:pStyle w:val="ListParagraph"/>
        <w:numPr>
          <w:ilvl w:val="0"/>
          <w:numId w:val="8"/>
        </w:numPr>
        <w:spacing w:after="160"/>
        <w:jc w:val="both"/>
        <w:rPr>
          <w:rFonts w:ascii="Libre Baskerville" w:hAnsi="Libre Baskerville" w:cstheme="majorBidi"/>
        </w:rPr>
      </w:pPr>
      <w:r w:rsidRPr="00110AB3">
        <w:rPr>
          <w:rFonts w:ascii="Libre Baskerville" w:hAnsi="Libre Baskerville" w:cstheme="majorBidi"/>
        </w:rPr>
        <w:t>Prinsip tanggung jawab yang didasarkan pada praduga (praduga tanggung jawab)</w:t>
      </w:r>
    </w:p>
    <w:p w14:paraId="4062FF4F" w14:textId="77777777" w:rsidR="00D416C1" w:rsidRPr="00110AB3" w:rsidRDefault="00EA306F" w:rsidP="00110AB3">
      <w:pPr>
        <w:pStyle w:val="ListParagraph"/>
        <w:numPr>
          <w:ilvl w:val="0"/>
          <w:numId w:val="8"/>
        </w:numPr>
        <w:spacing w:after="160"/>
        <w:jc w:val="both"/>
        <w:rPr>
          <w:rFonts w:ascii="Libre Baskerville" w:hAnsi="Libre Baskerville" w:cstheme="majorBidi"/>
        </w:rPr>
      </w:pPr>
      <w:r w:rsidRPr="00110AB3">
        <w:rPr>
          <w:rFonts w:ascii="Libre Baskerville" w:hAnsi="Libre Baskerville" w:cstheme="majorBidi"/>
        </w:rPr>
        <w:t>Prinsip tanggung jawab tanpa kesalahan (tanggung jawab tanpa kesalahan atau tanggung jawab mutlak).</w:t>
      </w:r>
      <w:r w:rsidRPr="00110AB3">
        <w:rPr>
          <w:rStyle w:val="FootnoteReference"/>
          <w:rFonts w:ascii="Libre Baskerville" w:hAnsi="Libre Baskerville" w:cstheme="majorBidi"/>
        </w:rPr>
        <w:footnoteReference w:id="4"/>
      </w:r>
    </w:p>
    <w:p w14:paraId="2C2D82F0" w14:textId="1D46CE3F" w:rsidR="00971F35" w:rsidRPr="00110AB3" w:rsidRDefault="00882158" w:rsidP="00110AB3">
      <w:pPr>
        <w:spacing w:after="160"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Desa Sei Litur Tasik merupakan salah satu dari 8 desa yang berada di</w:t>
      </w:r>
      <w:r w:rsidR="00D836C4" w:rsidRPr="00110AB3">
        <w:rPr>
          <w:rFonts w:ascii="Libre Baskerville" w:hAnsi="Libre Baskerville" w:cstheme="majorBidi"/>
          <w:sz w:val="22"/>
          <w:szCs w:val="22"/>
        </w:rPr>
        <w:t xml:space="preserve"> </w:t>
      </w:r>
      <w:r w:rsidRPr="00110AB3">
        <w:rPr>
          <w:rFonts w:ascii="Libre Baskerville" w:hAnsi="Libre Baskerville" w:cstheme="majorBidi"/>
          <w:sz w:val="22"/>
          <w:szCs w:val="22"/>
        </w:rPr>
        <w:t>Kecamatan Sawit Seberang Kabupaten Langkat. Desa ini memiliki 10 dusun dengan jumlah penduduk sekitar 4.788 jiwa. Sebagian wilayah desa berada di Perkebunan PTP Nusantara II Kebun Sawit Seberang yang merupakan Perusahaan Badan Usaha Milik Negara (BUMN). Lokasinya yang berada dan bersebelahan dengan Perkebunan PTPN II Sawit Seberang menjadikan desa ini berada diujung Kecamatan Sawit Seberang. Lokasi Desa Sei Litur berbatasan dengan Kecamatan Batang Serangan. Uniknya, Lokasi dusun di desa ini berada di dalam empat kampung (sebutan Masyarakat lokal) yaitu; Kampung Banyu Urib mulai dari Dusun I-III, Kampung Sei Tasik hanya Dusun IV, Kampung Sei Litur dari Dusun V-VII dan X. Kemudian Kampung Bulakan dari Dusun VIII-IX. Disetiap kampung tersebut berada dan berbatasan dengan Perkebunan PTPN II.</w:t>
      </w:r>
    </w:p>
    <w:p w14:paraId="7DFED072" w14:textId="77777777" w:rsidR="00D836C4" w:rsidRPr="00110AB3" w:rsidRDefault="00D836C4"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Konsumen yang mengalami wanprestasi pengiriman paket tersebut berada di Kampung Sei Tasik, Sei Litur dan Bulakan, yang dimulai dusun IV sampai X. Dengan itulah terjadi pengiriman barang yang tidak sesuai dengan </w:t>
      </w:r>
      <w:r w:rsidRPr="00110AB3">
        <w:rPr>
          <w:rFonts w:ascii="Libre Baskerville" w:hAnsi="Libre Baskerville" w:cstheme="majorBidi"/>
          <w:sz w:val="22"/>
          <w:szCs w:val="22"/>
        </w:rPr>
        <w:lastRenderedPageBreak/>
        <w:t xml:space="preserve">pesanan pembeli (konsumen). Padahal konsumen menetapkan alamat pengiriman barang yang sesuai alamat saat menggunakan aplikasi online terutama pada aplikasi </w:t>
      </w:r>
      <w:r w:rsidRPr="00110AB3">
        <w:rPr>
          <w:rFonts w:ascii="Libre Baskerville" w:hAnsi="Libre Baskerville" w:cstheme="majorBidi"/>
          <w:i/>
          <w:iCs/>
          <w:sz w:val="22"/>
          <w:szCs w:val="22"/>
        </w:rPr>
        <w:t>Shopee</w:t>
      </w:r>
      <w:r w:rsidRPr="00110AB3">
        <w:rPr>
          <w:rFonts w:ascii="Libre Baskerville" w:hAnsi="Libre Baskerville" w:cstheme="majorBidi"/>
          <w:sz w:val="22"/>
          <w:szCs w:val="22"/>
        </w:rPr>
        <w:t xml:space="preserve">. Setelah pesanan sampai di gudang ekspedisi, kurir langsung memberikan informasi melalui aplikasi </w:t>
      </w:r>
      <w:r w:rsidRPr="00110AB3">
        <w:rPr>
          <w:rFonts w:ascii="Libre Baskerville" w:hAnsi="Libre Baskerville" w:cstheme="majorBidi"/>
          <w:i/>
          <w:iCs/>
          <w:sz w:val="22"/>
          <w:szCs w:val="22"/>
        </w:rPr>
        <w:t>WhatsApp</w:t>
      </w:r>
      <w:r w:rsidRPr="00110AB3">
        <w:rPr>
          <w:rFonts w:ascii="Libre Baskerville" w:hAnsi="Libre Baskerville" w:cstheme="majorBidi"/>
          <w:sz w:val="22"/>
          <w:szCs w:val="22"/>
        </w:rPr>
        <w:t xml:space="preserve"> bahwa pesanan sudah sampai di gudang dan akan segera dikirim ke alamat tujuan. Namun, karena kurir tidak memenuhi janjinya, kurir menelepon kembali pembeli dan memberi tahu konsumen bahwa mereka akan menunggu di suatu tempat di Desa Sei Litur Tasik. Kurir meminta konsumen untuk mengambil barang pesanannya sendiri, tanpa mengirimkannya ke alamat yang tercantum di dalam aplikasi </w:t>
      </w:r>
      <w:r w:rsidRPr="00110AB3">
        <w:rPr>
          <w:rFonts w:ascii="Libre Baskerville" w:hAnsi="Libre Baskerville" w:cstheme="majorBidi"/>
          <w:i/>
          <w:iCs/>
          <w:sz w:val="22"/>
          <w:szCs w:val="22"/>
        </w:rPr>
        <w:t>Shopee</w:t>
      </w:r>
      <w:r w:rsidRPr="00110AB3">
        <w:rPr>
          <w:rFonts w:ascii="Libre Baskerville" w:hAnsi="Libre Baskerville" w:cstheme="majorBidi"/>
          <w:sz w:val="22"/>
          <w:szCs w:val="22"/>
        </w:rPr>
        <w:t>.</w:t>
      </w:r>
    </w:p>
    <w:p w14:paraId="634B0425" w14:textId="484A5C8B" w:rsidR="00F15B1B" w:rsidRPr="00110AB3" w:rsidRDefault="000E41DB" w:rsidP="0041494B">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Hal ini terkait dengan Kompilasi Hukum Ekonomi Syariah (KHES) Bab IV tentang serah terima barang pada pasal 85 yang menyebutkan: pertama, barang yang telah diperjualbelikan melalui akad tanpa syarat wajib diserahkan di tempat barang berada pada saat jual beli. Kedua, pembeli berhak memilih untuk membatalkan akad atau menerima barang di tempat barang berada pada saat akad jual beli apabila baru menerima informasi mengenai tempat barang berada setelah selesainya proses akad. Kedua, pembeli berhak memilih untuk membatalkan akad atau menerima barang di tempat barang berada pada saat akad jual beli apabila baru menerima informasi mengenai lokasi barang setelah selesainya akad. Ketiga, pembeli wajib menerima barang di tempat yang telah ditentukan dalam akad. Ketentuan ini menyatakan bahwa tempat yang telah ditentukan untuk menerima barang adalah tempat kurir wajib mengantarkan barang pesanan, apabila kurir ingkar janji, dan pada akhirnya</w:t>
      </w:r>
      <w:r w:rsidR="00F15B1B" w:rsidRPr="00110AB3">
        <w:rPr>
          <w:rFonts w:ascii="Libre Baskerville" w:hAnsi="Libre Baskerville" w:cstheme="majorBidi"/>
          <w:sz w:val="22"/>
          <w:szCs w:val="22"/>
        </w:rPr>
        <w:t xml:space="preserve"> mengubah tempat penerimaan barang, maka pembeli berhak membatalkan akad.</w:t>
      </w:r>
      <w:r w:rsidR="0041494B">
        <w:rPr>
          <w:rFonts w:ascii="Libre Baskerville" w:hAnsi="Libre Baskerville" w:cstheme="majorBidi"/>
          <w:sz w:val="22"/>
          <w:szCs w:val="22"/>
        </w:rPr>
        <w:t xml:space="preserve"> </w:t>
      </w:r>
      <w:r w:rsidR="00C85C28">
        <w:rPr>
          <w:rFonts w:ascii="Libre Baskerville" w:hAnsi="Libre Baskerville" w:cstheme="majorBidi"/>
          <w:sz w:val="22"/>
          <w:szCs w:val="22"/>
        </w:rPr>
        <w:t>Perusahaan melakukan wanprestasi</w:t>
      </w:r>
      <w:r w:rsidR="00243965">
        <w:rPr>
          <w:rFonts w:ascii="Libre Baskerville" w:hAnsi="Libre Baskerville" w:cstheme="majorBidi"/>
          <w:sz w:val="22"/>
          <w:szCs w:val="22"/>
        </w:rPr>
        <w:t xml:space="preserve"> kepada</w:t>
      </w:r>
      <w:r w:rsidR="00C85C28">
        <w:rPr>
          <w:rFonts w:ascii="Libre Baskerville" w:hAnsi="Libre Baskerville" w:cstheme="majorBidi"/>
          <w:sz w:val="22"/>
          <w:szCs w:val="22"/>
        </w:rPr>
        <w:t xml:space="preserve"> k</w:t>
      </w:r>
      <w:r w:rsidR="00ED311E">
        <w:rPr>
          <w:rFonts w:ascii="Libre Baskerville" w:hAnsi="Libre Baskerville" w:cstheme="majorBidi"/>
          <w:sz w:val="22"/>
          <w:szCs w:val="22"/>
        </w:rPr>
        <w:t>onsumen</w:t>
      </w:r>
      <w:r w:rsidR="00577F49">
        <w:rPr>
          <w:rFonts w:ascii="Libre Baskerville" w:hAnsi="Libre Baskerville" w:cstheme="majorBidi"/>
          <w:sz w:val="22"/>
          <w:szCs w:val="22"/>
        </w:rPr>
        <w:t>, konsumen</w:t>
      </w:r>
      <w:r w:rsidR="0041494B" w:rsidRPr="0041494B">
        <w:rPr>
          <w:rFonts w:ascii="Libre Baskerville" w:hAnsi="Libre Baskerville" w:cstheme="majorBidi"/>
          <w:sz w:val="22"/>
          <w:szCs w:val="22"/>
        </w:rPr>
        <w:t xml:space="preserve"> mengharapkan agar perjanjian dapat di tepati namun demikian berjalannya waktu tidak dapat menutup kemungkinan terjadinya konflik hukum antara </w:t>
      </w:r>
      <w:r w:rsidR="00E9036B">
        <w:rPr>
          <w:rFonts w:ascii="Libre Baskerville" w:hAnsi="Libre Baskerville" w:cstheme="majorBidi"/>
          <w:sz w:val="22"/>
          <w:szCs w:val="22"/>
        </w:rPr>
        <w:t>konsumen</w:t>
      </w:r>
      <w:r w:rsidR="0041494B" w:rsidRPr="0041494B">
        <w:rPr>
          <w:rFonts w:ascii="Libre Baskerville" w:hAnsi="Libre Baskerville" w:cstheme="majorBidi"/>
          <w:sz w:val="22"/>
          <w:szCs w:val="22"/>
        </w:rPr>
        <w:t xml:space="preserve"> dan p</w:t>
      </w:r>
      <w:r w:rsidR="00E9036B">
        <w:rPr>
          <w:rFonts w:ascii="Libre Baskerville" w:hAnsi="Libre Baskerville" w:cstheme="majorBidi"/>
          <w:sz w:val="22"/>
          <w:szCs w:val="22"/>
        </w:rPr>
        <w:t>erusahaan ekspedisi</w:t>
      </w:r>
      <w:r w:rsidR="00577F49">
        <w:rPr>
          <w:rFonts w:ascii="Libre Baskerville" w:hAnsi="Libre Baskerville" w:cstheme="majorBidi"/>
          <w:sz w:val="22"/>
          <w:szCs w:val="22"/>
        </w:rPr>
        <w:t>, k</w:t>
      </w:r>
      <w:r w:rsidR="00243965">
        <w:rPr>
          <w:rFonts w:ascii="Libre Baskerville" w:hAnsi="Libre Baskerville" w:cstheme="majorBidi"/>
          <w:sz w:val="22"/>
          <w:szCs w:val="22"/>
        </w:rPr>
        <w:t>arena</w:t>
      </w:r>
      <w:r w:rsidR="00577F49">
        <w:rPr>
          <w:rFonts w:ascii="Libre Baskerville" w:hAnsi="Libre Baskerville" w:cstheme="majorBidi"/>
          <w:sz w:val="22"/>
          <w:szCs w:val="22"/>
        </w:rPr>
        <w:t xml:space="preserve"> perjanjian tersebut tidak pernah </w:t>
      </w:r>
      <w:r w:rsidR="00243965">
        <w:rPr>
          <w:rFonts w:ascii="Libre Baskerville" w:hAnsi="Libre Baskerville" w:cstheme="majorBidi"/>
          <w:sz w:val="22"/>
          <w:szCs w:val="22"/>
        </w:rPr>
        <w:t>ditepati sesuai janji</w:t>
      </w:r>
      <w:r w:rsidR="00577F49">
        <w:rPr>
          <w:rFonts w:ascii="Libre Baskerville" w:hAnsi="Libre Baskerville" w:cstheme="majorBidi"/>
          <w:sz w:val="22"/>
          <w:szCs w:val="22"/>
        </w:rPr>
        <w:t>.</w:t>
      </w:r>
      <w:r w:rsidR="009B05E1">
        <w:rPr>
          <w:rStyle w:val="FootnoteReference"/>
          <w:rFonts w:ascii="Libre Baskerville" w:hAnsi="Libre Baskerville"/>
          <w:sz w:val="22"/>
          <w:szCs w:val="22"/>
        </w:rPr>
        <w:footnoteReference w:id="5"/>
      </w:r>
    </w:p>
    <w:p w14:paraId="52751390" w14:textId="01F2D757" w:rsidR="000E41DB" w:rsidRPr="00110AB3" w:rsidRDefault="000E41DB"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Dari kasus tersebut, penulis telah melakukan wawancara kepada kurir yang mengantar paket ke Desa Sei Litur Tasik, perwakilan dari Perusahaan J&amp;T dan SPX dan konsumen. Hasil wawancara dengan kurir J&amp;T mengatakan bahwa kurir mengantar paket mempunyai target pengiriman minimal 50% paket ditangan konsumen, kalau tidak mencapai target itu kurir akan mendapat teguran oleh Perusahaan </w:t>
      </w:r>
      <w:r w:rsidR="008724AC" w:rsidRPr="00110AB3">
        <w:rPr>
          <w:rFonts w:ascii="Libre Baskerville" w:hAnsi="Libre Baskerville" w:cstheme="majorBidi"/>
          <w:sz w:val="22"/>
          <w:szCs w:val="22"/>
        </w:rPr>
        <w:t>E</w:t>
      </w:r>
      <w:r w:rsidRPr="00110AB3">
        <w:rPr>
          <w:rFonts w:ascii="Libre Baskerville" w:hAnsi="Libre Baskerville" w:cstheme="majorBidi"/>
          <w:sz w:val="22"/>
          <w:szCs w:val="22"/>
        </w:rPr>
        <w:t xml:space="preserve">kspedisi paket tersebut, pihak ekspedisi memberikan kelonggaran kepada kurir untuk pengiriman ulang paket sebanyak tiga kali, kalau sampai tidak diambil oleh konsumen terjadilah retur paket. Kurir mengaku kalau mereka mengirim paket tidak sesuai alamat dikarenakan mengejar target dan ada kesulitan kurir kenapa tidak mengantar </w:t>
      </w:r>
      <w:r w:rsidRPr="00110AB3">
        <w:rPr>
          <w:rFonts w:ascii="Libre Baskerville" w:hAnsi="Libre Baskerville" w:cstheme="majorBidi"/>
          <w:sz w:val="22"/>
          <w:szCs w:val="22"/>
        </w:rPr>
        <w:lastRenderedPageBreak/>
        <w:t>kealamat yang sesuai dengan alasannya yaitu; konsumen kebanyakan tidak ada ditempat, tidak dapat dihubungi, terdapat nama konsumen yang sama dengan daerah desa yang sama. Ada beberapa alasan lain juga kurir tidak mengantar paket dengan sesuai alamat yaitu; kekurangan pekerja kurir tambahan, sebelumnya mengalami komplain dari dua orang, tetapi tetap tidak diantar kerumah dengan alasan</w:t>
      </w:r>
      <w:r w:rsidR="008724AC" w:rsidRPr="00110AB3">
        <w:rPr>
          <w:rFonts w:ascii="Libre Baskerville" w:hAnsi="Libre Baskerville" w:cstheme="majorBidi"/>
          <w:sz w:val="22"/>
          <w:szCs w:val="22"/>
        </w:rPr>
        <w:t xml:space="preserve"> kesulitan </w:t>
      </w:r>
      <w:r w:rsidRPr="00110AB3">
        <w:rPr>
          <w:rFonts w:ascii="Libre Baskerville" w:hAnsi="Libre Baskerville" w:cstheme="majorBidi"/>
          <w:sz w:val="22"/>
          <w:szCs w:val="22"/>
        </w:rPr>
        <w:t>mencari kurir tambahan. Sehingga, diupayakan oleh kurir J&amp;T dengan mengantar paket disatu tempat untuk semua konsumen mengambil paketnya disuatu tempat yang telah ditentukan oleh kurir dan itu sudah berlangsung sejak lama.</w:t>
      </w:r>
      <w:r w:rsidRPr="00110AB3">
        <w:rPr>
          <w:rStyle w:val="FootnoteReference"/>
          <w:rFonts w:ascii="Libre Baskerville" w:hAnsi="Libre Baskerville" w:cstheme="majorBidi"/>
          <w:sz w:val="22"/>
          <w:szCs w:val="22"/>
        </w:rPr>
        <w:footnoteReference w:id="6"/>
      </w:r>
    </w:p>
    <w:p w14:paraId="60F8C186" w14:textId="77777777" w:rsidR="00F701BC" w:rsidRPr="00110AB3" w:rsidRDefault="00F701BC"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Selanjutnya wawancara kurir dari </w:t>
      </w:r>
      <w:r w:rsidRPr="00110AB3">
        <w:rPr>
          <w:rFonts w:ascii="Libre Baskerville" w:hAnsi="Libre Baskerville" w:cstheme="majorBidi"/>
          <w:i/>
          <w:iCs/>
          <w:sz w:val="22"/>
          <w:szCs w:val="22"/>
        </w:rPr>
        <w:t>Shopee Express</w:t>
      </w:r>
      <w:r w:rsidRPr="00110AB3">
        <w:rPr>
          <w:rFonts w:ascii="Libre Baskerville" w:hAnsi="Libre Baskerville" w:cstheme="majorBidi"/>
          <w:sz w:val="22"/>
          <w:szCs w:val="22"/>
        </w:rPr>
        <w:t xml:space="preserve"> (SPX) yang mengantar paket ke Desa Sei Litur Tasik, pihak kurir mengatakan bahwa kenapa kurir tidak mengantar kealamat sesuai tujuan, dengan alasannya yaitu; konsumen kebanyakan tidak ada ditempat, tidak dapat dihubungi, terdapat nama konsumen yang sama dengan daerah desa yang sama, dan ada alasan yang lain kalau ternyata kurir juga dibatasi perihal minyak untuk tranportasi sepeda motor/mobil, dan juga kurir tersebut mengejar target pengiriman, karena kurir resah kalau tidak mencapai pengiriman yang maksimal yang dapat mengakibatkan kurir bisa terkena teguran. Salah satu teguran tersebut mengakibatkan pengurangan point pinalti, yang dimana point tersebut mempunyai batas maksimal yang menyebabkan kurir terkena suspend yang dapat mengancam pekerjaannya. Kurir juga mengaku bahwa biaya transportasi kendaraan tersebut dibatasi dari perusahaan ekspedisi, Sehingga diupayakan oleh kurir SPX dengan mengantar paket disatu tempat.</w:t>
      </w:r>
      <w:r w:rsidRPr="00110AB3">
        <w:rPr>
          <w:rStyle w:val="FootnoteReference"/>
          <w:rFonts w:ascii="Libre Baskerville" w:hAnsi="Libre Baskerville" w:cstheme="majorBidi"/>
          <w:sz w:val="22"/>
          <w:szCs w:val="22"/>
        </w:rPr>
        <w:footnoteReference w:id="7"/>
      </w:r>
    </w:p>
    <w:p w14:paraId="03F91554" w14:textId="77777777" w:rsidR="00F701BC" w:rsidRPr="00110AB3" w:rsidRDefault="00F701BC"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Terakhir wawancara kurir dari </w:t>
      </w:r>
      <w:r w:rsidRPr="00110AB3">
        <w:rPr>
          <w:rFonts w:ascii="Libre Baskerville" w:hAnsi="Libre Baskerville" w:cstheme="majorBidi"/>
          <w:i/>
          <w:iCs/>
          <w:sz w:val="22"/>
          <w:szCs w:val="22"/>
        </w:rPr>
        <w:t>Shopee Express</w:t>
      </w:r>
      <w:r w:rsidRPr="00110AB3">
        <w:rPr>
          <w:rFonts w:ascii="Libre Baskerville" w:hAnsi="Libre Baskerville" w:cstheme="majorBidi"/>
          <w:sz w:val="22"/>
          <w:szCs w:val="22"/>
        </w:rPr>
        <w:t xml:space="preserve"> (SPX) yang mengantar paket ke Desa Sei Litur Tasik, pihak kurir mengatakan bahwa kenapa kurir tidak mengantar kealamat sesuai tujuan, dengan alasannya yaitu; konsumen mencantumkan nama dan ternyata banyak nama yang sama dengan konsumen tersebut, makanya kurir tidak mengirim ke alamat yang sesuai tujuan. Karena kurir pernah mengalami salah kirim paket, yang dimana penerimanya juga mempunyai nama yang sama, Jadi didusun itu banyak nama yang sama. Kurir juga mengatakan banyak alamat yang tidak terdeteksi atau diluar jangkauan. Dengan alasan itu kurir kesulitan untuk mengirim paket tersebut.</w:t>
      </w:r>
      <w:r w:rsidRPr="00110AB3">
        <w:rPr>
          <w:rStyle w:val="FootnoteReference"/>
          <w:rFonts w:ascii="Libre Baskerville" w:hAnsi="Libre Baskerville" w:cstheme="majorBidi"/>
          <w:sz w:val="22"/>
          <w:szCs w:val="22"/>
        </w:rPr>
        <w:footnoteReference w:id="8"/>
      </w:r>
    </w:p>
    <w:p w14:paraId="4A1C2DAC" w14:textId="7AA9E73A" w:rsidR="00BA7742" w:rsidRPr="00110AB3" w:rsidRDefault="00F701BC"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Penulis mengambil kesimpulan dari wawancara dengan kurir terkait alasan kurir yang tidak mengantar pesanan paket sesuai alamat tujuan di desa tersebut. Ada beberapa alasan yang menyebabkan kurir tidak mengantar paket tidak sesuai alamat tujuan diantaranya, sulitnya mencari alamat maupun </w:t>
      </w:r>
      <w:r w:rsidRPr="00110AB3">
        <w:rPr>
          <w:rFonts w:ascii="Libre Baskerville" w:hAnsi="Libre Baskerville" w:cstheme="majorBidi"/>
          <w:sz w:val="22"/>
          <w:szCs w:val="22"/>
        </w:rPr>
        <w:lastRenderedPageBreak/>
        <w:t xml:space="preserve">rumah konsumen karena lokasi yang jauh, konsumen tidak berada di rumah saat paket diantar, alamat tidak terdeteksi atau diluar jangkauan dan biaya transportasi atau uang minyak kurir dibatasi sehingga para kurir tidak mengantar paket sesuai alamat tujuan terutama yang alamat rumahnya jauh dan terpencil. Alasan-alasan di atas, menjadi faktor penyebab kurir tidak mengantar pesanan paket sesuai alamat tujuan dan memilih satu lokasi yang dianggap terjangkau dan dekat dengan para konsumen di </w:t>
      </w:r>
      <w:r w:rsidR="00D47919" w:rsidRPr="00110AB3">
        <w:rPr>
          <w:rFonts w:ascii="Libre Baskerville" w:hAnsi="Libre Baskerville" w:cstheme="majorBidi"/>
          <w:sz w:val="22"/>
          <w:szCs w:val="22"/>
        </w:rPr>
        <w:t>D</w:t>
      </w:r>
      <w:r w:rsidRPr="00110AB3">
        <w:rPr>
          <w:rFonts w:ascii="Libre Baskerville" w:hAnsi="Libre Baskerville" w:cstheme="majorBidi"/>
          <w:sz w:val="22"/>
          <w:szCs w:val="22"/>
        </w:rPr>
        <w:t>esa Sei Litur Tasik.</w:t>
      </w:r>
    </w:p>
    <w:p w14:paraId="39C4FE10" w14:textId="1FB710CD" w:rsidR="00BA7742" w:rsidRPr="00110AB3" w:rsidRDefault="00BA7742"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Selain wawancara ke kurir, penulis juga mewawancarai beberapa konsumen yang menjadi korban wanprestasi pengiriman tersebut. Wawancara Pertama, oleh konsumen di Desa Sei Litur Tasik; konsumen pertama mengatakan </w:t>
      </w:r>
      <w:r w:rsidR="00D47919" w:rsidRPr="00110AB3">
        <w:rPr>
          <w:rFonts w:ascii="Libre Baskerville" w:hAnsi="Libre Baskerville" w:cstheme="majorBidi"/>
          <w:sz w:val="22"/>
          <w:szCs w:val="22"/>
        </w:rPr>
        <w:t>s</w:t>
      </w:r>
      <w:r w:rsidRPr="00110AB3">
        <w:rPr>
          <w:rFonts w:ascii="Libre Baskerville" w:hAnsi="Libre Baskerville" w:cstheme="majorBidi"/>
          <w:sz w:val="22"/>
          <w:szCs w:val="22"/>
        </w:rPr>
        <w:t>edikit kecewa karena seharusnya kurir memiliki tanggungjawab penuh mengenai pengiriman paket, konsumen tersebut keberatan mengenai pengiriman yang tidak sesuai dikarenakan harus mengeluarkan biaya tambahan diluar dari biaya pengiriman, biaya tersebut berupa minyak kendaraan konsumen. Dengan keberatan tersebut konsumen sempat kompl</w:t>
      </w:r>
      <w:r w:rsidR="00DB661A" w:rsidRPr="00110AB3">
        <w:rPr>
          <w:rFonts w:ascii="Libre Baskerville" w:hAnsi="Libre Baskerville" w:cstheme="majorBidi"/>
          <w:sz w:val="22"/>
          <w:szCs w:val="22"/>
        </w:rPr>
        <w:t>ai</w:t>
      </w:r>
      <w:r w:rsidRPr="00110AB3">
        <w:rPr>
          <w:rFonts w:ascii="Libre Baskerville" w:hAnsi="Libre Baskerville" w:cstheme="majorBidi"/>
          <w:sz w:val="22"/>
          <w:szCs w:val="22"/>
        </w:rPr>
        <w:t>n ke kurir kenapa tidak diantar ke alamat yang sesuai, ternyata konsumen mendapatkan alasan dari kurir yaitu; dikarenakan faktor cuaca dan alasannya lainnya seperti kendala teknis atau operasional, misalnya masalah teknis pada sistem pengiriman yang menyebabkan keterlambatan atau perubahan rute pengiriman.</w:t>
      </w:r>
      <w:r w:rsidRPr="00110AB3">
        <w:rPr>
          <w:rStyle w:val="FootnoteReference"/>
          <w:rFonts w:ascii="Libre Baskerville" w:hAnsi="Libre Baskerville" w:cstheme="majorBidi"/>
          <w:sz w:val="22"/>
          <w:szCs w:val="22"/>
        </w:rPr>
        <w:footnoteReference w:id="9"/>
      </w:r>
    </w:p>
    <w:p w14:paraId="173AEDAF" w14:textId="37741B64" w:rsidR="00205229" w:rsidRPr="00110AB3" w:rsidRDefault="00BA7742"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Wawancara Kedua, kepada konsumen yang mengatakan bahwasannya konsumen juga merasakan keberatan mengenai pengiriman yang tidak sesuai alamat yang dimana konsumen mengatakan merasa kesal karena lumayan jauh mengambil paketnya dan juga kecewa masa sudah bayar ongkirnya suru bayar lagi pas pengiriman, maksud membayar pengiriman lagi yaitu bahwasannya kurir mengatakan kalau mau diantar kerumah</w:t>
      </w:r>
      <w:r w:rsidR="00DB661A" w:rsidRPr="00110AB3">
        <w:rPr>
          <w:rFonts w:ascii="Libre Baskerville" w:hAnsi="Libre Baskerville" w:cstheme="majorBidi"/>
          <w:sz w:val="22"/>
          <w:szCs w:val="22"/>
        </w:rPr>
        <w:t xml:space="preserve"> harus</w:t>
      </w:r>
      <w:r w:rsidRPr="00110AB3">
        <w:rPr>
          <w:rFonts w:ascii="Libre Baskerville" w:hAnsi="Libre Baskerville" w:cstheme="majorBidi"/>
          <w:sz w:val="22"/>
          <w:szCs w:val="22"/>
        </w:rPr>
        <w:t xml:space="preserve"> </w:t>
      </w:r>
      <w:r w:rsidR="00DB661A" w:rsidRPr="00110AB3">
        <w:rPr>
          <w:rFonts w:ascii="Libre Baskerville" w:hAnsi="Libre Baskerville" w:cstheme="majorBidi"/>
          <w:sz w:val="22"/>
          <w:szCs w:val="22"/>
        </w:rPr>
        <w:t>mem</w:t>
      </w:r>
      <w:r w:rsidRPr="00110AB3">
        <w:rPr>
          <w:rFonts w:ascii="Libre Baskerville" w:hAnsi="Libre Baskerville" w:cstheme="majorBidi"/>
          <w:sz w:val="22"/>
          <w:szCs w:val="22"/>
        </w:rPr>
        <w:t xml:space="preserve">bayar lagi, karena kurir merasa rute pengiriman mereka sesuai yang kurir tentuin. Konsumen tetap mempunyai kemahuan untuk paket diantar kerumahnya, sampai konsumen bertanya kenapa paket tersebut tetap gabisa diantar kealamat yang sesuai, seharusnya jika konsumen sudah bayar pengiriman sesuai alamat, harus sampai juga lah ke alamat tujuan bukan hanya di satu tempat yg dia inginkan. Kurir tetap beralasan waktu di tanya itu kenapa tidak langsung ke alamat, katanya memang di jalan tasik itu lah tempat pengambilannya </w:t>
      </w:r>
      <w:r w:rsidR="007109AB" w:rsidRPr="00110AB3">
        <w:rPr>
          <w:rFonts w:ascii="Libre Baskerville" w:hAnsi="Libre Baskerville" w:cstheme="majorBidi"/>
          <w:sz w:val="22"/>
          <w:szCs w:val="22"/>
        </w:rPr>
        <w:t>dan</w:t>
      </w:r>
      <w:r w:rsidRPr="00110AB3">
        <w:rPr>
          <w:rFonts w:ascii="Libre Baskerville" w:hAnsi="Libre Baskerville" w:cstheme="majorBidi"/>
          <w:sz w:val="22"/>
          <w:szCs w:val="22"/>
        </w:rPr>
        <w:t xml:space="preserve"> di bilang</w:t>
      </w:r>
      <w:r w:rsidR="007109AB" w:rsidRPr="00110AB3">
        <w:rPr>
          <w:rFonts w:ascii="Libre Baskerville" w:hAnsi="Libre Baskerville" w:cstheme="majorBidi"/>
          <w:sz w:val="22"/>
          <w:szCs w:val="22"/>
        </w:rPr>
        <w:t xml:space="preserve"> juga</w:t>
      </w:r>
      <w:r w:rsidRPr="00110AB3">
        <w:rPr>
          <w:rFonts w:ascii="Libre Baskerville" w:hAnsi="Libre Baskerville" w:cstheme="majorBidi"/>
          <w:sz w:val="22"/>
          <w:szCs w:val="22"/>
        </w:rPr>
        <w:t xml:space="preserve"> karena terlalu jauh ke alamat tujuan jadi di buat lokasi pengambilan yang sama.</w:t>
      </w:r>
      <w:r w:rsidRPr="00110AB3">
        <w:rPr>
          <w:rStyle w:val="FootnoteReference"/>
          <w:rFonts w:ascii="Libre Baskerville" w:hAnsi="Libre Baskerville" w:cstheme="majorBidi"/>
          <w:sz w:val="22"/>
          <w:szCs w:val="22"/>
        </w:rPr>
        <w:footnoteReference w:id="10"/>
      </w:r>
    </w:p>
    <w:p w14:paraId="22CE0BEE" w14:textId="4857C077" w:rsidR="00205229" w:rsidRPr="00110AB3" w:rsidRDefault="007109AB"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Wawancara Konsumen Ketiga, awal konsumen belanja online dan sudah mendapat notifikasi bahwa paket dalam perjalanan. Tapi setelah ditunggu beberapa hari, ternyata paket tidak kunjung datang. konsumen kemudian menghubungi pihak ekspedisi untuk menanyakan status paket tersebut. </w:t>
      </w:r>
      <w:r w:rsidRPr="00110AB3">
        <w:rPr>
          <w:rFonts w:ascii="Libre Baskerville" w:hAnsi="Libre Baskerville" w:cstheme="majorBidi"/>
          <w:sz w:val="22"/>
          <w:szCs w:val="22"/>
        </w:rPr>
        <w:lastRenderedPageBreak/>
        <w:t xml:space="preserve">Setelah dicek, ternyata kurirnya tidak mengantarkan paket langsung ke alamat konsumen. Saat konsumen tanya kenapa tidak langsung diantar, kurir memberikan alasan bahwa alamat rumah konsumen sulit ditemukan karena tidak lengkap di sistem mereka. Selain itu, katanya dia sudah mencoba menghubungi konsumen tapi sinyal di daerah konsumen buruk, jadi tidak bisa menghubungi secara langsung. Padahal konsumen </w:t>
      </w:r>
      <w:r w:rsidR="00205229" w:rsidRPr="00110AB3">
        <w:rPr>
          <w:rFonts w:ascii="Libre Baskerville" w:hAnsi="Libre Baskerville" w:cstheme="majorBidi"/>
          <w:sz w:val="22"/>
          <w:szCs w:val="22"/>
        </w:rPr>
        <w:t>tidak menerima panggilan atau pesan sama sekali dari kurir tersebut. Hal ini cukup mengecewakan, karena seharusnya kurir bisa lebih berusaha mencari alamat atau menghubungi penerima dengan lebih baik. Waktu diminta untuk mengambil sendiri paket yang seharusnya diantar ke rumah, jujur saja konsumen merasa sangat kecewa. Rasanya seperti tidak dihargai sebagai pelanggan. konsumen sudah menunggu dengan penuh harapan, sudah bayar ongkos kirim, tapi malah disuruh ambil sendiri. Saat itu konsumen merasa capek, bingung, dan agak marah juga, karena sudah mengandalkan paket itu datang tepat waktu, apalagi isinya penting.</w:t>
      </w:r>
    </w:p>
    <w:p w14:paraId="3E898AB8" w14:textId="29EDCC94" w:rsidR="00205229" w:rsidRPr="00110AB3" w:rsidRDefault="00205229"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Sejak kejadian itu, konsumen jadi kurang percaya dengan jasa kirim tertentu dan selalu was-was setiap kali belanja online. Konsumen merasa pelayanan yang diterima ini belum adil dan nggak sebanding sama biaya pengiriman yang udah dibayar. konsumen sudah bayar ongkos kirim supaya paket diantar sampai ke rumah, tapi kenyataannya tidak sesuai kesepakatan. Menurut konsumen, pelayanan yang adil itu yang sesuai dengan kesepakatan, kalau memang janji dikirim sampai rumah, seharusnya ditepati. Konsumen sebagai pelanggan merasa kecewa, karena sudah percaya dan berharap dapat layanan yang layak. Tapi ternyata hasilnya jauh dari harapan. Jadi menurut konsumen, layanan seperti itu tidak mencerminkan tanggung jawab atau kejujuran yang seharusnya ada dalam dunia usaha, apalagi kalau dikaitkan dengan nilai-nilai Islami. Akhirnya konsumen terpaksa mengambil paket itu sendiri ke tempat yang ditentuin kurir, yang jaraknya lumayan jauh dari rumah konsumen.</w:t>
      </w:r>
      <w:r w:rsidRPr="00110AB3">
        <w:rPr>
          <w:rStyle w:val="FootnoteReference"/>
          <w:rFonts w:ascii="Libre Baskerville" w:hAnsi="Libre Baskerville" w:cstheme="majorBidi"/>
          <w:sz w:val="22"/>
          <w:szCs w:val="22"/>
        </w:rPr>
        <w:footnoteReference w:id="11"/>
      </w:r>
    </w:p>
    <w:p w14:paraId="03D97C6E" w14:textId="18717A74" w:rsidR="00205229" w:rsidRPr="00110AB3" w:rsidRDefault="00205229"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Wawancara Konsumen Ke</w:t>
      </w:r>
      <w:r w:rsidR="00073F90" w:rsidRPr="00110AB3">
        <w:rPr>
          <w:rFonts w:ascii="Libre Baskerville" w:hAnsi="Libre Baskerville" w:cstheme="majorBidi"/>
          <w:sz w:val="22"/>
          <w:szCs w:val="22"/>
        </w:rPr>
        <w:t>e</w:t>
      </w:r>
      <w:r w:rsidRPr="00110AB3">
        <w:rPr>
          <w:rFonts w:ascii="Libre Baskerville" w:hAnsi="Libre Baskerville" w:cstheme="majorBidi"/>
          <w:sz w:val="22"/>
          <w:szCs w:val="22"/>
        </w:rPr>
        <w:t xml:space="preserve">mpat, konsumen mengatakan ketika disuruh mengambil paket yang ditentuin kurir dengan alasan kurir itu jauh jaraknya untuk mengantar paket, ini juga sudah menjadi kebiasaan kurir untuk menyuruh konsumen mengambil paket yang di tetapkan di Sei Tasik pengambilannya dari dahulu sampai sekarang. Konsumen merasa keberatan untuk mengambil paket, namun konsumen jadi terpaksa karena paket tersebut sangat penting. Jadi adanya keterpaksaan yang dirasa konsumen, karena konsumen juga tidak tahu harus berbuat apalagi selain mengalah untuk mengambil paket tersebut, disini juga konsumen mendapatkan tekanan mengenai paket yang tidak diambil akan dipulangkan (retur) ketokoh penjualannya.  Konsumen merasa kerepotan karena harus meluangkan waktu </w:t>
      </w:r>
      <w:r w:rsidRPr="00110AB3">
        <w:rPr>
          <w:rFonts w:ascii="Libre Baskerville" w:hAnsi="Libre Baskerville" w:cstheme="majorBidi"/>
          <w:sz w:val="22"/>
          <w:szCs w:val="22"/>
        </w:rPr>
        <w:lastRenderedPageBreak/>
        <w:t>dan tenaga untuk mengambil paket sendiri, merasa kecewa karena paket tidak dikirim langsung ke alamat mereka seperti yang diharapkan. Konsumen juga merasa frustrasi jika harus menghadapi proses tambahan untuk mengambil paket, terutama jika mereka memiliki jadwal yang padat, belum lagi konsumen tidak punya kendaraan, konsumen jadi merasa bingung harus memakai kendaraan siapa dan konsumen memikirkan mengisi minyak kendaraan yang dipinjam, karena sistem dikampung kalau pinjam kendaraan setidaknya harus mengisikan minyak kendaraan. Belum lagi kalau cuaca panas atau hujan sebenernya konsumen malas keluar, tapi mahu tidak mahu harus di ambil.</w:t>
      </w:r>
      <w:r w:rsidRPr="00110AB3">
        <w:rPr>
          <w:rStyle w:val="FootnoteReference"/>
          <w:rFonts w:ascii="Libre Baskerville" w:hAnsi="Libre Baskerville" w:cstheme="majorBidi"/>
          <w:sz w:val="22"/>
          <w:szCs w:val="22"/>
        </w:rPr>
        <w:footnoteReference w:id="12"/>
      </w:r>
    </w:p>
    <w:p w14:paraId="63EB2424" w14:textId="77777777" w:rsidR="00BF3E9A" w:rsidRPr="00110AB3" w:rsidRDefault="00BF3E9A"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Wawancara terakhir kepada konsumen Kelima, konsumen merasa pengambilan paket kesuatu tempat ini menjadi beban yang seharusnya diantar sampe rumah, karena sudah bayar ongkos kirim. Konsumen sampai bertanya-tanya kepada kurir, kenapa tidak mau mengantar kerumah yang sesuai alamat diresi paket. Alasannya itu nomor rumah ataupun nama gang tidak tertera di google maps di daerah rumah jadi, beralasan kurir susah untuk mencari alamat lewat maps tersebut. Konsumen merasa tidak dapat keadilan mengenai pengiriman paket. Karena konsumen merasa kurangnya komunikasi, padahal bisa komunikasi lewat online, karena dengan perkembangan zaman modern sudah banyak tempat terdekat rumah konsumen yang masuk kedaftar maps. Bahkan kalau hanya sebatas share lock pada zaman sekarang itu sangat-sangat bisa. Tidak ada alasan yang alamat tidak terdeteksi karena itu semua kurangnya komunikasi dan juga kurir beralasan juga tidak adanya sinyal di daerah rumah konsumen. Padahal desa tersebut sudah terus berkembang semakin bertambahnya zaman, perihal jaringan padahal hampir semua jaringan bisa digunakan didesa tersebut.</w:t>
      </w:r>
      <w:r w:rsidRPr="00110AB3">
        <w:rPr>
          <w:rStyle w:val="FootnoteReference"/>
          <w:rFonts w:ascii="Libre Baskerville" w:hAnsi="Libre Baskerville" w:cstheme="majorBidi"/>
          <w:sz w:val="22"/>
          <w:szCs w:val="22"/>
        </w:rPr>
        <w:footnoteReference w:id="13"/>
      </w:r>
    </w:p>
    <w:p w14:paraId="514F2BE2" w14:textId="77777777" w:rsidR="00BF3E9A" w:rsidRPr="00110AB3" w:rsidRDefault="00BF3E9A"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Penulis mengambil Kesimpulan dari wawancara konsumen, dalam aturan ekonomi syariah, pelaku usaha itu harus bisa dipercaya dan tidak boleh main-main sama janji. Kalau dia udah janji ngasih barang atau jasa, harus ditepati. Kalau ternyata dia ngelakuin setengah-setengah, tidak serius, atau ngelalaikan tanggung jawabnya, itu sudah termasuk wanprestasi atau ingkar janji. Dan kalau sudah begitu, dia wajib ganti rugi ke orang yang dirugikan. Soalnya dalam Islam, janji itu penting banget. Kalau udah sepakat, ya harus dijaga. Nggak boleh asal janji terus tidak ditepati, apalagi sampai bikin orang lain rugi. Jadi menurut penulis, pelaku usaha memang harus punya rasa tanggung jawab dan amanah. Kalau udah terjun di dunia usaha, ya harus siap konsekuensinya, termasuk kalau salah, harus berani tanggung jawab dan ganti rugi.</w:t>
      </w:r>
    </w:p>
    <w:p w14:paraId="093E303B" w14:textId="3CF8F7A1" w:rsidR="00BF3E9A" w:rsidRPr="00110AB3" w:rsidRDefault="00BF3E9A"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lastRenderedPageBreak/>
        <w:t xml:space="preserve">Wawancara </w:t>
      </w:r>
      <w:r w:rsidRPr="00110AB3">
        <w:rPr>
          <w:rFonts w:ascii="Libre Baskerville" w:hAnsi="Libre Baskerville" w:cstheme="majorBidi"/>
          <w:i/>
          <w:iCs/>
          <w:sz w:val="22"/>
          <w:szCs w:val="22"/>
        </w:rPr>
        <w:t>Shopee Express</w:t>
      </w:r>
      <w:r w:rsidRPr="00110AB3">
        <w:rPr>
          <w:rFonts w:ascii="Libre Baskerville" w:hAnsi="Libre Baskerville" w:cstheme="majorBidi"/>
          <w:sz w:val="22"/>
          <w:szCs w:val="22"/>
        </w:rPr>
        <w:t xml:space="preserve"> hasil wawancaranya yaitu; Pihak perusahaan ekspedisi </w:t>
      </w:r>
      <w:r w:rsidRPr="00110AB3">
        <w:rPr>
          <w:rFonts w:ascii="Libre Baskerville" w:hAnsi="Libre Baskerville" w:cstheme="majorBidi"/>
          <w:i/>
          <w:iCs/>
          <w:sz w:val="22"/>
          <w:szCs w:val="22"/>
        </w:rPr>
        <w:t>Shopee Express</w:t>
      </w:r>
      <w:r w:rsidRPr="00110AB3">
        <w:rPr>
          <w:rFonts w:ascii="Libre Baskerville" w:hAnsi="Libre Baskerville" w:cstheme="majorBidi"/>
          <w:sz w:val="22"/>
          <w:szCs w:val="22"/>
        </w:rPr>
        <w:t xml:space="preserve"> batang serangan. Pihak perusahaan ekspedisi mengaku sudah bertanggungjawab saat paket sudah ditangan konsumen, jika paket tidak sampai pada konsumen dalam keadaan sudah dibayar bahwa pihak ekspedisi bertanggungjawab untuk mengembalikan 100% uang konsumen. Penulis mewawancarai perihal kenapa paket itu tidak sampai sesuai alamat, nah pihak perusahaan ekspedisi memang mengakui bahwasannya pihak tersebut tahu tentang pengiriman yang memang tidak diantar sampai alamat, bahkan mereka juga yang memerintahkan untuk mengantar disatu tempat salah satunya di </w:t>
      </w:r>
      <w:r w:rsidR="00414D53" w:rsidRPr="00110AB3">
        <w:rPr>
          <w:rFonts w:ascii="Libre Baskerville" w:hAnsi="Libre Baskerville" w:cstheme="majorBidi"/>
          <w:sz w:val="22"/>
          <w:szCs w:val="22"/>
        </w:rPr>
        <w:t>D</w:t>
      </w:r>
      <w:r w:rsidRPr="00110AB3">
        <w:rPr>
          <w:rFonts w:ascii="Libre Baskerville" w:hAnsi="Libre Baskerville" w:cstheme="majorBidi"/>
          <w:sz w:val="22"/>
          <w:szCs w:val="22"/>
        </w:rPr>
        <w:t xml:space="preserve">esa </w:t>
      </w:r>
      <w:r w:rsidR="00414D53" w:rsidRPr="00110AB3">
        <w:rPr>
          <w:rFonts w:ascii="Libre Baskerville" w:hAnsi="Libre Baskerville" w:cstheme="majorBidi"/>
          <w:sz w:val="22"/>
          <w:szCs w:val="22"/>
        </w:rPr>
        <w:t>S</w:t>
      </w:r>
      <w:r w:rsidRPr="00110AB3">
        <w:rPr>
          <w:rFonts w:ascii="Libre Baskerville" w:hAnsi="Libre Baskerville" w:cstheme="majorBidi"/>
          <w:sz w:val="22"/>
          <w:szCs w:val="22"/>
        </w:rPr>
        <w:t xml:space="preserve">ei </w:t>
      </w:r>
      <w:r w:rsidR="00414D53" w:rsidRPr="00110AB3">
        <w:rPr>
          <w:rFonts w:ascii="Libre Baskerville" w:hAnsi="Libre Baskerville" w:cstheme="majorBidi"/>
          <w:sz w:val="22"/>
          <w:szCs w:val="22"/>
        </w:rPr>
        <w:t>L</w:t>
      </w:r>
      <w:r w:rsidRPr="00110AB3">
        <w:rPr>
          <w:rFonts w:ascii="Libre Baskerville" w:hAnsi="Libre Baskerville" w:cstheme="majorBidi"/>
          <w:sz w:val="22"/>
          <w:szCs w:val="22"/>
        </w:rPr>
        <w:t xml:space="preserve">itur </w:t>
      </w:r>
      <w:r w:rsidR="00414D53" w:rsidRPr="00110AB3">
        <w:rPr>
          <w:rFonts w:ascii="Libre Baskerville" w:hAnsi="Libre Baskerville" w:cstheme="majorBidi"/>
          <w:sz w:val="22"/>
          <w:szCs w:val="22"/>
        </w:rPr>
        <w:t>T</w:t>
      </w:r>
      <w:r w:rsidRPr="00110AB3">
        <w:rPr>
          <w:rFonts w:ascii="Libre Baskerville" w:hAnsi="Libre Baskerville" w:cstheme="majorBidi"/>
          <w:sz w:val="22"/>
          <w:szCs w:val="22"/>
        </w:rPr>
        <w:t xml:space="preserve">asik, dengan menyuruh seluruh konsumen didesa tersebut mengambil paket yang tempat nya ditetapkan oleh kurir. Pihak ekspedisi memberi alasan mengapa tidak diantar sampai alamat, dengan alasan ada kendala jaringan yang menurut pihak ekspedisi termasuk tidak bagus atau lemah. Disini penulis menyanggah perihal jaringan sinyal di daerah </w:t>
      </w:r>
      <w:r w:rsidR="00414D53" w:rsidRPr="00110AB3">
        <w:rPr>
          <w:rFonts w:ascii="Libre Baskerville" w:hAnsi="Libre Baskerville" w:cstheme="majorBidi"/>
          <w:sz w:val="22"/>
          <w:szCs w:val="22"/>
        </w:rPr>
        <w:t>D</w:t>
      </w:r>
      <w:r w:rsidRPr="00110AB3">
        <w:rPr>
          <w:rFonts w:ascii="Libre Baskerville" w:hAnsi="Libre Baskerville" w:cstheme="majorBidi"/>
          <w:sz w:val="22"/>
          <w:szCs w:val="22"/>
        </w:rPr>
        <w:t xml:space="preserve">esa </w:t>
      </w:r>
      <w:r w:rsidR="00414D53" w:rsidRPr="00110AB3">
        <w:rPr>
          <w:rFonts w:ascii="Libre Baskerville" w:hAnsi="Libre Baskerville" w:cstheme="majorBidi"/>
          <w:sz w:val="22"/>
          <w:szCs w:val="22"/>
        </w:rPr>
        <w:t>S</w:t>
      </w:r>
      <w:r w:rsidRPr="00110AB3">
        <w:rPr>
          <w:rFonts w:ascii="Libre Baskerville" w:hAnsi="Libre Baskerville" w:cstheme="majorBidi"/>
          <w:sz w:val="22"/>
          <w:szCs w:val="22"/>
        </w:rPr>
        <w:t xml:space="preserve">ei </w:t>
      </w:r>
      <w:r w:rsidR="00414D53" w:rsidRPr="00110AB3">
        <w:rPr>
          <w:rFonts w:ascii="Libre Baskerville" w:hAnsi="Libre Baskerville" w:cstheme="majorBidi"/>
          <w:sz w:val="22"/>
          <w:szCs w:val="22"/>
        </w:rPr>
        <w:t>L</w:t>
      </w:r>
      <w:r w:rsidRPr="00110AB3">
        <w:rPr>
          <w:rFonts w:ascii="Libre Baskerville" w:hAnsi="Libre Baskerville" w:cstheme="majorBidi"/>
          <w:sz w:val="22"/>
          <w:szCs w:val="22"/>
        </w:rPr>
        <w:t>itur itu mudah, karena penulis juga berasal dari desa tersebut makanya penulis tahu bagaimana sinyal tersebut mudah didapat dalam daerah desa tersebut. Lalu pihak perusahaan ekspedisi menjawab bahwasannya bukan hanya itu alasannya, tetapi juga perihal waktu, yang dimana pihak ekspedisi mengaku tidak ingin egois karena pihak ekspedisi mengatakan kalau ada 100 paket yang ingin diantar pasti ada pihak yang tidak dapat bagian pengantaran paket, makanya pihak ekspedisi memberi solusi untuk mengirim paket disatu tempat untuk semua konsumen mengambil disitu. Pihak perusahaan ekspedisi tidak merasa melakukan wanprestasi karena alasan diatas tadi untuk mempermudah pengiriman cepat dan adil untuk semua konsumen mengambil paket di satu titik yang ditentuin kurir. Menurut pihak ekspedisi juga banyak konsumen yang tidak ada dirumah ketika didatangi kerumah, bahkan ada yang tidak bisa dihubungi</w:t>
      </w:r>
      <w:r w:rsidR="00342072" w:rsidRPr="00110AB3">
        <w:rPr>
          <w:rFonts w:ascii="Libre Baskerville" w:hAnsi="Libre Baskerville" w:cstheme="majorBidi"/>
          <w:sz w:val="22"/>
          <w:szCs w:val="22"/>
        </w:rPr>
        <w:t xml:space="preserve"> </w:t>
      </w:r>
      <w:r w:rsidRPr="00110AB3">
        <w:rPr>
          <w:rFonts w:ascii="Libre Baskerville" w:hAnsi="Libre Baskerville" w:cstheme="majorBidi"/>
          <w:sz w:val="22"/>
          <w:szCs w:val="22"/>
        </w:rPr>
        <w:t>dan perihal jasa pengiriman juga menurut pihak ekspedisi itu sesuai dengan biaya ongkos kirim jasa pengiriman dan harga barang, padahal menurut penulis itu juga kurang sesuai dengan kasus pengiriman yang tidak diantar langsung ke alamat yang tertera.</w:t>
      </w:r>
      <w:r w:rsidRPr="00110AB3">
        <w:rPr>
          <w:rStyle w:val="FootnoteReference"/>
          <w:rFonts w:ascii="Libre Baskerville" w:hAnsi="Libre Baskerville" w:cstheme="majorBidi"/>
          <w:sz w:val="22"/>
          <w:szCs w:val="22"/>
        </w:rPr>
        <w:footnoteReference w:id="14"/>
      </w:r>
    </w:p>
    <w:p w14:paraId="4DA6D554" w14:textId="2CC164C4" w:rsidR="007109AB" w:rsidRPr="00110AB3" w:rsidRDefault="00BF3E9A"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Berdasarkan wawancara di atas, dapat diambil kesimpulan yaitu: kurir dan pihak ekspedisi tidak Bertanggungjawab karena tidak mau mengantar paket ke alamat tujuan dan malah mengancam akan meretur paket jika tidak dijemput dalam waktu yang ditentukan, biasanya kurir mendapat perintah dari pihak Perusahaan tentang waktu batas pengambilan sekitar 1-2 jam batasnya. Perintah tersebut termasuk perihal retur jika tidak diambil, dan pihak ekspedisi memberi waktu 2 kali pengambilan paket konsumen. Perusahaan ekspedisi tidak memberikan informasi yang jelas tentang status paket dan alasan tidak mengantar paket ke alamat tujuan. Karena alasannya masih terdapat keegoisan mereka untuk mempermudah dimereka saja tapi mempersulit konsumen yang </w:t>
      </w:r>
      <w:r w:rsidRPr="00110AB3">
        <w:rPr>
          <w:rFonts w:ascii="Libre Baskerville" w:hAnsi="Libre Baskerville" w:cstheme="majorBidi"/>
          <w:sz w:val="22"/>
          <w:szCs w:val="22"/>
        </w:rPr>
        <w:lastRenderedPageBreak/>
        <w:t xml:space="preserve">jauh-jauh harus mengambil paket lagi. Konsumen mengalami kerugian karena paket tidak sampai ke tujuan dan harus membayar biaya ongkos kirim untuk pengiriman dan retur, masalah ini disebabkan oleh operasional perusahaan ekspedisi dan kurir yang tidak efisien maupun tidak profesional. </w:t>
      </w:r>
    </w:p>
    <w:p w14:paraId="16D8EAAE" w14:textId="77777777" w:rsidR="00E73F0C" w:rsidRPr="00110AB3" w:rsidRDefault="00E73F0C" w:rsidP="00110AB3">
      <w:pPr>
        <w:spacing w:line="276" w:lineRule="auto"/>
        <w:jc w:val="both"/>
        <w:rPr>
          <w:rFonts w:ascii="Libre Baskerville" w:hAnsi="Libre Baskerville" w:cstheme="majorBidi"/>
          <w:b/>
          <w:bCs/>
          <w:sz w:val="22"/>
          <w:szCs w:val="22"/>
        </w:rPr>
      </w:pPr>
    </w:p>
    <w:p w14:paraId="000705E0" w14:textId="7473BAF9" w:rsidR="00F92D5D" w:rsidRPr="00110AB3" w:rsidRDefault="00F92D5D" w:rsidP="00110AB3">
      <w:pPr>
        <w:spacing w:line="276" w:lineRule="auto"/>
        <w:jc w:val="both"/>
        <w:rPr>
          <w:rFonts w:ascii="Libre Baskerville" w:hAnsi="Libre Baskerville" w:cstheme="majorBidi"/>
          <w:b/>
          <w:bCs/>
          <w:sz w:val="22"/>
          <w:szCs w:val="22"/>
        </w:rPr>
      </w:pPr>
      <w:r w:rsidRPr="00110AB3">
        <w:rPr>
          <w:rFonts w:ascii="Libre Baskerville" w:hAnsi="Libre Baskerville" w:cstheme="majorBidi"/>
          <w:b/>
          <w:bCs/>
          <w:sz w:val="22"/>
          <w:szCs w:val="22"/>
        </w:rPr>
        <w:t>Bentuk Pertanggungjawaban dan Sanksi Hukum Perusahaan Ekspedisi yang Melakukan Wanprestasi Perspektif Kompilasi Hukum Ekonomi Syari’ah</w:t>
      </w:r>
    </w:p>
    <w:p w14:paraId="10CADFA0" w14:textId="77777777" w:rsidR="00F92D5D" w:rsidRPr="00110AB3" w:rsidRDefault="00F92D5D"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Perusahaan ekspedisi harus bertanggung jawab atas kegagalan mengantar paket ke alamat tujuan dan memberikan solusi yang memuaskan bagi pengirim dan penerima. Dalam kasus ini, pengirim paket menggunakan jasa </w:t>
      </w:r>
      <w:r w:rsidRPr="00110AB3">
        <w:rPr>
          <w:rFonts w:ascii="Libre Baskerville" w:hAnsi="Libre Baskerville" w:cstheme="majorBidi"/>
          <w:i/>
          <w:iCs/>
          <w:sz w:val="22"/>
          <w:szCs w:val="22"/>
        </w:rPr>
        <w:t>Shopee Express</w:t>
      </w:r>
      <w:r w:rsidRPr="00110AB3">
        <w:rPr>
          <w:rFonts w:ascii="Libre Baskerville" w:hAnsi="Libre Baskerville" w:cstheme="majorBidi"/>
          <w:sz w:val="22"/>
          <w:szCs w:val="22"/>
        </w:rPr>
        <w:t xml:space="preserve"> untuk mengirim paket ke Desa Sei Litur Tasik, namun kurir tidak mau mengantar paket ke alamat tujuan dan mengancam akan meretur paket jika tidak dijemput dalam 2 hari, konsumen merasa kecewa dan mengalami kerugian karena paket tidak sampai ke tujuan. Dengan itulah Perusahaan telah melakukan ingkar janji (wanprestasi) kepada konsumen.</w:t>
      </w:r>
    </w:p>
    <w:p w14:paraId="150260E6" w14:textId="77777777" w:rsidR="007C118C" w:rsidRPr="00110AB3" w:rsidRDefault="0043412B"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Kompilasi Hukum Ekonomi Syari’ah (KHES) menegaskan pentingnya memenuhi kewajiban dalam transaksi dan memberikan hak kepada konsumen sesuai dengan yang dijanjikan. Perusahaan yang tidak dapat menyelesaikan masalah pengiriman dengan baik harus memberikan ganti rugi yang sesuai dengan ketentuan syari’ah. Selain itu, perusahaan juga harus mengimplementasikan prosedur yang jelas untuk mencegah terjadinya wanprestasi di masa depan. </w:t>
      </w:r>
    </w:p>
    <w:p w14:paraId="0A25D858" w14:textId="77777777" w:rsidR="007C118C" w:rsidRPr="00110AB3" w:rsidRDefault="0043412B"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Wanprestasi merupakan suatu keadaan di mana pihak yang berjanji tidak memenuhi kewajibannya sesuai dengan waktu dan cara yang disepakati dalam kontrak.</w:t>
      </w:r>
      <w:r w:rsidRPr="00110AB3">
        <w:rPr>
          <w:rStyle w:val="FootnoteReference"/>
          <w:rFonts w:ascii="Libre Baskerville" w:hAnsi="Libre Baskerville" w:cstheme="majorBidi"/>
          <w:sz w:val="22"/>
          <w:szCs w:val="22"/>
        </w:rPr>
        <w:footnoteReference w:id="15"/>
      </w:r>
      <w:r w:rsidRPr="00110AB3">
        <w:rPr>
          <w:rFonts w:ascii="Libre Baskerville" w:hAnsi="Libre Baskerville" w:cstheme="majorBidi"/>
          <w:sz w:val="22"/>
          <w:szCs w:val="22"/>
        </w:rPr>
        <w:t xml:space="preserve"> Dalam terjadinya wanprestasi, yaitu debitur yang merujuk pada pihak Perusahaan Ekspedisi, yakni JNT dan </w:t>
      </w:r>
      <w:r w:rsidRPr="00110AB3">
        <w:rPr>
          <w:rFonts w:ascii="Libre Baskerville" w:hAnsi="Libre Baskerville" w:cstheme="majorBidi"/>
          <w:i/>
          <w:iCs/>
          <w:sz w:val="22"/>
          <w:szCs w:val="22"/>
        </w:rPr>
        <w:t>Shopee Express</w:t>
      </w:r>
      <w:r w:rsidRPr="00110AB3">
        <w:rPr>
          <w:rFonts w:ascii="Libre Baskerville" w:hAnsi="Libre Baskerville" w:cstheme="majorBidi"/>
          <w:sz w:val="22"/>
          <w:szCs w:val="22"/>
        </w:rPr>
        <w:t xml:space="preserve">, wanprestasi yang terjadi adalah keterlambatan dalam pengiriman barang kepada konsumen yang tidak sesuai dengan waktu yang telah disepakati. Akibatnya, konsumen merasa dirugikan dan menuntut pihak ekspedisi untuk bertanggung jawab dengan memberikan kompensasi atas wanprestasi yang terjadi. Kompensasi mencakup biaya, kerugian, dan bunga, bentuk kompensasi yang biasa diberikan adalah dalam bentuk uang. </w:t>
      </w:r>
    </w:p>
    <w:p w14:paraId="3A946A24" w14:textId="5B16862A" w:rsidR="004A0EEC" w:rsidRPr="00110AB3" w:rsidRDefault="004A0EEC"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Pihak yang melanggar kewajibannya bisa dikenakan sanksi hukum yang ada, meskipun Kompilasi Hukum Ekonomi Syari’ah (KHES) belum memberikan penjelasan yang konkret mengenai pelanggaran janji dalam konteks transaksi jual beli barang melalui internet. Kompilasi Hukum Ekonomi Syari’ah (KHES) yang terdapat di Buku II BAB III Pasal 36 menjelaskan beberapa alasan mengapa pihak dapat dianggap melakukan pelanggaran janji, yaitu: </w:t>
      </w:r>
    </w:p>
    <w:p w14:paraId="0D25F800" w14:textId="77777777" w:rsidR="004F5805" w:rsidRPr="00110AB3" w:rsidRDefault="004A0EEC" w:rsidP="00110AB3">
      <w:pPr>
        <w:pStyle w:val="ListParagraph"/>
        <w:numPr>
          <w:ilvl w:val="0"/>
          <w:numId w:val="9"/>
        </w:numPr>
        <w:spacing w:after="160"/>
        <w:jc w:val="both"/>
        <w:rPr>
          <w:rFonts w:ascii="Libre Baskerville" w:hAnsi="Libre Baskerville" w:cstheme="majorBidi"/>
        </w:rPr>
      </w:pPr>
      <w:r w:rsidRPr="00110AB3">
        <w:rPr>
          <w:rFonts w:ascii="Libre Baskerville" w:hAnsi="Libre Baskerville" w:cstheme="majorBidi"/>
        </w:rPr>
        <w:t>tidak melakukan apa yang dijanjikan untuk melakukannya</w:t>
      </w:r>
    </w:p>
    <w:p w14:paraId="0EF73E0B" w14:textId="77777777" w:rsidR="004F5805" w:rsidRPr="00110AB3" w:rsidRDefault="004A0EEC" w:rsidP="00110AB3">
      <w:pPr>
        <w:pStyle w:val="ListParagraph"/>
        <w:numPr>
          <w:ilvl w:val="0"/>
          <w:numId w:val="9"/>
        </w:numPr>
        <w:spacing w:after="160"/>
        <w:jc w:val="both"/>
        <w:rPr>
          <w:rFonts w:ascii="Libre Baskerville" w:hAnsi="Libre Baskerville" w:cstheme="majorBidi"/>
        </w:rPr>
      </w:pPr>
      <w:r w:rsidRPr="00110AB3">
        <w:rPr>
          <w:rFonts w:ascii="Libre Baskerville" w:hAnsi="Libre Baskerville" w:cstheme="majorBidi"/>
        </w:rPr>
        <w:lastRenderedPageBreak/>
        <w:t>melaksanakan apa yang dijanjikan tetapi tidak sebagaimana dijanjikannya</w:t>
      </w:r>
    </w:p>
    <w:p w14:paraId="0923786C" w14:textId="77777777" w:rsidR="004F5805" w:rsidRPr="00110AB3" w:rsidRDefault="004A0EEC" w:rsidP="00110AB3">
      <w:pPr>
        <w:pStyle w:val="ListParagraph"/>
        <w:numPr>
          <w:ilvl w:val="0"/>
          <w:numId w:val="9"/>
        </w:numPr>
        <w:spacing w:after="160"/>
        <w:jc w:val="both"/>
        <w:rPr>
          <w:rFonts w:ascii="Libre Baskerville" w:hAnsi="Libre Baskerville" w:cstheme="majorBidi"/>
        </w:rPr>
      </w:pPr>
      <w:r w:rsidRPr="00110AB3">
        <w:rPr>
          <w:rFonts w:ascii="Libre Baskerville" w:hAnsi="Libre Baskerville" w:cstheme="majorBidi"/>
        </w:rPr>
        <w:t>melakukan apa yang dijanjikannya tetapi terlambat</w:t>
      </w:r>
    </w:p>
    <w:p w14:paraId="79EBEB85" w14:textId="77777777" w:rsidR="007C118C" w:rsidRPr="00110AB3" w:rsidRDefault="004A0EEC" w:rsidP="00110AB3">
      <w:pPr>
        <w:pStyle w:val="ListParagraph"/>
        <w:numPr>
          <w:ilvl w:val="0"/>
          <w:numId w:val="9"/>
        </w:numPr>
        <w:spacing w:after="160"/>
        <w:jc w:val="both"/>
        <w:rPr>
          <w:rFonts w:ascii="Libre Baskerville" w:hAnsi="Libre Baskerville" w:cstheme="majorBidi"/>
        </w:rPr>
      </w:pPr>
      <w:r w:rsidRPr="00110AB3">
        <w:rPr>
          <w:rFonts w:ascii="Libre Baskerville" w:hAnsi="Libre Baskerville" w:cstheme="majorBidi"/>
        </w:rPr>
        <w:t>melakukan sesuatu yang menurut perjanjian tidak boleh dilakukan.</w:t>
      </w:r>
      <w:r w:rsidRPr="00110AB3">
        <w:rPr>
          <w:rStyle w:val="FootnoteReference"/>
          <w:rFonts w:ascii="Libre Baskerville" w:hAnsi="Libre Baskerville" w:cstheme="majorBidi"/>
        </w:rPr>
        <w:footnoteReference w:id="16"/>
      </w:r>
    </w:p>
    <w:p w14:paraId="25EC85FA" w14:textId="77777777" w:rsidR="007C118C" w:rsidRPr="00110AB3" w:rsidRDefault="00D63C40" w:rsidP="00110AB3">
      <w:pPr>
        <w:spacing w:after="160"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Suatu transaksi dapat dianggap sebagai </w:t>
      </w:r>
      <w:r w:rsidRPr="00110AB3">
        <w:rPr>
          <w:rFonts w:ascii="Libre Baskerville" w:hAnsi="Libre Baskerville" w:cstheme="majorBidi"/>
          <w:i/>
          <w:iCs/>
          <w:sz w:val="22"/>
          <w:szCs w:val="22"/>
        </w:rPr>
        <w:t>e-commerce</w:t>
      </w:r>
      <w:r w:rsidRPr="00110AB3">
        <w:rPr>
          <w:rFonts w:ascii="Libre Baskerville" w:hAnsi="Libre Baskerville" w:cstheme="majorBidi"/>
          <w:sz w:val="22"/>
          <w:szCs w:val="22"/>
        </w:rPr>
        <w:t xml:space="preserve"> jika melibatkan jual beli secara online memenuhi beberapa ciri sebagai berikut: Pertama, terdapat sebuah perjanjian atau kesepakatan yang diajukan. Kedua, kesepakatan itu tidak dilakukan secara tatap muka, tetapi melalui internet (online). Ketiga, transaksi harus dilakukan dari lokasi yang berjauhan. Keempat, perjanjian dibentuk melalui platfrom media social atau aplikasi marketplace. Kelima, terdapat kebebasan untuk mengakses barang yang dijual.</w:t>
      </w:r>
      <w:r w:rsidRPr="00110AB3">
        <w:rPr>
          <w:rStyle w:val="FootnoteReference"/>
          <w:rFonts w:ascii="Libre Baskerville" w:hAnsi="Libre Baskerville" w:cstheme="majorBidi"/>
          <w:sz w:val="22"/>
          <w:szCs w:val="22"/>
        </w:rPr>
        <w:footnoteReference w:id="17"/>
      </w:r>
    </w:p>
    <w:p w14:paraId="1563DE06" w14:textId="77777777" w:rsidR="007C118C" w:rsidRPr="00110AB3" w:rsidRDefault="00D63C40" w:rsidP="00110AB3">
      <w:pPr>
        <w:spacing w:after="160"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Dari segi etimologi, perdagangan elektronik, yang lebih dikenal sebagai </w:t>
      </w:r>
      <w:r w:rsidRPr="00110AB3">
        <w:rPr>
          <w:rFonts w:ascii="Libre Baskerville" w:hAnsi="Libre Baskerville" w:cstheme="majorBidi"/>
          <w:i/>
          <w:iCs/>
          <w:sz w:val="22"/>
          <w:szCs w:val="22"/>
        </w:rPr>
        <w:t>e-commerce</w:t>
      </w:r>
      <w:r w:rsidRPr="00110AB3">
        <w:rPr>
          <w:rFonts w:ascii="Libre Baskerville" w:hAnsi="Libre Baskerville" w:cstheme="majorBidi"/>
          <w:sz w:val="22"/>
          <w:szCs w:val="22"/>
        </w:rPr>
        <w:t xml:space="preserve">, adalah jenis aktivitas bisnis yang umumnya melibatkan berbagai pihak dengan memanfaatkan jaringan yang mencakup semua aspek kegiatan komersial. Secara teoritis, ada berbagai jenis transaksi </w:t>
      </w:r>
      <w:r w:rsidRPr="00110AB3">
        <w:rPr>
          <w:rFonts w:ascii="Libre Baskerville" w:hAnsi="Libre Baskerville" w:cstheme="majorBidi"/>
          <w:i/>
          <w:iCs/>
          <w:sz w:val="22"/>
          <w:szCs w:val="22"/>
        </w:rPr>
        <w:t xml:space="preserve">e-commerce </w:t>
      </w:r>
      <w:r w:rsidRPr="00110AB3">
        <w:rPr>
          <w:rFonts w:ascii="Libre Baskerville" w:hAnsi="Libre Baskerville" w:cstheme="majorBidi"/>
          <w:sz w:val="22"/>
          <w:szCs w:val="22"/>
        </w:rPr>
        <w:t xml:space="preserve">yang bisa dilakukan secara daring, yang terdiri dari setidaknya empat komponen dalam system </w:t>
      </w:r>
      <w:r w:rsidRPr="00110AB3">
        <w:rPr>
          <w:rFonts w:ascii="Libre Baskerville" w:hAnsi="Libre Baskerville" w:cstheme="majorBidi"/>
          <w:i/>
          <w:iCs/>
          <w:sz w:val="22"/>
          <w:szCs w:val="22"/>
        </w:rPr>
        <w:t>e-commerce</w:t>
      </w:r>
      <w:r w:rsidRPr="00110AB3">
        <w:rPr>
          <w:rFonts w:ascii="Libre Baskerville" w:hAnsi="Libre Baskerville" w:cstheme="majorBidi"/>
          <w:sz w:val="22"/>
          <w:szCs w:val="22"/>
        </w:rPr>
        <w:t xml:space="preserve">, yaitu: Pertama, penyedia </w:t>
      </w:r>
      <w:r w:rsidRPr="00110AB3">
        <w:rPr>
          <w:rFonts w:ascii="Libre Baskerville" w:hAnsi="Libre Baskerville" w:cstheme="majorBidi"/>
          <w:i/>
          <w:iCs/>
          <w:sz w:val="22"/>
          <w:szCs w:val="22"/>
        </w:rPr>
        <w:t>marketplace</w:t>
      </w:r>
      <w:r w:rsidRPr="00110AB3">
        <w:rPr>
          <w:rFonts w:ascii="Libre Baskerville" w:hAnsi="Libre Baskerville" w:cstheme="majorBidi"/>
          <w:sz w:val="22"/>
          <w:szCs w:val="22"/>
        </w:rPr>
        <w:t xml:space="preserve">. Kedua, penjual dan pembeli yang masing-masing memiliki peran dan tanggung jawab yang berbeda. Ketiga, </w:t>
      </w:r>
      <w:r w:rsidRPr="00110AB3">
        <w:rPr>
          <w:rFonts w:ascii="Libre Baskerville" w:hAnsi="Libre Baskerville" w:cstheme="majorBidi"/>
          <w:i/>
          <w:iCs/>
          <w:sz w:val="22"/>
          <w:szCs w:val="22"/>
        </w:rPr>
        <w:t>payment gateway</w:t>
      </w:r>
      <w:r w:rsidRPr="00110AB3">
        <w:rPr>
          <w:rFonts w:ascii="Libre Baskerville" w:hAnsi="Libre Baskerville" w:cstheme="majorBidi"/>
          <w:sz w:val="22"/>
          <w:szCs w:val="22"/>
        </w:rPr>
        <w:t xml:space="preserve">, yang berfungsi sebagai sistem pembayaran. Keempat, </w:t>
      </w:r>
      <w:r w:rsidRPr="00110AB3">
        <w:rPr>
          <w:rFonts w:ascii="Libre Baskerville" w:hAnsi="Libre Baskerville" w:cstheme="majorBidi"/>
          <w:i/>
          <w:iCs/>
          <w:sz w:val="22"/>
          <w:szCs w:val="22"/>
        </w:rPr>
        <w:t>shipping services</w:t>
      </w:r>
      <w:r w:rsidRPr="00110AB3">
        <w:rPr>
          <w:rFonts w:ascii="Libre Baskerville" w:hAnsi="Libre Baskerville" w:cstheme="majorBidi"/>
          <w:sz w:val="22"/>
          <w:szCs w:val="22"/>
        </w:rPr>
        <w:t>, yang bertugas mengurus pengiriman barang. Dari keempat komponen utama ini menawarkan peluang usaha yang sangat menjanjikan dalam pengembangan transaksi.</w:t>
      </w:r>
      <w:r w:rsidRPr="00110AB3">
        <w:rPr>
          <w:rStyle w:val="FootnoteReference"/>
          <w:rFonts w:ascii="Libre Baskerville" w:hAnsi="Libre Baskerville" w:cstheme="majorBidi"/>
          <w:sz w:val="22"/>
          <w:szCs w:val="22"/>
        </w:rPr>
        <w:footnoteReference w:id="18"/>
      </w:r>
    </w:p>
    <w:p w14:paraId="24EE019F" w14:textId="11E83C74" w:rsidR="00E23D44" w:rsidRPr="00110AB3" w:rsidRDefault="00E23D44" w:rsidP="00110AB3">
      <w:pPr>
        <w:tabs>
          <w:tab w:val="left" w:pos="709"/>
        </w:tabs>
        <w:spacing w:after="160"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Dalam interaksi antara konsumen dan perusahaan jasa pengiriman barang, terdapat kaitan yang erat dengan ketentuan sahnya perjanjian, terutama yang diatur dalam pasal 1320 KUHPerdata yang menetapkan ada 4 (empat) syarat yang harus dipenuhi agar suatu perjanjian dianggap sah, yaitu:</w:t>
      </w:r>
    </w:p>
    <w:p w14:paraId="325D290C" w14:textId="77777777" w:rsidR="007E5430" w:rsidRPr="00110AB3" w:rsidRDefault="00E23D44" w:rsidP="00110AB3">
      <w:pPr>
        <w:pStyle w:val="ListParagraph"/>
        <w:numPr>
          <w:ilvl w:val="0"/>
          <w:numId w:val="10"/>
        </w:numPr>
        <w:jc w:val="both"/>
        <w:rPr>
          <w:rFonts w:ascii="Libre Baskerville" w:hAnsi="Libre Baskerville" w:cstheme="majorBidi"/>
        </w:rPr>
      </w:pPr>
      <w:r w:rsidRPr="00110AB3">
        <w:rPr>
          <w:rFonts w:ascii="Libre Baskerville" w:hAnsi="Libre Baskerville" w:cstheme="majorBidi"/>
        </w:rPr>
        <w:t xml:space="preserve">Kesepakatan mereka yang mengikatkan dirinya. </w:t>
      </w:r>
    </w:p>
    <w:p w14:paraId="0AC06711" w14:textId="77777777" w:rsidR="007E5430" w:rsidRPr="00110AB3" w:rsidRDefault="00E23D44" w:rsidP="00110AB3">
      <w:pPr>
        <w:pStyle w:val="ListParagraph"/>
        <w:numPr>
          <w:ilvl w:val="0"/>
          <w:numId w:val="10"/>
        </w:numPr>
        <w:jc w:val="both"/>
        <w:rPr>
          <w:rFonts w:ascii="Libre Baskerville" w:hAnsi="Libre Baskerville" w:cstheme="majorBidi"/>
        </w:rPr>
      </w:pPr>
      <w:r w:rsidRPr="00110AB3">
        <w:rPr>
          <w:rFonts w:ascii="Libre Baskerville" w:hAnsi="Libre Baskerville" w:cstheme="majorBidi"/>
        </w:rPr>
        <w:t>Kecakapan untuk membuat suatu perikatan.</w:t>
      </w:r>
    </w:p>
    <w:p w14:paraId="6DFE3D83" w14:textId="77777777" w:rsidR="007E5430" w:rsidRPr="00110AB3" w:rsidRDefault="00E23D44" w:rsidP="00110AB3">
      <w:pPr>
        <w:pStyle w:val="ListParagraph"/>
        <w:numPr>
          <w:ilvl w:val="0"/>
          <w:numId w:val="10"/>
        </w:numPr>
        <w:jc w:val="both"/>
        <w:rPr>
          <w:rFonts w:ascii="Libre Baskerville" w:hAnsi="Libre Baskerville" w:cstheme="majorBidi"/>
        </w:rPr>
      </w:pPr>
      <w:r w:rsidRPr="00110AB3">
        <w:rPr>
          <w:rFonts w:ascii="Libre Baskerville" w:hAnsi="Libre Baskerville" w:cstheme="majorBidi"/>
        </w:rPr>
        <w:t>Suatu pokok persoalan tertentu.</w:t>
      </w:r>
    </w:p>
    <w:p w14:paraId="37411678" w14:textId="532282BC" w:rsidR="00E23D44" w:rsidRPr="00110AB3" w:rsidRDefault="00E23D44" w:rsidP="00110AB3">
      <w:pPr>
        <w:pStyle w:val="ListParagraph"/>
        <w:numPr>
          <w:ilvl w:val="0"/>
          <w:numId w:val="10"/>
        </w:numPr>
        <w:jc w:val="both"/>
        <w:rPr>
          <w:rFonts w:ascii="Libre Baskerville" w:hAnsi="Libre Baskerville" w:cstheme="majorBidi"/>
        </w:rPr>
      </w:pPr>
      <w:r w:rsidRPr="00110AB3">
        <w:rPr>
          <w:rFonts w:ascii="Libre Baskerville" w:hAnsi="Libre Baskerville" w:cstheme="majorBidi"/>
        </w:rPr>
        <w:t>Suatu sebab yang tidak terlarang.</w:t>
      </w:r>
      <w:r w:rsidRPr="00110AB3">
        <w:rPr>
          <w:rStyle w:val="FootnoteReference"/>
          <w:rFonts w:ascii="Libre Baskerville" w:hAnsi="Libre Baskerville" w:cstheme="majorBidi"/>
        </w:rPr>
        <w:footnoteReference w:id="19"/>
      </w:r>
    </w:p>
    <w:p w14:paraId="5707DBF9" w14:textId="77777777" w:rsidR="00E23D44" w:rsidRPr="00110AB3" w:rsidRDefault="00E23D44" w:rsidP="00110AB3">
      <w:pPr>
        <w:spacing w:line="276" w:lineRule="auto"/>
        <w:jc w:val="both"/>
        <w:rPr>
          <w:rFonts w:ascii="Libre Baskerville" w:hAnsi="Libre Baskerville" w:cstheme="majorBidi"/>
          <w:sz w:val="22"/>
          <w:szCs w:val="22"/>
        </w:rPr>
      </w:pPr>
      <w:r w:rsidRPr="00110AB3">
        <w:rPr>
          <w:rFonts w:ascii="Libre Baskerville" w:hAnsi="Libre Baskerville" w:cstheme="majorBidi"/>
          <w:sz w:val="22"/>
          <w:szCs w:val="22"/>
        </w:rPr>
        <w:t>Adapun sanksi yang harus dipenuhi oleh Perusahaan sesuai dengan Kompilasi Hukum Ekonomi Syari’ah Bab III Pasal 38 yaitu:</w:t>
      </w:r>
    </w:p>
    <w:p w14:paraId="2F830C43" w14:textId="77777777" w:rsidR="00F20FBA" w:rsidRPr="00110AB3" w:rsidRDefault="00E23D44" w:rsidP="00110AB3">
      <w:pPr>
        <w:pStyle w:val="ListParagraph"/>
        <w:numPr>
          <w:ilvl w:val="0"/>
          <w:numId w:val="11"/>
        </w:numPr>
        <w:jc w:val="both"/>
        <w:rPr>
          <w:rFonts w:ascii="Libre Baskerville" w:hAnsi="Libre Baskerville" w:cstheme="majorBidi"/>
        </w:rPr>
      </w:pPr>
      <w:r w:rsidRPr="00110AB3">
        <w:rPr>
          <w:rFonts w:ascii="Libre Baskerville" w:hAnsi="Libre Baskerville" w:cstheme="majorBidi"/>
        </w:rPr>
        <w:t>Membayar ganti rugi</w:t>
      </w:r>
    </w:p>
    <w:p w14:paraId="67CCAB29" w14:textId="77777777" w:rsidR="00F20FBA" w:rsidRPr="00110AB3" w:rsidRDefault="00F20FBA" w:rsidP="00110AB3">
      <w:pPr>
        <w:pStyle w:val="ListParagraph"/>
        <w:numPr>
          <w:ilvl w:val="0"/>
          <w:numId w:val="11"/>
        </w:numPr>
        <w:jc w:val="both"/>
        <w:rPr>
          <w:rFonts w:ascii="Libre Baskerville" w:hAnsi="Libre Baskerville" w:cstheme="majorBidi"/>
        </w:rPr>
      </w:pPr>
      <w:r w:rsidRPr="00110AB3">
        <w:rPr>
          <w:rFonts w:ascii="Libre Baskerville" w:hAnsi="Libre Baskerville" w:cstheme="majorBidi"/>
        </w:rPr>
        <w:lastRenderedPageBreak/>
        <w:t>P</w:t>
      </w:r>
      <w:r w:rsidR="00E23D44" w:rsidRPr="00110AB3">
        <w:rPr>
          <w:rFonts w:ascii="Libre Baskerville" w:hAnsi="Libre Baskerville" w:cstheme="majorBidi"/>
        </w:rPr>
        <w:t>embatalan akad</w:t>
      </w:r>
    </w:p>
    <w:p w14:paraId="71C2B174" w14:textId="77777777" w:rsidR="00F20FBA" w:rsidRPr="00110AB3" w:rsidRDefault="00F20FBA" w:rsidP="00110AB3">
      <w:pPr>
        <w:pStyle w:val="ListParagraph"/>
        <w:numPr>
          <w:ilvl w:val="0"/>
          <w:numId w:val="11"/>
        </w:numPr>
        <w:jc w:val="both"/>
        <w:rPr>
          <w:rFonts w:ascii="Libre Baskerville" w:hAnsi="Libre Baskerville" w:cstheme="majorBidi"/>
        </w:rPr>
      </w:pPr>
      <w:r w:rsidRPr="00110AB3">
        <w:rPr>
          <w:rFonts w:ascii="Libre Baskerville" w:hAnsi="Libre Baskerville" w:cstheme="majorBidi"/>
        </w:rPr>
        <w:t>P</w:t>
      </w:r>
      <w:r w:rsidR="00E23D44" w:rsidRPr="00110AB3">
        <w:rPr>
          <w:rFonts w:ascii="Libre Baskerville" w:hAnsi="Libre Baskerville" w:cstheme="majorBidi"/>
        </w:rPr>
        <w:t>eralihan resiko</w:t>
      </w:r>
    </w:p>
    <w:p w14:paraId="553EB4F9" w14:textId="0725EE85" w:rsidR="00F20FBA" w:rsidRPr="00110AB3" w:rsidRDefault="00F20FBA" w:rsidP="00110AB3">
      <w:pPr>
        <w:pStyle w:val="ListParagraph"/>
        <w:numPr>
          <w:ilvl w:val="0"/>
          <w:numId w:val="11"/>
        </w:numPr>
        <w:jc w:val="both"/>
        <w:rPr>
          <w:rFonts w:ascii="Libre Baskerville" w:hAnsi="Libre Baskerville" w:cstheme="majorBidi"/>
        </w:rPr>
      </w:pPr>
      <w:r w:rsidRPr="00110AB3">
        <w:rPr>
          <w:rFonts w:ascii="Libre Baskerville" w:hAnsi="Libre Baskerville" w:cstheme="majorBidi"/>
        </w:rPr>
        <w:t>D</w:t>
      </w:r>
      <w:r w:rsidR="00E23D44" w:rsidRPr="00110AB3">
        <w:rPr>
          <w:rFonts w:ascii="Libre Baskerville" w:hAnsi="Libre Baskerville" w:cstheme="majorBidi"/>
        </w:rPr>
        <w:t>enda</w:t>
      </w:r>
    </w:p>
    <w:p w14:paraId="170E033E" w14:textId="04CD5B92" w:rsidR="00E23D44" w:rsidRPr="00110AB3" w:rsidRDefault="00F20FBA" w:rsidP="00110AB3">
      <w:pPr>
        <w:pStyle w:val="ListParagraph"/>
        <w:numPr>
          <w:ilvl w:val="0"/>
          <w:numId w:val="11"/>
        </w:numPr>
        <w:jc w:val="both"/>
        <w:rPr>
          <w:rFonts w:ascii="Libre Baskerville" w:hAnsi="Libre Baskerville" w:cstheme="majorBidi"/>
        </w:rPr>
      </w:pPr>
      <w:r w:rsidRPr="00110AB3">
        <w:rPr>
          <w:rFonts w:ascii="Libre Baskerville" w:hAnsi="Libre Baskerville" w:cstheme="majorBidi"/>
        </w:rPr>
        <w:t>M</w:t>
      </w:r>
      <w:r w:rsidR="00E23D44" w:rsidRPr="00110AB3">
        <w:rPr>
          <w:rFonts w:ascii="Libre Baskerville" w:hAnsi="Libre Baskerville" w:cstheme="majorBidi"/>
        </w:rPr>
        <w:t>embayar biaya perkara.</w:t>
      </w:r>
      <w:r w:rsidR="00E23D44" w:rsidRPr="00110AB3">
        <w:rPr>
          <w:rStyle w:val="FootnoteReference"/>
          <w:rFonts w:ascii="Libre Baskerville" w:hAnsi="Libre Baskerville" w:cstheme="majorBidi"/>
        </w:rPr>
        <w:footnoteReference w:id="20"/>
      </w:r>
    </w:p>
    <w:p w14:paraId="0F9F0C9C" w14:textId="77777777" w:rsidR="00E23D44" w:rsidRPr="00110AB3" w:rsidRDefault="00E23D44" w:rsidP="00110AB3">
      <w:pPr>
        <w:tabs>
          <w:tab w:val="left" w:pos="709"/>
          <w:tab w:val="left" w:pos="851"/>
        </w:tabs>
        <w:spacing w:line="276" w:lineRule="auto"/>
        <w:jc w:val="both"/>
        <w:rPr>
          <w:rFonts w:ascii="Libre Baskerville" w:hAnsi="Libre Baskerville"/>
          <w:b/>
          <w:bCs/>
          <w:sz w:val="22"/>
          <w:szCs w:val="22"/>
        </w:rPr>
      </w:pPr>
      <w:r w:rsidRPr="00110AB3">
        <w:rPr>
          <w:rFonts w:ascii="Libre Baskerville" w:hAnsi="Libre Baskerville" w:cstheme="majorBidi"/>
          <w:sz w:val="22"/>
          <w:szCs w:val="22"/>
        </w:rPr>
        <w:t>Dalam penjelasan pertama mengenai membayar ganti rugi</w:t>
      </w:r>
      <w:r w:rsidRPr="00110AB3">
        <w:rPr>
          <w:rFonts w:ascii="Libre Baskerville" w:hAnsi="Libre Baskerville"/>
          <w:b/>
          <w:bCs/>
          <w:sz w:val="22"/>
          <w:szCs w:val="22"/>
        </w:rPr>
        <w:t xml:space="preserve">. </w:t>
      </w:r>
      <w:r w:rsidRPr="00110AB3">
        <w:rPr>
          <w:rFonts w:ascii="Libre Baskerville" w:hAnsi="Libre Baskerville" w:cstheme="majorBidi"/>
          <w:sz w:val="22"/>
          <w:szCs w:val="22"/>
        </w:rPr>
        <w:t>Perusahaan jasa pengiriman wajib membayar ganti rugi atas kerugian yang dialami pelanggan. Ganti rugi ini mencakup:</w:t>
      </w:r>
    </w:p>
    <w:p w14:paraId="353B6717" w14:textId="77777777" w:rsidR="00847D50" w:rsidRPr="00110AB3" w:rsidRDefault="00E23D44" w:rsidP="00110AB3">
      <w:pPr>
        <w:pStyle w:val="ListParagraph"/>
        <w:numPr>
          <w:ilvl w:val="0"/>
          <w:numId w:val="12"/>
        </w:numPr>
        <w:spacing w:after="160"/>
        <w:jc w:val="both"/>
        <w:rPr>
          <w:rFonts w:ascii="Libre Baskerville" w:hAnsi="Libre Baskerville" w:cstheme="majorBidi"/>
        </w:rPr>
      </w:pPr>
      <w:r w:rsidRPr="00110AB3">
        <w:rPr>
          <w:rFonts w:ascii="Libre Baskerville" w:hAnsi="Libre Baskerville" w:cstheme="majorBidi"/>
        </w:rPr>
        <w:t>Nilai barang yang hilang atau rusak.</w:t>
      </w:r>
    </w:p>
    <w:p w14:paraId="134BDDA1" w14:textId="77777777" w:rsidR="00847D50" w:rsidRPr="00110AB3" w:rsidRDefault="00E23D44" w:rsidP="00110AB3">
      <w:pPr>
        <w:pStyle w:val="ListParagraph"/>
        <w:numPr>
          <w:ilvl w:val="0"/>
          <w:numId w:val="12"/>
        </w:numPr>
        <w:spacing w:after="160"/>
        <w:jc w:val="both"/>
        <w:rPr>
          <w:rFonts w:ascii="Libre Baskerville" w:hAnsi="Libre Baskerville" w:cstheme="majorBidi"/>
        </w:rPr>
      </w:pPr>
      <w:r w:rsidRPr="00110AB3">
        <w:rPr>
          <w:rFonts w:ascii="Libre Baskerville" w:hAnsi="Libre Baskerville" w:cstheme="majorBidi"/>
        </w:rPr>
        <w:t>Ongkos kirim yang telah dibayarkan.</w:t>
      </w:r>
    </w:p>
    <w:p w14:paraId="4A4D8DE4" w14:textId="7D1E6D16" w:rsidR="00E23D44" w:rsidRPr="00110AB3" w:rsidRDefault="00E23D44" w:rsidP="00110AB3">
      <w:pPr>
        <w:pStyle w:val="ListParagraph"/>
        <w:numPr>
          <w:ilvl w:val="0"/>
          <w:numId w:val="12"/>
        </w:numPr>
        <w:spacing w:after="160"/>
        <w:jc w:val="both"/>
        <w:rPr>
          <w:rFonts w:ascii="Libre Baskerville" w:hAnsi="Libre Baskerville" w:cstheme="majorBidi"/>
        </w:rPr>
      </w:pPr>
      <w:r w:rsidRPr="00110AB3">
        <w:rPr>
          <w:rFonts w:ascii="Libre Baskerville" w:hAnsi="Libre Baskerville" w:cstheme="majorBidi"/>
        </w:rPr>
        <w:t>Kerugian materil (kerugian atas pengiriman paket atau barang tidak sampai alamat), kerugian immaterial (seperti kerugian moral, mental, atau dampak sosial-ekonomi yang timbul akibat wanprestasi).</w:t>
      </w:r>
      <w:r w:rsidRPr="00110AB3">
        <w:rPr>
          <w:rStyle w:val="FootnoteReference"/>
          <w:rFonts w:ascii="Libre Baskerville" w:hAnsi="Libre Baskerville" w:cstheme="majorBidi"/>
        </w:rPr>
        <w:footnoteReference w:id="21"/>
      </w:r>
    </w:p>
    <w:p w14:paraId="12A9756C" w14:textId="77777777" w:rsidR="004E7C75" w:rsidRPr="00110AB3" w:rsidRDefault="004E7C75"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Dalam syariah, prinsip keadilan (al-‘adl) dan tanggung jawab (mas’uliyyah) mengharuskan pihak yang merugikan untuk mengembalikan hak pihak yang dirugikan secara setara atau sepadan.</w:t>
      </w:r>
    </w:p>
    <w:p w14:paraId="261B3FD2" w14:textId="77777777" w:rsidR="00497C6D" w:rsidRPr="00110AB3" w:rsidRDefault="0060169D"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Pembatalan Akad,</w:t>
      </w:r>
      <w:r w:rsidRPr="00110AB3">
        <w:rPr>
          <w:rFonts w:ascii="Libre Baskerville" w:hAnsi="Libre Baskerville" w:cstheme="majorBidi"/>
          <w:b/>
          <w:bCs/>
          <w:sz w:val="22"/>
          <w:szCs w:val="22"/>
        </w:rPr>
        <w:t xml:space="preserve"> </w:t>
      </w:r>
      <w:r w:rsidRPr="00110AB3">
        <w:rPr>
          <w:rFonts w:ascii="Libre Baskerville" w:hAnsi="Libre Baskerville" w:cstheme="majorBidi"/>
          <w:sz w:val="22"/>
          <w:szCs w:val="22"/>
        </w:rPr>
        <w:t>jika perusahaan tidak mampu memenuhi isi perjanjian, maka pelanggan berhak membatalkan akad. Dalam fikih muamalah, pembatalan akad (fasakh al-‘aqd) dibolehkan apabila salah satu pihak tidak memenuhi kewajibannya. Dalam penjelasan ini, pelanggan dapat mengajukan pembatalan dan meminta pengembalian dana atau kompensasi atas jasa yang tidak terlaksana.</w:t>
      </w:r>
    </w:p>
    <w:p w14:paraId="0DCD34AF" w14:textId="77777777" w:rsidR="00497C6D" w:rsidRPr="00110AB3" w:rsidRDefault="0060169D"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Peralihan Risiko, risiko atas barang pada dasarnya berada pada pemilik barang sampai barang diterima oleh penerima. Namun, apabila perusahaan telah menerima barang untuk dikirimkan, maka risiko atas barang tersebut beralih kepada perusahaan hingga barang sampai ke tujuan. Apabila kerusakan atau kehilangan barang terjadi karena kelalaian perusahaan, maka perusahaan wajib menanggung risikonya, sebagaimana dijelaskan dalam prinsip dhaman al-ta’addi (tanggung jawab atas kelalaian) dalam hukum Islam.</w:t>
      </w:r>
    </w:p>
    <w:p w14:paraId="462B1702" w14:textId="77777777" w:rsidR="00497C6D" w:rsidRPr="00110AB3" w:rsidRDefault="00284D1A"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Penjelasan Denda tersebut bahwa, perusahaan dapat dikenakan denda jika dalam akad terdapat klausul penalti atau konsekuensi atas keterlambatan, kelalaian, atau kehilangan barang. Dalam perspektif KHES, denda ini berfungsi sebagai bentuk teguran dan tanggung jawab moral atas pelanggaran akad. Namun, dalam syariah, denda tidak boleh bersifat riba atau melebihi batas yang disepakati secara adil, serta harus disalurkan untuk tujuan sosial (seperti dana sosial/hibah), bukan untuk keuntungan pribadi perusahaan atau individu.</w:t>
      </w:r>
    </w:p>
    <w:p w14:paraId="2C537570" w14:textId="77777777" w:rsidR="00497C6D" w:rsidRPr="00110AB3" w:rsidRDefault="00284D1A"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 xml:space="preserve">Membayar Biaya Perkara, jika sengketa berlanjut ke ranah hukum (misalnya ke Badan Arbitrase Syariah atau Pengadilan Agama), dan terbukti </w:t>
      </w:r>
      <w:r w:rsidRPr="00110AB3">
        <w:rPr>
          <w:rFonts w:ascii="Libre Baskerville" w:hAnsi="Libre Baskerville" w:cstheme="majorBidi"/>
          <w:sz w:val="22"/>
          <w:szCs w:val="22"/>
        </w:rPr>
        <w:lastRenderedPageBreak/>
        <w:t>bahwa perusahaan lalai atau melakukan wanprestasi, maka perusahaan dapat dikenakan kewajiban untuk membayar biaya perkara.</w:t>
      </w:r>
    </w:p>
    <w:p w14:paraId="332364BC" w14:textId="7420E08D" w:rsidR="00284D1A" w:rsidRPr="00110AB3" w:rsidRDefault="00284D1A" w:rsidP="00110AB3">
      <w:pPr>
        <w:spacing w:line="276" w:lineRule="auto"/>
        <w:ind w:firstLine="720"/>
        <w:jc w:val="both"/>
        <w:rPr>
          <w:rFonts w:ascii="Libre Baskerville" w:hAnsi="Libre Baskerville" w:cstheme="majorBidi"/>
          <w:sz w:val="22"/>
          <w:szCs w:val="22"/>
        </w:rPr>
      </w:pPr>
      <w:r w:rsidRPr="00110AB3">
        <w:rPr>
          <w:rFonts w:ascii="Libre Baskerville" w:hAnsi="Libre Baskerville" w:cstheme="majorBidi"/>
          <w:sz w:val="22"/>
          <w:szCs w:val="22"/>
        </w:rPr>
        <w:t>Hal ini bertujuan agar pihak yang dirugikan tidak dibebani secara ganda oleh kerugian yang ditimbulkan oleh perusahaan. Berdasarkan analisis terhadap KHES dan studi kasus di Desa Sei Litur Tasik, dapat disimpulkan bahwa perusahaan jasa pengiriman bertanggung jawab secara hukum syariah atas kegagalan mengantarkan paket sesuai tujuan. Pertanggungjawaban tersebut mencakup: Penggantian kerugian secara adil, pemenuhan hak pelanggan melalui pembatalan akad, tanggung jawab atas risiko barang, pemberian denda sesuai syariah, dan pembayaran biaya perkara apabila terbukti lalai.</w:t>
      </w:r>
      <w:r w:rsidRPr="00110AB3">
        <w:rPr>
          <w:rStyle w:val="FootnoteReference"/>
          <w:rFonts w:ascii="Libre Baskerville" w:hAnsi="Libre Baskerville" w:cstheme="majorBidi"/>
          <w:sz w:val="22"/>
          <w:szCs w:val="22"/>
        </w:rPr>
        <w:footnoteReference w:id="22"/>
      </w:r>
    </w:p>
    <w:p w14:paraId="1E00F7C8" w14:textId="77777777" w:rsidR="00F06373" w:rsidRPr="00F06373" w:rsidRDefault="00F06373" w:rsidP="00EF3781">
      <w:pPr>
        <w:pBdr>
          <w:top w:val="nil"/>
          <w:left w:val="nil"/>
          <w:bottom w:val="nil"/>
          <w:right w:val="nil"/>
          <w:between w:val="nil"/>
        </w:pBdr>
        <w:tabs>
          <w:tab w:val="left" w:pos="426"/>
        </w:tabs>
        <w:spacing w:line="276" w:lineRule="auto"/>
        <w:rPr>
          <w:rFonts w:asciiTheme="majorBidi" w:eastAsia="Libre Baskerville" w:hAnsiTheme="majorBidi" w:cstheme="majorBidi"/>
          <w:b/>
          <w:color w:val="000000"/>
          <w:sz w:val="22"/>
          <w:szCs w:val="22"/>
        </w:rPr>
      </w:pPr>
    </w:p>
    <w:p w14:paraId="0C364343" w14:textId="3B4D76F4" w:rsidR="00386F67" w:rsidRPr="00304739" w:rsidRDefault="00F06373" w:rsidP="00497C6D">
      <w:pPr>
        <w:numPr>
          <w:ilvl w:val="0"/>
          <w:numId w:val="1"/>
        </w:numPr>
        <w:pBdr>
          <w:top w:val="nil"/>
          <w:left w:val="nil"/>
          <w:bottom w:val="nil"/>
          <w:right w:val="nil"/>
          <w:between w:val="nil"/>
        </w:pBdr>
        <w:tabs>
          <w:tab w:val="left" w:pos="426"/>
        </w:tabs>
        <w:spacing w:line="276" w:lineRule="auto"/>
        <w:ind w:left="426" w:hanging="426"/>
        <w:rPr>
          <w:rFonts w:asciiTheme="majorBidi" w:eastAsia="Libre Baskerville" w:hAnsiTheme="majorBidi" w:cstheme="majorBidi"/>
          <w:b/>
          <w:color w:val="000000"/>
          <w:sz w:val="22"/>
          <w:szCs w:val="22"/>
        </w:rPr>
      </w:pPr>
      <w:r>
        <w:rPr>
          <w:rFonts w:asciiTheme="majorBidi" w:eastAsia="Libre Baskerville" w:hAnsiTheme="majorBidi" w:cstheme="majorBidi"/>
          <w:b/>
          <w:sz w:val="22"/>
          <w:szCs w:val="22"/>
        </w:rPr>
        <w:t>KESIMPULAN</w:t>
      </w:r>
    </w:p>
    <w:p w14:paraId="64907FF1" w14:textId="07E39BCB" w:rsidR="00C3229C" w:rsidRDefault="00CD53CC" w:rsidP="00CD53CC">
      <w:pPr>
        <w:ind w:firstLine="426"/>
        <w:rPr>
          <w:rFonts w:ascii="Libre Baskerville" w:eastAsia="Libre Baskerville" w:hAnsi="Libre Baskerville" w:cstheme="majorBidi"/>
          <w:bCs/>
          <w:color w:val="000000"/>
          <w:sz w:val="22"/>
          <w:szCs w:val="22"/>
        </w:rPr>
      </w:pPr>
      <w:r w:rsidRPr="00CD53CC">
        <w:rPr>
          <w:rFonts w:ascii="Libre Baskerville" w:eastAsia="Libre Baskerville" w:hAnsi="Libre Baskerville" w:cstheme="majorBidi"/>
          <w:bCs/>
          <w:color w:val="000000"/>
          <w:sz w:val="22"/>
          <w:szCs w:val="22"/>
        </w:rPr>
        <w:t>Pelaksanaan pengiriman paket oleh perusahaan pada dasarnya merupakan bentuk akad ijarah atau wakalah bil ujrah, di mana perusahaan bertindak sebagai pihak yang diberi amanah untuk menyampaikan barang milik konsumen ke alamat tujuan. Namun, dalam praktiknya, sering terjadi wanprestasi berupa paket yang tidak sampai ke alamat yang dituju, yang disebabkan oleh faktor kelalaian kurir, kesalahan sistem pendataan, atau lemahnya pengawasan internal perusahaan. Menurut Kompilasi Hukum Ekonomi Syariah, khususnya Pasal 36 dan Pasal 38, setiap pihak yang telah menerima amanah atau mewakili suatu kepentingan wajib menjalankan tugasnya secara bertanggung jawab dan tidak boleh menyalahgunakan amanah tersebut. Jika terjadi kerugian akibat kelalaian, maka sesuai Pasal 85 KHES, pihak yang melakukan wanprestasi atau lalai dalam melaksanakan kewajibannya wajib memberikan ganti rugi. Dengan demikian, perusahaan ekspedisi memiliki kewajiban hukum dan syar’i untuk bertanggung jawab atas kegagalan pengiriman paket, termasuk memberikan kompensasi yang layak kepada konsumen sebagai bentuk perlindungan terhadap hak-hak dalam akad serta implementasi prinsip keadilan dan tanggung jawab dalam muamalah syariah.</w:t>
      </w:r>
    </w:p>
    <w:p w14:paraId="135674EE" w14:textId="77777777" w:rsidR="00CD53CC" w:rsidRDefault="00CD53CC" w:rsidP="00CD53CC">
      <w:pPr>
        <w:ind w:firstLine="426"/>
        <w:rPr>
          <w:rFonts w:asciiTheme="majorBidi" w:eastAsia="Libre Baskerville" w:hAnsiTheme="majorBidi" w:cstheme="majorBidi"/>
          <w:b/>
          <w:sz w:val="22"/>
          <w:szCs w:val="22"/>
        </w:rPr>
      </w:pPr>
    </w:p>
    <w:p w14:paraId="76B95A25" w14:textId="48E3C1D9" w:rsidR="00386F67" w:rsidRDefault="00000000" w:rsidP="00497C6D">
      <w:pPr>
        <w:ind w:firstLine="426"/>
        <w:rPr>
          <w:rFonts w:asciiTheme="majorBidi" w:eastAsia="Libre Baskerville" w:hAnsiTheme="majorBidi" w:cstheme="majorBidi"/>
          <w:b/>
          <w:sz w:val="22"/>
          <w:szCs w:val="22"/>
        </w:rPr>
      </w:pPr>
      <w:r w:rsidRPr="00284D1A">
        <w:rPr>
          <w:rFonts w:asciiTheme="majorBidi" w:eastAsia="Libre Baskerville" w:hAnsiTheme="majorBidi" w:cstheme="majorBidi"/>
          <w:b/>
          <w:sz w:val="22"/>
          <w:szCs w:val="22"/>
        </w:rPr>
        <w:t>DAFTAR PUSTAKA</w:t>
      </w:r>
    </w:p>
    <w:p w14:paraId="132BCC73" w14:textId="77777777" w:rsidR="00793F29" w:rsidRPr="00D04448" w:rsidRDefault="00793F29" w:rsidP="00D04448">
      <w:pPr>
        <w:ind w:left="426"/>
        <w:rPr>
          <w:rFonts w:asciiTheme="majorBidi" w:eastAsia="Libre Baskerville" w:hAnsiTheme="majorBidi" w:cstheme="majorBidi"/>
          <w:b/>
          <w:color w:val="000000"/>
          <w:sz w:val="22"/>
          <w:szCs w:val="22"/>
        </w:rPr>
      </w:pPr>
    </w:p>
    <w:p w14:paraId="0712C4B9" w14:textId="77777777" w:rsidR="001146C7" w:rsidRPr="00304739" w:rsidRDefault="009B28BC" w:rsidP="00AD1A38">
      <w:pPr>
        <w:pStyle w:val="FootnoteText"/>
        <w:spacing w:line="360" w:lineRule="auto"/>
        <w:ind w:left="426"/>
        <w:jc w:val="both"/>
        <w:rPr>
          <w:rFonts w:ascii="Libre Baskerville" w:hAnsi="Libre Baskerville" w:cstheme="majorBidi"/>
          <w:i/>
          <w:iCs/>
          <w:color w:val="000000" w:themeColor="text1"/>
          <w:sz w:val="22"/>
          <w:szCs w:val="22"/>
        </w:rPr>
      </w:pPr>
      <w:r w:rsidRPr="00304739">
        <w:rPr>
          <w:rFonts w:ascii="Libre Baskerville" w:hAnsi="Libre Baskerville" w:cstheme="majorBidi"/>
          <w:color w:val="000000" w:themeColor="text1"/>
          <w:sz w:val="22"/>
          <w:szCs w:val="22"/>
        </w:rPr>
        <w:t xml:space="preserve">A, Fitriani. </w:t>
      </w:r>
      <w:r w:rsidRPr="00304739">
        <w:rPr>
          <w:rFonts w:ascii="Libre Baskerville" w:hAnsi="Libre Baskerville" w:cstheme="majorBidi"/>
          <w:i/>
          <w:iCs/>
          <w:color w:val="000000" w:themeColor="text1"/>
          <w:sz w:val="22"/>
          <w:szCs w:val="22"/>
        </w:rPr>
        <w:t>Denda Akibat Wanprestasi Dalam Jual Beli Mesin Jahit Di Toko Arwana</w:t>
      </w:r>
    </w:p>
    <w:p w14:paraId="71595146" w14:textId="43FAC98B" w:rsidR="009B28BC" w:rsidRPr="00304739" w:rsidRDefault="009B28BC" w:rsidP="001146C7">
      <w:pPr>
        <w:pStyle w:val="FootnoteText"/>
        <w:spacing w:line="360" w:lineRule="auto"/>
        <w:ind w:left="1440"/>
        <w:jc w:val="both"/>
        <w:rPr>
          <w:rFonts w:ascii="Libre Baskerville" w:hAnsi="Libre Baskerville" w:cstheme="majorBidi"/>
          <w:color w:val="000000" w:themeColor="text1"/>
          <w:sz w:val="22"/>
          <w:szCs w:val="22"/>
        </w:rPr>
      </w:pPr>
      <w:r w:rsidRPr="00304739">
        <w:rPr>
          <w:rFonts w:ascii="Libre Baskerville" w:hAnsi="Libre Baskerville" w:cstheme="majorBidi"/>
          <w:i/>
          <w:iCs/>
          <w:color w:val="000000" w:themeColor="text1"/>
          <w:sz w:val="22"/>
          <w:szCs w:val="22"/>
        </w:rPr>
        <w:t>Mesin</w:t>
      </w:r>
      <w:r w:rsidRPr="00304739">
        <w:rPr>
          <w:rFonts w:ascii="Libre Baskerville" w:hAnsi="Libre Baskerville" w:cstheme="majorBidi"/>
          <w:i/>
          <w:iCs/>
          <w:color w:val="000000" w:themeColor="text1"/>
          <w:sz w:val="22"/>
          <w:szCs w:val="22"/>
        </w:rPr>
        <w:tab/>
        <w:t>Pekalongan</w:t>
      </w:r>
      <w:r w:rsidRPr="00304739">
        <w:rPr>
          <w:rFonts w:ascii="Libre Baskerville" w:hAnsi="Libre Baskerville" w:cstheme="majorBidi"/>
          <w:color w:val="000000" w:themeColor="text1"/>
          <w:sz w:val="22"/>
          <w:szCs w:val="22"/>
        </w:rPr>
        <w:t> (Doctoral dissertation, UIN. KH Abdurrahman Wahid Pekalongan).</w:t>
      </w:r>
      <w:r w:rsidRPr="00304739">
        <w:rPr>
          <w:rFonts w:ascii="Libre Baskerville" w:hAnsi="Libre Baskerville" w:cstheme="majorBidi"/>
          <w:color w:val="000000" w:themeColor="text1"/>
          <w:sz w:val="22"/>
          <w:szCs w:val="22"/>
        </w:rPr>
        <w:tab/>
        <w:t>2023.</w:t>
      </w:r>
    </w:p>
    <w:p w14:paraId="0A8FE6BD" w14:textId="77777777" w:rsidR="009B28BC"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Adit. Kurir. Wawancara Langsung Oleh Penulis, 19 Juni 2025, Desa Sei Litur Tasik.</w:t>
      </w:r>
    </w:p>
    <w:p w14:paraId="585D7793" w14:textId="77777777" w:rsidR="00201BDA"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lastRenderedPageBreak/>
        <w:t>Anggraeni, R. D. dan Rizal, A. H. Pelaksanaan Perjanjian Jual Beli Melalui Interne</w:t>
      </w:r>
    </w:p>
    <w:p w14:paraId="390DE097" w14:textId="77777777" w:rsidR="00767969" w:rsidRDefault="009B28BC" w:rsidP="00767969">
      <w:pPr>
        <w:pStyle w:val="FootnoteText"/>
        <w:spacing w:line="360" w:lineRule="auto"/>
        <w:ind w:left="1440"/>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w:t>
      </w:r>
      <w:r w:rsidRPr="00304739">
        <w:rPr>
          <w:rFonts w:ascii="Libre Baskerville" w:hAnsi="Libre Baskerville" w:cstheme="majorBidi"/>
          <w:i/>
          <w:iCs/>
          <w:color w:val="000000" w:themeColor="text1"/>
          <w:sz w:val="22"/>
          <w:szCs w:val="22"/>
        </w:rPr>
        <w:t>E-Commerce</w:t>
      </w:r>
      <w:r w:rsidRPr="00304739">
        <w:rPr>
          <w:rFonts w:ascii="Libre Baskerville" w:hAnsi="Libre Baskerville" w:cstheme="majorBidi"/>
          <w:color w:val="000000" w:themeColor="text1"/>
          <w:sz w:val="22"/>
          <w:szCs w:val="22"/>
        </w:rPr>
        <w:t xml:space="preserve">) Ditinjau Dari Aspek Hukum Perdataan. </w:t>
      </w:r>
      <w:r w:rsidRPr="00304739">
        <w:rPr>
          <w:rFonts w:ascii="Libre Baskerville" w:hAnsi="Libre Baskerville" w:cstheme="majorBidi"/>
          <w:i/>
          <w:iCs/>
          <w:color w:val="000000" w:themeColor="text1"/>
          <w:sz w:val="22"/>
          <w:szCs w:val="22"/>
        </w:rPr>
        <w:t>SALAM: Jurnal Sosial dan</w:t>
      </w:r>
      <w:r w:rsidRPr="00304739">
        <w:rPr>
          <w:rFonts w:ascii="Libre Baskerville" w:hAnsi="Libre Baskerville" w:cstheme="majorBidi"/>
          <w:i/>
          <w:iCs/>
          <w:color w:val="000000" w:themeColor="text1"/>
          <w:sz w:val="22"/>
          <w:szCs w:val="22"/>
        </w:rPr>
        <w:tab/>
        <w:t>Budaya Syar-i</w:t>
      </w:r>
      <w:r w:rsidRPr="00304739">
        <w:rPr>
          <w:rFonts w:ascii="Libre Baskerville" w:hAnsi="Libre Baskerville" w:cstheme="majorBidi"/>
          <w:color w:val="000000" w:themeColor="text1"/>
          <w:sz w:val="22"/>
          <w:szCs w:val="22"/>
        </w:rPr>
        <w:t>, Vol. 6, No. 3, 2019.</w:t>
      </w:r>
    </w:p>
    <w:p w14:paraId="0F5D739E" w14:textId="77777777" w:rsidR="00767969" w:rsidRDefault="008B5755" w:rsidP="00767969">
      <w:pPr>
        <w:pStyle w:val="FootnoteText"/>
        <w:spacing w:line="360" w:lineRule="auto"/>
        <w:ind w:left="426"/>
        <w:jc w:val="both"/>
        <w:rPr>
          <w:rFonts w:ascii="Libre Baskerville" w:hAnsi="Libre Baskerville"/>
          <w:sz w:val="22"/>
          <w:szCs w:val="22"/>
        </w:rPr>
      </w:pPr>
      <w:r w:rsidRPr="00767969">
        <w:rPr>
          <w:rFonts w:ascii="Libre Baskerville" w:hAnsi="Libre Baskerville"/>
          <w:sz w:val="22"/>
          <w:szCs w:val="22"/>
        </w:rPr>
        <w:t>Arif Paristiwa, Abd Rahman Harahap. Hukum Jual Beli Sepeda Motor Hasil</w:t>
      </w:r>
    </w:p>
    <w:p w14:paraId="2AD3B2FB" w14:textId="1F9E00D0" w:rsidR="008B5755" w:rsidRPr="00304739" w:rsidRDefault="008B5755" w:rsidP="00767969">
      <w:pPr>
        <w:pStyle w:val="FootnoteText"/>
        <w:spacing w:line="360" w:lineRule="auto"/>
        <w:ind w:left="1440"/>
        <w:jc w:val="both"/>
        <w:rPr>
          <w:rFonts w:ascii="Libre Baskerville" w:hAnsi="Libre Baskerville" w:cstheme="majorBidi"/>
          <w:color w:val="000000" w:themeColor="text1"/>
          <w:sz w:val="22"/>
          <w:szCs w:val="22"/>
        </w:rPr>
      </w:pPr>
      <w:r w:rsidRPr="00767969">
        <w:rPr>
          <w:rFonts w:ascii="Libre Baskerville" w:hAnsi="Libre Baskerville"/>
          <w:sz w:val="22"/>
          <w:szCs w:val="22"/>
        </w:rPr>
        <w:t>Penarikan Debt Colector Leasing Dari Konsumen Yang Gaga</w:t>
      </w:r>
      <w:r w:rsidR="00767969">
        <w:rPr>
          <w:rFonts w:ascii="Libre Baskerville" w:hAnsi="Libre Baskerville"/>
          <w:sz w:val="22"/>
          <w:szCs w:val="22"/>
        </w:rPr>
        <w:t xml:space="preserve">l </w:t>
      </w:r>
      <w:r w:rsidRPr="00767969">
        <w:rPr>
          <w:rFonts w:ascii="Libre Baskerville" w:hAnsi="Libre Baskerville"/>
          <w:sz w:val="22"/>
          <w:szCs w:val="22"/>
        </w:rPr>
        <w:t xml:space="preserve">Bayar Perspektif Yusuf Qhardawi Studi Kasus Desa Tanjung Gunung Kecamatan Buntu Pane, </w:t>
      </w:r>
      <w:r w:rsidRPr="00767969">
        <w:rPr>
          <w:rFonts w:ascii="Libre Baskerville" w:hAnsi="Libre Baskerville"/>
          <w:i/>
          <w:iCs/>
          <w:sz w:val="22"/>
          <w:szCs w:val="22"/>
        </w:rPr>
        <w:t xml:space="preserve">Jurnal Darussalam; Jurnal Pendidikan, Komunikasi dan Pemikiran Hukum Islam, </w:t>
      </w:r>
      <w:r w:rsidRPr="00767969">
        <w:rPr>
          <w:rFonts w:ascii="Libre Baskerville" w:hAnsi="Libre Baskerville"/>
          <w:sz w:val="22"/>
          <w:szCs w:val="22"/>
        </w:rPr>
        <w:t>Vol. XV, No 2: 158-172</w:t>
      </w:r>
      <w:r w:rsidR="00767969" w:rsidRPr="00767969">
        <w:rPr>
          <w:rFonts w:ascii="Libre Baskerville" w:hAnsi="Libre Baskerville"/>
          <w:sz w:val="22"/>
          <w:szCs w:val="22"/>
        </w:rPr>
        <w:t>, 2024.</w:t>
      </w:r>
    </w:p>
    <w:p w14:paraId="046E3034" w14:textId="77777777" w:rsidR="008B5755" w:rsidRDefault="009B28BC" w:rsidP="008B5755">
      <w:pPr>
        <w:pStyle w:val="FootnoteText"/>
        <w:spacing w:line="360" w:lineRule="auto"/>
        <w:ind w:left="426"/>
        <w:rPr>
          <w:rFonts w:ascii="Libre Baskerville" w:hAnsi="Libre Baskerville" w:cstheme="majorBidi"/>
          <w:i/>
          <w:iCs/>
          <w:color w:val="000000" w:themeColor="text1"/>
          <w:sz w:val="22"/>
          <w:szCs w:val="22"/>
        </w:rPr>
      </w:pPr>
      <w:r w:rsidRPr="00304739">
        <w:rPr>
          <w:rFonts w:ascii="Libre Baskerville" w:hAnsi="Libre Baskerville" w:cstheme="majorBidi"/>
          <w:color w:val="000000" w:themeColor="text1"/>
          <w:sz w:val="22"/>
          <w:szCs w:val="22"/>
        </w:rPr>
        <w:t xml:space="preserve">Badan Peradilan Agama Mahkamah Agung Republik Indonesia. </w:t>
      </w:r>
      <w:r w:rsidRPr="00304739">
        <w:rPr>
          <w:rFonts w:ascii="Libre Baskerville" w:hAnsi="Libre Baskerville" w:cstheme="majorBidi"/>
          <w:i/>
          <w:iCs/>
          <w:color w:val="000000" w:themeColor="text1"/>
          <w:sz w:val="22"/>
          <w:szCs w:val="22"/>
        </w:rPr>
        <w:t>Kompilasi</w:t>
      </w:r>
    </w:p>
    <w:p w14:paraId="33A0BDA0" w14:textId="11444DED" w:rsidR="009B28BC" w:rsidRDefault="009B28BC" w:rsidP="008B5755">
      <w:pPr>
        <w:pStyle w:val="FootnoteText"/>
        <w:spacing w:line="360" w:lineRule="auto"/>
        <w:ind w:left="1146" w:firstLine="294"/>
        <w:rPr>
          <w:rFonts w:ascii="Libre Baskerville" w:hAnsi="Libre Baskerville" w:cstheme="majorBidi"/>
          <w:color w:val="000000" w:themeColor="text1"/>
          <w:sz w:val="22"/>
          <w:szCs w:val="22"/>
        </w:rPr>
      </w:pPr>
      <w:r w:rsidRPr="00304739">
        <w:rPr>
          <w:rFonts w:ascii="Libre Baskerville" w:hAnsi="Libre Baskerville" w:cstheme="majorBidi"/>
          <w:i/>
          <w:iCs/>
          <w:color w:val="000000" w:themeColor="text1"/>
          <w:sz w:val="22"/>
          <w:szCs w:val="22"/>
        </w:rPr>
        <w:t>Hukum</w:t>
      </w:r>
      <w:r w:rsidR="00F81114">
        <w:rPr>
          <w:rFonts w:ascii="Libre Baskerville" w:hAnsi="Libre Baskerville" w:cstheme="majorBidi"/>
          <w:i/>
          <w:iCs/>
          <w:color w:val="000000" w:themeColor="text1"/>
          <w:sz w:val="22"/>
          <w:szCs w:val="22"/>
        </w:rPr>
        <w:t xml:space="preserve"> </w:t>
      </w:r>
      <w:r w:rsidRPr="00304739">
        <w:rPr>
          <w:rFonts w:ascii="Libre Baskerville" w:hAnsi="Libre Baskerville" w:cstheme="majorBidi"/>
          <w:i/>
          <w:iCs/>
          <w:color w:val="000000" w:themeColor="text1"/>
          <w:sz w:val="22"/>
          <w:szCs w:val="22"/>
        </w:rPr>
        <w:t>Ekonomi Syariah</w:t>
      </w:r>
      <w:r w:rsidRPr="00304739">
        <w:rPr>
          <w:rFonts w:ascii="Libre Baskerville" w:hAnsi="Libre Baskerville" w:cstheme="majorBidi"/>
          <w:color w:val="000000" w:themeColor="text1"/>
          <w:sz w:val="22"/>
          <w:szCs w:val="22"/>
        </w:rPr>
        <w:t>. Jakarta: Mahkamah Agung RI, 2008.</w:t>
      </w:r>
    </w:p>
    <w:p w14:paraId="5EF27575" w14:textId="77777777" w:rsidR="008B5755" w:rsidRDefault="00F81114" w:rsidP="008B5755">
      <w:pPr>
        <w:pStyle w:val="FootnoteText"/>
        <w:spacing w:line="360" w:lineRule="auto"/>
        <w:ind w:left="426"/>
        <w:jc w:val="lowKashida"/>
        <w:rPr>
          <w:rFonts w:ascii="Libre Baskerville" w:hAnsi="Libre Baskerville"/>
          <w:sz w:val="22"/>
          <w:szCs w:val="22"/>
        </w:rPr>
      </w:pPr>
      <w:r w:rsidRPr="00F81114">
        <w:rPr>
          <w:rFonts w:ascii="Libre Baskerville" w:hAnsi="Libre Baskerville"/>
          <w:sz w:val="22"/>
          <w:szCs w:val="22"/>
        </w:rPr>
        <w:t>Cindy Mutiara Purwanti, Zulham</w:t>
      </w:r>
      <w:r w:rsidRPr="00F81114">
        <w:rPr>
          <w:rFonts w:ascii="Libre Baskerville" w:hAnsi="Libre Baskerville"/>
          <w:sz w:val="22"/>
          <w:szCs w:val="22"/>
        </w:rPr>
        <w:t xml:space="preserve">. </w:t>
      </w:r>
      <w:r w:rsidRPr="00F81114">
        <w:rPr>
          <w:rFonts w:ascii="Libre Baskerville" w:hAnsi="Libre Baskerville"/>
          <w:sz w:val="22"/>
          <w:szCs w:val="22"/>
        </w:rPr>
        <w:t>Perlindungan terhadap Lembaga</w:t>
      </w:r>
    </w:p>
    <w:p w14:paraId="6E380319" w14:textId="77777777" w:rsidR="008B5755" w:rsidRDefault="00F81114" w:rsidP="008B5755">
      <w:pPr>
        <w:pStyle w:val="FootnoteText"/>
        <w:spacing w:line="360" w:lineRule="auto"/>
        <w:ind w:left="720" w:firstLine="720"/>
        <w:jc w:val="lowKashida"/>
        <w:rPr>
          <w:rFonts w:ascii="Libre Baskerville" w:hAnsi="Libre Baskerville"/>
          <w:sz w:val="22"/>
          <w:szCs w:val="22"/>
        </w:rPr>
      </w:pPr>
      <w:r w:rsidRPr="00F81114">
        <w:rPr>
          <w:rFonts w:ascii="Libre Baskerville" w:hAnsi="Libre Baskerville"/>
          <w:sz w:val="22"/>
          <w:szCs w:val="22"/>
        </w:rPr>
        <w:t>Consumer Finance atas Wanprestasi yang Dilakukan ole</w:t>
      </w:r>
      <w:r w:rsidR="008B5755">
        <w:rPr>
          <w:rFonts w:ascii="Libre Baskerville" w:hAnsi="Libre Baskerville"/>
          <w:sz w:val="22"/>
          <w:szCs w:val="22"/>
        </w:rPr>
        <w:t>h</w:t>
      </w:r>
    </w:p>
    <w:p w14:paraId="10DCF364" w14:textId="51095613" w:rsidR="00F81114" w:rsidRPr="00F81114" w:rsidRDefault="00F81114" w:rsidP="008B5755">
      <w:pPr>
        <w:pStyle w:val="FootnoteText"/>
        <w:spacing w:line="360" w:lineRule="auto"/>
        <w:ind w:left="720" w:firstLine="720"/>
        <w:jc w:val="lowKashida"/>
        <w:rPr>
          <w:rFonts w:ascii="Libre Baskerville" w:hAnsi="Libre Baskerville" w:cstheme="majorBidi"/>
          <w:i/>
          <w:iCs/>
          <w:color w:val="000000" w:themeColor="text1"/>
          <w:sz w:val="22"/>
          <w:szCs w:val="22"/>
        </w:rPr>
      </w:pPr>
      <w:r w:rsidRPr="00F81114">
        <w:rPr>
          <w:rFonts w:ascii="Libre Baskerville" w:hAnsi="Libre Baskerville"/>
          <w:sz w:val="22"/>
          <w:szCs w:val="22"/>
        </w:rPr>
        <w:t xml:space="preserve">Konsumen, </w:t>
      </w:r>
      <w:r w:rsidRPr="00F81114">
        <w:rPr>
          <w:rFonts w:ascii="Libre Baskerville" w:hAnsi="Libre Baskerville"/>
          <w:i/>
          <w:iCs/>
          <w:sz w:val="22"/>
          <w:szCs w:val="22"/>
        </w:rPr>
        <w:t>Al-Manhaj</w:t>
      </w:r>
      <w:r w:rsidRPr="00F81114">
        <w:rPr>
          <w:rFonts w:ascii="Libre Baskerville" w:hAnsi="Libre Baskerville"/>
          <w:sz w:val="22"/>
          <w:szCs w:val="22"/>
        </w:rPr>
        <w:t xml:space="preserve">: </w:t>
      </w:r>
      <w:r w:rsidRPr="00F81114">
        <w:rPr>
          <w:rFonts w:ascii="Libre Baskerville" w:hAnsi="Libre Baskerville"/>
          <w:i/>
          <w:iCs/>
          <w:sz w:val="22"/>
          <w:szCs w:val="22"/>
        </w:rPr>
        <w:t>Jurnal Hukum dan Pranata Sosial</w:t>
      </w:r>
      <w:r w:rsidRPr="00F81114">
        <w:rPr>
          <w:rFonts w:ascii="Libre Baskerville" w:hAnsi="Libre Baskerville"/>
          <w:i/>
          <w:iCs/>
          <w:sz w:val="22"/>
          <w:szCs w:val="22"/>
        </w:rPr>
        <w:t xml:space="preserve"> </w:t>
      </w:r>
      <w:r w:rsidRPr="00F81114">
        <w:rPr>
          <w:rFonts w:ascii="Libre Baskerville" w:hAnsi="Libre Baskerville"/>
          <w:sz w:val="22"/>
          <w:szCs w:val="22"/>
        </w:rPr>
        <w:t>2023</w:t>
      </w:r>
      <w:r w:rsidRPr="00F81114">
        <w:rPr>
          <w:sz w:val="22"/>
          <w:szCs w:val="22"/>
        </w:rPr>
        <w:t>.</w:t>
      </w:r>
    </w:p>
    <w:p w14:paraId="3897801D" w14:textId="77777777" w:rsidR="009B28BC"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David. Kurir. Wawancara Langsung Oleh Penulis, 19 Juni 2025, Desa Sei Litur Tasik.</w:t>
      </w:r>
    </w:p>
    <w:p w14:paraId="271A9BF9" w14:textId="77777777" w:rsidR="009B28BC"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Desi. Konsume. Wawancara Langsung Oleh Penulis, 08 Juli 2025, Desa Sei Litur Tasik.</w:t>
      </w:r>
    </w:p>
    <w:p w14:paraId="42DE6537" w14:textId="77777777" w:rsidR="009B28BC"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Ilham. Kurir. Wawancara Langsung Oleh Penulis , 19 Juni 2025, Desa Sei Litur Tasik.</w:t>
      </w:r>
    </w:p>
    <w:p w14:paraId="6E5D8BD8" w14:textId="77777777" w:rsidR="007A2146"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Intan. Konsumen. Wawancara Langsung Oleh Penulis, 04 Juli 2025, Desa Sei Litur</w:t>
      </w:r>
    </w:p>
    <w:p w14:paraId="68DDCCF0" w14:textId="7A537287" w:rsidR="009B28BC" w:rsidRPr="00304739" w:rsidRDefault="009B28BC" w:rsidP="007A2146">
      <w:pPr>
        <w:pStyle w:val="FootnoteText"/>
        <w:spacing w:line="360" w:lineRule="auto"/>
        <w:ind w:left="1440"/>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 xml:space="preserve">Tasik. </w:t>
      </w:r>
    </w:p>
    <w:p w14:paraId="149792F7" w14:textId="77777777" w:rsidR="007A2146" w:rsidRPr="00304739" w:rsidRDefault="009B28BC" w:rsidP="00AD1A38">
      <w:pPr>
        <w:spacing w:line="360" w:lineRule="auto"/>
        <w:ind w:left="1146" w:hanging="720"/>
        <w:jc w:val="both"/>
        <w:rPr>
          <w:rFonts w:ascii="Libre Baskerville" w:hAnsi="Libre Baskerville" w:cstheme="majorBidi"/>
          <w:i/>
          <w:iCs/>
          <w:sz w:val="22"/>
          <w:szCs w:val="22"/>
        </w:rPr>
      </w:pPr>
      <w:r w:rsidRPr="00304739">
        <w:rPr>
          <w:rFonts w:ascii="Libre Baskerville" w:hAnsi="Libre Baskerville" w:cstheme="majorBidi"/>
          <w:sz w:val="22"/>
          <w:szCs w:val="22"/>
        </w:rPr>
        <w:t xml:space="preserve">Melinda, S. </w:t>
      </w:r>
      <w:r w:rsidRPr="00304739">
        <w:rPr>
          <w:rFonts w:ascii="Libre Baskerville" w:hAnsi="Libre Baskerville" w:cstheme="majorBidi"/>
          <w:i/>
          <w:iCs/>
          <w:sz w:val="22"/>
          <w:szCs w:val="22"/>
        </w:rPr>
        <w:t>Tinjauan Hukum Terhadap Tanggung Jawab Market Place Pada</w:t>
      </w:r>
    </w:p>
    <w:p w14:paraId="351E7634" w14:textId="77777777" w:rsidR="007A2146" w:rsidRPr="00304739" w:rsidRDefault="009B28BC" w:rsidP="007A2146">
      <w:pPr>
        <w:spacing w:line="360" w:lineRule="auto"/>
        <w:ind w:left="2160" w:hanging="720"/>
        <w:jc w:val="both"/>
        <w:rPr>
          <w:rFonts w:ascii="Libre Baskerville" w:hAnsi="Libre Baskerville" w:cstheme="majorBidi"/>
          <w:i/>
          <w:iCs/>
          <w:sz w:val="22"/>
          <w:szCs w:val="22"/>
        </w:rPr>
      </w:pPr>
      <w:r w:rsidRPr="00304739">
        <w:rPr>
          <w:rFonts w:ascii="Libre Baskerville" w:hAnsi="Libre Baskerville" w:cstheme="majorBidi"/>
          <w:i/>
          <w:iCs/>
          <w:sz w:val="22"/>
          <w:szCs w:val="22"/>
        </w:rPr>
        <w:t>Pengembalian Dana Kepada Pembeli (Analisis Kasus Pada Pt. Shopee</w:t>
      </w:r>
      <w:r w:rsidR="007A2146" w:rsidRPr="00304739">
        <w:rPr>
          <w:rFonts w:ascii="Libre Baskerville" w:hAnsi="Libre Baskerville" w:cstheme="majorBidi"/>
          <w:i/>
          <w:iCs/>
          <w:sz w:val="22"/>
          <w:szCs w:val="22"/>
        </w:rPr>
        <w:t xml:space="preserve"> </w:t>
      </w:r>
    </w:p>
    <w:p w14:paraId="04E91AD1" w14:textId="77777777" w:rsidR="00694D35" w:rsidRPr="00304739" w:rsidRDefault="009B28BC" w:rsidP="00E53B42">
      <w:pPr>
        <w:spacing w:line="360" w:lineRule="auto"/>
        <w:ind w:left="2160" w:hanging="720"/>
        <w:jc w:val="both"/>
        <w:rPr>
          <w:rFonts w:ascii="Libre Baskerville" w:hAnsi="Libre Baskerville" w:cstheme="majorBidi"/>
          <w:sz w:val="22"/>
          <w:szCs w:val="22"/>
        </w:rPr>
      </w:pPr>
      <w:r w:rsidRPr="00304739">
        <w:rPr>
          <w:rFonts w:ascii="Libre Baskerville" w:hAnsi="Libre Baskerville" w:cstheme="majorBidi"/>
          <w:i/>
          <w:iCs/>
          <w:sz w:val="22"/>
          <w:szCs w:val="22"/>
        </w:rPr>
        <w:t>Internasional</w:t>
      </w:r>
      <w:r w:rsidR="00E53B42" w:rsidRPr="00304739">
        <w:rPr>
          <w:rFonts w:ascii="Libre Baskerville" w:hAnsi="Libre Baskerville" w:cstheme="majorBidi"/>
          <w:i/>
          <w:iCs/>
          <w:sz w:val="22"/>
          <w:szCs w:val="22"/>
        </w:rPr>
        <w:t xml:space="preserve"> </w:t>
      </w:r>
      <w:r w:rsidRPr="00304739">
        <w:rPr>
          <w:rFonts w:ascii="Libre Baskerville" w:hAnsi="Libre Baskerville" w:cstheme="majorBidi"/>
          <w:i/>
          <w:iCs/>
          <w:sz w:val="22"/>
          <w:szCs w:val="22"/>
        </w:rPr>
        <w:t>Indonesia)</w:t>
      </w:r>
      <w:r w:rsidRPr="00304739">
        <w:rPr>
          <w:rFonts w:ascii="Libre Baskerville" w:hAnsi="Libre Baskerville" w:cstheme="majorBidi"/>
          <w:sz w:val="22"/>
          <w:szCs w:val="22"/>
        </w:rPr>
        <w:t>. Doctoral dissertation, Universitas Islam Riau,</w:t>
      </w:r>
    </w:p>
    <w:p w14:paraId="200C0ADA" w14:textId="251DD7B6" w:rsidR="009B28BC" w:rsidRPr="00304739" w:rsidRDefault="009B28BC" w:rsidP="00E53B42">
      <w:pPr>
        <w:spacing w:line="360" w:lineRule="auto"/>
        <w:ind w:left="2160" w:hanging="720"/>
        <w:jc w:val="both"/>
        <w:rPr>
          <w:rFonts w:ascii="Libre Baskerville" w:hAnsi="Libre Baskerville" w:cstheme="majorBidi"/>
          <w:i/>
          <w:iCs/>
          <w:sz w:val="22"/>
          <w:szCs w:val="22"/>
        </w:rPr>
      </w:pPr>
      <w:r w:rsidRPr="00304739">
        <w:rPr>
          <w:rFonts w:ascii="Libre Baskerville" w:hAnsi="Libre Baskerville" w:cstheme="majorBidi"/>
          <w:sz w:val="22"/>
          <w:szCs w:val="22"/>
        </w:rPr>
        <w:t>2022.</w:t>
      </w:r>
    </w:p>
    <w:p w14:paraId="531A5565" w14:textId="77777777" w:rsidR="00E53B42" w:rsidRPr="00304739" w:rsidRDefault="009B28BC" w:rsidP="00AD1A38">
      <w:pPr>
        <w:spacing w:line="360" w:lineRule="auto"/>
        <w:ind w:left="1146" w:hanging="720"/>
        <w:jc w:val="both"/>
        <w:rPr>
          <w:rFonts w:ascii="Libre Baskerville" w:hAnsi="Libre Baskerville" w:cstheme="majorBidi"/>
          <w:sz w:val="22"/>
          <w:szCs w:val="22"/>
        </w:rPr>
      </w:pPr>
      <w:r w:rsidRPr="00304739">
        <w:rPr>
          <w:rFonts w:ascii="Libre Baskerville" w:hAnsi="Libre Baskerville" w:cstheme="majorBidi"/>
          <w:sz w:val="22"/>
          <w:szCs w:val="22"/>
        </w:rPr>
        <w:t>Nurazmi, A</w:t>
      </w:r>
      <w:r w:rsidRPr="00304739">
        <w:rPr>
          <w:rFonts w:ascii="Libre Baskerville" w:hAnsi="Libre Baskerville" w:cstheme="majorBidi"/>
          <w:i/>
          <w:iCs/>
          <w:sz w:val="22"/>
          <w:szCs w:val="22"/>
        </w:rPr>
        <w:t xml:space="preserve">. </w:t>
      </w:r>
      <w:r w:rsidRPr="00304739">
        <w:rPr>
          <w:rFonts w:ascii="Libre Baskerville" w:hAnsi="Libre Baskerville" w:cstheme="majorBidi"/>
          <w:sz w:val="22"/>
          <w:szCs w:val="22"/>
        </w:rPr>
        <w:t>Tanggung Jawab Pengangkut Dalam Pengangkutan Barang Penumpang</w:t>
      </w:r>
    </w:p>
    <w:p w14:paraId="090903BF" w14:textId="0C166B2D" w:rsidR="009B28BC" w:rsidRPr="00304739" w:rsidRDefault="009B28BC" w:rsidP="00E53B42">
      <w:pPr>
        <w:spacing w:line="360" w:lineRule="auto"/>
        <w:ind w:left="1440"/>
        <w:jc w:val="both"/>
        <w:rPr>
          <w:rFonts w:ascii="Libre Baskerville" w:hAnsi="Libre Baskerville" w:cstheme="majorBidi"/>
          <w:sz w:val="22"/>
          <w:szCs w:val="22"/>
        </w:rPr>
      </w:pPr>
      <w:r w:rsidRPr="00304739">
        <w:rPr>
          <w:rFonts w:ascii="Libre Baskerville" w:hAnsi="Libre Baskerville" w:cstheme="majorBidi"/>
          <w:sz w:val="22"/>
          <w:szCs w:val="22"/>
        </w:rPr>
        <w:t>Melalui Kapal Ferry Di PT PELNAS Baruna Jaya Kepulauan</w:t>
      </w:r>
      <w:r w:rsidRPr="00304739">
        <w:rPr>
          <w:rFonts w:ascii="Libre Baskerville" w:hAnsi="Libre Baskerville" w:cstheme="majorBidi"/>
          <w:i/>
          <w:iCs/>
          <w:sz w:val="22"/>
          <w:szCs w:val="22"/>
        </w:rPr>
        <w:t xml:space="preserve"> Riau</w:t>
      </w:r>
      <w:r w:rsidRPr="00304739">
        <w:rPr>
          <w:rFonts w:ascii="Libre Baskerville" w:hAnsi="Libre Baskerville" w:cstheme="majorBidi"/>
          <w:sz w:val="22"/>
          <w:szCs w:val="22"/>
        </w:rPr>
        <w:t>. Tahun 2018.</w:t>
      </w:r>
    </w:p>
    <w:p w14:paraId="7B1FD777" w14:textId="77777777" w:rsidR="00E53B42"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lastRenderedPageBreak/>
        <w:t>Nurhidayati dan Uswatun Hasanah, Analisis Hukum Atas Barang Retur yang Tidak</w:t>
      </w:r>
    </w:p>
    <w:p w14:paraId="39E172DB" w14:textId="20EB9597" w:rsidR="009B28BC" w:rsidRPr="00304739" w:rsidRDefault="009B28BC" w:rsidP="00E53B42">
      <w:pPr>
        <w:pStyle w:val="FootnoteText"/>
        <w:spacing w:line="360" w:lineRule="auto"/>
        <w:ind w:left="1440"/>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Sampai</w:t>
      </w:r>
      <w:r w:rsidRPr="00304739">
        <w:rPr>
          <w:rFonts w:ascii="Libre Baskerville" w:hAnsi="Libre Baskerville" w:cstheme="majorBidi"/>
          <w:color w:val="000000" w:themeColor="text1"/>
          <w:sz w:val="22"/>
          <w:szCs w:val="22"/>
        </w:rPr>
        <w:tab/>
        <w:t>Tujuan Oleh Kurir dari Perspektif Kompilasi Hukum Ekonomi Syariah (Studi</w:t>
      </w:r>
      <w:r w:rsidRPr="00304739">
        <w:rPr>
          <w:rFonts w:ascii="Libre Baskerville" w:hAnsi="Libre Baskerville" w:cstheme="majorBidi"/>
          <w:color w:val="000000" w:themeColor="text1"/>
          <w:sz w:val="22"/>
          <w:szCs w:val="22"/>
        </w:rPr>
        <w:tab/>
        <w:t xml:space="preserve">Kasus di Kabupaten Tanjung Pura), </w:t>
      </w:r>
      <w:r w:rsidRPr="00304739">
        <w:rPr>
          <w:rFonts w:ascii="Libre Baskerville" w:hAnsi="Libre Baskerville" w:cstheme="majorBidi"/>
          <w:i/>
          <w:iCs/>
          <w:color w:val="000000" w:themeColor="text1"/>
          <w:sz w:val="22"/>
          <w:szCs w:val="22"/>
        </w:rPr>
        <w:t>Jurnal Fakultas Syariah dan Hukum UIN</w:t>
      </w:r>
      <w:r w:rsidR="00E53B42" w:rsidRPr="00304739">
        <w:rPr>
          <w:rFonts w:ascii="Libre Baskerville" w:hAnsi="Libre Baskerville" w:cstheme="majorBidi"/>
          <w:i/>
          <w:iCs/>
          <w:color w:val="000000" w:themeColor="text1"/>
          <w:sz w:val="22"/>
          <w:szCs w:val="22"/>
        </w:rPr>
        <w:t xml:space="preserve"> </w:t>
      </w:r>
      <w:r w:rsidRPr="00304739">
        <w:rPr>
          <w:rFonts w:ascii="Libre Baskerville" w:hAnsi="Libre Baskerville" w:cstheme="majorBidi"/>
          <w:i/>
          <w:iCs/>
          <w:color w:val="000000" w:themeColor="text1"/>
          <w:sz w:val="22"/>
          <w:szCs w:val="22"/>
        </w:rPr>
        <w:t>Sumatera Utara</w:t>
      </w:r>
      <w:r w:rsidRPr="00304739">
        <w:rPr>
          <w:rFonts w:ascii="Libre Baskerville" w:hAnsi="Libre Baskerville" w:cstheme="majorBidi"/>
          <w:color w:val="000000" w:themeColor="text1"/>
          <w:sz w:val="22"/>
          <w:szCs w:val="22"/>
        </w:rPr>
        <w:t>, Jilid 6, No. 1, 2024.</w:t>
      </w:r>
    </w:p>
    <w:p w14:paraId="63C8CBD9" w14:textId="77777777" w:rsidR="00E53B42"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Prita. Konsumen. Wawancara Langsung Oleh Penulis, 08 Juli 2025, Desa Sei Litur</w:t>
      </w:r>
    </w:p>
    <w:p w14:paraId="19000571" w14:textId="272C265F" w:rsidR="009B28BC" w:rsidRPr="00304739" w:rsidRDefault="009B28BC" w:rsidP="00E53B42">
      <w:pPr>
        <w:pStyle w:val="FootnoteText"/>
        <w:spacing w:line="360" w:lineRule="auto"/>
        <w:ind w:left="1440"/>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Tasik.</w:t>
      </w:r>
    </w:p>
    <w:p w14:paraId="73338F0D" w14:textId="77777777" w:rsidR="00E53B42" w:rsidRPr="00304739" w:rsidRDefault="009B28BC" w:rsidP="00AD1A38">
      <w:pPr>
        <w:pStyle w:val="FootnoteText"/>
        <w:spacing w:line="360" w:lineRule="auto"/>
        <w:ind w:left="426"/>
        <w:jc w:val="both"/>
        <w:rPr>
          <w:rFonts w:ascii="Libre Baskerville" w:hAnsi="Libre Baskerville" w:cstheme="majorBidi"/>
          <w:i/>
          <w:iCs/>
          <w:color w:val="000000" w:themeColor="text1"/>
          <w:sz w:val="22"/>
          <w:szCs w:val="22"/>
        </w:rPr>
      </w:pPr>
      <w:r w:rsidRPr="00304739">
        <w:rPr>
          <w:rFonts w:ascii="Libre Baskerville" w:hAnsi="Libre Baskerville" w:cstheme="majorBidi"/>
          <w:color w:val="000000" w:themeColor="text1"/>
          <w:sz w:val="22"/>
          <w:szCs w:val="22"/>
        </w:rPr>
        <w:t>Putri, R. </w:t>
      </w:r>
      <w:r w:rsidRPr="00304739">
        <w:rPr>
          <w:rFonts w:ascii="Libre Baskerville" w:hAnsi="Libre Baskerville" w:cstheme="majorBidi"/>
          <w:i/>
          <w:iCs/>
          <w:color w:val="000000" w:themeColor="text1"/>
          <w:sz w:val="22"/>
          <w:szCs w:val="22"/>
        </w:rPr>
        <w:t>Nilai Ganti Rugi Kehilangan Objek Ekspedisi pada PT. Kharisma Selaras</w:t>
      </w:r>
    </w:p>
    <w:p w14:paraId="30DD7746" w14:textId="7DB67227" w:rsidR="009B28BC" w:rsidRPr="00304739" w:rsidRDefault="009B28BC" w:rsidP="00E53B42">
      <w:pPr>
        <w:pStyle w:val="FootnoteText"/>
        <w:spacing w:line="360" w:lineRule="auto"/>
        <w:ind w:left="1440"/>
        <w:jc w:val="both"/>
        <w:rPr>
          <w:rFonts w:ascii="Libre Baskerville" w:hAnsi="Libre Baskerville" w:cstheme="majorBidi"/>
          <w:color w:val="000000" w:themeColor="text1"/>
          <w:sz w:val="22"/>
          <w:szCs w:val="22"/>
        </w:rPr>
      </w:pPr>
      <w:r w:rsidRPr="00304739">
        <w:rPr>
          <w:rFonts w:ascii="Libre Baskerville" w:hAnsi="Libre Baskerville" w:cstheme="majorBidi"/>
          <w:i/>
          <w:iCs/>
          <w:color w:val="000000" w:themeColor="text1"/>
          <w:sz w:val="22"/>
          <w:szCs w:val="22"/>
        </w:rPr>
        <w:t>Indotama dalam Perspektif Akad Ijārah bi al-‘Amāl</w:t>
      </w:r>
      <w:r w:rsidRPr="00304739">
        <w:rPr>
          <w:rFonts w:ascii="Libre Baskerville" w:hAnsi="Libre Baskerville" w:cstheme="majorBidi"/>
          <w:color w:val="000000" w:themeColor="text1"/>
          <w:sz w:val="22"/>
          <w:szCs w:val="22"/>
        </w:rPr>
        <w:t xml:space="preserve"> (Doctoral dissertation, UIN </w:t>
      </w:r>
      <w:r w:rsidRPr="00304739">
        <w:rPr>
          <w:rFonts w:ascii="Libre Baskerville" w:hAnsi="Libre Baskerville" w:cstheme="majorBidi"/>
          <w:color w:val="000000" w:themeColor="text1"/>
          <w:sz w:val="22"/>
          <w:szCs w:val="22"/>
        </w:rPr>
        <w:tab/>
        <w:t>Ar-Raniry),</w:t>
      </w:r>
      <w:r w:rsidR="00694D35" w:rsidRPr="00304739">
        <w:rPr>
          <w:rFonts w:ascii="Libre Baskerville" w:hAnsi="Libre Baskerville" w:cstheme="majorBidi"/>
          <w:color w:val="000000" w:themeColor="text1"/>
          <w:sz w:val="22"/>
          <w:szCs w:val="22"/>
        </w:rPr>
        <w:t xml:space="preserve"> </w:t>
      </w:r>
      <w:r w:rsidRPr="00304739">
        <w:rPr>
          <w:rFonts w:ascii="Libre Baskerville" w:hAnsi="Libre Baskerville" w:cstheme="majorBidi"/>
          <w:color w:val="000000" w:themeColor="text1"/>
          <w:sz w:val="22"/>
          <w:szCs w:val="22"/>
        </w:rPr>
        <w:t>2021.</w:t>
      </w:r>
    </w:p>
    <w:p w14:paraId="3DDCCCEF" w14:textId="77777777" w:rsidR="00E53B42" w:rsidRPr="00304739" w:rsidRDefault="009B28BC" w:rsidP="001146C7">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Quintarti, M. A. L. Konsekuensi Hukum terhadap Wanprestasi dalam Perjanjian</w:t>
      </w:r>
    </w:p>
    <w:p w14:paraId="3B358D40" w14:textId="473B0287" w:rsidR="009B28BC" w:rsidRPr="00304739" w:rsidRDefault="009B28BC" w:rsidP="00694D35">
      <w:pPr>
        <w:pStyle w:val="FootnoteText"/>
        <w:spacing w:line="360" w:lineRule="auto"/>
        <w:ind w:left="1440"/>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Bisnis. </w:t>
      </w:r>
      <w:r w:rsidRPr="00304739">
        <w:rPr>
          <w:rFonts w:ascii="Libre Baskerville" w:hAnsi="Libre Baskerville" w:cstheme="majorBidi"/>
          <w:i/>
          <w:iCs/>
          <w:color w:val="000000" w:themeColor="text1"/>
          <w:sz w:val="22"/>
          <w:szCs w:val="22"/>
        </w:rPr>
        <w:t>Jurnal Kolaboratif Sains</w:t>
      </w:r>
      <w:r w:rsidRPr="00304739">
        <w:rPr>
          <w:rFonts w:ascii="Libre Baskerville" w:hAnsi="Libre Baskerville" w:cstheme="majorBidi"/>
          <w:color w:val="000000" w:themeColor="text1"/>
          <w:sz w:val="22"/>
          <w:szCs w:val="22"/>
        </w:rPr>
        <w:t>, 2024.</w:t>
      </w:r>
    </w:p>
    <w:p w14:paraId="4A25994A" w14:textId="77777777" w:rsidR="00694D35"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Ratna. Konsumen. Wawancara Langsung Oleh Penulis, 04 Juli 2025, Desa Sei Litur</w:t>
      </w:r>
    </w:p>
    <w:p w14:paraId="10789B68" w14:textId="7BAD8072" w:rsidR="009B28BC" w:rsidRPr="00304739" w:rsidRDefault="009B28BC" w:rsidP="00694D35">
      <w:pPr>
        <w:pStyle w:val="FootnoteText"/>
        <w:spacing w:line="360" w:lineRule="auto"/>
        <w:ind w:left="1440"/>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 xml:space="preserve">Tasik.  </w:t>
      </w:r>
    </w:p>
    <w:p w14:paraId="00A1F1A0" w14:textId="77777777" w:rsidR="00694D35"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Samer Sultan. Perlindungan Konsumen Pengguna Jasa Pengiriman Barang Atas</w:t>
      </w:r>
    </w:p>
    <w:p w14:paraId="7DEE9F5F" w14:textId="1F28F093" w:rsidR="009B28BC" w:rsidRPr="00304739" w:rsidRDefault="009B28BC" w:rsidP="00694D35">
      <w:pPr>
        <w:pStyle w:val="FootnoteText"/>
        <w:spacing w:line="360" w:lineRule="auto"/>
        <w:ind w:left="1440"/>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Wanprestasi Jasa Pengiriman Barang (Studi Di Kantor Jne Cabang Sumbawa),</w:t>
      </w:r>
      <w:r w:rsidRPr="00304739">
        <w:rPr>
          <w:rFonts w:ascii="Libre Baskerville" w:hAnsi="Libre Baskerville" w:cstheme="majorBidi"/>
          <w:color w:val="000000" w:themeColor="text1"/>
          <w:sz w:val="22"/>
          <w:szCs w:val="22"/>
        </w:rPr>
        <w:tab/>
      </w:r>
      <w:r w:rsidRPr="00304739">
        <w:rPr>
          <w:rFonts w:ascii="Libre Baskerville" w:hAnsi="Libre Baskerville" w:cstheme="majorBidi"/>
          <w:i/>
          <w:iCs/>
          <w:color w:val="000000" w:themeColor="text1"/>
          <w:sz w:val="22"/>
          <w:szCs w:val="22"/>
        </w:rPr>
        <w:t xml:space="preserve">Jurnal Ilmiah, </w:t>
      </w:r>
      <w:r w:rsidRPr="00304739">
        <w:rPr>
          <w:rFonts w:ascii="Libre Baskerville" w:hAnsi="Libre Baskerville" w:cstheme="majorBidi"/>
          <w:color w:val="000000" w:themeColor="text1"/>
          <w:sz w:val="22"/>
          <w:szCs w:val="22"/>
        </w:rPr>
        <w:t>2021.</w:t>
      </w:r>
    </w:p>
    <w:p w14:paraId="4665015D" w14:textId="5898ACE5" w:rsidR="009B28BC" w:rsidRPr="00304739" w:rsidRDefault="009B28BC" w:rsidP="00694D35">
      <w:pPr>
        <w:spacing w:line="360" w:lineRule="auto"/>
        <w:ind w:left="1440" w:hanging="720"/>
        <w:jc w:val="both"/>
        <w:rPr>
          <w:rFonts w:ascii="Libre Baskerville" w:hAnsi="Libre Baskerville" w:cstheme="majorBidi"/>
          <w:sz w:val="22"/>
          <w:szCs w:val="22"/>
        </w:rPr>
      </w:pPr>
      <w:r w:rsidRPr="00304739">
        <w:rPr>
          <w:rFonts w:ascii="Libre Baskerville" w:hAnsi="Libre Baskerville" w:cstheme="majorBidi"/>
          <w:color w:val="000000" w:themeColor="text1"/>
          <w:sz w:val="22"/>
          <w:szCs w:val="22"/>
          <w:shd w:val="clear" w:color="auto" w:fill="FFFFFF"/>
        </w:rPr>
        <w:t>Waruwu, Berkat Jaya.</w:t>
      </w:r>
      <w:r w:rsidRPr="00304739">
        <w:rPr>
          <w:rFonts w:ascii="Libre Baskerville" w:hAnsi="Libre Baskerville" w:cstheme="majorBidi"/>
          <w:i/>
          <w:iCs/>
          <w:color w:val="000000" w:themeColor="text1"/>
          <w:sz w:val="22"/>
          <w:szCs w:val="22"/>
          <w:shd w:val="clear" w:color="auto" w:fill="FFFFFF"/>
        </w:rPr>
        <w:t xml:space="preserve"> Perlindungan Hukum Bagi Kurir Ekspedisi E–Commerce Pada</w:t>
      </w:r>
      <w:r w:rsidR="001146C7" w:rsidRPr="00304739">
        <w:rPr>
          <w:rFonts w:ascii="Libre Baskerville" w:hAnsi="Libre Baskerville" w:cstheme="majorBidi"/>
          <w:i/>
          <w:iCs/>
          <w:color w:val="000000" w:themeColor="text1"/>
          <w:sz w:val="22"/>
          <w:szCs w:val="22"/>
          <w:shd w:val="clear" w:color="auto" w:fill="FFFFFF"/>
        </w:rPr>
        <w:t xml:space="preserve"> </w:t>
      </w:r>
      <w:r w:rsidRPr="00304739">
        <w:rPr>
          <w:rFonts w:ascii="Libre Baskerville" w:hAnsi="Libre Baskerville" w:cstheme="majorBidi"/>
          <w:i/>
          <w:iCs/>
          <w:color w:val="000000" w:themeColor="text1"/>
          <w:sz w:val="22"/>
          <w:szCs w:val="22"/>
          <w:shd w:val="clear" w:color="auto" w:fill="FFFFFF"/>
        </w:rPr>
        <w:t>Sistem Cash On Delivery Di Kecamatan Ungaran Barat</w:t>
      </w:r>
      <w:r w:rsidRPr="00304739">
        <w:rPr>
          <w:rFonts w:ascii="Libre Baskerville" w:hAnsi="Libre Baskerville" w:cstheme="majorBidi"/>
          <w:color w:val="000000" w:themeColor="text1"/>
          <w:sz w:val="22"/>
          <w:szCs w:val="22"/>
          <w:shd w:val="clear" w:color="auto" w:fill="FFFFFF"/>
        </w:rPr>
        <w:t xml:space="preserve">. Doctoral dissertation, UNDARIS, 2024. </w:t>
      </w:r>
    </w:p>
    <w:p w14:paraId="2BF21E62" w14:textId="77777777" w:rsidR="009B28BC" w:rsidRPr="00304739" w:rsidRDefault="009B28BC" w:rsidP="00AD1A38">
      <w:pPr>
        <w:pStyle w:val="FootnoteText"/>
        <w:spacing w:line="360" w:lineRule="auto"/>
        <w:ind w:left="426"/>
        <w:jc w:val="both"/>
        <w:rPr>
          <w:rFonts w:ascii="Libre Baskerville" w:hAnsi="Libre Baskerville" w:cstheme="majorBidi"/>
          <w:color w:val="000000" w:themeColor="text1"/>
          <w:sz w:val="22"/>
          <w:szCs w:val="22"/>
        </w:rPr>
      </w:pPr>
      <w:r w:rsidRPr="00304739">
        <w:rPr>
          <w:rFonts w:ascii="Libre Baskerville" w:hAnsi="Libre Baskerville" w:cstheme="majorBidi"/>
          <w:color w:val="000000" w:themeColor="text1"/>
          <w:sz w:val="22"/>
          <w:szCs w:val="22"/>
        </w:rPr>
        <w:t xml:space="preserve">Wawancara dengan Seorang Perwakilan Pihak Perusahaan Ekspedisi </w:t>
      </w:r>
      <w:r w:rsidRPr="00304739">
        <w:rPr>
          <w:rFonts w:ascii="Libre Baskerville" w:hAnsi="Libre Baskerville" w:cstheme="majorBidi"/>
          <w:i/>
          <w:iCs/>
          <w:color w:val="000000" w:themeColor="text1"/>
          <w:sz w:val="22"/>
          <w:szCs w:val="22"/>
        </w:rPr>
        <w:t>Shopee Express</w:t>
      </w:r>
      <w:r w:rsidRPr="00304739">
        <w:rPr>
          <w:rFonts w:ascii="Libre Baskerville" w:hAnsi="Libre Baskerville" w:cstheme="majorBidi"/>
          <w:color w:val="000000" w:themeColor="text1"/>
          <w:sz w:val="22"/>
          <w:szCs w:val="22"/>
        </w:rPr>
        <w:t xml:space="preserve"> Cabang Batang Serangan, 20 Juni 2025, Kantor SPX Batang Serangan.</w:t>
      </w:r>
    </w:p>
    <w:p w14:paraId="02846807" w14:textId="77777777" w:rsidR="009B28BC" w:rsidRPr="00304739" w:rsidRDefault="009B28BC" w:rsidP="00AD1A38">
      <w:pPr>
        <w:pStyle w:val="FootnoteText"/>
        <w:spacing w:line="360" w:lineRule="auto"/>
        <w:ind w:left="426"/>
        <w:jc w:val="both"/>
        <w:rPr>
          <w:rFonts w:asciiTheme="majorBidi" w:hAnsiTheme="majorBidi" w:cstheme="majorBidi"/>
          <w:color w:val="000000" w:themeColor="text1"/>
          <w:sz w:val="22"/>
          <w:szCs w:val="22"/>
        </w:rPr>
      </w:pPr>
      <w:r w:rsidRPr="00304739">
        <w:rPr>
          <w:rFonts w:ascii="Libre Baskerville" w:hAnsi="Libre Baskerville" w:cstheme="majorBidi"/>
          <w:color w:val="000000" w:themeColor="text1"/>
          <w:sz w:val="22"/>
          <w:szCs w:val="22"/>
        </w:rPr>
        <w:t>Yunita. Konsumen. Wawancara Langsung Oleh Penulis, 07 Juli 2025, Desa Sei Litur Tasik.</w:t>
      </w:r>
    </w:p>
    <w:p w14:paraId="54F13D60" w14:textId="77777777" w:rsidR="00386F67" w:rsidRDefault="00386F67">
      <w:pPr>
        <w:spacing w:before="240" w:after="240" w:line="276" w:lineRule="auto"/>
        <w:ind w:left="1710"/>
        <w:jc w:val="both"/>
        <w:rPr>
          <w:rFonts w:ascii="Libre Baskerville" w:eastAsia="Libre Baskerville" w:hAnsi="Libre Baskerville" w:cs="Libre Baskerville"/>
          <w:sz w:val="22"/>
          <w:szCs w:val="22"/>
        </w:rPr>
      </w:pPr>
    </w:p>
    <w:sectPr w:rsidR="00386F67">
      <w:headerReference w:type="even" r:id="rId12"/>
      <w:headerReference w:type="default" r:id="rId13"/>
      <w:footerReference w:type="even" r:id="rId14"/>
      <w:headerReference w:type="first" r:id="rId15"/>
      <w:footerReference w:type="first" r:id="rId16"/>
      <w:pgSz w:w="11907" w:h="16840"/>
      <w:pgMar w:top="1618" w:right="1418" w:bottom="1418" w:left="1701"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1BFA3" w14:textId="77777777" w:rsidR="00B36B36" w:rsidRDefault="00B36B36">
      <w:r>
        <w:separator/>
      </w:r>
    </w:p>
  </w:endnote>
  <w:endnote w:type="continuationSeparator" w:id="0">
    <w:p w14:paraId="633A6330" w14:textId="77777777" w:rsidR="00B36B36" w:rsidRDefault="00B36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6435C00-E844-4435-BF53-87CF9BAC33A4}"/>
    <w:embedBold r:id="rId2" w:fontKey="{B47F0D0A-053D-4684-B8DA-A8F860DAFFA8}"/>
    <w:embedBoldItalic r:id="rId3" w:fontKey="{5D22F26E-B8D9-4D2F-9787-FF3B59D75AAF}"/>
  </w:font>
  <w:font w:name="Calibri">
    <w:panose1 w:val="020F0502020204030204"/>
    <w:charset w:val="00"/>
    <w:family w:val="swiss"/>
    <w:pitch w:val="variable"/>
    <w:sig w:usb0="E4002EFF" w:usb1="C200247B" w:usb2="00000009" w:usb3="00000000" w:csb0="000001FF" w:csb1="00000000"/>
    <w:embedRegular r:id="rId4" w:fontKey="{4147C1F9-2A3A-4648-96CA-11581897D63F}"/>
    <w:embedBold r:id="rId5" w:fontKey="{9C28B234-C529-462D-BDF9-C8AE1FA4C66C}"/>
    <w:embedItalic r:id="rId6" w:fontKey="{F4274492-0BA0-4A28-9E32-1FD2639C0B69}"/>
    <w:embedBoldItalic r:id="rId7" w:fontKey="{AE5AB0C9-8759-4224-9F56-B48B77FB2310}"/>
  </w:font>
  <w:font w:name="Tahoma">
    <w:panose1 w:val="020B0604030504040204"/>
    <w:charset w:val="00"/>
    <w:family w:val="swiss"/>
    <w:pitch w:val="variable"/>
    <w:sig w:usb0="E1002EFF" w:usb1="C000605B" w:usb2="00000029" w:usb3="00000000" w:csb0="000101FF" w:csb1="00000000"/>
    <w:embedRegular r:id="rId8" w:fontKey="{A8B4B782-E7AF-47BF-84FB-C939139C72A2}"/>
  </w:font>
  <w:font w:name="Traditional Arabic">
    <w:panose1 w:val="02020603050405020304"/>
    <w:charset w:val="00"/>
    <w:family w:val="roman"/>
    <w:pitch w:val="variable"/>
    <w:sig w:usb0="00002003" w:usb1="80000000" w:usb2="00000008" w:usb3="00000000" w:csb0="00000041" w:csb1="00000000"/>
    <w:embedRegular r:id="rId9" w:fontKey="{38F6E144-470B-472A-A3E6-1014E05D9656}"/>
    <w:embedItalic r:id="rId10" w:fontKey="{7419EB6F-044D-4341-9A8C-A7736283D59F}"/>
  </w:font>
  <w:font w:name="Palatino">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embedRegular r:id="rId11" w:fontKey="{DCF377F0-2AC1-43E2-913D-01DD7728B388}"/>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NimbusRomNo9L-Medi">
    <w:panose1 w:val="00000000000000000000"/>
    <w:charset w:val="00"/>
    <w:family w:val="roman"/>
    <w:notTrueType/>
    <w:pitch w:val="default"/>
  </w:font>
  <w:font w:name="NimbusRomNo9L-Regu">
    <w:panose1 w:val="00000000000000000000"/>
    <w:charset w:val="00"/>
    <w:family w:val="roman"/>
    <w:notTrueType/>
    <w:pitch w:val="default"/>
  </w:font>
  <w:font w:name="Libre Baskerville">
    <w:charset w:val="00"/>
    <w:family w:val="auto"/>
    <w:pitch w:val="variable"/>
    <w:sig w:usb0="A00000BF" w:usb1="5000005B" w:usb2="00000000" w:usb3="00000000" w:csb0="00000093" w:csb1="00000000"/>
    <w:embedRegular r:id="rId12" w:fontKey="{71C1ED3D-9EC9-423B-AE65-BB1858B7C651}"/>
    <w:embedBold r:id="rId13" w:fontKey="{2E4CF409-5188-42C9-A661-7F93DAAC628D}"/>
    <w:embedItalic r:id="rId14" w:fontKey="{1D8FF80D-15EF-4D3A-A82E-AFB12EF52445}"/>
  </w:font>
  <w:font w:name="Quattrocento Sans">
    <w:charset w:val="00"/>
    <w:family w:val="swiss"/>
    <w:pitch w:val="variable"/>
    <w:sig w:usb0="800000BF" w:usb1="4000005B" w:usb2="00000000" w:usb3="00000000" w:csb0="00000001" w:csb1="00000000"/>
    <w:embedRegular r:id="rId15" w:fontKey="{C360274C-DAF4-45BB-9B3A-A9282A76D7BD}"/>
    <w:embedBold r:id="rId16" w:fontKey="{F24662E8-6FBB-4E0D-B24A-75E4E263409E}"/>
    <w:embedItalic r:id="rId17" w:fontKey="{6956AC7B-4CDC-4C8C-803C-94645A45F38A}"/>
    <w:embedBoldItalic r:id="rId18" w:fontKey="{42D58D7B-391C-409E-B980-C7B2B4CFCF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85D1" w14:textId="77777777" w:rsidR="00386F67" w:rsidRDefault="00000000">
    <w:pPr>
      <w:pBdr>
        <w:top w:val="nil"/>
        <w:left w:val="nil"/>
        <w:bottom w:val="nil"/>
        <w:right w:val="nil"/>
        <w:between w:val="nil"/>
      </w:pBdr>
      <w:tabs>
        <w:tab w:val="center" w:pos="4320"/>
        <w:tab w:val="right" w:pos="8640"/>
        <w:tab w:val="left" w:pos="2992"/>
      </w:tabs>
      <w:spacing w:before="240"/>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Journal Analytica Islamica</w:t>
    </w:r>
    <w:r>
      <w:rPr>
        <w:noProof/>
      </w:rPr>
      <mc:AlternateContent>
        <mc:Choice Requires="wps">
          <w:drawing>
            <wp:anchor distT="4294967294" distB="4294967294" distL="114300" distR="114300" simplePos="0" relativeHeight="251665408" behindDoc="0" locked="0" layoutInCell="1" hidden="0" allowOverlap="1" wp14:anchorId="6EBC9CAD" wp14:editId="54D38352">
              <wp:simplePos x="0" y="0"/>
              <wp:positionH relativeFrom="column">
                <wp:posOffset>1</wp:posOffset>
              </wp:positionH>
              <wp:positionV relativeFrom="paragraph">
                <wp:posOffset>144795</wp:posOffset>
              </wp:positionV>
              <wp:extent cx="0" cy="12700"/>
              <wp:effectExtent l="0" t="0" r="0" b="0"/>
              <wp:wrapNone/>
              <wp:docPr id="1290131913" name="Straight Arrow Connector 1290131913"/>
              <wp:cNvGraphicFramePr/>
              <a:graphic xmlns:a="http://schemas.openxmlformats.org/drawingml/2006/main">
                <a:graphicData uri="http://schemas.microsoft.com/office/word/2010/wordprocessingShape">
                  <wps:wsp>
                    <wps:cNvCnPr/>
                    <wps:spPr>
                      <a:xfrm>
                        <a:off x="2555810" y="3780000"/>
                        <a:ext cx="558038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1</wp:posOffset>
              </wp:positionH>
              <wp:positionV relativeFrom="paragraph">
                <wp:posOffset>144795</wp:posOffset>
              </wp:positionV>
              <wp:extent cx="0" cy="12700"/>
              <wp:effectExtent b="0" l="0" r="0" t="0"/>
              <wp:wrapNone/>
              <wp:docPr id="129013191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48DB" w14:textId="77777777" w:rsidR="00386F67" w:rsidRDefault="00000000">
    <w:pPr>
      <w:pBdr>
        <w:top w:val="single" w:sz="4" w:space="1" w:color="000000"/>
        <w:left w:val="nil"/>
        <w:bottom w:val="nil"/>
        <w:right w:val="nil"/>
        <w:between w:val="nil"/>
      </w:pBdr>
      <w:tabs>
        <w:tab w:val="center" w:pos="4320"/>
        <w:tab w:val="right" w:pos="8640"/>
      </w:tabs>
      <w:spacing w:before="240"/>
      <w:rPr>
        <w:rFonts w:ascii="Quattrocento Sans" w:eastAsia="Quattrocento Sans" w:hAnsi="Quattrocento Sans" w:cs="Quattrocento Sans"/>
        <w:color w:val="000000"/>
        <w:sz w:val="18"/>
        <w:szCs w:val="18"/>
      </w:rPr>
    </w:pPr>
    <w:r>
      <w:rPr>
        <w:rFonts w:ascii="Quattrocento Sans" w:eastAsia="Quattrocento Sans" w:hAnsi="Quattrocento Sans" w:cs="Quattrocento Sans"/>
        <w:b/>
        <w:color w:val="000000"/>
        <w:sz w:val="18"/>
        <w:szCs w:val="18"/>
      </w:rPr>
      <w:t>Journal homepage</w:t>
    </w:r>
    <w:r>
      <w:rPr>
        <w:rFonts w:ascii="Quattrocento Sans" w:eastAsia="Quattrocento Sans" w:hAnsi="Quattrocento Sans" w:cs="Quattrocento Sans"/>
        <w:color w:val="000000"/>
        <w:sz w:val="18"/>
        <w:szCs w:val="18"/>
      </w:rPr>
      <w:t>: http://jurnal.uinsu.ac.id/index.php/analytica/index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1BB82" w14:textId="77777777" w:rsidR="00B36B36" w:rsidRDefault="00B36B36">
      <w:r>
        <w:separator/>
      </w:r>
    </w:p>
  </w:footnote>
  <w:footnote w:type="continuationSeparator" w:id="0">
    <w:p w14:paraId="37E44CEF" w14:textId="77777777" w:rsidR="00B36B36" w:rsidRDefault="00B36B36">
      <w:r>
        <w:continuationSeparator/>
      </w:r>
    </w:p>
  </w:footnote>
  <w:footnote w:id="1">
    <w:p w14:paraId="16C0A0B5" w14:textId="77777777" w:rsidR="005A5FE8" w:rsidRPr="00637ACD" w:rsidRDefault="005A5FE8" w:rsidP="005A5FE8">
      <w:pPr>
        <w:pStyle w:val="FootnoteText"/>
        <w:ind w:firstLine="720"/>
        <w:jc w:val="both"/>
      </w:pPr>
      <w:r>
        <w:rPr>
          <w:rStyle w:val="FootnoteReference"/>
        </w:rPr>
        <w:footnoteRef/>
      </w:r>
      <w:r>
        <w:t xml:space="preserve"> </w:t>
      </w:r>
      <w:r w:rsidRPr="00637ACD">
        <w:rPr>
          <w:rFonts w:asciiTheme="majorBidi" w:hAnsiTheme="majorBidi" w:cstheme="majorBidi"/>
          <w:color w:val="000000" w:themeColor="text1"/>
          <w:shd w:val="clear" w:color="auto" w:fill="FFFFFF"/>
        </w:rPr>
        <w:t>Berkat Jaya Waruwu, B. J. W. (2024). </w:t>
      </w:r>
      <w:r w:rsidRPr="00637ACD">
        <w:rPr>
          <w:rFonts w:asciiTheme="majorBidi" w:hAnsiTheme="majorBidi" w:cstheme="majorBidi"/>
          <w:i/>
          <w:iCs/>
          <w:color w:val="000000" w:themeColor="text1"/>
          <w:shd w:val="clear" w:color="auto" w:fill="FFFFFF"/>
        </w:rPr>
        <w:t>Perlindungan Hukum Bagi Kurir Ekspedisi E–Commerce Pada Sistem Cash On Delivery Di Kecamatan Ungaran Barat</w:t>
      </w:r>
      <w:r w:rsidRPr="00637ACD">
        <w:rPr>
          <w:rFonts w:asciiTheme="majorBidi" w:hAnsiTheme="majorBidi" w:cstheme="majorBidi"/>
          <w:color w:val="000000" w:themeColor="text1"/>
          <w:shd w:val="clear" w:color="auto" w:fill="FFFFFF"/>
        </w:rPr>
        <w:t> (Doctoral dissertation, UNDARIS).</w:t>
      </w:r>
      <w:r>
        <w:rPr>
          <w:rFonts w:asciiTheme="majorBidi" w:hAnsiTheme="majorBidi" w:cstheme="majorBidi"/>
          <w:color w:val="000000" w:themeColor="text1"/>
          <w:shd w:val="clear" w:color="auto" w:fill="FFFFFF"/>
        </w:rPr>
        <w:t xml:space="preserve"> Hal. 20</w:t>
      </w:r>
    </w:p>
  </w:footnote>
  <w:footnote w:id="2">
    <w:p w14:paraId="4BA89347" w14:textId="432BCF06" w:rsidR="000F206A" w:rsidRDefault="000F206A" w:rsidP="00B7422E">
      <w:pPr>
        <w:pStyle w:val="FootnoteText"/>
        <w:ind w:firstLine="720"/>
      </w:pPr>
      <w:r>
        <w:rPr>
          <w:rStyle w:val="FootnoteReference"/>
        </w:rPr>
        <w:footnoteRef/>
      </w:r>
      <w:r>
        <w:t xml:space="preserve"> </w:t>
      </w:r>
      <w:r w:rsidR="002A31EA">
        <w:t xml:space="preserve"> </w:t>
      </w:r>
      <w:r w:rsidR="002A31EA" w:rsidRPr="002A31EA">
        <w:t>Arif Paristiwa, Abd Rahman Harahap</w:t>
      </w:r>
      <w:r w:rsidR="002A31EA">
        <w:t xml:space="preserve"> (</w:t>
      </w:r>
      <w:r w:rsidR="00B7422E" w:rsidRPr="00B7422E">
        <w:t>2024</w:t>
      </w:r>
      <w:r w:rsidR="00B7422E">
        <w:t xml:space="preserve">). </w:t>
      </w:r>
      <w:r w:rsidR="00B7422E" w:rsidRPr="00B7422E">
        <w:t>Hukum Jual Beli Sepeda Motor Hasil Penarikan Debt Colector Leasing Dari Konsumen Yang Gagal Bayar Perspektif Yusuf Qhardawi Studi Kasus Desa Tanjung Gunung Kecamatan Buntu Pane</w:t>
      </w:r>
      <w:r w:rsidR="00B7422E">
        <w:t xml:space="preserve">, </w:t>
      </w:r>
      <w:r w:rsidR="00B7422E" w:rsidRPr="00B7422E">
        <w:rPr>
          <w:i/>
          <w:iCs/>
        </w:rPr>
        <w:t>Jurnal Darussalam; Jurnal Pendidikan, Komunikasi dan Pemikiran Hukum Islam</w:t>
      </w:r>
      <w:r w:rsidR="00E27408">
        <w:rPr>
          <w:i/>
          <w:iCs/>
        </w:rPr>
        <w:t>,</w:t>
      </w:r>
      <w:r w:rsidR="00B7422E" w:rsidRPr="00B7422E">
        <w:rPr>
          <w:i/>
          <w:iCs/>
        </w:rPr>
        <w:t xml:space="preserve"> </w:t>
      </w:r>
      <w:r w:rsidR="00B7422E" w:rsidRPr="00B7422E">
        <w:t>Vol. XV, No 2: 158-172.</w:t>
      </w:r>
    </w:p>
  </w:footnote>
  <w:footnote w:id="3">
    <w:p w14:paraId="04AB9A4A" w14:textId="77777777" w:rsidR="005A5FE8" w:rsidRPr="00B31D6C" w:rsidRDefault="005A5FE8" w:rsidP="005A5FE8">
      <w:pPr>
        <w:pStyle w:val="FootnoteText"/>
        <w:ind w:firstLine="720"/>
        <w:jc w:val="both"/>
      </w:pPr>
      <w:r>
        <w:rPr>
          <w:rStyle w:val="FootnoteReference"/>
        </w:rPr>
        <w:footnoteRef/>
      </w:r>
      <w:r>
        <w:t xml:space="preserve"> </w:t>
      </w:r>
      <w:r w:rsidRPr="00B31D6C">
        <w:rPr>
          <w:rFonts w:asciiTheme="majorBidi" w:hAnsiTheme="majorBidi" w:cstheme="majorBidi"/>
        </w:rPr>
        <w:t>Melinda, S. (2022). </w:t>
      </w:r>
      <w:r w:rsidRPr="00B31D6C">
        <w:rPr>
          <w:rFonts w:asciiTheme="majorBidi" w:hAnsiTheme="majorBidi" w:cstheme="majorBidi"/>
          <w:i/>
          <w:iCs/>
        </w:rPr>
        <w:t>Tinjauan Hukum Terhadap Tanggung Jawab Market Place Pada Pengembalian Dana Kepada Pembeli (Analisis Kasus Pada Pt. Shopee Internasional Indonesia)</w:t>
      </w:r>
      <w:r w:rsidRPr="00B31D6C">
        <w:rPr>
          <w:rFonts w:asciiTheme="majorBidi" w:hAnsiTheme="majorBidi" w:cstheme="majorBidi"/>
        </w:rPr>
        <w:t xml:space="preserve"> (Doctoral dissertation, Universitas Islam Riau). Hal. </w:t>
      </w:r>
      <w:r>
        <w:rPr>
          <w:rFonts w:asciiTheme="majorBidi" w:hAnsiTheme="majorBidi" w:cstheme="majorBidi"/>
        </w:rPr>
        <w:t>45</w:t>
      </w:r>
    </w:p>
  </w:footnote>
  <w:footnote w:id="4">
    <w:p w14:paraId="115EBA7C" w14:textId="77777777" w:rsidR="00EA306F" w:rsidRPr="007561B5" w:rsidRDefault="00EA306F" w:rsidP="00EA306F">
      <w:pPr>
        <w:pStyle w:val="FootnoteText"/>
        <w:ind w:firstLine="720"/>
      </w:pPr>
      <w:r>
        <w:rPr>
          <w:rStyle w:val="FootnoteReference"/>
        </w:rPr>
        <w:footnoteRef/>
      </w:r>
      <w:r>
        <w:t xml:space="preserve"> </w:t>
      </w:r>
      <w:r w:rsidRPr="007561B5">
        <w:t xml:space="preserve">Nurazmi, A. (2018). </w:t>
      </w:r>
      <w:r w:rsidRPr="00AB7C7A">
        <w:rPr>
          <w:i/>
          <w:iCs/>
        </w:rPr>
        <w:t>Tanggung Jawab Pengangkut Dalam Pengangkutan Barang Penumpang Melalui Kapal Ferry Di PT PELNAS Baruna Jaya Kepulauan Riau</w:t>
      </w:r>
      <w:r w:rsidRPr="007561B5">
        <w:t>.</w:t>
      </w:r>
      <w:r>
        <w:t xml:space="preserve"> Hal 9-13</w:t>
      </w:r>
    </w:p>
  </w:footnote>
  <w:footnote w:id="5">
    <w:p w14:paraId="67CD09EC" w14:textId="6768A708" w:rsidR="009B05E1" w:rsidRPr="003E0B9C" w:rsidRDefault="009B05E1" w:rsidP="003E0B9C">
      <w:pPr>
        <w:pStyle w:val="FootnoteText"/>
      </w:pPr>
      <w:r>
        <w:rPr>
          <w:rStyle w:val="FootnoteReference"/>
        </w:rPr>
        <w:footnoteRef/>
      </w:r>
      <w:r>
        <w:t xml:space="preserve"> </w:t>
      </w:r>
      <w:r w:rsidRPr="009B05E1">
        <w:t>Cindy Mutiara Purwanti, Zulham</w:t>
      </w:r>
      <w:r>
        <w:t xml:space="preserve"> (</w:t>
      </w:r>
      <w:r w:rsidR="001F0DAA" w:rsidRPr="001F0DAA">
        <w:t>2023</w:t>
      </w:r>
      <w:r w:rsidR="001F0DAA">
        <w:t xml:space="preserve">). </w:t>
      </w:r>
      <w:r w:rsidR="001F0DAA" w:rsidRPr="001F0DAA">
        <w:t>Perlindungan terhadap Lembaga Consumer Finance atas Wanprestasi yang Dilakukan oleh Konsumen</w:t>
      </w:r>
      <w:r w:rsidR="001F0DAA">
        <w:t xml:space="preserve">, </w:t>
      </w:r>
      <w:r w:rsidR="003E0B9C" w:rsidRPr="00D96DC8">
        <w:rPr>
          <w:i/>
          <w:iCs/>
        </w:rPr>
        <w:t>Al-Manhaj</w:t>
      </w:r>
      <w:r w:rsidR="003E0B9C" w:rsidRPr="003E0B9C">
        <w:t xml:space="preserve">: </w:t>
      </w:r>
      <w:r w:rsidR="003E0B9C" w:rsidRPr="003E0B9C">
        <w:rPr>
          <w:i/>
          <w:iCs/>
        </w:rPr>
        <w:t>Jurnal Hukum dan Pranata Sosial</w:t>
      </w:r>
      <w:r w:rsidR="003E0B9C">
        <w:rPr>
          <w:i/>
          <w:iCs/>
        </w:rPr>
        <w:t xml:space="preserve">, </w:t>
      </w:r>
      <w:r w:rsidR="003E0B9C" w:rsidRPr="003E0B9C">
        <w:t>Volume 5 Number 1</w:t>
      </w:r>
      <w:r w:rsidR="003E0B9C">
        <w:t>.</w:t>
      </w:r>
    </w:p>
  </w:footnote>
  <w:footnote w:id="6">
    <w:p w14:paraId="7095DFE7" w14:textId="77777777" w:rsidR="000E41DB" w:rsidRPr="001C6CC6" w:rsidRDefault="000E41DB" w:rsidP="000E41DB">
      <w:pPr>
        <w:pStyle w:val="FootnoteText"/>
        <w:ind w:firstLine="720"/>
        <w:rPr>
          <w:rFonts w:asciiTheme="majorBidi" w:hAnsiTheme="majorBidi" w:cstheme="majorBidi"/>
          <w:color w:val="000000" w:themeColor="text1"/>
        </w:rPr>
      </w:pPr>
      <w:r w:rsidRPr="001C6CC6">
        <w:rPr>
          <w:rStyle w:val="FootnoteReference"/>
          <w:rFonts w:asciiTheme="majorBidi" w:hAnsiTheme="majorBidi" w:cstheme="majorBidi"/>
          <w:color w:val="000000" w:themeColor="text1"/>
        </w:rPr>
        <w:footnoteRef/>
      </w:r>
      <w:r w:rsidRPr="001C6CC6">
        <w:rPr>
          <w:rFonts w:asciiTheme="majorBidi" w:hAnsiTheme="majorBidi" w:cstheme="majorBidi"/>
          <w:color w:val="000000" w:themeColor="text1"/>
        </w:rPr>
        <w:t xml:space="preserve">  </w:t>
      </w:r>
      <w:r>
        <w:t>Adit, Kurir</w:t>
      </w:r>
      <w:r w:rsidRPr="001C6CC6">
        <w:rPr>
          <w:rFonts w:asciiTheme="majorBidi" w:hAnsiTheme="majorBidi" w:cstheme="majorBidi"/>
          <w:color w:val="000000" w:themeColor="text1"/>
        </w:rPr>
        <w:t>,</w:t>
      </w:r>
      <w:r>
        <w:rPr>
          <w:rFonts w:asciiTheme="majorBidi" w:hAnsiTheme="majorBidi" w:cstheme="majorBidi"/>
          <w:color w:val="000000" w:themeColor="text1"/>
        </w:rPr>
        <w:t xml:space="preserve"> Wawancara Langsung Oleh Penulis</w:t>
      </w:r>
      <w:r w:rsidRPr="001C6CC6">
        <w:rPr>
          <w:rFonts w:asciiTheme="majorBidi" w:hAnsiTheme="majorBidi" w:cstheme="majorBidi"/>
          <w:color w:val="000000" w:themeColor="text1"/>
        </w:rPr>
        <w:t>, 19 Juni 2025, 13:48 WIB, di Desa Sei Litur Tasik.</w:t>
      </w:r>
    </w:p>
  </w:footnote>
  <w:footnote w:id="7">
    <w:p w14:paraId="271A26BC" w14:textId="77777777" w:rsidR="00F701BC" w:rsidRPr="001C6CC6" w:rsidRDefault="00F701BC" w:rsidP="00F701BC">
      <w:pPr>
        <w:pStyle w:val="FootnoteText"/>
        <w:ind w:firstLine="720"/>
        <w:rPr>
          <w:rFonts w:asciiTheme="majorBidi" w:hAnsiTheme="majorBidi" w:cstheme="majorBidi"/>
          <w:color w:val="000000" w:themeColor="text1"/>
        </w:rPr>
      </w:pPr>
      <w:r w:rsidRPr="001C6CC6">
        <w:rPr>
          <w:rStyle w:val="FootnoteReference"/>
          <w:rFonts w:asciiTheme="majorBidi" w:hAnsiTheme="majorBidi" w:cstheme="majorBidi"/>
          <w:color w:val="000000" w:themeColor="text1"/>
        </w:rPr>
        <w:footnoteRef/>
      </w:r>
      <w:r>
        <w:rPr>
          <w:rFonts w:asciiTheme="majorBidi" w:hAnsiTheme="majorBidi" w:cstheme="majorBidi"/>
          <w:color w:val="000000" w:themeColor="text1"/>
        </w:rPr>
        <w:t xml:space="preserve"> </w:t>
      </w:r>
      <w:r w:rsidRPr="001C6CC6">
        <w:rPr>
          <w:rFonts w:asciiTheme="majorBidi" w:hAnsiTheme="majorBidi" w:cstheme="majorBidi"/>
          <w:color w:val="000000" w:themeColor="text1"/>
        </w:rPr>
        <w:t xml:space="preserve">Ilham, </w:t>
      </w:r>
      <w:r>
        <w:t>Kurir</w:t>
      </w:r>
      <w:r w:rsidRPr="001C6CC6">
        <w:rPr>
          <w:rFonts w:asciiTheme="majorBidi" w:hAnsiTheme="majorBidi" w:cstheme="majorBidi"/>
          <w:color w:val="000000" w:themeColor="text1"/>
        </w:rPr>
        <w:t>,</w:t>
      </w:r>
      <w:r>
        <w:rPr>
          <w:rFonts w:asciiTheme="majorBidi" w:hAnsiTheme="majorBidi" w:cstheme="majorBidi"/>
          <w:color w:val="000000" w:themeColor="text1"/>
        </w:rPr>
        <w:t xml:space="preserve"> Wawancara Langsung Oleh Penulis</w:t>
      </w:r>
      <w:r w:rsidRPr="001C6CC6">
        <w:rPr>
          <w:rFonts w:asciiTheme="majorBidi" w:hAnsiTheme="majorBidi" w:cstheme="majorBidi"/>
          <w:color w:val="000000" w:themeColor="text1"/>
        </w:rPr>
        <w:t xml:space="preserve"> </w:t>
      </w:r>
      <w:r>
        <w:rPr>
          <w:rFonts w:asciiTheme="majorBidi" w:hAnsiTheme="majorBidi" w:cstheme="majorBidi"/>
          <w:color w:val="000000" w:themeColor="text1"/>
        </w:rPr>
        <w:t xml:space="preserve">, </w:t>
      </w:r>
      <w:r w:rsidRPr="001C6CC6">
        <w:rPr>
          <w:rFonts w:asciiTheme="majorBidi" w:hAnsiTheme="majorBidi" w:cstheme="majorBidi"/>
          <w:color w:val="000000" w:themeColor="text1"/>
        </w:rPr>
        <w:t>19 Juni 2025, 15:06 WIB, di Desa Sei Litur</w:t>
      </w:r>
      <w:r>
        <w:rPr>
          <w:rFonts w:asciiTheme="majorBidi" w:hAnsiTheme="majorBidi" w:cstheme="majorBidi"/>
          <w:color w:val="000000" w:themeColor="text1"/>
        </w:rPr>
        <w:t xml:space="preserve"> </w:t>
      </w:r>
      <w:r w:rsidRPr="001C6CC6">
        <w:rPr>
          <w:rFonts w:asciiTheme="majorBidi" w:hAnsiTheme="majorBidi" w:cstheme="majorBidi"/>
          <w:color w:val="000000" w:themeColor="text1"/>
        </w:rPr>
        <w:t>Tasik.</w:t>
      </w:r>
    </w:p>
  </w:footnote>
  <w:footnote w:id="8">
    <w:p w14:paraId="05B3E41A" w14:textId="77777777" w:rsidR="00F701BC" w:rsidRPr="001C6CC6" w:rsidRDefault="00F701BC" w:rsidP="00F701BC">
      <w:pPr>
        <w:pStyle w:val="FootnoteText"/>
        <w:ind w:firstLine="720"/>
        <w:rPr>
          <w:rFonts w:asciiTheme="majorBidi" w:hAnsiTheme="majorBidi" w:cstheme="majorBidi"/>
          <w:color w:val="000000" w:themeColor="text1"/>
        </w:rPr>
      </w:pPr>
      <w:r w:rsidRPr="001C6CC6">
        <w:rPr>
          <w:rStyle w:val="FootnoteReference"/>
          <w:rFonts w:asciiTheme="majorBidi" w:hAnsiTheme="majorBidi" w:cstheme="majorBidi"/>
          <w:color w:val="000000" w:themeColor="text1"/>
        </w:rPr>
        <w:footnoteRef/>
      </w:r>
      <w:r>
        <w:t xml:space="preserve"> David, Kurir</w:t>
      </w:r>
      <w:r w:rsidRPr="001C6CC6">
        <w:rPr>
          <w:rFonts w:asciiTheme="majorBidi" w:hAnsiTheme="majorBidi" w:cstheme="majorBidi"/>
          <w:color w:val="000000" w:themeColor="text1"/>
        </w:rPr>
        <w:t>,</w:t>
      </w:r>
      <w:r>
        <w:rPr>
          <w:rFonts w:asciiTheme="majorBidi" w:hAnsiTheme="majorBidi" w:cstheme="majorBidi"/>
          <w:color w:val="000000" w:themeColor="text1"/>
        </w:rPr>
        <w:t xml:space="preserve"> Wawancara Langsung Oleh Penulis,</w:t>
      </w:r>
      <w:r w:rsidRPr="001C6CC6">
        <w:rPr>
          <w:rFonts w:asciiTheme="majorBidi" w:hAnsiTheme="majorBidi" w:cstheme="majorBidi"/>
          <w:color w:val="000000" w:themeColor="text1"/>
        </w:rPr>
        <w:t xml:space="preserve"> 19 Juni 2025, 15:13 WIB, di Desa Sei Litur Tasik.</w:t>
      </w:r>
    </w:p>
  </w:footnote>
  <w:footnote w:id="9">
    <w:p w14:paraId="7C2344CF" w14:textId="77777777" w:rsidR="00BA7742" w:rsidRPr="00793066" w:rsidRDefault="00BA7742" w:rsidP="00BA7742">
      <w:pPr>
        <w:pStyle w:val="FootnoteText"/>
        <w:ind w:firstLine="720"/>
      </w:pPr>
      <w:r>
        <w:rPr>
          <w:rStyle w:val="FootnoteReference"/>
        </w:rPr>
        <w:footnoteRef/>
      </w:r>
      <w:r>
        <w:t xml:space="preserve"> Intan, Konsumen, </w:t>
      </w:r>
      <w:r>
        <w:rPr>
          <w:rFonts w:asciiTheme="majorBidi" w:hAnsiTheme="majorBidi" w:cstheme="majorBidi"/>
          <w:color w:val="000000" w:themeColor="text1"/>
        </w:rPr>
        <w:t>Wawancara Langsung Oleh Penulis,</w:t>
      </w:r>
      <w:r>
        <w:t xml:space="preserve"> 04 Juli 2025, 16:01 WIB, di Desa Sei Litur Tasik. </w:t>
      </w:r>
    </w:p>
  </w:footnote>
  <w:footnote w:id="10">
    <w:p w14:paraId="1688A1F1" w14:textId="77777777" w:rsidR="00BA7742" w:rsidRPr="0082554F" w:rsidRDefault="00BA7742" w:rsidP="00BA7742">
      <w:pPr>
        <w:pStyle w:val="FootnoteText"/>
        <w:ind w:firstLine="720"/>
      </w:pPr>
      <w:r>
        <w:rPr>
          <w:rStyle w:val="FootnoteReference"/>
        </w:rPr>
        <w:footnoteRef/>
      </w:r>
      <w:r>
        <w:t xml:space="preserve"> Ratna,</w:t>
      </w:r>
      <w:r w:rsidRPr="00331A8E">
        <w:t xml:space="preserve"> </w:t>
      </w:r>
      <w:r>
        <w:t xml:space="preserve">Konsumen, </w:t>
      </w:r>
      <w:r>
        <w:rPr>
          <w:rFonts w:asciiTheme="majorBidi" w:hAnsiTheme="majorBidi" w:cstheme="majorBidi"/>
          <w:color w:val="000000" w:themeColor="text1"/>
        </w:rPr>
        <w:t>Wawancara Langsung Oleh Penulis,</w:t>
      </w:r>
      <w:r>
        <w:t xml:space="preserve"> 04 Juli 2025, 16:30 WIB, di Desa Sei Litur Tasik.  </w:t>
      </w:r>
    </w:p>
  </w:footnote>
  <w:footnote w:id="11">
    <w:p w14:paraId="3D9B853E" w14:textId="77777777" w:rsidR="00205229" w:rsidRPr="00913B1C" w:rsidRDefault="00205229" w:rsidP="00205229">
      <w:pPr>
        <w:pStyle w:val="FootnoteText"/>
        <w:ind w:firstLine="720"/>
      </w:pPr>
      <w:r>
        <w:rPr>
          <w:rStyle w:val="FootnoteReference"/>
        </w:rPr>
        <w:footnoteRef/>
      </w:r>
      <w:r>
        <w:t xml:space="preserve">  Yunita,</w:t>
      </w:r>
      <w:r w:rsidRPr="00331A8E">
        <w:t xml:space="preserve"> </w:t>
      </w:r>
      <w:r>
        <w:t xml:space="preserve">Konsumen, </w:t>
      </w:r>
      <w:r>
        <w:rPr>
          <w:rFonts w:asciiTheme="majorBidi" w:hAnsiTheme="majorBidi" w:cstheme="majorBidi"/>
          <w:color w:val="000000" w:themeColor="text1"/>
        </w:rPr>
        <w:t>Wawancara Langsung Oleh Penulis,</w:t>
      </w:r>
      <w:r>
        <w:t xml:space="preserve"> 07 Juli 2025, 20:06 WIB, di Desa Sei Litur Tasik </w:t>
      </w:r>
    </w:p>
  </w:footnote>
  <w:footnote w:id="12">
    <w:p w14:paraId="633C9227" w14:textId="77777777" w:rsidR="00205229" w:rsidRPr="00B04D42" w:rsidRDefault="00205229" w:rsidP="00205229">
      <w:pPr>
        <w:pStyle w:val="FootnoteText"/>
        <w:ind w:firstLine="720"/>
      </w:pPr>
      <w:r>
        <w:rPr>
          <w:rStyle w:val="FootnoteReference"/>
        </w:rPr>
        <w:footnoteRef/>
      </w:r>
      <w:r>
        <w:t xml:space="preserve"> Desi,</w:t>
      </w:r>
      <w:r w:rsidRPr="00331A8E">
        <w:t xml:space="preserve"> </w:t>
      </w:r>
      <w:r>
        <w:t xml:space="preserve">Konsumen, </w:t>
      </w:r>
      <w:r>
        <w:rPr>
          <w:rFonts w:asciiTheme="majorBidi" w:hAnsiTheme="majorBidi" w:cstheme="majorBidi"/>
          <w:color w:val="000000" w:themeColor="text1"/>
        </w:rPr>
        <w:t>Wawancara Langsung Oleh Penulis,</w:t>
      </w:r>
      <w:r>
        <w:t xml:space="preserve"> 08 Juli 2025, 21:41 WIB, di Desa Sei Litur Tasik.</w:t>
      </w:r>
    </w:p>
  </w:footnote>
  <w:footnote w:id="13">
    <w:p w14:paraId="4ED656AA" w14:textId="77777777" w:rsidR="00BF3E9A" w:rsidRPr="00B04D42" w:rsidRDefault="00BF3E9A" w:rsidP="00BF3E9A">
      <w:pPr>
        <w:pStyle w:val="FootnoteText"/>
        <w:ind w:firstLine="720"/>
      </w:pPr>
      <w:r>
        <w:rPr>
          <w:rStyle w:val="FootnoteReference"/>
        </w:rPr>
        <w:footnoteRef/>
      </w:r>
      <w:r>
        <w:t xml:space="preserve"> Prita,</w:t>
      </w:r>
      <w:r w:rsidRPr="00455F79">
        <w:t xml:space="preserve"> </w:t>
      </w:r>
      <w:r>
        <w:t xml:space="preserve">Konsumen, </w:t>
      </w:r>
      <w:r>
        <w:rPr>
          <w:rFonts w:asciiTheme="majorBidi" w:hAnsiTheme="majorBidi" w:cstheme="majorBidi"/>
          <w:color w:val="000000" w:themeColor="text1"/>
        </w:rPr>
        <w:t>Wawancara Langsung Oleh Penulis,</w:t>
      </w:r>
      <w:r>
        <w:t xml:space="preserve"> 08 Juli 2025, 21:50 WIB, di Desa Sei Litur Tasik.</w:t>
      </w:r>
    </w:p>
    <w:p w14:paraId="0FC78C94" w14:textId="77777777" w:rsidR="00BF3E9A" w:rsidRPr="00777371" w:rsidRDefault="00BF3E9A" w:rsidP="00BF3E9A">
      <w:pPr>
        <w:pStyle w:val="FootnoteText"/>
        <w:ind w:firstLine="720"/>
      </w:pPr>
    </w:p>
  </w:footnote>
  <w:footnote w:id="14">
    <w:p w14:paraId="31CD02B4" w14:textId="77777777" w:rsidR="00BF3E9A" w:rsidRPr="00B30A45" w:rsidRDefault="00BF3E9A" w:rsidP="00BF3E9A">
      <w:pPr>
        <w:pStyle w:val="FootnoteText"/>
        <w:ind w:firstLine="720"/>
      </w:pPr>
      <w:r>
        <w:rPr>
          <w:rStyle w:val="FootnoteReference"/>
        </w:rPr>
        <w:footnoteRef/>
      </w:r>
      <w:r>
        <w:t xml:space="preserve">  Wawancara dengan Seorang Perwakilan Pihak Perusahaan Ekspedisi Shopee Express Cabang Batang Serangan, 20 Juni 2025, di Kantor SPX Batang Serangan.</w:t>
      </w:r>
    </w:p>
  </w:footnote>
  <w:footnote w:id="15">
    <w:p w14:paraId="4860E7F6" w14:textId="77777777" w:rsidR="0043412B" w:rsidRPr="00DC715D" w:rsidRDefault="0043412B" w:rsidP="0043412B">
      <w:pPr>
        <w:pStyle w:val="FootnoteText"/>
        <w:ind w:firstLine="720"/>
      </w:pPr>
      <w:r>
        <w:rPr>
          <w:rStyle w:val="FootnoteReference"/>
        </w:rPr>
        <w:footnoteRef/>
      </w:r>
      <w:r>
        <w:t xml:space="preserve"> </w:t>
      </w:r>
      <w:r w:rsidRPr="00DC715D">
        <w:t>Quintarti, M. A. L. (2024</w:t>
      </w:r>
      <w:r w:rsidRPr="00DC715D">
        <w:rPr>
          <w:i/>
          <w:iCs/>
        </w:rPr>
        <w:t>). Konsekuensi Hukum terhadap Wanprestasi dalam Perjanjian Bisnis. Jurnal Kolaboratif Sains</w:t>
      </w:r>
      <w:r w:rsidRPr="00DC715D">
        <w:t>, </w:t>
      </w:r>
      <w:r w:rsidRPr="00DC715D">
        <w:rPr>
          <w:i/>
          <w:iCs/>
        </w:rPr>
        <w:t>7</w:t>
      </w:r>
      <w:r w:rsidRPr="00DC715D">
        <w:t>(8), 318</w:t>
      </w:r>
      <w:r>
        <w:t>1</w:t>
      </w:r>
      <w:r w:rsidRPr="00DC715D">
        <w:t>.</w:t>
      </w:r>
    </w:p>
  </w:footnote>
  <w:footnote w:id="16">
    <w:p w14:paraId="3C693AE7" w14:textId="77777777" w:rsidR="004A0EEC" w:rsidRPr="007B739E" w:rsidRDefault="004A0EEC" w:rsidP="004A0EEC">
      <w:pPr>
        <w:pStyle w:val="FootnoteText"/>
        <w:ind w:firstLine="720"/>
        <w:rPr>
          <w:rFonts w:asciiTheme="majorBidi" w:hAnsiTheme="majorBidi" w:cstheme="majorBidi"/>
        </w:rPr>
      </w:pPr>
      <w:r>
        <w:rPr>
          <w:rStyle w:val="FootnoteReference"/>
        </w:rPr>
        <w:footnoteRef/>
      </w:r>
      <w:r>
        <w:t xml:space="preserve"> </w:t>
      </w:r>
      <w:r w:rsidRPr="007B739E">
        <w:rPr>
          <w:rFonts w:asciiTheme="majorBidi" w:hAnsiTheme="majorBidi" w:cstheme="majorBidi"/>
        </w:rPr>
        <w:t>Kompilasi Hukum Ekonomi Syariah, Bab III Pasal 36, hal.20</w:t>
      </w:r>
    </w:p>
  </w:footnote>
  <w:footnote w:id="17">
    <w:p w14:paraId="26167CF9" w14:textId="77777777" w:rsidR="00D63C40" w:rsidRPr="00FB7005" w:rsidRDefault="00D63C40" w:rsidP="00D63C40">
      <w:pPr>
        <w:pStyle w:val="FootnoteText"/>
        <w:ind w:firstLine="720"/>
      </w:pPr>
      <w:r w:rsidRPr="007B739E">
        <w:rPr>
          <w:rStyle w:val="FootnoteReference"/>
          <w:rFonts w:asciiTheme="majorBidi" w:hAnsiTheme="majorBidi" w:cstheme="majorBidi"/>
        </w:rPr>
        <w:footnoteRef/>
      </w:r>
      <w:r w:rsidRPr="007B739E">
        <w:rPr>
          <w:rFonts w:asciiTheme="majorBidi" w:hAnsiTheme="majorBidi" w:cstheme="majorBidi"/>
        </w:rPr>
        <w:t xml:space="preserve"> Anggraeni, R. D., &amp; Rizal, A. H. (2019). Pelaksanaan Perjanjian Jual Beli Melalui Internet (E-Commerce) Ditinjau Dari Aspek Hukum Perdataan</w:t>
      </w:r>
      <w:r w:rsidRPr="007B739E">
        <w:rPr>
          <w:rFonts w:asciiTheme="majorBidi" w:hAnsiTheme="majorBidi" w:cstheme="majorBidi"/>
          <w:i/>
          <w:iCs/>
        </w:rPr>
        <w:t>. SALAM: Jurnal Sosial dan Budaya Syar-i,</w:t>
      </w:r>
      <w:r w:rsidRPr="007B739E">
        <w:rPr>
          <w:rFonts w:asciiTheme="majorBidi" w:hAnsiTheme="majorBidi" w:cstheme="majorBidi"/>
        </w:rPr>
        <w:t> </w:t>
      </w:r>
      <w:r w:rsidRPr="007B739E">
        <w:rPr>
          <w:rFonts w:asciiTheme="majorBidi" w:hAnsiTheme="majorBidi" w:cstheme="majorBidi"/>
          <w:i/>
          <w:iCs/>
        </w:rPr>
        <w:t>6</w:t>
      </w:r>
      <w:r w:rsidRPr="007B739E">
        <w:rPr>
          <w:rFonts w:asciiTheme="majorBidi" w:hAnsiTheme="majorBidi" w:cstheme="majorBidi"/>
        </w:rPr>
        <w:t>(3), hal.231</w:t>
      </w:r>
    </w:p>
  </w:footnote>
  <w:footnote w:id="18">
    <w:p w14:paraId="47852DD6" w14:textId="77777777" w:rsidR="00D63C40" w:rsidRPr="007B739E" w:rsidRDefault="00D63C40" w:rsidP="00D63C40">
      <w:pPr>
        <w:pStyle w:val="FootnoteText"/>
        <w:ind w:firstLine="720"/>
        <w:rPr>
          <w:rFonts w:asciiTheme="majorBidi" w:hAnsiTheme="majorBidi" w:cstheme="majorBidi"/>
          <w:color w:val="000000" w:themeColor="text1"/>
        </w:rPr>
      </w:pPr>
      <w:r>
        <w:rPr>
          <w:rStyle w:val="FootnoteReference"/>
        </w:rPr>
        <w:footnoteRef/>
      </w:r>
      <w:r w:rsidRPr="006938E6">
        <w:t xml:space="preserve"> </w:t>
      </w:r>
      <w:r w:rsidRPr="007B739E">
        <w:rPr>
          <w:rFonts w:asciiTheme="majorBidi" w:hAnsiTheme="majorBidi" w:cstheme="majorBidi"/>
          <w:color w:val="000000" w:themeColor="text1"/>
        </w:rPr>
        <w:t>Nurhidayati dan Uswatun Hasanah, Analisis Hukum Atas Barang Retur yang Tidak Sampai Tujuan Oleh Kurir dari Perspektif Kompilasi Hukum Ekonomi Syariah (Studi Kasus di Kabupaten Tanjung Pura)</w:t>
      </w:r>
      <w:r w:rsidRPr="007B739E">
        <w:rPr>
          <w:rFonts w:asciiTheme="majorBidi" w:hAnsiTheme="majorBidi" w:cstheme="majorBidi"/>
          <w:i/>
          <w:iCs/>
          <w:color w:val="000000" w:themeColor="text1"/>
        </w:rPr>
        <w:t>, Jurnal Fakultas Syariah dan Hukum UIN Sumatera Utara</w:t>
      </w:r>
      <w:r w:rsidRPr="007B739E">
        <w:rPr>
          <w:rFonts w:asciiTheme="majorBidi" w:hAnsiTheme="majorBidi" w:cstheme="majorBidi"/>
          <w:color w:val="000000" w:themeColor="text1"/>
        </w:rPr>
        <w:t>, Jilid 6, No. 1, Maret 2024, hal.5</w:t>
      </w:r>
    </w:p>
  </w:footnote>
  <w:footnote w:id="19">
    <w:p w14:paraId="50E1C1D7" w14:textId="77777777" w:rsidR="00E23D44" w:rsidRPr="00DC12D5" w:rsidRDefault="00E23D44" w:rsidP="00E23D44">
      <w:pPr>
        <w:pStyle w:val="FootnoteText"/>
        <w:ind w:firstLine="720"/>
        <w:rPr>
          <w:rFonts w:asciiTheme="majorBidi" w:hAnsiTheme="majorBidi" w:cstheme="majorBidi"/>
          <w:color w:val="000000" w:themeColor="text1"/>
        </w:rPr>
      </w:pPr>
      <w:r w:rsidRPr="00DC12D5">
        <w:rPr>
          <w:rStyle w:val="FootnoteReference"/>
          <w:rFonts w:asciiTheme="majorBidi" w:hAnsiTheme="majorBidi" w:cstheme="majorBidi"/>
          <w:color w:val="000000" w:themeColor="text1"/>
        </w:rPr>
        <w:footnoteRef/>
      </w:r>
      <w:r w:rsidRPr="00DC12D5">
        <w:rPr>
          <w:rFonts w:asciiTheme="majorBidi" w:hAnsiTheme="majorBidi" w:cstheme="majorBidi"/>
          <w:color w:val="000000" w:themeColor="text1"/>
        </w:rPr>
        <w:t xml:space="preserve">  Sultan Samer, (2021). Perlindungan Konsumen Pengguna Jasa Pengiriman Barang Atas Wanprestasi Jasa Pengiriman Barang (Studi Di Kantor Jne Cabang Sumbawa), </w:t>
      </w:r>
      <w:r w:rsidRPr="00DC12D5">
        <w:rPr>
          <w:rFonts w:asciiTheme="majorBidi" w:hAnsiTheme="majorBidi" w:cstheme="majorBidi"/>
          <w:i/>
          <w:iCs/>
          <w:color w:val="000000" w:themeColor="text1"/>
        </w:rPr>
        <w:t xml:space="preserve">Jurnal Ilmiah, </w:t>
      </w:r>
      <w:r w:rsidRPr="00DC12D5">
        <w:rPr>
          <w:rFonts w:asciiTheme="majorBidi" w:hAnsiTheme="majorBidi" w:cstheme="majorBidi"/>
          <w:color w:val="000000" w:themeColor="text1"/>
        </w:rPr>
        <w:t>hal.4</w:t>
      </w:r>
    </w:p>
  </w:footnote>
  <w:footnote w:id="20">
    <w:p w14:paraId="1C493A5F" w14:textId="77777777" w:rsidR="00E23D44" w:rsidRPr="009A2EA4" w:rsidRDefault="00E23D44" w:rsidP="00E23D44">
      <w:pPr>
        <w:pStyle w:val="FootnoteText"/>
      </w:pPr>
      <w:r>
        <w:rPr>
          <w:rStyle w:val="FootnoteReference"/>
        </w:rPr>
        <w:footnoteRef/>
      </w:r>
      <w:r>
        <w:t xml:space="preserve"> </w:t>
      </w:r>
      <w:r w:rsidRPr="00E24BEF">
        <w:t xml:space="preserve">Kompilasi Hukum Ekonomi Syariah, </w:t>
      </w:r>
      <w:r w:rsidRPr="00E24BEF">
        <w:rPr>
          <w:i/>
          <w:iCs/>
        </w:rPr>
        <w:t>Op.cit.</w:t>
      </w:r>
      <w:r w:rsidRPr="00E24BEF">
        <w:t>, hal.</w:t>
      </w:r>
      <w:r>
        <w:t>21</w:t>
      </w:r>
    </w:p>
  </w:footnote>
  <w:footnote w:id="21">
    <w:p w14:paraId="4051207C" w14:textId="77777777" w:rsidR="00E23D44" w:rsidRPr="00885458" w:rsidRDefault="00E23D44" w:rsidP="00E23D44">
      <w:pPr>
        <w:pStyle w:val="FootnoteText"/>
      </w:pPr>
      <w:r>
        <w:rPr>
          <w:rStyle w:val="FootnoteReference"/>
        </w:rPr>
        <w:footnoteRef/>
      </w:r>
      <w:r>
        <w:t xml:space="preserve"> </w:t>
      </w:r>
      <w:r w:rsidRPr="00885458">
        <w:t>Putri, R. (2021). </w:t>
      </w:r>
      <w:r w:rsidRPr="00885458">
        <w:rPr>
          <w:i/>
          <w:iCs/>
        </w:rPr>
        <w:t>Nilai Ganti Rugi Kehilangan Objek Ekspedisi pada PT. Kharisma Selaras Indotama dalam Perspektif Akad Ijārah bi al-‘Amāl</w:t>
      </w:r>
      <w:r w:rsidRPr="00885458">
        <w:t> (Doctoral dissertation, UIN Ar-Raniry).</w:t>
      </w:r>
      <w:r>
        <w:t>hal.35</w:t>
      </w:r>
    </w:p>
  </w:footnote>
  <w:footnote w:id="22">
    <w:p w14:paraId="6FDC49F3" w14:textId="77777777" w:rsidR="00284D1A" w:rsidRPr="008B7996" w:rsidRDefault="00284D1A" w:rsidP="00284D1A">
      <w:pPr>
        <w:pStyle w:val="FootnoteText"/>
        <w:ind w:firstLine="720"/>
      </w:pPr>
      <w:r>
        <w:rPr>
          <w:rStyle w:val="FootnoteReference"/>
        </w:rPr>
        <w:footnoteRef/>
      </w:r>
      <w:r>
        <w:t xml:space="preserve">  </w:t>
      </w:r>
      <w:r w:rsidRPr="008B7996">
        <w:t>Fitriani, A. (2023). </w:t>
      </w:r>
      <w:r w:rsidRPr="008B7996">
        <w:rPr>
          <w:i/>
          <w:iCs/>
        </w:rPr>
        <w:t>Denda Akibat Wanprestasi Dalam Jual Beli Mesin Jahit Di Toko Arwana Mesin Pekalongan</w:t>
      </w:r>
      <w:r w:rsidRPr="008B7996">
        <w:t> (Doctoral dissertation, UIN. KH Abdurrahman Wahid Pekalongan).</w:t>
      </w:r>
      <w:r>
        <w:t>hal.10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6619D" w14:textId="77777777" w:rsidR="00386F67" w:rsidRDefault="00000000">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687AD9">
      <w:rPr>
        <w:noProof/>
        <w:color w:val="000000"/>
      </w:rPr>
      <w:t>2</w:t>
    </w:r>
    <w:r>
      <w:rPr>
        <w:color w:val="000000"/>
      </w:rPr>
      <w:fldChar w:fldCharType="end"/>
    </w:r>
  </w:p>
  <w:p w14:paraId="025B7544" w14:textId="77777777" w:rsidR="00386F67" w:rsidRDefault="00000000">
    <w:pPr>
      <w:pBdr>
        <w:top w:val="nil"/>
        <w:left w:val="nil"/>
        <w:bottom w:val="nil"/>
        <w:right w:val="nil"/>
        <w:between w:val="nil"/>
      </w:pBdr>
      <w:tabs>
        <w:tab w:val="center" w:pos="4320"/>
        <w:tab w:val="right" w:pos="8640"/>
        <w:tab w:val="right" w:pos="8789"/>
      </w:tabs>
      <w:rPr>
        <w:color w:val="000000"/>
      </w:rPr>
    </w:pPr>
    <w:r>
      <w:rPr>
        <w:rFonts w:ascii="Wingdings" w:eastAsia="Wingdings" w:hAnsi="Wingdings" w:cs="Wingdings"/>
        <w:color w:val="000000"/>
      </w:rPr>
      <w:t>❒</w:t>
    </w:r>
    <w:r>
      <w:rPr>
        <w:color w:val="000000"/>
      </w:rPr>
      <w:t xml:space="preserve"> </w:t>
    </w:r>
    <w:r>
      <w:rPr>
        <w:color w:val="000000"/>
      </w:rPr>
      <w:tab/>
    </w:r>
    <w:r>
      <w:rPr>
        <w:color w:val="000000"/>
      </w:rPr>
      <w:tab/>
    </w:r>
    <w:r>
      <w:rPr>
        <w:rFonts w:ascii="Quattrocento Sans" w:eastAsia="Quattrocento Sans" w:hAnsi="Quattrocento Sans" w:cs="Quattrocento Sans"/>
        <w:color w:val="000000"/>
        <w:sz w:val="18"/>
        <w:szCs w:val="18"/>
      </w:rPr>
      <w:t xml:space="preserve">E-ISSN 2541-5263; P-ISSN 1411-4380                                                                             </w:t>
    </w:r>
    <w:r>
      <w:rPr>
        <w:noProof/>
      </w:rPr>
      <mc:AlternateContent>
        <mc:Choice Requires="wps">
          <w:drawing>
            <wp:anchor distT="4294967294" distB="4294967294" distL="114300" distR="114300" simplePos="0" relativeHeight="251664384" behindDoc="0" locked="0" layoutInCell="1" hidden="0" allowOverlap="1" wp14:anchorId="012E3B5B" wp14:editId="65A7BAF8">
              <wp:simplePos x="0" y="0"/>
              <wp:positionH relativeFrom="column">
                <wp:posOffset>25401</wp:posOffset>
              </wp:positionH>
              <wp:positionV relativeFrom="paragraph">
                <wp:posOffset>182895</wp:posOffset>
              </wp:positionV>
              <wp:extent cx="0" cy="12700"/>
              <wp:effectExtent l="0" t="0" r="0" b="0"/>
              <wp:wrapNone/>
              <wp:docPr id="1290131916" name="Straight Arrow Connector 1290131916"/>
              <wp:cNvGraphicFramePr/>
              <a:graphic xmlns:a="http://schemas.openxmlformats.org/drawingml/2006/main">
                <a:graphicData uri="http://schemas.microsoft.com/office/word/2010/wordprocessingShape">
                  <wps:wsp>
                    <wps:cNvCnPr/>
                    <wps:spPr>
                      <a:xfrm>
                        <a:off x="2573590" y="3780000"/>
                        <a:ext cx="554482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25401</wp:posOffset>
              </wp:positionH>
              <wp:positionV relativeFrom="paragraph">
                <wp:posOffset>182895</wp:posOffset>
              </wp:positionV>
              <wp:extent cx="0" cy="12700"/>
              <wp:effectExtent b="0" l="0" r="0" t="0"/>
              <wp:wrapNone/>
              <wp:docPr id="129013191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09AE7225" w14:textId="77777777" w:rsidR="00386F67" w:rsidRDefault="00386F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C9A12" w14:textId="46D811EC" w:rsidR="00386F67" w:rsidRDefault="00000000">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687AD9">
      <w:rPr>
        <w:noProof/>
        <w:color w:val="000000"/>
      </w:rPr>
      <w:t>3</w:t>
    </w:r>
    <w:r>
      <w:rPr>
        <w:color w:val="000000"/>
      </w:rPr>
      <w:fldChar w:fldCharType="end"/>
    </w:r>
  </w:p>
  <w:p w14:paraId="108F74E5" w14:textId="77777777" w:rsidR="00386F67" w:rsidRDefault="00000000">
    <w:pPr>
      <w:pBdr>
        <w:top w:val="nil"/>
        <w:left w:val="nil"/>
        <w:bottom w:val="single" w:sz="4" w:space="1" w:color="000000"/>
        <w:right w:val="nil"/>
        <w:between w:val="nil"/>
      </w:pBdr>
      <w:tabs>
        <w:tab w:val="center" w:pos="4320"/>
        <w:tab w:val="right" w:pos="8640"/>
        <w:tab w:val="left" w:pos="0"/>
        <w:tab w:val="center" w:pos="5954"/>
        <w:tab w:val="left" w:pos="7938"/>
      </w:tabs>
      <w:rPr>
        <w:color w:val="000000"/>
      </w:rPr>
    </w:pPr>
    <w:r>
      <w:rPr>
        <w:rFonts w:ascii="Quattrocento Sans" w:eastAsia="Quattrocento Sans" w:hAnsi="Quattrocento Sans" w:cs="Quattrocento Sans"/>
        <w:color w:val="000000"/>
        <w:sz w:val="18"/>
        <w:szCs w:val="18"/>
      </w:rPr>
      <w:t>Journal Analytica Islamica</w:t>
    </w:r>
    <w:r>
      <w:rPr>
        <w:color w:val="000000"/>
      </w:rPr>
      <w:tab/>
    </w:r>
    <w:r>
      <w:rPr>
        <w:color w:val="000000"/>
      </w:rPr>
      <w:tab/>
      <w:t xml:space="preserve">      </w:t>
    </w:r>
    <w:r>
      <w:rPr>
        <w:rFonts w:ascii="Wingdings" w:eastAsia="Wingdings" w:hAnsi="Wingdings" w:cs="Wingdings"/>
        <w:color w:val="000000"/>
      </w:rPr>
      <w:t>❒</w:t>
    </w:r>
  </w:p>
  <w:p w14:paraId="6A84254B" w14:textId="77777777" w:rsidR="00386F67" w:rsidRDefault="00386F67">
    <w:pPr>
      <w:pBdr>
        <w:top w:val="nil"/>
        <w:left w:val="nil"/>
        <w:bottom w:val="nil"/>
        <w:right w:val="nil"/>
        <w:between w:val="nil"/>
      </w:pBdr>
      <w:tabs>
        <w:tab w:val="center" w:pos="4320"/>
        <w:tab w:val="right" w:pos="8640"/>
      </w:tabs>
      <w:ind w:right="360" w:firstLine="360"/>
      <w:rPr>
        <w:color w:val="000000"/>
      </w:rPr>
    </w:pPr>
  </w:p>
  <w:p w14:paraId="6A979F9C" w14:textId="77777777" w:rsidR="00386F67" w:rsidRDefault="00386F6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6C86" w14:textId="77777777" w:rsidR="00386F67" w:rsidRDefault="00386F67">
    <w:pPr>
      <w:widowControl w:val="0"/>
      <w:pBdr>
        <w:top w:val="nil"/>
        <w:left w:val="nil"/>
        <w:bottom w:val="nil"/>
        <w:right w:val="nil"/>
        <w:between w:val="nil"/>
      </w:pBdr>
      <w:spacing w:line="276" w:lineRule="auto"/>
    </w:pPr>
  </w:p>
  <w:tbl>
    <w:tblPr>
      <w:tblStyle w:val="a0"/>
      <w:tblW w:w="7796" w:type="dxa"/>
      <w:tblInd w:w="993" w:type="dxa"/>
      <w:tblLayout w:type="fixed"/>
      <w:tblLook w:val="0400" w:firstRow="0" w:lastRow="0" w:firstColumn="0" w:lastColumn="0" w:noHBand="0" w:noVBand="1"/>
    </w:tblPr>
    <w:tblGrid>
      <w:gridCol w:w="7796"/>
    </w:tblGrid>
    <w:tr w:rsidR="00386F67" w14:paraId="070509AA" w14:textId="77777777">
      <w:trPr>
        <w:trHeight w:val="1408"/>
      </w:trPr>
      <w:tc>
        <w:tcPr>
          <w:tcW w:w="7796" w:type="dxa"/>
          <w:shd w:val="clear" w:color="auto" w:fill="66FF33"/>
        </w:tcPr>
        <w:p w14:paraId="35F729FF" w14:textId="77777777" w:rsidR="00386F67" w:rsidRDefault="00000000">
          <w:pPr>
            <w:pBdr>
              <w:top w:val="nil"/>
              <w:left w:val="nil"/>
              <w:bottom w:val="nil"/>
              <w:right w:val="nil"/>
              <w:between w:val="nil"/>
            </w:pBdr>
            <w:tabs>
              <w:tab w:val="center" w:pos="4320"/>
              <w:tab w:val="right" w:pos="8640"/>
              <w:tab w:val="center" w:pos="4394"/>
            </w:tabs>
            <w:ind w:right="-251"/>
            <w:jc w:val="center"/>
            <w:rPr>
              <w:rFonts w:ascii="Quattrocento Sans" w:eastAsia="Quattrocento Sans" w:hAnsi="Quattrocento Sans" w:cs="Quattrocento Sans"/>
              <w:b/>
              <w:color w:val="000000"/>
              <w:sz w:val="16"/>
              <w:szCs w:val="16"/>
            </w:rPr>
          </w:pPr>
          <w:r>
            <w:rPr>
              <w:rFonts w:ascii="Quattrocento Sans" w:eastAsia="Quattrocento Sans" w:hAnsi="Quattrocento Sans" w:cs="Quattrocento Sans"/>
              <w:b/>
              <w:color w:val="000000"/>
              <w:sz w:val="16"/>
              <w:szCs w:val="16"/>
            </w:rPr>
            <w:t xml:space="preserve">     Journal homepage: </w:t>
          </w:r>
          <w:hyperlink r:id="rId1">
            <w:r w:rsidR="00386F67">
              <w:rPr>
                <w:rFonts w:ascii="Quattrocento Sans" w:eastAsia="Quattrocento Sans" w:hAnsi="Quattrocento Sans" w:cs="Quattrocento Sans"/>
                <w:color w:val="0000FF"/>
                <w:sz w:val="16"/>
                <w:szCs w:val="16"/>
                <w:u w:val="single"/>
              </w:rPr>
              <w:t>http://jurnal.uinsu.ac.id/index.php/analytica</w:t>
            </w:r>
          </w:hyperlink>
          <w:r>
            <w:rPr>
              <w:noProof/>
            </w:rPr>
            <w:drawing>
              <wp:anchor distT="0" distB="0" distL="114300" distR="114300" simplePos="0" relativeHeight="251658240" behindDoc="0" locked="0" layoutInCell="1" hidden="0" allowOverlap="1" wp14:anchorId="5161BEF9" wp14:editId="2DE83CA9">
                <wp:simplePos x="0" y="0"/>
                <wp:positionH relativeFrom="column">
                  <wp:posOffset>5339715</wp:posOffset>
                </wp:positionH>
                <wp:positionV relativeFrom="paragraph">
                  <wp:posOffset>0</wp:posOffset>
                </wp:positionV>
                <wp:extent cx="542925" cy="626110"/>
                <wp:effectExtent l="0" t="0" r="0" b="0"/>
                <wp:wrapNone/>
                <wp:docPr id="129013191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
                        <a:srcRect l="21330" t="18960" r="19876" b="13237"/>
                        <a:stretch>
                          <a:fillRect/>
                        </a:stretch>
                      </pic:blipFill>
                      <pic:spPr>
                        <a:xfrm>
                          <a:off x="0" y="0"/>
                          <a:ext cx="542925" cy="62611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16BEFF1" wp14:editId="64E0D481">
                <wp:simplePos x="0" y="0"/>
                <wp:positionH relativeFrom="column">
                  <wp:posOffset>4039235</wp:posOffset>
                </wp:positionH>
                <wp:positionV relativeFrom="paragraph">
                  <wp:posOffset>3810</wp:posOffset>
                </wp:positionV>
                <wp:extent cx="842645" cy="895350"/>
                <wp:effectExtent l="0" t="0" r="0" b="0"/>
                <wp:wrapSquare wrapText="bothSides" distT="0" distB="0" distL="114300" distR="114300"/>
                <wp:docPr id="12901319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
                        <a:srcRect/>
                        <a:stretch>
                          <a:fillRect/>
                        </a:stretch>
                      </pic:blipFill>
                      <pic:spPr>
                        <a:xfrm>
                          <a:off x="0" y="0"/>
                          <a:ext cx="842645" cy="895350"/>
                        </a:xfrm>
                        <a:prstGeom prst="rect">
                          <a:avLst/>
                        </a:prstGeom>
                        <a:ln/>
                      </pic:spPr>
                    </pic:pic>
                  </a:graphicData>
                </a:graphic>
              </wp:anchor>
            </w:drawing>
          </w:r>
        </w:p>
        <w:p w14:paraId="6612E2E4" w14:textId="77777777" w:rsidR="00386F67" w:rsidRDefault="00000000">
          <w:pPr>
            <w:pBdr>
              <w:top w:val="nil"/>
              <w:left w:val="nil"/>
              <w:bottom w:val="nil"/>
              <w:right w:val="nil"/>
              <w:between w:val="nil"/>
            </w:pBdr>
            <w:tabs>
              <w:tab w:val="center" w:pos="4320"/>
              <w:tab w:val="right" w:pos="8640"/>
              <w:tab w:val="left" w:pos="1365"/>
              <w:tab w:val="center" w:pos="4394"/>
            </w:tabs>
            <w:ind w:left="-24" w:right="-251"/>
            <w:rPr>
              <w:rFonts w:ascii="Libre Baskerville" w:eastAsia="Libre Baskerville" w:hAnsi="Libre Baskerville" w:cs="Libre Baskerville"/>
              <w:b/>
              <w:color w:val="000000"/>
              <w:sz w:val="18"/>
              <w:szCs w:val="18"/>
            </w:rPr>
          </w:pPr>
          <w:r>
            <w:rPr>
              <w:rFonts w:ascii="Libre Baskerville" w:eastAsia="Libre Baskerville" w:hAnsi="Libre Baskerville" w:cs="Libre Baskerville"/>
              <w:b/>
              <w:color w:val="000000"/>
              <w:sz w:val="18"/>
              <w:szCs w:val="18"/>
            </w:rPr>
            <w:tab/>
          </w:r>
        </w:p>
        <w:p w14:paraId="7D973B10" w14:textId="77777777" w:rsidR="00386F67" w:rsidRDefault="00000000">
          <w:pPr>
            <w:tabs>
              <w:tab w:val="left" w:pos="225"/>
              <w:tab w:val="left" w:pos="968"/>
              <w:tab w:val="center" w:pos="4357"/>
            </w:tabs>
            <w:ind w:left="12" w:right="-251"/>
            <w:jc w:val="center"/>
            <w:rPr>
              <w:rFonts w:ascii="Quattrocento Sans" w:eastAsia="Quattrocento Sans" w:hAnsi="Quattrocento Sans" w:cs="Quattrocento Sans"/>
              <w:b/>
              <w:color w:val="0D0D0D"/>
              <w:sz w:val="36"/>
              <w:szCs w:val="36"/>
            </w:rPr>
          </w:pPr>
          <w:r>
            <w:rPr>
              <w:rFonts w:ascii="Quattrocento Sans" w:eastAsia="Quattrocento Sans" w:hAnsi="Quattrocento Sans" w:cs="Quattrocento Sans"/>
              <w:b/>
              <w:color w:val="0D0D0D"/>
              <w:sz w:val="36"/>
              <w:szCs w:val="36"/>
            </w:rPr>
            <w:t xml:space="preserve">  Journal Analytica Islamica</w:t>
          </w:r>
        </w:p>
        <w:p w14:paraId="2DC1C6C8" w14:textId="77777777" w:rsidR="00386F67" w:rsidRDefault="00386F67">
          <w:pPr>
            <w:tabs>
              <w:tab w:val="left" w:pos="4728"/>
            </w:tabs>
            <w:ind w:right="-251"/>
            <w:jc w:val="right"/>
            <w:rPr>
              <w:rFonts w:ascii="Quattrocento Sans" w:eastAsia="Quattrocento Sans" w:hAnsi="Quattrocento Sans" w:cs="Quattrocento Sans"/>
              <w:i/>
              <w:color w:val="244061"/>
              <w:sz w:val="16"/>
              <w:szCs w:val="16"/>
            </w:rPr>
          </w:pPr>
        </w:p>
        <w:p w14:paraId="7DF3A4C5" w14:textId="77777777" w:rsidR="00386F67" w:rsidRDefault="00386F67">
          <w:pPr>
            <w:tabs>
              <w:tab w:val="left" w:pos="4728"/>
            </w:tabs>
            <w:ind w:right="-251"/>
            <w:jc w:val="right"/>
            <w:rPr>
              <w:rFonts w:ascii="Quattrocento Sans" w:eastAsia="Quattrocento Sans" w:hAnsi="Quattrocento Sans" w:cs="Quattrocento Sans"/>
              <w:i/>
              <w:sz w:val="16"/>
              <w:szCs w:val="16"/>
            </w:rPr>
          </w:pPr>
        </w:p>
      </w:tc>
    </w:tr>
  </w:tbl>
  <w:p w14:paraId="6750680B" w14:textId="77777777" w:rsidR="00386F67" w:rsidRDefault="00000000">
    <w:pPr>
      <w:pBdr>
        <w:top w:val="nil"/>
        <w:left w:val="nil"/>
        <w:bottom w:val="nil"/>
        <w:right w:val="nil"/>
        <w:between w:val="nil"/>
      </w:pBdr>
      <w:tabs>
        <w:tab w:val="center" w:pos="4320"/>
        <w:tab w:val="right" w:pos="8640"/>
        <w:tab w:val="center" w:pos="4394"/>
      </w:tabs>
      <w:rPr>
        <w:color w:val="000000"/>
      </w:rPr>
    </w:pPr>
    <w:r>
      <w:rPr>
        <w:noProof/>
      </w:rPr>
      <mc:AlternateContent>
        <mc:Choice Requires="wps">
          <w:drawing>
            <wp:anchor distT="0" distB="0" distL="0" distR="0" simplePos="0" relativeHeight="251660288" behindDoc="1" locked="0" layoutInCell="1" hidden="0" allowOverlap="1" wp14:anchorId="20453E8B" wp14:editId="1B7D20A2">
              <wp:simplePos x="0" y="0"/>
              <wp:positionH relativeFrom="column">
                <wp:posOffset>2209800</wp:posOffset>
              </wp:positionH>
              <wp:positionV relativeFrom="paragraph">
                <wp:posOffset>-1155699</wp:posOffset>
              </wp:positionV>
              <wp:extent cx="1915795" cy="267970"/>
              <wp:effectExtent l="0" t="0" r="0" b="0"/>
              <wp:wrapNone/>
              <wp:docPr id="1290131912" name="Rectangle 1290131912"/>
              <wp:cNvGraphicFramePr/>
              <a:graphic xmlns:a="http://schemas.openxmlformats.org/drawingml/2006/main">
                <a:graphicData uri="http://schemas.microsoft.com/office/word/2010/wordprocessingShape">
                  <wps:wsp>
                    <wps:cNvSpPr/>
                    <wps:spPr>
                      <a:xfrm>
                        <a:off x="4392865" y="3650778"/>
                        <a:ext cx="1906270" cy="258445"/>
                      </a:xfrm>
                      <a:prstGeom prst="rect">
                        <a:avLst/>
                      </a:prstGeom>
                      <a:solidFill>
                        <a:srgbClr val="FFFFFF"/>
                      </a:solidFill>
                      <a:ln>
                        <a:noFill/>
                      </a:ln>
                    </wps:spPr>
                    <wps:txbx>
                      <w:txbxContent>
                        <w:p w14:paraId="12415BB0" w14:textId="77777777" w:rsidR="00386F67" w:rsidRDefault="00000000">
                          <w:pPr>
                            <w:textDirection w:val="btLr"/>
                          </w:pPr>
                          <w:r>
                            <w:rPr>
                              <w:rFonts w:ascii="Quattrocento Sans" w:eastAsia="Quattrocento Sans" w:hAnsi="Quattrocento Sans" w:cs="Quattrocento Sans"/>
                              <w:i/>
                              <w:color w:val="548DD4"/>
                              <w:sz w:val="16"/>
                            </w:rPr>
                            <w:t>Analytica Islamica 12 (2) (2023) Pages:. 1-7</w:t>
                          </w:r>
                        </w:p>
                      </w:txbxContent>
                    </wps:txbx>
                    <wps:bodyPr spcFirstLastPara="1" wrap="square" lIns="91425" tIns="45700" rIns="91425" bIns="45700" anchor="t" anchorCtr="0">
                      <a:noAutofit/>
                    </wps:bodyPr>
                  </wps:wsp>
                </a:graphicData>
              </a:graphic>
            </wp:anchor>
          </w:drawing>
        </mc:Choice>
        <mc:Fallback>
          <w:pict>
            <v:rect w14:anchorId="20453E8B" id="Rectangle 1290131912" o:spid="_x0000_s1026" style="position:absolute;margin-left:174pt;margin-top:-91pt;width:150.85pt;height:21.1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" stroked="f">
              <v:textbox inset="2.53958mm,1.2694mm,2.53958mm,1.2694mm">
                <w:txbxContent>
                  <w:p w14:paraId="12415BB0" w14:textId="77777777" w:rsidR="00386F67" w:rsidRDefault="00000000">
                    <w:pPr>
                      <w:textDirection w:val="btLr"/>
                    </w:pPr>
                    <w:r>
                      <w:rPr>
                        <w:rFonts w:ascii="Quattrocento Sans" w:eastAsia="Quattrocento Sans" w:hAnsi="Quattrocento Sans" w:cs="Quattrocento Sans"/>
                        <w:i/>
                        <w:color w:val="548DD4"/>
                        <w:sz w:val="16"/>
                      </w:rPr>
                      <w:t>Analytica Islamica 12 (2) (2023) Pages:. 1-7</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2A599AEE" wp14:editId="4A995927">
              <wp:simplePos x="0" y="0"/>
              <wp:positionH relativeFrom="column">
                <wp:posOffset>-88899</wp:posOffset>
              </wp:positionH>
              <wp:positionV relativeFrom="paragraph">
                <wp:posOffset>0</wp:posOffset>
              </wp:positionV>
              <wp:extent cx="0" cy="41275"/>
              <wp:effectExtent l="0" t="0" r="0" b="0"/>
              <wp:wrapNone/>
              <wp:docPr id="1290131914" name="Straight Arrow Connector 1290131914"/>
              <wp:cNvGraphicFramePr/>
              <a:graphic xmlns:a="http://schemas.openxmlformats.org/drawingml/2006/main">
                <a:graphicData uri="http://schemas.microsoft.com/office/word/2010/wordprocessingShape">
                  <wps:wsp>
                    <wps:cNvCnPr/>
                    <wps:spPr>
                      <a:xfrm>
                        <a:off x="2509848" y="3780000"/>
                        <a:ext cx="5672305" cy="0"/>
                      </a:xfrm>
                      <a:prstGeom prst="straightConnector1">
                        <a:avLst/>
                      </a:prstGeom>
                      <a:noFill/>
                      <a:ln w="41275" cap="flat" cmpd="sng">
                        <a:solidFill>
                          <a:srgbClr val="000000"/>
                        </a:solidFill>
                        <a:prstDash val="solid"/>
                        <a:round/>
                        <a:headEnd type="none" w="med" len="med"/>
                        <a:tailEnd type="none" w="med" len="med"/>
                      </a:ln>
                      <a:effectLst>
                        <a:outerShdw dist="20000" dir="5400000" rotWithShape="0">
                          <a:srgbClr val="000000">
                            <a:alpha val="37647"/>
                          </a:srgbClr>
                        </a:outerShdw>
                      </a:effectLst>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-88899</wp:posOffset>
              </wp:positionH>
              <wp:positionV relativeFrom="paragraph">
                <wp:posOffset>0</wp:posOffset>
              </wp:positionV>
              <wp:extent cx="0" cy="41275"/>
              <wp:effectExtent b="0" l="0" r="0" t="0"/>
              <wp:wrapNone/>
              <wp:docPr id="1290131914" name="image4.png"/>
              <a:graphic>
                <a:graphicData uri="http://schemas.openxmlformats.org/drawingml/2006/picture">
                  <pic:pic>
                    <pic:nvPicPr>
                      <pic:cNvPr id="0" name="image4.png"/>
                      <pic:cNvPicPr preferRelativeResize="0"/>
                    </pic:nvPicPr>
                    <pic:blipFill>
                      <a:blip r:embed="rId5"/>
                      <a:srcRect/>
                      <a:stretch>
                        <a:fillRect/>
                      </a:stretch>
                    </pic:blipFill>
                    <pic:spPr>
                      <a:xfrm>
                        <a:off x="0" y="0"/>
                        <a:ext cx="0" cy="41275"/>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77FE0BF3" wp14:editId="681D60DC">
              <wp:simplePos x="0" y="0"/>
              <wp:positionH relativeFrom="column">
                <wp:posOffset>-88899</wp:posOffset>
              </wp:positionH>
              <wp:positionV relativeFrom="paragraph">
                <wp:posOffset>-939799</wp:posOffset>
              </wp:positionV>
              <wp:extent cx="5688180" cy="59167"/>
              <wp:effectExtent l="0" t="0" r="0" b="0"/>
              <wp:wrapNone/>
              <wp:docPr id="1290131915" name="Straight Arrow Connector 1290131915"/>
              <wp:cNvGraphicFramePr/>
              <a:graphic xmlns:a="http://schemas.openxmlformats.org/drawingml/2006/main">
                <a:graphicData uri="http://schemas.microsoft.com/office/word/2010/wordprocessingShape">
                  <wps:wsp>
                    <wps:cNvCnPr/>
                    <wps:spPr>
                      <a:xfrm>
                        <a:off x="2509848" y="3758354"/>
                        <a:ext cx="5672305" cy="43292"/>
                      </a:xfrm>
                      <a:prstGeom prst="straightConnector1">
                        <a:avLst/>
                      </a:prstGeom>
                      <a:noFill/>
                      <a:ln w="15875" cap="flat" cmpd="sng">
                        <a:solidFill>
                          <a:srgbClr val="000000"/>
                        </a:solidFill>
                        <a:prstDash val="solid"/>
                        <a:round/>
                        <a:headEnd type="none" w="med" len="med"/>
                        <a:tailEnd type="none" w="med" len="med"/>
                      </a:ln>
                      <a:effectLst>
                        <a:outerShdw dist="20000" dir="5400000" rotWithShape="0">
                          <a:srgbClr val="000000">
                            <a:alpha val="37647"/>
                          </a:srgbClr>
                        </a:outerShdw>
                      </a:effectLst>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-88899</wp:posOffset>
              </wp:positionH>
              <wp:positionV relativeFrom="paragraph">
                <wp:posOffset>-939799</wp:posOffset>
              </wp:positionV>
              <wp:extent cx="5688180" cy="59167"/>
              <wp:effectExtent b="0" l="0" r="0" t="0"/>
              <wp:wrapNone/>
              <wp:docPr id="129013191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5688180" cy="59167"/>
                      </a:xfrm>
                      <a:prstGeom prst="rect"/>
                      <a:ln/>
                    </pic:spPr>
                  </pic:pic>
                </a:graphicData>
              </a:graphic>
            </wp:anchor>
          </w:drawing>
        </mc:Fallback>
      </mc:AlternateContent>
    </w:r>
    <w:r>
      <w:rPr>
        <w:noProof/>
      </w:rPr>
      <w:drawing>
        <wp:anchor distT="0" distB="0" distL="114300" distR="114300" simplePos="0" relativeHeight="251663360" behindDoc="0" locked="0" layoutInCell="1" hidden="0" allowOverlap="1" wp14:anchorId="4A19D43A" wp14:editId="5BEF9C05">
          <wp:simplePos x="0" y="0"/>
          <wp:positionH relativeFrom="column">
            <wp:posOffset>-89534</wp:posOffset>
          </wp:positionH>
          <wp:positionV relativeFrom="paragraph">
            <wp:posOffset>-891539</wp:posOffset>
          </wp:positionV>
          <wp:extent cx="781050" cy="890270"/>
          <wp:effectExtent l="0" t="0" r="0" b="0"/>
          <wp:wrapNone/>
          <wp:docPr id="129013192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7"/>
                  <a:srcRect/>
                  <a:stretch>
                    <a:fillRect/>
                  </a:stretch>
                </pic:blipFill>
                <pic:spPr>
                  <a:xfrm>
                    <a:off x="0" y="0"/>
                    <a:ext cx="781050" cy="8902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64D9A"/>
    <w:multiLevelType w:val="hybridMultilevel"/>
    <w:tmpl w:val="898E9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E70602"/>
    <w:multiLevelType w:val="hybridMultilevel"/>
    <w:tmpl w:val="98020E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B737231"/>
    <w:multiLevelType w:val="multilevel"/>
    <w:tmpl w:val="4600C6D8"/>
    <w:lvl w:ilvl="0">
      <w:start w:val="1"/>
      <w:numFmt w:val="decimal"/>
      <w:pStyle w:val="references"/>
      <w:lvlText w:val="[%1]"/>
      <w:lvlJc w:val="left"/>
      <w:pPr>
        <w:ind w:left="1710" w:hanging="360"/>
      </w:pPr>
      <w:rPr>
        <w:b w:val="0"/>
      </w:r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3" w15:restartNumberingAfterBreak="0">
    <w:nsid w:val="3C2931AB"/>
    <w:multiLevelType w:val="hybridMultilevel"/>
    <w:tmpl w:val="352656C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442B5EBC"/>
    <w:multiLevelType w:val="multilevel"/>
    <w:tmpl w:val="4B80D88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49DE0585"/>
    <w:multiLevelType w:val="hybridMultilevel"/>
    <w:tmpl w:val="046610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42140D"/>
    <w:multiLevelType w:val="multilevel"/>
    <w:tmpl w:val="E7E016A2"/>
    <w:lvl w:ilvl="0">
      <w:start w:val="1"/>
      <w:numFmt w:val="decimal"/>
      <w:pStyle w:val="tablehea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A577738"/>
    <w:multiLevelType w:val="hybridMultilevel"/>
    <w:tmpl w:val="043274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BF6EE8"/>
    <w:multiLevelType w:val="hybridMultilevel"/>
    <w:tmpl w:val="00F630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D95E8D"/>
    <w:multiLevelType w:val="hybridMultilevel"/>
    <w:tmpl w:val="0186BD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DF5AF5"/>
    <w:multiLevelType w:val="multilevel"/>
    <w:tmpl w:val="405A08D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7A7F2499"/>
    <w:multiLevelType w:val="hybridMultilevel"/>
    <w:tmpl w:val="0F8AA65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7AF83EAD"/>
    <w:multiLevelType w:val="multilevel"/>
    <w:tmpl w:val="62D4B712"/>
    <w:lvl w:ilvl="0">
      <w:start w:val="1"/>
      <w:numFmt w:val="decimal"/>
      <w:pStyle w:val="yange2"/>
      <w:lvlText w:val="%1."/>
      <w:lvlJc w:val="left"/>
      <w:pPr>
        <w:ind w:left="786" w:hanging="360"/>
      </w:pPr>
      <w:rPr>
        <w:rFonts w:ascii="Times New Roman" w:eastAsia="Times New Roman" w:hAnsi="Times New Roman" w:cs="Times New Roman"/>
        <w:b/>
        <w:i w:val="0"/>
        <w:sz w:val="20"/>
        <w:szCs w:val="20"/>
      </w:rPr>
    </w:lvl>
    <w:lvl w:ilvl="1">
      <w:start w:val="5"/>
      <w:numFmt w:val="decimal"/>
      <w:lvlText w:val="%1.%2"/>
      <w:lvlJc w:val="left"/>
      <w:pPr>
        <w:ind w:left="810" w:hanging="360"/>
      </w:pPr>
    </w:lvl>
    <w:lvl w:ilvl="2">
      <w:start w:val="1"/>
      <w:numFmt w:val="decimal"/>
      <w:lvlText w:val="%1.%2.%3"/>
      <w:lvlJc w:val="left"/>
      <w:pPr>
        <w:ind w:left="1194" w:hanging="720"/>
      </w:pPr>
    </w:lvl>
    <w:lvl w:ilvl="3">
      <w:start w:val="1"/>
      <w:numFmt w:val="decimal"/>
      <w:lvlText w:val="%1.%2.%3.%4"/>
      <w:lvlJc w:val="left"/>
      <w:pPr>
        <w:ind w:left="1218" w:hanging="720"/>
      </w:pPr>
    </w:lvl>
    <w:lvl w:ilvl="4">
      <w:start w:val="1"/>
      <w:numFmt w:val="decimal"/>
      <w:lvlText w:val="%1.%2.%3.%4.%5"/>
      <w:lvlJc w:val="left"/>
      <w:pPr>
        <w:ind w:left="1242" w:hanging="720"/>
      </w:pPr>
    </w:lvl>
    <w:lvl w:ilvl="5">
      <w:start w:val="1"/>
      <w:numFmt w:val="decimal"/>
      <w:lvlText w:val="%1.%2.%3.%4.%5.%6"/>
      <w:lvlJc w:val="left"/>
      <w:pPr>
        <w:ind w:left="1626" w:hanging="1080"/>
      </w:pPr>
    </w:lvl>
    <w:lvl w:ilvl="6">
      <w:start w:val="1"/>
      <w:numFmt w:val="decimal"/>
      <w:lvlText w:val="%1.%2.%3.%4.%5.%6.%7"/>
      <w:lvlJc w:val="left"/>
      <w:pPr>
        <w:ind w:left="1650" w:hanging="1080"/>
      </w:pPr>
    </w:lvl>
    <w:lvl w:ilvl="7">
      <w:start w:val="1"/>
      <w:numFmt w:val="decimal"/>
      <w:lvlText w:val="%1.%2.%3.%4.%5.%6.%7.%8"/>
      <w:lvlJc w:val="left"/>
      <w:pPr>
        <w:ind w:left="2034" w:hanging="1440"/>
      </w:pPr>
    </w:lvl>
    <w:lvl w:ilvl="8">
      <w:start w:val="1"/>
      <w:numFmt w:val="decimal"/>
      <w:lvlText w:val="%1.%2.%3.%4.%5.%6.%7.%8.%9"/>
      <w:lvlJc w:val="left"/>
      <w:pPr>
        <w:ind w:left="2058" w:hanging="1440"/>
      </w:pPr>
    </w:lvl>
  </w:abstractNum>
  <w:num w:numId="1" w16cid:durableId="287391928">
    <w:abstractNumId w:val="12"/>
  </w:num>
  <w:num w:numId="2" w16cid:durableId="79260813">
    <w:abstractNumId w:val="2"/>
  </w:num>
  <w:num w:numId="3" w16cid:durableId="1227493337">
    <w:abstractNumId w:val="6"/>
  </w:num>
  <w:num w:numId="4" w16cid:durableId="853811153">
    <w:abstractNumId w:val="1"/>
  </w:num>
  <w:num w:numId="5" w16cid:durableId="738863726">
    <w:abstractNumId w:val="11"/>
  </w:num>
  <w:num w:numId="6" w16cid:durableId="1375539870">
    <w:abstractNumId w:val="10"/>
  </w:num>
  <w:num w:numId="7" w16cid:durableId="412363559">
    <w:abstractNumId w:val="4"/>
  </w:num>
  <w:num w:numId="8" w16cid:durableId="411388313">
    <w:abstractNumId w:val="5"/>
  </w:num>
  <w:num w:numId="9" w16cid:durableId="520552980">
    <w:abstractNumId w:val="8"/>
  </w:num>
  <w:num w:numId="10" w16cid:durableId="807740666">
    <w:abstractNumId w:val="0"/>
  </w:num>
  <w:num w:numId="11" w16cid:durableId="2137135327">
    <w:abstractNumId w:val="9"/>
  </w:num>
  <w:num w:numId="12" w16cid:durableId="460660973">
    <w:abstractNumId w:val="7"/>
  </w:num>
  <w:num w:numId="13" w16cid:durableId="1155143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F67"/>
    <w:rsid w:val="00011B69"/>
    <w:rsid w:val="000210F8"/>
    <w:rsid w:val="00024145"/>
    <w:rsid w:val="0005585D"/>
    <w:rsid w:val="00073F90"/>
    <w:rsid w:val="000A3A80"/>
    <w:rsid w:val="000A6147"/>
    <w:rsid w:val="000B192D"/>
    <w:rsid w:val="000E41DB"/>
    <w:rsid w:val="000F206A"/>
    <w:rsid w:val="00110AB3"/>
    <w:rsid w:val="001146C7"/>
    <w:rsid w:val="00126750"/>
    <w:rsid w:val="00134419"/>
    <w:rsid w:val="0015081F"/>
    <w:rsid w:val="001C2495"/>
    <w:rsid w:val="001F0DAA"/>
    <w:rsid w:val="002017E4"/>
    <w:rsid w:val="00201BDA"/>
    <w:rsid w:val="00205229"/>
    <w:rsid w:val="00205DA2"/>
    <w:rsid w:val="00211EC8"/>
    <w:rsid w:val="002179FC"/>
    <w:rsid w:val="002311E7"/>
    <w:rsid w:val="00243965"/>
    <w:rsid w:val="00284D1A"/>
    <w:rsid w:val="00296BDC"/>
    <w:rsid w:val="002A31EA"/>
    <w:rsid w:val="002C3FD6"/>
    <w:rsid w:val="002D6F08"/>
    <w:rsid w:val="00301B57"/>
    <w:rsid w:val="00304739"/>
    <w:rsid w:val="00307D07"/>
    <w:rsid w:val="00310F9D"/>
    <w:rsid w:val="0033746A"/>
    <w:rsid w:val="00342072"/>
    <w:rsid w:val="00364425"/>
    <w:rsid w:val="00386F67"/>
    <w:rsid w:val="00390B8D"/>
    <w:rsid w:val="003B59BE"/>
    <w:rsid w:val="003D7CCA"/>
    <w:rsid w:val="003E0B9C"/>
    <w:rsid w:val="0041494B"/>
    <w:rsid w:val="00414D53"/>
    <w:rsid w:val="004208D2"/>
    <w:rsid w:val="0043412B"/>
    <w:rsid w:val="00441D7E"/>
    <w:rsid w:val="00484970"/>
    <w:rsid w:val="0048600D"/>
    <w:rsid w:val="004918BF"/>
    <w:rsid w:val="00497C6D"/>
    <w:rsid w:val="004A0EEC"/>
    <w:rsid w:val="004E2168"/>
    <w:rsid w:val="004E7C75"/>
    <w:rsid w:val="004F5805"/>
    <w:rsid w:val="00501921"/>
    <w:rsid w:val="00524215"/>
    <w:rsid w:val="005272CA"/>
    <w:rsid w:val="00545DE5"/>
    <w:rsid w:val="00577E22"/>
    <w:rsid w:val="00577F49"/>
    <w:rsid w:val="005830DD"/>
    <w:rsid w:val="005A5FE8"/>
    <w:rsid w:val="005C6A68"/>
    <w:rsid w:val="005D5090"/>
    <w:rsid w:val="005E5309"/>
    <w:rsid w:val="0060169D"/>
    <w:rsid w:val="0064138B"/>
    <w:rsid w:val="00686250"/>
    <w:rsid w:val="00687AD9"/>
    <w:rsid w:val="00694D35"/>
    <w:rsid w:val="007109AB"/>
    <w:rsid w:val="007442DA"/>
    <w:rsid w:val="00760BDF"/>
    <w:rsid w:val="00767969"/>
    <w:rsid w:val="0078764F"/>
    <w:rsid w:val="00793F29"/>
    <w:rsid w:val="00796817"/>
    <w:rsid w:val="007A2146"/>
    <w:rsid w:val="007C118C"/>
    <w:rsid w:val="007D3E61"/>
    <w:rsid w:val="007D6B4F"/>
    <w:rsid w:val="007E5430"/>
    <w:rsid w:val="00847D50"/>
    <w:rsid w:val="008724AC"/>
    <w:rsid w:val="00882158"/>
    <w:rsid w:val="0089167B"/>
    <w:rsid w:val="008A1479"/>
    <w:rsid w:val="008B5755"/>
    <w:rsid w:val="00901D89"/>
    <w:rsid w:val="00971F35"/>
    <w:rsid w:val="00984B28"/>
    <w:rsid w:val="009A2E61"/>
    <w:rsid w:val="009B05E1"/>
    <w:rsid w:val="009B28BC"/>
    <w:rsid w:val="009D262E"/>
    <w:rsid w:val="00A12FA3"/>
    <w:rsid w:val="00A23835"/>
    <w:rsid w:val="00A31FDA"/>
    <w:rsid w:val="00A4204F"/>
    <w:rsid w:val="00A96DA1"/>
    <w:rsid w:val="00AD1A38"/>
    <w:rsid w:val="00B36B36"/>
    <w:rsid w:val="00B5027E"/>
    <w:rsid w:val="00B56325"/>
    <w:rsid w:val="00B7422E"/>
    <w:rsid w:val="00B83A6F"/>
    <w:rsid w:val="00BA7742"/>
    <w:rsid w:val="00BF1AF5"/>
    <w:rsid w:val="00BF3E9A"/>
    <w:rsid w:val="00C06BA0"/>
    <w:rsid w:val="00C16A99"/>
    <w:rsid w:val="00C30B76"/>
    <w:rsid w:val="00C3229C"/>
    <w:rsid w:val="00C535AC"/>
    <w:rsid w:val="00C818F2"/>
    <w:rsid w:val="00C85C28"/>
    <w:rsid w:val="00CA3402"/>
    <w:rsid w:val="00CD53CC"/>
    <w:rsid w:val="00CF3BA7"/>
    <w:rsid w:val="00D04448"/>
    <w:rsid w:val="00D416C1"/>
    <w:rsid w:val="00D47919"/>
    <w:rsid w:val="00D5557C"/>
    <w:rsid w:val="00D6079C"/>
    <w:rsid w:val="00D63C40"/>
    <w:rsid w:val="00D836C4"/>
    <w:rsid w:val="00D875D2"/>
    <w:rsid w:val="00D96DC8"/>
    <w:rsid w:val="00DB397D"/>
    <w:rsid w:val="00DB661A"/>
    <w:rsid w:val="00E23D44"/>
    <w:rsid w:val="00E27408"/>
    <w:rsid w:val="00E53B42"/>
    <w:rsid w:val="00E63962"/>
    <w:rsid w:val="00E73F0C"/>
    <w:rsid w:val="00E803EF"/>
    <w:rsid w:val="00E9036B"/>
    <w:rsid w:val="00EA306F"/>
    <w:rsid w:val="00EB5846"/>
    <w:rsid w:val="00ED311E"/>
    <w:rsid w:val="00EF3781"/>
    <w:rsid w:val="00F06373"/>
    <w:rsid w:val="00F15B1B"/>
    <w:rsid w:val="00F20FBA"/>
    <w:rsid w:val="00F64212"/>
    <w:rsid w:val="00F701BC"/>
    <w:rsid w:val="00F71DD2"/>
    <w:rsid w:val="00F81114"/>
    <w:rsid w:val="00F92D5D"/>
    <w:rsid w:val="00FB701F"/>
    <w:rsid w:val="00FB7C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EFB36"/>
  <w15:docId w15:val="{9BB4EF5B-E3CA-424C-83BF-3D3CEC86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line="480" w:lineRule="auto"/>
      <w:jc w:val="center"/>
      <w:outlineLvl w:val="0"/>
    </w:pPr>
    <w:rPr>
      <w:b/>
      <w:bCs/>
    </w:rPr>
  </w:style>
  <w:style w:type="paragraph" w:styleId="Heading2">
    <w:name w:val="heading 2"/>
    <w:basedOn w:val="Normal"/>
    <w:next w:val="Normal"/>
    <w:link w:val="Heading2Char"/>
    <w:uiPriority w:val="9"/>
    <w:semiHidden/>
    <w:unhideWhenUsed/>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pPr>
      <w:keepNext/>
      <w:jc w:val="center"/>
      <w:outlineLvl w:val="5"/>
    </w:pPr>
    <w:rPr>
      <w:b/>
      <w:bCs/>
      <w:i/>
      <w:iCs/>
      <w:u w:val="single"/>
    </w:rPr>
  </w:style>
  <w:style w:type="paragraph" w:styleId="Heading7">
    <w:name w:val="heading 7"/>
    <w:basedOn w:val="Normal"/>
    <w:next w:val="Normal"/>
    <w:link w:val="Heading7Char"/>
    <w:uiPriority w:val="9"/>
    <w:qFormat/>
    <w:pPr>
      <w:spacing w:before="240" w:after="60"/>
      <w:outlineLvl w:val="6"/>
    </w:pPr>
    <w:rPr>
      <w:sz w:val="24"/>
      <w:szCs w:val="24"/>
    </w:rPr>
  </w:style>
  <w:style w:type="paragraph" w:styleId="Heading8">
    <w:name w:val="heading 8"/>
    <w:basedOn w:val="Normal"/>
    <w:next w:val="Normal"/>
    <w:link w:val="Heading8Char"/>
    <w:uiPriority w:val="9"/>
    <w:qFormat/>
    <w:pPr>
      <w:keepNext/>
      <w:outlineLvl w:val="7"/>
    </w:pPr>
    <w:rPr>
      <w:b/>
      <w:bCs/>
      <w:lang w:val="pl-PL" w:eastAsia="pl-PL"/>
    </w:rPr>
  </w:style>
  <w:style w:type="paragraph" w:styleId="Heading9">
    <w:name w:val="heading 9"/>
    <w:basedOn w:val="Normal"/>
    <w:next w:val="Normal"/>
    <w:link w:val="Heading9Char"/>
    <w:uiPriority w:val="9"/>
    <w:qFormat/>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jc w:val="center"/>
    </w:pPr>
    <w:rPr>
      <w:b/>
      <w:bCs/>
      <w:sz w:val="28"/>
      <w:szCs w:val="24"/>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US"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lang w:val="en-US"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n-US"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US"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lang w:val="en-US" w:eastAsia="en-US"/>
    </w:rPr>
  </w:style>
  <w:style w:type="table" w:styleId="TableGrid">
    <w:name w:val="Table Grid"/>
    <w:basedOn w:val="TableNormal"/>
    <w:uiPriority w:val="99"/>
    <w:rPr>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932BAA"/>
    <w:rPr>
      <w:rFonts w:cs="Times New Roman"/>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lang w:val="en-US" w:eastAsia="en-US"/>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paragraph" w:styleId="BodyTextIndent">
    <w:name w:val="Body Text Indent"/>
    <w:basedOn w:val="Normal"/>
    <w:link w:val="BodyTextIndentChar"/>
    <w:uiPriority w:val="99"/>
    <w:pPr>
      <w:spacing w:line="360" w:lineRule="auto"/>
      <w:ind w:left="456" w:firstLine="984"/>
      <w:jc w:val="both"/>
    </w:pPr>
  </w:style>
  <w:style w:type="character" w:customStyle="1" w:styleId="BodyTextIndentChar">
    <w:name w:val="Body Text Indent Char"/>
    <w:basedOn w:val="DefaultParagraphFont"/>
    <w:link w:val="BodyTextIndent"/>
    <w:uiPriority w:val="99"/>
    <w:semiHidden/>
    <w:locked/>
    <w:rPr>
      <w:rFonts w:cs="Times New Roman"/>
      <w:lang w:val="en-US" w:eastAsia="en-US"/>
    </w:rPr>
  </w:style>
  <w:style w:type="paragraph" w:styleId="BodyTextIndent2">
    <w:name w:val="Body Text Indent 2"/>
    <w:basedOn w:val="Normal"/>
    <w:link w:val="BodyTextIndent2Char"/>
    <w:uiPriority w:val="99"/>
    <w:pPr>
      <w:spacing w:after="120" w:line="480" w:lineRule="auto"/>
      <w:ind w:left="360"/>
    </w:pPr>
  </w:style>
  <w:style w:type="character" w:customStyle="1" w:styleId="BodyTextIndent2Char">
    <w:name w:val="Body Text Indent 2 Char"/>
    <w:basedOn w:val="DefaultParagraphFont"/>
    <w:link w:val="BodyTextIndent2"/>
    <w:uiPriority w:val="99"/>
    <w:semiHidden/>
    <w:locked/>
    <w:rPr>
      <w:rFonts w:cs="Times New Roman"/>
      <w:lang w:val="en-US" w:eastAsia="en-US"/>
    </w:rPr>
  </w:style>
  <w:style w:type="paragraph" w:styleId="BodyText">
    <w:name w:val="Body Text"/>
    <w:basedOn w:val="Normal"/>
    <w:link w:val="BodyTextChar"/>
    <w:uiPriority w:val="99"/>
    <w:pPr>
      <w:spacing w:after="120"/>
    </w:pPr>
    <w:rPr>
      <w:lang w:eastAsia="id-ID"/>
    </w:rPr>
  </w:style>
  <w:style w:type="character" w:customStyle="1" w:styleId="BodyTextChar">
    <w:name w:val="Body Text Char"/>
    <w:basedOn w:val="DefaultParagraphFont"/>
    <w:link w:val="BodyText"/>
    <w:uiPriority w:val="99"/>
    <w:semiHidden/>
    <w:locked/>
    <w:rPr>
      <w:rFonts w:cs="Times New Roman"/>
      <w:lang w:val="en-US" w:eastAsia="en-US"/>
    </w:rPr>
  </w:style>
  <w:style w:type="paragraph" w:styleId="Caption">
    <w:name w:val="caption"/>
    <w:basedOn w:val="Normal"/>
    <w:next w:val="Normal"/>
    <w:uiPriority w:val="35"/>
    <w:qFormat/>
    <w:pPr>
      <w:spacing w:line="480" w:lineRule="auto"/>
      <w:jc w:val="center"/>
    </w:pPr>
    <w:rPr>
      <w:i/>
      <w:iCs/>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rPr>
      <w:rFonts w:cs="Traditional Arabic"/>
      <w:lang w:eastAsia="ko-KR"/>
    </w:rPr>
  </w:style>
  <w:style w:type="character" w:customStyle="1" w:styleId="FootnoteTextChar">
    <w:name w:val="Footnote Text Char"/>
    <w:basedOn w:val="DefaultParagraphFont"/>
    <w:link w:val="FootnoteText"/>
    <w:uiPriority w:val="99"/>
    <w:locked/>
    <w:rPr>
      <w:rFonts w:cs="Times New Roman"/>
      <w:lang w:val="en-US" w:eastAsia="en-US"/>
    </w:rPr>
  </w:style>
  <w:style w:type="paragraph" w:customStyle="1" w:styleId="Judulbab">
    <w:name w:val="Judul bab"/>
    <w:basedOn w:val="Normal"/>
    <w:pPr>
      <w:spacing w:line="475" w:lineRule="atLeast"/>
      <w:jc w:val="center"/>
    </w:pPr>
    <w:rPr>
      <w:b/>
      <w:sz w:val="32"/>
    </w:rPr>
  </w:style>
  <w:style w:type="paragraph" w:customStyle="1" w:styleId="IsiBabforKomputek">
    <w:name w:val="Isi Bab for Komputek"/>
    <w:basedOn w:val="Normal"/>
    <w:pPr>
      <w:ind w:firstLine="720"/>
      <w:jc w:val="both"/>
    </w:pPr>
  </w:style>
  <w:style w:type="paragraph" w:customStyle="1" w:styleId="tole">
    <w:name w:val="tole"/>
    <w:basedOn w:val="Normal"/>
    <w:pPr>
      <w:jc w:val="center"/>
      <w:outlineLvl w:val="0"/>
    </w:pPr>
    <w:rPr>
      <w:b/>
      <w:bCs/>
      <w:sz w:val="28"/>
      <w:szCs w:val="28"/>
    </w:rPr>
  </w:style>
  <w:style w:type="paragraph" w:customStyle="1" w:styleId="tolesBold">
    <w:name w:val="toles + Bold"/>
    <w:aliases w:val="Line spacing:  single"/>
    <w:basedOn w:val="Normal"/>
    <w:pPr>
      <w:jc w:val="center"/>
      <w:outlineLvl w:val="0"/>
    </w:pPr>
    <w:rPr>
      <w:i/>
      <w:iCs/>
      <w:sz w:val="24"/>
      <w:szCs w:val="24"/>
    </w:rPr>
  </w:style>
  <w:style w:type="paragraph" w:customStyle="1" w:styleId="toleLinespacingsingle">
    <w:name w:val="tole + Line spacing:  single"/>
    <w:basedOn w:val="Normal"/>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outlineLvl w:val="0"/>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outlineLvl w:val="0"/>
    </w:pPr>
    <w:rPr>
      <w:rFonts w:ascii="Arial" w:hAnsi="Arial" w:cs="Arial"/>
      <w:b/>
      <w:bCs/>
      <w:sz w:val="20"/>
    </w:rPr>
  </w:style>
  <w:style w:type="paragraph" w:customStyle="1" w:styleId="yange">
    <w:name w:val="yange"/>
    <w:basedOn w:val="DiQi"/>
    <w:pPr>
      <w:spacing w:line="240" w:lineRule="auto"/>
      <w:ind w:left="360"/>
    </w:pPr>
    <w:rPr>
      <w:rFonts w:ascii="Arial" w:hAnsi="Arial" w:cs="Arial"/>
      <w:sz w:val="20"/>
    </w:rPr>
  </w:style>
  <w:style w:type="paragraph" w:customStyle="1" w:styleId="yange2">
    <w:name w:val="yange2"/>
    <w:basedOn w:val="DiQi"/>
    <w:pPr>
      <w:numPr>
        <w:numId w:val="1"/>
      </w:numPr>
      <w:spacing w:line="240" w:lineRule="auto"/>
    </w:pPr>
    <w:rPr>
      <w:rFonts w:ascii="Arial" w:hAnsi="Arial" w:cs="Arial"/>
      <w:sz w:val="20"/>
    </w:rPr>
  </w:style>
  <w:style w:type="paragraph" w:customStyle="1" w:styleId="JossTole">
    <w:name w:val="JossTole"/>
    <w:basedOn w:val="DiQi"/>
    <w:pPr>
      <w:spacing w:line="240" w:lineRule="auto"/>
      <w:ind w:firstLine="709"/>
    </w:pPr>
    <w:rPr>
      <w:rFonts w:ascii="Arial" w:hAnsi="Arial" w:cs="Arial"/>
      <w:sz w:val="20"/>
    </w:rPr>
  </w:style>
  <w:style w:type="paragraph" w:styleId="List">
    <w:name w:val="List"/>
    <w:basedOn w:val="Normal"/>
    <w:uiPriority w:val="99"/>
    <w:pPr>
      <w:ind w:left="360" w:hanging="360"/>
      <w:jc w:val="center"/>
    </w:pPr>
    <w:rPr>
      <w:sz w:val="24"/>
      <w:szCs w:val="24"/>
    </w:rPr>
  </w:style>
  <w:style w:type="paragraph" w:styleId="BodyTextIndent3">
    <w:name w:val="Body Text Indent 3"/>
    <w:basedOn w:val="Normal"/>
    <w:link w:val="BodyTextIndent3Char"/>
    <w:uiPriority w:val="99"/>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US" w:eastAsia="en-US"/>
    </w:rPr>
  </w:style>
  <w:style w:type="paragraph" w:customStyle="1" w:styleId="Body0">
    <w:name w:val="Body 0"/>
    <w:basedOn w:val="Normal"/>
    <w:pPr>
      <w:spacing w:line="360" w:lineRule="atLeast"/>
      <w:jc w:val="both"/>
    </w:pPr>
    <w:rPr>
      <w:rFonts w:ascii="Palatino" w:hAnsi="Palatino"/>
      <w:sz w:val="24"/>
      <w:szCs w:val="24"/>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locked/>
    <w:rPr>
      <w:rFonts w:cs="Times New Roman"/>
      <w:lang w:val="en-US" w:eastAsia="en-US"/>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US" w:eastAsia="en-US"/>
    </w:rPr>
  </w:style>
  <w:style w:type="paragraph" w:customStyle="1" w:styleId="AutoBiography">
    <w:name w:val="AutoBiography"/>
    <w:basedOn w:val="Normal"/>
    <w:pPr>
      <w:jc w:val="both"/>
    </w:pPr>
    <w:rPr>
      <w:rFonts w:eastAsia="MS Mincho" w:cs="Angsana New"/>
      <w:sz w:val="18"/>
      <w:szCs w:val="18"/>
      <w:lang w:bidi="th-TH"/>
    </w:rPr>
  </w:style>
  <w:style w:type="paragraph" w:customStyle="1" w:styleId="Default">
    <w:name w:val="Default"/>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locked/>
    <w:rPr>
      <w:rFonts w:ascii="Arial" w:eastAsia="MS Mincho" w:hAnsi="Arial" w:cs="Arial"/>
      <w:iCs/>
      <w:lang w:val="en-GB" w:eastAsia="en-US" w:bidi="ar-SA"/>
    </w:rPr>
  </w:style>
  <w:style w:type="paragraph" w:customStyle="1" w:styleId="paperbody">
    <w:name w:val="paper body"/>
    <w:basedOn w:val="Normal"/>
    <w:pPr>
      <w:jc w:val="both"/>
    </w:pPr>
    <w:rPr>
      <w:sz w:val="24"/>
      <w:szCs w:val="24"/>
      <w:lang w:val="en-AU"/>
    </w:rPr>
  </w:style>
  <w:style w:type="paragraph" w:styleId="PlainText">
    <w:name w:val="Plain Text"/>
    <w:basedOn w:val="Normal"/>
    <w:link w:val="PlainTextChar"/>
    <w:uiPriority w:val="99"/>
    <w:semiHidden/>
    <w:rPr>
      <w:rFonts w:ascii="Courier New" w:eastAsia="BatangChe" w:hAnsi="Courier New"/>
      <w:sz w:val="24"/>
      <w:szCs w:val="24"/>
    </w:rPr>
  </w:style>
  <w:style w:type="character" w:customStyle="1" w:styleId="PlainTextChar">
    <w:name w:val="Plain Text Char"/>
    <w:basedOn w:val="DefaultParagraphFont"/>
    <w:link w:val="PlainText"/>
    <w:uiPriority w:val="99"/>
    <w:semiHidden/>
    <w:locked/>
    <w:rPr>
      <w:rFonts w:ascii="Courier New" w:hAnsi="Courier New" w:cs="Courier New"/>
      <w:lang w:val="en-US" w:eastAsia="en-US"/>
    </w:rPr>
  </w:style>
  <w:style w:type="character" w:customStyle="1" w:styleId="CharChar">
    <w:name w:val="Char Char"/>
    <w:basedOn w:val="DefaultParagraphFont"/>
    <w:rPr>
      <w:rFonts w:ascii="Courier New" w:eastAsia="BatangChe" w:hAnsi="Courier New" w:cs="Times New Roman"/>
      <w:sz w:val="24"/>
      <w:szCs w:val="24"/>
      <w:lang w:val="en-US" w:eastAsia="en-US"/>
    </w:rPr>
  </w:style>
  <w:style w:type="paragraph" w:styleId="Subtitle">
    <w:name w:val="Subtitle"/>
    <w:basedOn w:val="Normal"/>
    <w:next w:val="Normal"/>
    <w:link w:val="SubtitleChar"/>
    <w:uiPriority w:val="11"/>
    <w:qFormat/>
    <w:pPr>
      <w:jc w:val="center"/>
    </w:pPr>
    <w:rPr>
      <w:b/>
      <w:sz w:val="32"/>
      <w:szCs w:val="32"/>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n-US" w:eastAsia="en-US"/>
    </w:rPr>
  </w:style>
  <w:style w:type="paragraph" w:customStyle="1" w:styleId="Body">
    <w:name w:val="Body"/>
    <w:basedOn w:val="Normal"/>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pPr>
      <w:jc w:val="center"/>
    </w:pPr>
    <w:rPr>
      <w:smallCaps/>
      <w:sz w:val="16"/>
      <w:szCs w:val="16"/>
    </w:rPr>
  </w:style>
  <w:style w:type="paragraph" w:customStyle="1" w:styleId="Sub-titles">
    <w:name w:val="Sub-titles"/>
    <w:basedOn w:val="Normal"/>
    <w:pPr>
      <w:jc w:val="both"/>
    </w:pPr>
    <w:rPr>
      <w:b/>
      <w:bCs/>
      <w:color w:val="000000"/>
      <w:sz w:val="24"/>
      <w:szCs w:val="24"/>
      <w:lang w:val="pt-PT" w:eastAsia="pt-PT"/>
    </w:rPr>
  </w:style>
  <w:style w:type="paragraph" w:customStyle="1" w:styleId="text0">
    <w:name w:val="text"/>
    <w:basedOn w:val="Normal"/>
    <w:pPr>
      <w:ind w:firstLine="227"/>
      <w:jc w:val="both"/>
    </w:pPr>
  </w:style>
  <w:style w:type="paragraph" w:customStyle="1" w:styleId="tables">
    <w:name w:val="tables"/>
    <w:basedOn w:val="Normal"/>
    <w:pPr>
      <w:jc w:val="both"/>
    </w:pPr>
    <w:rPr>
      <w:sz w:val="18"/>
      <w:szCs w:val="18"/>
    </w:rPr>
  </w:style>
  <w:style w:type="character" w:styleId="Strong">
    <w:name w:val="Strong"/>
    <w:basedOn w:val="DefaultParagraphFont"/>
    <w:uiPriority w:val="22"/>
    <w:qFormat/>
    <w:rPr>
      <w:rFonts w:cs="Times New Roman"/>
      <w:b/>
      <w:bCs/>
    </w:rPr>
  </w:style>
  <w:style w:type="paragraph" w:styleId="NormalWeb">
    <w:name w:val="Normal (Web)"/>
    <w:basedOn w:val="Normal"/>
    <w:uiPriority w:val="99"/>
    <w:pPr>
      <w:spacing w:before="100" w:beforeAutospacing="1" w:after="100" w:afterAutospacing="1"/>
    </w:pPr>
    <w:rPr>
      <w:sz w:val="24"/>
      <w:szCs w:val="24"/>
    </w:rPr>
  </w:style>
  <w:style w:type="character" w:styleId="Emphasis">
    <w:name w:val="Emphasis"/>
    <w:basedOn w:val="DefaultParagraphFont"/>
    <w:uiPriority w:val="20"/>
    <w:qFormat/>
    <w:rPr>
      <w:rFonts w:cs="Times New Roman"/>
      <w:i/>
      <w:iCs/>
    </w:rPr>
  </w:style>
  <w:style w:type="paragraph" w:customStyle="1" w:styleId="Abstract">
    <w:name w:val="Abstract"/>
    <w:pPr>
      <w:spacing w:after="200"/>
      <w:jc w:val="both"/>
    </w:pPr>
    <w:rPr>
      <w:rFonts w:eastAsia="SimSun"/>
      <w:b/>
      <w:sz w:val="18"/>
    </w:rPr>
  </w:style>
  <w:style w:type="paragraph" w:customStyle="1" w:styleId="Affiliation">
    <w:name w:val="Affiliation"/>
    <w:pPr>
      <w:jc w:val="center"/>
    </w:pPr>
    <w:rPr>
      <w:rFonts w:eastAsia="SimSun"/>
    </w:rPr>
  </w:style>
  <w:style w:type="paragraph" w:customStyle="1" w:styleId="equation0">
    <w:name w:val="equation"/>
    <w:basedOn w:val="Normal"/>
    <w:pPr>
      <w:tabs>
        <w:tab w:val="center" w:pos="2520"/>
        <w:tab w:val="right" w:pos="5040"/>
      </w:tabs>
      <w:spacing w:before="240" w:after="240" w:line="216" w:lineRule="auto"/>
      <w:jc w:val="center"/>
    </w:pPr>
    <w:rPr>
      <w:rFonts w:eastAsia="SimSun"/>
    </w:rPr>
  </w:style>
  <w:style w:type="paragraph" w:customStyle="1" w:styleId="figurecaption">
    <w:name w:val="figure caption"/>
    <w:pPr>
      <w:spacing w:before="80" w:after="200"/>
      <w:jc w:val="center"/>
    </w:pPr>
    <w:rPr>
      <w:rFonts w:eastAsia="SimSun"/>
      <w:sz w:val="16"/>
    </w:rPr>
  </w:style>
  <w:style w:type="paragraph" w:customStyle="1" w:styleId="papertitle">
    <w:name w:val="paper title"/>
    <w:pPr>
      <w:spacing w:after="120"/>
      <w:jc w:val="center"/>
    </w:pPr>
    <w:rPr>
      <w:rFonts w:eastAsia="SimSun"/>
      <w:sz w:val="48"/>
    </w:rPr>
  </w:style>
  <w:style w:type="paragraph" w:customStyle="1" w:styleId="references">
    <w:name w:val="references"/>
    <w:pPr>
      <w:numPr>
        <w:numId w:val="2"/>
      </w:numPr>
      <w:spacing w:after="40" w:line="180" w:lineRule="exact"/>
      <w:jc w:val="both"/>
    </w:pPr>
    <w:rPr>
      <w:rFonts w:eastAsia="SimSun"/>
      <w:sz w:val="16"/>
    </w:rPr>
  </w:style>
  <w:style w:type="paragraph" w:customStyle="1" w:styleId="tablecolsubhead">
    <w:name w:val="table col subhead"/>
    <w:basedOn w:val="Normal"/>
    <w:pPr>
      <w:jc w:val="center"/>
    </w:pPr>
    <w:rPr>
      <w:rFonts w:eastAsia="SimSun"/>
      <w:b/>
      <w:i/>
      <w:sz w:val="15"/>
    </w:rPr>
  </w:style>
  <w:style w:type="paragraph" w:customStyle="1" w:styleId="tablecopy">
    <w:name w:val="table copy"/>
    <w:pPr>
      <w:jc w:val="both"/>
    </w:pPr>
    <w:rPr>
      <w:rFonts w:eastAsia="SimSun"/>
      <w:sz w:val="16"/>
    </w:rPr>
  </w:style>
  <w:style w:type="paragraph" w:customStyle="1" w:styleId="tablehead">
    <w:name w:val="table head"/>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Pr>
      <w:rFonts w:cs="Times New Roman"/>
    </w:rPr>
  </w:style>
  <w:style w:type="character" w:customStyle="1" w:styleId="longtext">
    <w:name w:val="long_text"/>
    <w:basedOn w:val="DefaultParagraphFont"/>
    <w:rPr>
      <w:rFonts w:cs="Times New Roman"/>
    </w:rPr>
  </w:style>
  <w:style w:type="character" w:customStyle="1" w:styleId="apple-style-span">
    <w:name w:val="apple-style-span"/>
    <w:basedOn w:val="DefaultParagraphFont"/>
    <w:rPr>
      <w:rFonts w:cs="Times New Roman"/>
    </w:rPr>
  </w:style>
  <w:style w:type="character" w:customStyle="1" w:styleId="apple-converted-space">
    <w:name w:val="apple-converted-space"/>
    <w:basedOn w:val="DefaultParagraphFont"/>
    <w:rPr>
      <w:rFonts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690ECE"/>
    <w:rPr>
      <w:rFonts w:ascii="Courier New" w:hAnsi="Courier New" w:cs="Courier New"/>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Pr>
      <w:rFonts w:ascii="Calibri" w:hAnsi="Calibri"/>
      <w:sz w:val="22"/>
      <w:szCs w:val="22"/>
    </w:rPr>
  </w:style>
  <w:style w:type="character" w:customStyle="1" w:styleId="hps">
    <w:name w:val="hps"/>
    <w:basedOn w:val="DefaultParagraphFont"/>
    <w:rPr>
      <w:rFonts w:cs="Times New Roman"/>
    </w:rPr>
  </w:style>
  <w:style w:type="character" w:customStyle="1" w:styleId="st">
    <w:name w:val="st"/>
    <w:basedOn w:val="DefaultParagraphFont"/>
    <w:rPr>
      <w:rFonts w:cs="Times New Roman"/>
    </w:rPr>
  </w:style>
  <w:style w:type="character" w:customStyle="1" w:styleId="fontstyle01">
    <w:name w:val="fontstyle01"/>
    <w:basedOn w:val="DefaultParagraphFont"/>
    <w:rPr>
      <w:rFonts w:ascii="NimbusRomNo9L-Medi" w:hAnsi="NimbusRomNo9L-Medi" w:cs="Times New Roman"/>
      <w:b/>
      <w:bCs/>
      <w:color w:val="000000"/>
      <w:sz w:val="20"/>
      <w:szCs w:val="20"/>
    </w:rPr>
  </w:style>
  <w:style w:type="character" w:customStyle="1" w:styleId="fontstyle21">
    <w:name w:val="fontstyle21"/>
    <w:basedOn w:val="DefaultParagraphFont"/>
    <w:rPr>
      <w:rFonts w:ascii="NimbusRomNo9L-Regu" w:hAnsi="NimbusRomNo9L-Regu" w:cs="Times New Roman"/>
      <w:color w:val="000000"/>
      <w:sz w:val="20"/>
      <w:szCs w:val="20"/>
    </w:rPr>
  </w:style>
  <w:style w:type="character" w:customStyle="1" w:styleId="UnresolvedMention1">
    <w:name w:val="Unresolved Mention1"/>
    <w:basedOn w:val="DefaultParagraphFont"/>
    <w:uiPriority w:val="99"/>
    <w:semiHidden/>
    <w:unhideWhenUsed/>
    <w:rPr>
      <w:rFonts w:cs="Times New Roman"/>
      <w:color w:val="605E5C"/>
      <w:shd w:val="clear" w:color="auto" w:fill="E1DFDD"/>
    </w:rPr>
  </w:style>
  <w:style w:type="character" w:styleId="FollowedHyperlink">
    <w:name w:val="FollowedHyperlink"/>
    <w:basedOn w:val="DefaultParagraphFont"/>
    <w:uiPriority w:val="99"/>
    <w:semiHidden/>
    <w:unhideWhenUsed/>
    <w:rPr>
      <w:rFonts w:cs="Times New Roman"/>
      <w:color w:val="800080"/>
      <w:u w:val="single"/>
    </w:rPr>
  </w:style>
  <w:style w:type="character" w:styleId="UnresolvedMention">
    <w:name w:val="Unresolved Mention"/>
    <w:basedOn w:val="DefaultParagraphFont"/>
    <w:uiPriority w:val="99"/>
    <w:semiHidden/>
    <w:unhideWhenUsed/>
    <w:rsid w:val="006F6228"/>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EndnoteText">
    <w:name w:val="endnote text"/>
    <w:basedOn w:val="Normal"/>
    <w:link w:val="EndnoteTextChar"/>
    <w:uiPriority w:val="99"/>
    <w:semiHidden/>
    <w:unhideWhenUsed/>
    <w:rsid w:val="000210F8"/>
  </w:style>
  <w:style w:type="character" w:customStyle="1" w:styleId="EndnoteTextChar">
    <w:name w:val="Endnote Text Char"/>
    <w:basedOn w:val="DefaultParagraphFont"/>
    <w:link w:val="EndnoteText"/>
    <w:uiPriority w:val="99"/>
    <w:semiHidden/>
    <w:rsid w:val="000210F8"/>
  </w:style>
  <w:style w:type="character" w:styleId="EndnoteReference">
    <w:name w:val="endnote reference"/>
    <w:basedOn w:val="DefaultParagraphFont"/>
    <w:uiPriority w:val="99"/>
    <w:semiHidden/>
    <w:unhideWhenUsed/>
    <w:rsid w:val="000210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sa/4.0/"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jurnal.uinsu.ac.id/index.php/analytic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image" Target="media/image5.jpg"/><Relationship Id="rId2" Type="http://schemas.openxmlformats.org/officeDocument/2006/relationships/image" Target="media/image2.jpg"/><Relationship Id="rId1" Type="http://schemas.openxmlformats.org/officeDocument/2006/relationships/hyperlink" Target="http://jurnal.uinsu.ac.id/index.php/analytica" TargetMode="External"/><Relationship Id="rId6" Type="http://schemas.openxmlformats.org/officeDocument/2006/relationships/image" Target="media/image5.png"/><Relationship Id="rId5"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LxQ1TmToD9ONdBI6z3pkx2IZlg==">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</go:docsCustomData>
</go:gDocsCustomXmlDataStorage>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597F88-8DD0-40D6-A6E0-18D030319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17</Pages>
  <Words>5640</Words>
  <Characters>32151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TELKOMNIKA</dc:creator>
  <cp:lastModifiedBy>bagusramadi@outlook.com</cp:lastModifiedBy>
  <cp:revision>31</cp:revision>
  <cp:lastPrinted>2025-08-02T08:50:00Z</cp:lastPrinted>
  <dcterms:created xsi:type="dcterms:W3CDTF">2025-07-26T05:21:00Z</dcterms:created>
  <dcterms:modified xsi:type="dcterms:W3CDTF">2025-08-06T11:04:00Z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f2d788b6-123c-3c21-9eee-6373c91a3ae7</vt:lpwstr>
  </property>
</Properties>
</file>