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EB0" w:rsidRDefault="00522134">
      <w:pPr>
        <w:spacing w:before="76"/>
        <w:ind w:left="140"/>
        <w:rPr>
          <w:i/>
          <w:sz w:val="24"/>
        </w:rPr>
      </w:pPr>
      <w:r>
        <w:rPr>
          <w:rFonts w:ascii="Georgia"/>
          <w:b/>
          <w:spacing w:val="-2"/>
          <w:w w:val="95"/>
          <w:sz w:val="24"/>
        </w:rPr>
        <w:t>ANSIRU</w:t>
      </w:r>
      <w:r>
        <w:rPr>
          <w:rFonts w:ascii="Georgia"/>
          <w:b/>
          <w:spacing w:val="26"/>
          <w:sz w:val="24"/>
        </w:rPr>
        <w:t xml:space="preserve"> </w:t>
      </w:r>
      <w:r>
        <w:rPr>
          <w:rFonts w:ascii="Georgia"/>
          <w:b/>
          <w:spacing w:val="-2"/>
          <w:w w:val="95"/>
          <w:sz w:val="24"/>
        </w:rPr>
        <w:t>PAI</w:t>
      </w:r>
      <w:r>
        <w:rPr>
          <w:spacing w:val="-2"/>
          <w:w w:val="95"/>
          <w:sz w:val="24"/>
        </w:rPr>
        <w:t>:</w:t>
      </w:r>
      <w:r>
        <w:rPr>
          <w:spacing w:val="-2"/>
          <w:sz w:val="24"/>
        </w:rPr>
        <w:t xml:space="preserve"> </w:t>
      </w:r>
      <w:r>
        <w:rPr>
          <w:i/>
          <w:spacing w:val="-2"/>
          <w:w w:val="95"/>
          <w:sz w:val="24"/>
        </w:rPr>
        <w:t>Jurnal</w:t>
      </w:r>
      <w:r>
        <w:rPr>
          <w:i/>
          <w:spacing w:val="-3"/>
          <w:sz w:val="24"/>
        </w:rPr>
        <w:t xml:space="preserve"> </w:t>
      </w:r>
      <w:r>
        <w:rPr>
          <w:i/>
          <w:spacing w:val="-2"/>
          <w:w w:val="95"/>
          <w:sz w:val="24"/>
        </w:rPr>
        <w:t>Pengembangan</w:t>
      </w:r>
      <w:r>
        <w:rPr>
          <w:i/>
          <w:spacing w:val="-6"/>
          <w:w w:val="95"/>
          <w:sz w:val="24"/>
        </w:rPr>
        <w:t xml:space="preserve"> </w:t>
      </w:r>
      <w:r>
        <w:rPr>
          <w:i/>
          <w:spacing w:val="-2"/>
          <w:w w:val="95"/>
          <w:sz w:val="24"/>
        </w:rPr>
        <w:t>Profesi</w:t>
      </w:r>
      <w:r>
        <w:rPr>
          <w:i/>
          <w:spacing w:val="-3"/>
          <w:sz w:val="24"/>
        </w:rPr>
        <w:t xml:space="preserve"> </w:t>
      </w:r>
      <w:r>
        <w:rPr>
          <w:i/>
          <w:spacing w:val="-2"/>
          <w:w w:val="95"/>
          <w:sz w:val="24"/>
        </w:rPr>
        <w:t>Guru</w:t>
      </w:r>
      <w:r>
        <w:rPr>
          <w:i/>
          <w:spacing w:val="-4"/>
          <w:sz w:val="24"/>
        </w:rPr>
        <w:t xml:space="preserve"> </w:t>
      </w:r>
      <w:r>
        <w:rPr>
          <w:i/>
          <w:spacing w:val="-2"/>
          <w:w w:val="95"/>
          <w:sz w:val="24"/>
        </w:rPr>
        <w:t>Pendidikan</w:t>
      </w:r>
      <w:r>
        <w:rPr>
          <w:i/>
          <w:spacing w:val="-5"/>
          <w:sz w:val="24"/>
        </w:rPr>
        <w:t xml:space="preserve"> </w:t>
      </w:r>
      <w:r>
        <w:rPr>
          <w:i/>
          <w:spacing w:val="-2"/>
          <w:w w:val="95"/>
          <w:sz w:val="24"/>
        </w:rPr>
        <w:t>Agama</w:t>
      </w:r>
      <w:r>
        <w:rPr>
          <w:i/>
          <w:spacing w:val="-4"/>
          <w:w w:val="95"/>
          <w:sz w:val="24"/>
        </w:rPr>
        <w:t xml:space="preserve"> </w:t>
      </w:r>
      <w:r>
        <w:rPr>
          <w:i/>
          <w:spacing w:val="-1"/>
          <w:w w:val="264"/>
          <w:sz w:val="24"/>
        </w:rPr>
        <w:t>I</w:t>
      </w:r>
      <w:r>
        <w:rPr>
          <w:i/>
          <w:spacing w:val="-1"/>
          <w:w w:val="43"/>
          <w:sz w:val="24"/>
        </w:rPr>
        <w:t>s</w:t>
      </w:r>
      <w:r>
        <w:rPr>
          <w:i/>
          <w:spacing w:val="-6"/>
          <w:w w:val="44"/>
          <w:sz w:val="24"/>
        </w:rPr>
        <w:t>l</w:t>
      </w:r>
      <w:r>
        <w:rPr>
          <w:i/>
          <w:spacing w:val="-1"/>
          <w:w w:val="61"/>
          <w:sz w:val="24"/>
        </w:rPr>
        <w:t>a</w:t>
      </w:r>
      <w:r>
        <w:rPr>
          <w:i/>
          <w:spacing w:val="-2"/>
          <w:w w:val="61"/>
          <w:sz w:val="24"/>
        </w:rPr>
        <w:t>m</w:t>
      </w:r>
    </w:p>
    <w:p w:rsidR="00A85EB0" w:rsidRDefault="00522134">
      <w:pPr>
        <w:spacing w:before="15"/>
        <w:ind w:left="140"/>
        <w:rPr>
          <w:sz w:val="18"/>
        </w:rPr>
      </w:pPr>
      <w:r>
        <w:rPr>
          <w:sz w:val="18"/>
        </w:rPr>
        <w:t>Volume</w:t>
      </w:r>
      <w:r>
        <w:rPr>
          <w:spacing w:val="-3"/>
          <w:sz w:val="18"/>
        </w:rPr>
        <w:t xml:space="preserve"> </w:t>
      </w:r>
      <w:r>
        <w:rPr>
          <w:sz w:val="18"/>
        </w:rPr>
        <w:t>09,</w:t>
      </w:r>
      <w:r>
        <w:rPr>
          <w:spacing w:val="-4"/>
          <w:sz w:val="18"/>
        </w:rPr>
        <w:t xml:space="preserve"> </w:t>
      </w:r>
      <w:r>
        <w:rPr>
          <w:sz w:val="18"/>
        </w:rPr>
        <w:t>Issue</w:t>
      </w:r>
      <w:r>
        <w:rPr>
          <w:spacing w:val="-2"/>
          <w:sz w:val="18"/>
        </w:rPr>
        <w:t xml:space="preserve"> </w:t>
      </w:r>
      <w:r>
        <w:rPr>
          <w:sz w:val="18"/>
        </w:rPr>
        <w:t>01</w:t>
      </w:r>
      <w:r>
        <w:rPr>
          <w:spacing w:val="-1"/>
          <w:sz w:val="18"/>
        </w:rPr>
        <w:t xml:space="preserve"> </w:t>
      </w:r>
      <w:r>
        <w:rPr>
          <w:sz w:val="18"/>
        </w:rPr>
        <w:t>(June</w:t>
      </w:r>
      <w:r>
        <w:rPr>
          <w:spacing w:val="-2"/>
          <w:sz w:val="18"/>
        </w:rPr>
        <w:t xml:space="preserve"> </w:t>
      </w:r>
      <w:r>
        <w:rPr>
          <w:spacing w:val="-4"/>
          <w:sz w:val="18"/>
        </w:rPr>
        <w:t>2025)</w:t>
      </w:r>
    </w:p>
    <w:p w:rsidR="00A85EB0" w:rsidRDefault="00522134">
      <w:pPr>
        <w:spacing w:before="5"/>
        <w:ind w:left="140"/>
        <w:rPr>
          <w:sz w:val="18"/>
        </w:rPr>
      </w:pPr>
      <w:r>
        <w:rPr>
          <w:sz w:val="18"/>
        </w:rPr>
        <w:t>e-ISSN: 2549-</w:t>
      </w:r>
      <w:r>
        <w:rPr>
          <w:spacing w:val="-4"/>
          <w:sz w:val="18"/>
        </w:rPr>
        <w:t>3051</w:t>
      </w:r>
    </w:p>
    <w:p w:rsidR="00A85EB0" w:rsidRDefault="00522134">
      <w:pPr>
        <w:spacing w:before="1"/>
        <w:ind w:left="140"/>
        <w:rPr>
          <w:sz w:val="18"/>
        </w:rPr>
      </w:pPr>
      <w:r>
        <w:rPr>
          <w:noProof/>
          <w:sz w:val="18"/>
          <w:lang w:val="id-ID" w:eastAsia="id-ID"/>
        </w:rPr>
        <mc:AlternateContent>
          <mc:Choice Requires="wps">
            <w:drawing>
              <wp:anchor distT="0" distB="0" distL="0" distR="0" simplePos="0" relativeHeight="487587840" behindDoc="1" locked="0" layoutInCell="1" allowOverlap="1">
                <wp:simplePos x="0" y="0"/>
                <wp:positionH relativeFrom="page">
                  <wp:posOffset>701357</wp:posOffset>
                </wp:positionH>
                <wp:positionV relativeFrom="paragraph">
                  <wp:posOffset>145894</wp:posOffset>
                </wp:positionV>
                <wp:extent cx="4718685" cy="1778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8685" cy="17780"/>
                        </a:xfrm>
                        <a:custGeom>
                          <a:avLst/>
                          <a:gdLst/>
                          <a:ahLst/>
                          <a:cxnLst/>
                          <a:rect l="l" t="t" r="r" b="b"/>
                          <a:pathLst>
                            <a:path w="4718685" h="17780">
                              <a:moveTo>
                                <a:pt x="4718685" y="0"/>
                              </a:moveTo>
                              <a:lnTo>
                                <a:pt x="0" y="0"/>
                              </a:lnTo>
                              <a:lnTo>
                                <a:pt x="0" y="17779"/>
                              </a:lnTo>
                              <a:lnTo>
                                <a:pt x="4718685" y="17779"/>
                              </a:lnTo>
                              <a:lnTo>
                                <a:pt x="47186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7B721E" id="Graphic 2" o:spid="_x0000_s1026" style="position:absolute;margin-left:55.2pt;margin-top:11.5pt;width:371.55pt;height:1.4pt;z-index:-15728640;visibility:visible;mso-wrap-style:square;mso-wrap-distance-left:0;mso-wrap-distance-top:0;mso-wrap-distance-right:0;mso-wrap-distance-bottom:0;mso-position-horizontal:absolute;mso-position-horizontal-relative:page;mso-position-vertical:absolute;mso-position-vertical-relative:text;v-text-anchor:top" coordsize="4718685,17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" path="m4718685,l,,,17779r4718685,l4718685,xe" fillcolor="black" stroked="f">
                <v:path arrowok="t"/>
                <w10:wrap type="topAndBottom" anchorx="page"/>
              </v:shape>
            </w:pict>
          </mc:Fallback>
        </mc:AlternateContent>
      </w:r>
      <w:r>
        <w:rPr>
          <w:sz w:val="18"/>
        </w:rPr>
        <w:t>DOI:</w:t>
      </w:r>
      <w:r>
        <w:rPr>
          <w:spacing w:val="-3"/>
          <w:sz w:val="18"/>
        </w:rPr>
        <w:t xml:space="preserve"> </w:t>
      </w:r>
      <w:hyperlink r:id="rId7">
        <w:r>
          <w:rPr>
            <w:spacing w:val="-2"/>
            <w:sz w:val="18"/>
          </w:rPr>
          <w:t>http://dx.doi.org/10.30821/ansiru.v9i1.24408</w:t>
        </w:r>
      </w:hyperlink>
    </w:p>
    <w:p w:rsidR="00A85EB0" w:rsidRDefault="00A85EB0">
      <w:pPr>
        <w:pStyle w:val="BodyText"/>
        <w:spacing w:before="33"/>
        <w:ind w:left="0"/>
        <w:jc w:val="left"/>
        <w:rPr>
          <w:sz w:val="18"/>
        </w:rPr>
      </w:pPr>
    </w:p>
    <w:p w:rsidR="00A85EB0" w:rsidRDefault="00A845C0">
      <w:pPr>
        <w:pStyle w:val="Title"/>
        <w:spacing w:line="244" w:lineRule="auto"/>
      </w:pPr>
      <w:r w:rsidRPr="00A845C0">
        <w:rPr>
          <w:w w:val="90"/>
        </w:rPr>
        <w:t>Dampak Mengidolakan K-Pop dan Mengikuti Gayanya dalam Perspektif Fikih Kontemporer</w:t>
      </w:r>
    </w:p>
    <w:p w:rsidR="00A845C0" w:rsidRDefault="00A845C0">
      <w:pPr>
        <w:spacing w:before="229" w:line="244" w:lineRule="auto"/>
        <w:ind w:left="140" w:right="394"/>
        <w:rPr>
          <w:b/>
          <w:spacing w:val="40"/>
          <w:position w:val="7"/>
          <w:sz w:val="16"/>
        </w:rPr>
      </w:pPr>
      <w:r w:rsidRPr="00A845C0">
        <w:rPr>
          <w:b/>
          <w:w w:val="95"/>
          <w:sz w:val="24"/>
        </w:rPr>
        <w:t>Robiah</w:t>
      </w:r>
      <w:r w:rsidR="00522134">
        <w:rPr>
          <w:b/>
          <w:w w:val="95"/>
          <w:position w:val="7"/>
          <w:sz w:val="16"/>
        </w:rPr>
        <w:t>1</w:t>
      </w:r>
      <w:r w:rsidR="00522134">
        <w:rPr>
          <w:w w:val="95"/>
          <w:sz w:val="24"/>
        </w:rPr>
        <w:t xml:space="preserve">, </w:t>
      </w:r>
      <w:r w:rsidRPr="00A845C0">
        <w:rPr>
          <w:b/>
          <w:w w:val="95"/>
          <w:sz w:val="24"/>
        </w:rPr>
        <w:t>Maya Safarina</w:t>
      </w:r>
      <w:r w:rsidR="00522134">
        <w:rPr>
          <w:b/>
          <w:w w:val="95"/>
          <w:position w:val="7"/>
          <w:sz w:val="16"/>
        </w:rPr>
        <w:t>2</w:t>
      </w:r>
      <w:r w:rsidR="00522134">
        <w:rPr>
          <w:b/>
          <w:w w:val="95"/>
          <w:sz w:val="24"/>
        </w:rPr>
        <w:t>,</w:t>
      </w:r>
      <w:r w:rsidR="00522134">
        <w:rPr>
          <w:b/>
          <w:spacing w:val="40"/>
          <w:sz w:val="24"/>
        </w:rPr>
        <w:t xml:space="preserve"> </w:t>
      </w:r>
      <w:r w:rsidRPr="00A845C0">
        <w:rPr>
          <w:b/>
          <w:w w:val="95"/>
          <w:sz w:val="24"/>
        </w:rPr>
        <w:t>Wirdati Saidah</w:t>
      </w:r>
      <w:r w:rsidR="00522134">
        <w:rPr>
          <w:b/>
          <w:w w:val="95"/>
          <w:position w:val="7"/>
          <w:sz w:val="16"/>
        </w:rPr>
        <w:t>3</w:t>
      </w:r>
      <w:r w:rsidR="00522134">
        <w:rPr>
          <w:b/>
          <w:spacing w:val="40"/>
          <w:position w:val="7"/>
          <w:sz w:val="16"/>
        </w:rPr>
        <w:t xml:space="preserve"> </w:t>
      </w:r>
    </w:p>
    <w:p w:rsidR="00A845C0" w:rsidRDefault="00A845C0" w:rsidP="00A845C0">
      <w:pPr>
        <w:spacing w:before="229" w:line="244" w:lineRule="auto"/>
        <w:ind w:left="140" w:right="394"/>
        <w:rPr>
          <w:rFonts w:ascii="Calibri"/>
          <w:w w:val="95"/>
          <w:sz w:val="20"/>
        </w:rPr>
      </w:pPr>
      <w:r w:rsidRPr="00A845C0">
        <w:rPr>
          <w:rFonts w:ascii="Calibri"/>
          <w:w w:val="95"/>
          <w:sz w:val="20"/>
          <w:lang w:val="id-ID"/>
        </w:rPr>
        <w:t>Institut Agama Negeri (IAIN) Datuk Laksemana Bengkalis</w:t>
      </w:r>
      <w:r w:rsidR="00522134">
        <w:rPr>
          <w:rFonts w:ascii="Calibri"/>
          <w:w w:val="95"/>
          <w:sz w:val="20"/>
          <w:vertAlign w:val="superscript"/>
        </w:rPr>
        <w:t>1</w:t>
      </w:r>
      <w:r w:rsidR="00522134">
        <w:rPr>
          <w:rFonts w:ascii="Calibri"/>
          <w:spacing w:val="-19"/>
          <w:w w:val="95"/>
          <w:sz w:val="20"/>
        </w:rPr>
        <w:t xml:space="preserve"> </w:t>
      </w:r>
      <w:r w:rsidR="00522134">
        <w:rPr>
          <w:rFonts w:ascii="Calibri"/>
          <w:w w:val="95"/>
          <w:sz w:val="20"/>
          <w:vertAlign w:val="superscript"/>
        </w:rPr>
        <w:t>2</w:t>
      </w:r>
      <w:r w:rsidR="00522134">
        <w:rPr>
          <w:rFonts w:ascii="Calibri"/>
          <w:spacing w:val="-23"/>
          <w:w w:val="95"/>
          <w:sz w:val="20"/>
        </w:rPr>
        <w:t xml:space="preserve"> </w:t>
      </w:r>
      <w:r w:rsidR="00522134">
        <w:rPr>
          <w:rFonts w:ascii="Calibri"/>
          <w:w w:val="95"/>
          <w:sz w:val="20"/>
          <w:vertAlign w:val="superscript"/>
        </w:rPr>
        <w:t>3</w:t>
      </w:r>
      <w:r w:rsidR="00522134">
        <w:rPr>
          <w:rFonts w:ascii="Calibri"/>
          <w:spacing w:val="-18"/>
          <w:w w:val="95"/>
          <w:sz w:val="20"/>
        </w:rPr>
        <w:t xml:space="preserve"> </w:t>
      </w:r>
    </w:p>
    <w:p w:rsidR="00A85EB0" w:rsidRPr="00A845C0" w:rsidRDefault="00522134" w:rsidP="00A845C0">
      <w:pPr>
        <w:spacing w:before="229" w:line="244" w:lineRule="auto"/>
        <w:ind w:left="140" w:right="394"/>
        <w:rPr>
          <w:rFonts w:ascii="Calibri"/>
          <w:w w:val="95"/>
          <w:sz w:val="20"/>
          <w:vertAlign w:val="superscript"/>
        </w:rPr>
      </w:pPr>
      <w:r>
        <w:rPr>
          <w:rFonts w:ascii="Calibri"/>
          <w:w w:val="95"/>
          <w:sz w:val="20"/>
        </w:rPr>
        <w:t xml:space="preserve">Email: </w:t>
      </w:r>
      <w:r w:rsidR="00A845C0" w:rsidRPr="00A845C0">
        <w:rPr>
          <w:rFonts w:ascii="Calibri"/>
          <w:color w:val="0000FF"/>
          <w:w w:val="95"/>
          <w:sz w:val="20"/>
          <w:u w:val="single" w:color="0000FF"/>
        </w:rPr>
        <w:t>Robiaah07@gmail.com</w:t>
      </w:r>
      <w:r>
        <w:rPr>
          <w:rFonts w:ascii="Calibri"/>
          <w:w w:val="95"/>
          <w:sz w:val="20"/>
          <w:vertAlign w:val="superscript"/>
        </w:rPr>
        <w:t>1</w:t>
      </w:r>
      <w:r>
        <w:rPr>
          <w:rFonts w:ascii="Calibri"/>
          <w:spacing w:val="-1"/>
          <w:w w:val="95"/>
          <w:sz w:val="20"/>
        </w:rPr>
        <w:t xml:space="preserve"> </w:t>
      </w:r>
      <w:r w:rsidR="00A845C0" w:rsidRPr="00A845C0">
        <w:rPr>
          <w:rFonts w:ascii="Calibri"/>
          <w:color w:val="0462C1"/>
          <w:w w:val="95"/>
          <w:sz w:val="20"/>
          <w:u w:val="single" w:color="0462C1"/>
        </w:rPr>
        <w:t>may24sfrina@gmail.com</w:t>
      </w:r>
      <w:r>
        <w:rPr>
          <w:rFonts w:ascii="Calibri"/>
          <w:w w:val="95"/>
          <w:sz w:val="20"/>
          <w:vertAlign w:val="superscript"/>
        </w:rPr>
        <w:t>2</w:t>
      </w:r>
      <w:r>
        <w:rPr>
          <w:rFonts w:ascii="Calibri"/>
          <w:w w:val="95"/>
          <w:sz w:val="20"/>
        </w:rPr>
        <w:t xml:space="preserve"> </w:t>
      </w:r>
      <w:hyperlink r:id="rId8">
        <w:r>
          <w:rPr>
            <w:rFonts w:ascii="Calibri"/>
            <w:color w:val="0462C1"/>
            <w:w w:val="95"/>
            <w:sz w:val="20"/>
            <w:u w:val="single" w:color="0462C1"/>
          </w:rPr>
          <w:t>milfayetty@insan.co.id</w:t>
        </w:r>
      </w:hyperlink>
      <w:r>
        <w:rPr>
          <w:rFonts w:ascii="Calibri"/>
          <w:color w:val="0462C1"/>
          <w:w w:val="95"/>
          <w:sz w:val="20"/>
        </w:rPr>
        <w:t xml:space="preserve"> </w:t>
      </w:r>
      <w:r>
        <w:rPr>
          <w:rFonts w:ascii="Calibri"/>
          <w:w w:val="95"/>
          <w:sz w:val="20"/>
          <w:vertAlign w:val="superscript"/>
        </w:rPr>
        <w:t>3</w:t>
      </w:r>
    </w:p>
    <w:p w:rsidR="00A85EB0" w:rsidRPr="00A845C0" w:rsidRDefault="003E73F8" w:rsidP="00A845C0">
      <w:pPr>
        <w:pStyle w:val="BodyText"/>
        <w:spacing w:before="6"/>
        <w:jc w:val="left"/>
        <w:rPr>
          <w:rFonts w:ascii="Calibri"/>
          <w:color w:val="0462C1"/>
          <w:w w:val="90"/>
          <w:u w:val="single" w:color="0462C1"/>
          <w:vertAlign w:val="superscript"/>
        </w:rPr>
      </w:pPr>
      <w:hyperlink r:id="rId9" w:history="1">
        <w:r w:rsidR="00A845C0" w:rsidRPr="00A845C0">
          <w:rPr>
            <w:rStyle w:val="Hyperlink"/>
            <w:rFonts w:ascii="Calibri"/>
            <w:w w:val="90"/>
            <w:u w:color="0462C1"/>
          </w:rPr>
          <w:t>wirdatisaidah8@gmail.com</w:t>
        </w:r>
        <w:r w:rsidR="00A845C0" w:rsidRPr="00A845C0">
          <w:rPr>
            <w:rStyle w:val="Hyperlink"/>
            <w:rFonts w:ascii="Calibri"/>
            <w:w w:val="90"/>
            <w:u w:color="0462C1"/>
            <w:vertAlign w:val="superscript"/>
          </w:rPr>
          <w:t>3</w:t>
        </w:r>
      </w:hyperlink>
    </w:p>
    <w:p w:rsidR="00A85EB0" w:rsidRDefault="00A85EB0">
      <w:pPr>
        <w:pStyle w:val="BodyText"/>
        <w:spacing w:before="3"/>
        <w:ind w:left="0"/>
        <w:jc w:val="left"/>
        <w:rPr>
          <w:rFonts w:ascii="Calibri"/>
        </w:rPr>
      </w:pPr>
    </w:p>
    <w:p w:rsidR="00A85EB0" w:rsidRDefault="00522134">
      <w:pPr>
        <w:pStyle w:val="Heading1"/>
        <w:jc w:val="left"/>
      </w:pPr>
      <w:r>
        <w:rPr>
          <w:spacing w:val="-2"/>
        </w:rPr>
        <w:t>Abstract</w:t>
      </w:r>
    </w:p>
    <w:p w:rsidR="00A85EB0" w:rsidRDefault="00A845C0">
      <w:pPr>
        <w:pStyle w:val="BodyText"/>
        <w:spacing w:before="2" w:line="244" w:lineRule="auto"/>
        <w:ind w:right="127"/>
      </w:pPr>
      <w:r w:rsidRPr="00A845C0">
        <w:rPr>
          <w:i/>
        </w:rPr>
        <w:t>This research is motivated by the phenomenon of the growing influence of South Korean popular culture, or K-Pop, among Indonesian Muslim teenagers, which has a significant impact on lifestyle, social behavior, and religious values. K-Pop culture is not only a form of entertainment but also shapes the way fans dress, speak, and interact socially. This study aims to analyze the K-Pop phenomenon from the perspective of Islamic law and ethics, and to offer Islamic solutions and education to address the penetration of this culture. The research method used is a qualitative approach with a literature study technique sourced from scientific journals, books, and relevant academic articles. The analysis reviews Sharia principles related to entertainment, morality, and ethics, as well as examines both positive and negative impacts of K-Pop on Islamic values. The results show that although K-Pop can serve as a means of entertainment and self-expression, there is a significant risk of weakening Islamic identity if not accompanied by moral filters and strong religious knowledge. Therefore, the proposed solution is through Islamic education emphasizing cultural literacy, strengthening faith (aqidah), and instilling entertainment ethics aligned with Sharia principles so that young generations remain committed to Islamic values amid the global flow of culture.</w:t>
      </w:r>
    </w:p>
    <w:p w:rsidR="00A845C0" w:rsidRDefault="00522134">
      <w:pPr>
        <w:pStyle w:val="BodyText"/>
        <w:spacing w:before="30" w:line="468" w:lineRule="exact"/>
        <w:ind w:right="950"/>
      </w:pPr>
      <w:r>
        <w:rPr>
          <w:b/>
        </w:rPr>
        <w:t>Keywords</w:t>
      </w:r>
      <w:r>
        <w:rPr>
          <w:b/>
          <w:i/>
          <w:sz w:val="21"/>
        </w:rPr>
        <w:t xml:space="preserve">: </w:t>
      </w:r>
      <w:r w:rsidR="00A845C0" w:rsidRPr="00A845C0">
        <w:t xml:space="preserve">K-Pop, Islamic Ethics, Cultural Education </w:t>
      </w:r>
    </w:p>
    <w:p w:rsidR="00A85EB0" w:rsidRDefault="00522134">
      <w:pPr>
        <w:pStyle w:val="BodyText"/>
        <w:spacing w:before="30" w:line="468" w:lineRule="exact"/>
        <w:ind w:right="950"/>
      </w:pPr>
      <w:r>
        <w:t>Article History &amp; Copyright:</w:t>
      </w:r>
    </w:p>
    <w:p w:rsidR="00A85EB0" w:rsidRDefault="00522134">
      <w:pPr>
        <w:pStyle w:val="BodyText"/>
        <w:spacing w:line="182" w:lineRule="exact"/>
        <w:jc w:val="left"/>
      </w:pPr>
      <w:r>
        <w:t>Received:</w:t>
      </w:r>
      <w:r>
        <w:rPr>
          <w:spacing w:val="-2"/>
        </w:rPr>
        <w:t xml:space="preserve"> </w:t>
      </w:r>
      <w:r>
        <w:t>01</w:t>
      </w:r>
      <w:r>
        <w:rPr>
          <w:spacing w:val="-2"/>
        </w:rPr>
        <w:t xml:space="preserve"> </w:t>
      </w:r>
      <w:r>
        <w:t>January 2025</w:t>
      </w:r>
      <w:r>
        <w:rPr>
          <w:spacing w:val="-5"/>
        </w:rPr>
        <w:t xml:space="preserve"> </w:t>
      </w:r>
      <w:r>
        <w:rPr>
          <w:w w:val="40"/>
        </w:rPr>
        <w:t>|</w:t>
      </w:r>
      <w:r>
        <w:rPr>
          <w:spacing w:val="-3"/>
        </w:rPr>
        <w:t xml:space="preserve"> </w:t>
      </w:r>
      <w:r>
        <w:t>Revised:</w:t>
      </w:r>
      <w:r>
        <w:rPr>
          <w:spacing w:val="-2"/>
        </w:rPr>
        <w:t xml:space="preserve"> </w:t>
      </w:r>
      <w:r>
        <w:t>01</w:t>
      </w:r>
      <w:r>
        <w:rPr>
          <w:spacing w:val="-2"/>
        </w:rPr>
        <w:t xml:space="preserve"> </w:t>
      </w:r>
      <w:r>
        <w:t>June</w:t>
      </w:r>
      <w:r>
        <w:rPr>
          <w:spacing w:val="-3"/>
        </w:rPr>
        <w:t xml:space="preserve"> </w:t>
      </w:r>
      <w:r>
        <w:t>2025</w:t>
      </w:r>
      <w:r>
        <w:rPr>
          <w:spacing w:val="-2"/>
        </w:rPr>
        <w:t xml:space="preserve"> </w:t>
      </w:r>
      <w:r>
        <w:rPr>
          <w:spacing w:val="-10"/>
          <w:w w:val="40"/>
        </w:rPr>
        <w:t>|</w:t>
      </w:r>
    </w:p>
    <w:p w:rsidR="00A85EB0" w:rsidRDefault="00522134">
      <w:pPr>
        <w:pStyle w:val="BodyText"/>
        <w:spacing w:before="2"/>
        <w:jc w:val="left"/>
      </w:pPr>
      <w:r>
        <w:t>Accepted: 15 June</w:t>
      </w:r>
      <w:r>
        <w:rPr>
          <w:spacing w:val="-1"/>
        </w:rPr>
        <w:t xml:space="preserve"> </w:t>
      </w:r>
      <w:r>
        <w:t>2025</w:t>
      </w:r>
      <w:r>
        <w:rPr>
          <w:spacing w:val="-4"/>
        </w:rPr>
        <w:t xml:space="preserve"> </w:t>
      </w:r>
      <w:r>
        <w:rPr>
          <w:w w:val="40"/>
        </w:rPr>
        <w:t>|</w:t>
      </w:r>
      <w:r>
        <w:rPr>
          <w:spacing w:val="-1"/>
        </w:rPr>
        <w:t xml:space="preserve"> </w:t>
      </w:r>
      <w:r>
        <w:t>Available</w:t>
      </w:r>
      <w:r>
        <w:rPr>
          <w:spacing w:val="-2"/>
        </w:rPr>
        <w:t xml:space="preserve"> </w:t>
      </w:r>
      <w:r>
        <w:t>online: 30</w:t>
      </w:r>
      <w:r>
        <w:rPr>
          <w:spacing w:val="-5"/>
        </w:rPr>
        <w:t xml:space="preserve"> </w:t>
      </w:r>
      <w:r>
        <w:t>June</w:t>
      </w:r>
      <w:r>
        <w:rPr>
          <w:spacing w:val="-1"/>
        </w:rPr>
        <w:t xml:space="preserve"> </w:t>
      </w:r>
      <w:r>
        <w:rPr>
          <w:spacing w:val="-4"/>
        </w:rPr>
        <w:t>2025</w:t>
      </w:r>
    </w:p>
    <w:p w:rsidR="00A85EB0" w:rsidRDefault="00522134">
      <w:pPr>
        <w:pStyle w:val="BodyText"/>
        <w:spacing w:before="6"/>
        <w:jc w:val="left"/>
      </w:pPr>
      <w:r>
        <w:t>©</w:t>
      </w:r>
      <w:r>
        <w:rPr>
          <w:spacing w:val="4"/>
        </w:rPr>
        <w:t xml:space="preserve"> </w:t>
      </w:r>
      <w:r>
        <w:t>The</w:t>
      </w:r>
      <w:r>
        <w:rPr>
          <w:spacing w:val="4"/>
        </w:rPr>
        <w:t xml:space="preserve"> </w:t>
      </w:r>
      <w:r>
        <w:t>Author(s)</w:t>
      </w:r>
      <w:r>
        <w:rPr>
          <w:spacing w:val="7"/>
        </w:rPr>
        <w:t xml:space="preserve"> </w:t>
      </w:r>
      <w:r>
        <w:rPr>
          <w:spacing w:val="-4"/>
        </w:rPr>
        <w:t>2025</w:t>
      </w:r>
    </w:p>
    <w:p w:rsidR="00A85EB0" w:rsidRDefault="00A85EB0">
      <w:pPr>
        <w:pStyle w:val="BodyText"/>
        <w:spacing w:before="8"/>
        <w:ind w:left="0"/>
        <w:jc w:val="left"/>
      </w:pPr>
    </w:p>
    <w:p w:rsidR="00A85EB0" w:rsidRDefault="00522134">
      <w:pPr>
        <w:pStyle w:val="Heading1"/>
        <w:jc w:val="left"/>
      </w:pPr>
      <w:r>
        <w:rPr>
          <w:spacing w:val="-2"/>
        </w:rPr>
        <w:t>Pendahuluan</w:t>
      </w:r>
    </w:p>
    <w:p w:rsidR="00A845C0" w:rsidRPr="003E2233" w:rsidRDefault="00A845C0" w:rsidP="003E2233">
      <w:pPr>
        <w:pStyle w:val="BodyText"/>
        <w:ind w:right="142" w:firstLine="720"/>
        <w:rPr>
          <w:sz w:val="24"/>
          <w:szCs w:val="24"/>
        </w:rPr>
      </w:pPr>
      <w:r w:rsidRPr="003E2233">
        <w:rPr>
          <w:sz w:val="24"/>
          <w:szCs w:val="24"/>
        </w:rPr>
        <w:t xml:space="preserve">Di era globalisasi dan digitalisasi saat ini, arus budaya populer melintasi batas-batas geografis dengan sangat cepat. Salah satu ekspresi budaya populer yang sangat masif adalah fenomena K-Pop (Korean Pop), yang tidak hanya dikenal sebagai produk musik tetapi menjadi gaya hidup, mode, dan identitas bagi banyak generasi muda di berbagai belahan dunia. </w:t>
      </w:r>
      <w:r w:rsidRPr="003E2233">
        <w:rPr>
          <w:sz w:val="24"/>
          <w:szCs w:val="24"/>
        </w:rPr>
        <w:lastRenderedPageBreak/>
        <w:t xml:space="preserve">Budaya ini bukan sekadar hiburan, melainkan sebuah gelombang budaya (Korean Wave / Hallyu) yang memiliki implikasi sosial, psikologis, dan kultural. </w:t>
      </w:r>
    </w:p>
    <w:p w:rsidR="00A845C0" w:rsidRPr="003E2233" w:rsidRDefault="00A845C0" w:rsidP="003E2233">
      <w:pPr>
        <w:pStyle w:val="BodyText"/>
        <w:ind w:right="142" w:firstLine="720"/>
        <w:rPr>
          <w:sz w:val="24"/>
          <w:szCs w:val="24"/>
        </w:rPr>
      </w:pPr>
      <w:r w:rsidRPr="003E2233">
        <w:rPr>
          <w:sz w:val="24"/>
          <w:szCs w:val="24"/>
        </w:rPr>
        <w:t>Di Indonesia, fenomena K-Pop telah merasuk ke dalam kehidupan sosial remaja melalui media sosial, streaming musik, video klip, dan aktivitas fandom. Studi menyebutkan bahwa K-Pop mampu membentuk identitas sosial remaja, memperluas lingkup interaksi sosial, serta mengubah pola konsumsi media mereka.</w:t>
      </w:r>
      <w:r w:rsidRPr="003E2233">
        <w:rPr>
          <w:sz w:val="24"/>
          <w:szCs w:val="24"/>
          <w:vertAlign w:val="superscript"/>
        </w:rPr>
        <w:fldChar w:fldCharType="begin" w:fldLock="1"/>
      </w:r>
      <w:r w:rsidRPr="003E2233">
        <w:rPr>
          <w:sz w:val="24"/>
          <w:szCs w:val="24"/>
        </w:rPr>
        <w:instrText>ADDIN CSL_CITATION {"citationItems":[{"id":"ITEM-1","itemData":{"author":[{"dropping-particle":"","family":"Pratita","given":"Puan Btari","non-dropping-particle":"","parse-names":false,"suffix":""},{"dropping-particle":"","family":"Yuliana","given":"Nina","non-dropping-particle":"","parse-names":false,"suffix":""},{"dropping-particle":"","family":"Sultan","given":"Universitas","non-dropping-particle":"","parse-names":false,"suffix":""},{"dropping-particle":"","family":"Tirtayasa","given":"Ageng","non-dropping-particle":"","parse-names":false,"suffix":""},{"dropping-particle":"","family":"Korea","given":"Budaya","non-dropping-particle":"","parse-names":false,"suffix":""},{"dropping-particle":"","family":"Sosial","given":"Kehidupan","non-dropping-particle":"","parse-names":false,"suffix":""}],"container-title":"Triwikrama: Jurnal Multidisiplin Ilmu Sosial","id":"ITEM-1","issue":"8","issued":{"date-parts":[["2023"]]},"page":"31-40","title":"FENOMENA BUDAYA K-POP TERHADAP KEHIDUPAN SOSIAL REMAJA","type":"article-journal","volume":"2"},"uris":["http://www.mendeley.com/documents/?uuid=d4b19ff0-756f-4315-a0ca-75d67b3c914c"]}],"mendeley":{"formattedCitation":"(Pratita et al., 2023)","plainTextFormattedCitation":"(Pratita et al., 2023)","previouslyFormattedCitation":"Puan Btari Pratita et al., “FENOMENA BUDAYA K-POP TERHADAP KEHIDUPAN SOSIAL REMAJA,” &lt;i&gt;Triwikrama: Jurnal Multidisiplin Ilmu Sosial&lt;/i&gt; 2, no. 8 (2023): 31–40."},"properties":{"noteIndex":0},"schema":"https://github.com/citation-style-language/schema/raw/master/csl-citation.json"}</w:instrText>
      </w:r>
      <w:r w:rsidRPr="003E2233">
        <w:rPr>
          <w:sz w:val="24"/>
          <w:szCs w:val="24"/>
          <w:vertAlign w:val="superscript"/>
        </w:rPr>
        <w:fldChar w:fldCharType="separate"/>
      </w:r>
      <w:r w:rsidRPr="003E2233">
        <w:rPr>
          <w:bCs/>
          <w:sz w:val="24"/>
          <w:szCs w:val="24"/>
        </w:rPr>
        <w:t>(Pratita et al., 2023)</w:t>
      </w:r>
      <w:r w:rsidRPr="003E2233">
        <w:rPr>
          <w:sz w:val="24"/>
          <w:szCs w:val="24"/>
        </w:rPr>
        <w:fldChar w:fldCharType="end"/>
      </w:r>
      <w:r w:rsidRPr="003E2233">
        <w:rPr>
          <w:sz w:val="24"/>
          <w:szCs w:val="24"/>
        </w:rPr>
        <w:t xml:space="preserve"> Selain itu, penelitian lainnya menunjukkan bahwa pengaruh budaya K-Pop pada gaya hidup remaja juga mencakup aspek konsumtif dan fanatisme yang signifikan.</w:t>
      </w:r>
      <w:r w:rsidRPr="003E2233">
        <w:rPr>
          <w:sz w:val="24"/>
          <w:szCs w:val="24"/>
          <w:vertAlign w:val="superscript"/>
        </w:rPr>
        <w:fldChar w:fldCharType="begin" w:fldLock="1"/>
      </w:r>
      <w:r w:rsidRPr="003E2233">
        <w:rPr>
          <w:sz w:val="24"/>
          <w:szCs w:val="24"/>
        </w:rPr>
        <w:instrText>ADDIN CSL_CITATION {"citationItems":[{"id":"ITEM-1","itemData":{"ISSN":"2685-3957","abstract":"Indonesian teen life style is influenced by Korean culture, both in fashion and music, including teenagers in the city of Malang. Some phenomena indicate that the city of Malang does not escape the flow of Korean culture. Adolescent fanatic behavior arises as a result of the process of interaction with Korean popular culture. Cultural communication took place between fans and Korean popular culture, making groups of fans develop certain patterns of behavior as a form of their love of the K-Pop poluler culture. This research wants to reveal what is the description of Korean culture consumption behavior among Malang City teenagers. The research method uses the field research method (field eserch) and is more emphasized on the qualitative approach with the type of descriptive research. The results showed some Kpop media that are subject to consumption to get a reference and follow the lives of the stars and the Kpop group.. The interest of K-Pop was originally an interest in the movement style of the boy band and girl group who more than four people whisk a strong sense of togetherness. This makes the subject also feel comfortable if they are grouped in a \"Fans club\" container. For the subject, the existence of the club fans was the second family that gave ' at home ' a sense of acceptance and attention. K-Pop is the identity of the subjects in sharing collections, sharing experiences, sharing expressions, and sharing relationships as a family.","author":[{"dropping-particle":"","family":"Kusumastuti","given":"Frida","non-dropping-particle":"","parse-names":false,"suffix":""},{"dropping-particle":"","family":"Ds","given":"Vina Salviana","non-dropping-particle":"","parse-names":false,"suffix":""}],"container-title":"Jurnal Ilmu Komunikasi Andalan)","id":"ITEM-1","issue":"1","issued":{"date-parts":[["2020"]]},"page":"WhatsApp","title":"Perilaku Konsumsi Budaya dan Konsumsi Media Kpop di Kalangan Remaja Perempuan Kota Malang","type":"article-journal","volume":"3"},"uris":["http://www.mendeley.com/documents/?uuid=32fc2400-c4cd-4605-ac08-5e08ec7bd567"]}],"mendeley":{"formattedCitation":"(Kusumastuti &amp; Ds, 2020)","plainTextFormattedCitation":"(Kusumastuti &amp; Ds, 2020)","previouslyFormattedCitation":"Frida Kusumastuti and Vina Salviana Ds, “Perilaku Konsumsi Budaya Dan Konsumsi Media Kpop Di Kalangan Remaja Perempuan Kota Malang” 3, no. 1 (2020): 1–14."},"properties":{"noteIndex":0},"schema":"https://github.com/citation-style-language/schema/raw/master/csl-citation.json"}</w:instrText>
      </w:r>
      <w:r w:rsidRPr="003E2233">
        <w:rPr>
          <w:sz w:val="24"/>
          <w:szCs w:val="24"/>
          <w:vertAlign w:val="superscript"/>
        </w:rPr>
        <w:fldChar w:fldCharType="separate"/>
      </w:r>
      <w:r w:rsidRPr="003E2233">
        <w:rPr>
          <w:bCs/>
          <w:sz w:val="24"/>
          <w:szCs w:val="24"/>
        </w:rPr>
        <w:t>(Kusumastuti &amp; Ds, 2020)</w:t>
      </w:r>
      <w:r w:rsidRPr="003E2233">
        <w:rPr>
          <w:sz w:val="24"/>
          <w:szCs w:val="24"/>
        </w:rPr>
        <w:fldChar w:fldCharType="end"/>
      </w:r>
    </w:p>
    <w:p w:rsidR="00A845C0" w:rsidRPr="003E2233" w:rsidRDefault="00A845C0" w:rsidP="003E2233">
      <w:pPr>
        <w:pStyle w:val="BodyText"/>
        <w:ind w:right="142" w:firstLine="720"/>
        <w:rPr>
          <w:sz w:val="24"/>
          <w:szCs w:val="24"/>
        </w:rPr>
      </w:pPr>
      <w:r w:rsidRPr="003E2233">
        <w:rPr>
          <w:sz w:val="24"/>
          <w:szCs w:val="24"/>
        </w:rPr>
        <w:t>Namun demikian, pengaruh budaya populer ini juga menyimpan risiko, terutama bila aspek estetika dan gaya hidup para idol K-Pop ditiru secara tak terkontrol oleh penggemar. Dalam konteks Muslim, tentu muncul pertanyaan apakah meniru gaya dan budaya asing tersebut sejajar atau bahkan bertentangan dengan prinsip-prinsip syariat Islam. Beberapa kajian menyebut bahwa peniruan budaya yang ekstrem dapat masuk dalam ranah tasyabbuh (menyerupai non-Muslim) yang dilarang.</w:t>
      </w:r>
      <w:r w:rsidRPr="003E2233">
        <w:rPr>
          <w:sz w:val="24"/>
          <w:szCs w:val="24"/>
          <w:vertAlign w:val="superscript"/>
        </w:rPr>
        <w:fldChar w:fldCharType="begin" w:fldLock="1"/>
      </w:r>
      <w:r w:rsidRPr="003E2233">
        <w:rPr>
          <w:sz w:val="24"/>
          <w:szCs w:val="24"/>
        </w:rPr>
        <w:instrText>ADDIN CSL_CITATION {"citationItems":[{"id":"ITEM-1","itemData":{"author":[{"dropping-particle":"","family":"RENGGANIS","given":"SITI HADIJA","non-dropping-particle":"","parse-names":false,"suffix":""}],"container-title":"Skripsi, FAKULTAS USHULUDDIN UNIVERSITAS ISLAM NEGERI SULTAN SYARIF KASIM RIAU","id":"ITEM-1","issued":{"date-parts":[["2025"]]},"title":"Tasyabbuh Perspektif Tafsir Al-Qurthubi Dan Relevansinya Dengan Westernisasi Pada Era Modern","type":"article-journal"},"uris":["http://www.mendeley.com/documents/?uuid=13da641d-7a22-4151-8a99-e4c6db68450f"]}],"mendeley":{"formattedCitation":"(RENGGANIS, 2025)","plainTextFormattedCitation":"(RENGGANIS, 2025)","previouslyFormattedCitation":"SITI HADIJA RENGGANIS, “Tasyabbuh Perspektif Tafsir Al-Qurthubi Dan Relevansinya Dengan Westernisasi Pada Era Modern,” &lt;i&gt;Skripsi, FAKULTAS USHULUDDIN UNIVERSITAS ISLAM NEGERI SULTAN SYARIF KASIM RIAU&lt;/i&gt; (2025)."},"properties":{"noteIndex":0},"schema":"https://github.com/citation-style-language/schema/raw/master/csl-citation.json"}</w:instrText>
      </w:r>
      <w:r w:rsidRPr="003E2233">
        <w:rPr>
          <w:sz w:val="24"/>
          <w:szCs w:val="24"/>
          <w:vertAlign w:val="superscript"/>
        </w:rPr>
        <w:fldChar w:fldCharType="separate"/>
      </w:r>
      <w:r w:rsidRPr="003E2233">
        <w:rPr>
          <w:sz w:val="24"/>
          <w:szCs w:val="24"/>
        </w:rPr>
        <w:t>(RENGGANIS, 2025)</w:t>
      </w:r>
      <w:r w:rsidRPr="003E2233">
        <w:rPr>
          <w:sz w:val="24"/>
          <w:szCs w:val="24"/>
        </w:rPr>
        <w:fldChar w:fldCharType="end"/>
      </w:r>
    </w:p>
    <w:p w:rsidR="00A845C0" w:rsidRPr="003E2233" w:rsidRDefault="00A845C0" w:rsidP="003E2233">
      <w:pPr>
        <w:pStyle w:val="BodyText"/>
        <w:ind w:right="142" w:firstLine="720"/>
        <w:rPr>
          <w:sz w:val="24"/>
          <w:szCs w:val="24"/>
        </w:rPr>
      </w:pPr>
      <w:r w:rsidRPr="003E2233">
        <w:rPr>
          <w:sz w:val="24"/>
          <w:szCs w:val="24"/>
        </w:rPr>
        <w:t>Konteks fikih kontemporer menyediakan kerangka untuk mengevaluasi fenomena budaya modern dari sudut pandang hukum Islam yang tidak kaku, melainkan mampu beradaptasi dengan situasi zaman. Konsep seperti al-‘adah muhakkamah (adat yang diakui), sadd al-dzari’ah (menutup jalan kejahatan), serta prinsip maqāṣid al-syarī‘ah (tujuan syariat) menjadi alat untuk menimbang mana asimilasi budaya yang boleh dan mana yang mesti dihindari.</w:t>
      </w:r>
      <w:r w:rsidRPr="003E2233">
        <w:rPr>
          <w:sz w:val="24"/>
          <w:szCs w:val="24"/>
          <w:vertAlign w:val="superscript"/>
        </w:rPr>
        <w:fldChar w:fldCharType="begin" w:fldLock="1"/>
      </w:r>
      <w:r w:rsidRPr="003E2233">
        <w:rPr>
          <w:sz w:val="24"/>
          <w:szCs w:val="24"/>
        </w:rPr>
        <w:instrText>ADDIN CSL_CITATION {"citationItems":[{"id":"ITEM-1","itemData":{"ISBN":"9786239980573","author":[{"dropping-particle":"","family":"Dilawati","given":"Yeni Huriani Eni Zulaiha Rika","non-dropping-particle":"","parse-names":false,"suffix":""}],"id":"ITEM-1","issued":{"date-parts":[["2022"]]},"publisher":"Prodi S2 Studi Agama-Agama UIN Sunan Gunung Djati Bandung","publisher-place":"Bandung","title":"Buku Saku Moderasi Beragama untuk Perempuan Muslim","type":"book"},"uris":["http://www.mendeley.com/documents/?uuid=949376f0-eae4-4cae-bbf5-39e66aad7695"]}],"mendeley":{"formattedCitation":"(Dilawati, 2022)","plainTextFormattedCitation":"(Dilawati, 2022)","previouslyFormattedCitation":"Yeni Huriani Eni Zulaiha Rika Dilawati, &lt;i&gt;Buku Saku Moderasi Beragama Untuk Perempuan Muslim&lt;/i&gt; (Bandung: Prodi S2 Studi Agama-Agama UIN Sunan Gunung Djati Bandung, 2022)."},"properties":{"noteIndex":0},"schema":"https://github.com/citation-style-language/schema/raw/master/csl-citation.json"}</w:instrText>
      </w:r>
      <w:r w:rsidRPr="003E2233">
        <w:rPr>
          <w:sz w:val="24"/>
          <w:szCs w:val="24"/>
          <w:vertAlign w:val="superscript"/>
        </w:rPr>
        <w:fldChar w:fldCharType="separate"/>
      </w:r>
      <w:r w:rsidRPr="003E2233">
        <w:rPr>
          <w:sz w:val="24"/>
          <w:szCs w:val="24"/>
        </w:rPr>
        <w:t>(Dilawati, 2022)</w:t>
      </w:r>
      <w:r w:rsidRPr="003E2233">
        <w:rPr>
          <w:sz w:val="24"/>
          <w:szCs w:val="24"/>
        </w:rPr>
        <w:fldChar w:fldCharType="end"/>
      </w:r>
    </w:p>
    <w:p w:rsidR="00A845C0" w:rsidRPr="003E2233" w:rsidRDefault="00A845C0" w:rsidP="003E2233">
      <w:pPr>
        <w:pStyle w:val="BodyText"/>
        <w:ind w:right="142" w:firstLine="720"/>
        <w:rPr>
          <w:sz w:val="24"/>
          <w:szCs w:val="24"/>
        </w:rPr>
      </w:pPr>
      <w:r w:rsidRPr="003E2233">
        <w:rPr>
          <w:sz w:val="24"/>
          <w:szCs w:val="24"/>
        </w:rPr>
        <w:t xml:space="preserve">Beberapa penelitian sebelumnya sudah mengkaji dampak budaya K-Pop terhadap remaja dari segi sosial dan psikologis. Misalnya,  Penelitian berjudul </w:t>
      </w:r>
      <w:r w:rsidRPr="003E2233">
        <w:rPr>
          <w:i/>
          <w:iCs/>
          <w:sz w:val="24"/>
          <w:szCs w:val="24"/>
        </w:rPr>
        <w:t>The Role of New Media towards the Way K-Pop Fans Do Fashion as Their Self Representation</w:t>
      </w:r>
      <w:r w:rsidRPr="003E2233">
        <w:rPr>
          <w:sz w:val="24"/>
          <w:szCs w:val="24"/>
        </w:rPr>
        <w:t xml:space="preserve"> yang dilakukan di kalangan remaja Indonesia usia 15-25 tahun menunjukkan bahwa media baru (new media) menjadi platform utama bagi penggemar K-Pop untuk mengadopsi gaya fashion yang terinspirasi idol, dan fashion tersebut dipakai sebagai sarana konstruksi identitas diri.</w:t>
      </w:r>
      <w:r w:rsidRPr="003E2233">
        <w:rPr>
          <w:sz w:val="24"/>
          <w:szCs w:val="24"/>
          <w:vertAlign w:val="superscript"/>
        </w:rPr>
        <w:fldChar w:fldCharType="begin" w:fldLock="1"/>
      </w:r>
      <w:r w:rsidRPr="003E2233">
        <w:rPr>
          <w:sz w:val="24"/>
          <w:szCs w:val="24"/>
        </w:rPr>
        <w:instrText>ADDIN CSL_CITATION {"citationItems":[{"id":"ITEM-1","itemData":{"ISSN":"2775-1414","abstract":"Korean pop (K-pop) culture has become a global phenomenon, significantly influencing youth lifestyles and fashion trends, especially in countries like Indonesia. This study investigates how new media acts as a central platform through which K-pop fans engage with and adopt fashion styles inspired by idols, and how these styles are used for identity construction and self-representation. The research focuses on Indonesian youth aged 15-25 who actively follow BTS, EXO, and Blackpink, the groups with the largest and most engaged fandoms in the country. Using questionnaires and visual documentation from social media, this study draws on theories of new media, fandom, and self-representation. The findings reveal that new media platforms not only disseminate K-pop fashion trends but also empower fans to creatively express their social identity and sense of belonging through personalized fashion choices aligned with their fandom.","author":[{"dropping-particle":"","family":"Hermanto Sihombing","given":"Lambok","non-dropping-particle":"","parse-names":false,"suffix":""}],"container-title":"Kalijaga Journal of Communication","id":"ITEM-1","issue":"1","issued":{"date-parts":[["2025"]]},"page":"49-66","title":"The Role of New Media towards the Way K-Pop Fans Do Fashion as Their Self Representation","type":"article-journal","volume":"7"},"uris":["http://www.mendeley.com/documents/?uuid=d6d3cbc2-2367-4dbd-b30c-1dd94384a851"]}],"mendeley":{"formattedCitation":"(Hermanto Sihombing, 2025)","plainTextFormattedCitation":"(Hermanto Sihombing, 2025)","previouslyFormattedCitation":"Lambok Hermanto Sihombing, “The Role of New Media towards the Way K-Pop Fans Do Fashion as Their Self Representation,” &lt;i&gt;Kalijaga Journal of Communication&lt;/i&gt; 7, no. 1 (2025): 49–66."},"properties":{"noteIndex":0},"schema":"https://github.com/citation-style-language/schema/raw/master/csl-citation.json"}</w:instrText>
      </w:r>
      <w:r w:rsidRPr="003E2233">
        <w:rPr>
          <w:sz w:val="24"/>
          <w:szCs w:val="24"/>
          <w:vertAlign w:val="superscript"/>
        </w:rPr>
        <w:fldChar w:fldCharType="separate"/>
      </w:r>
      <w:r w:rsidRPr="003E2233">
        <w:rPr>
          <w:bCs/>
          <w:sz w:val="24"/>
          <w:szCs w:val="24"/>
        </w:rPr>
        <w:t>(Hermanto Sihombing, 2025)</w:t>
      </w:r>
      <w:r w:rsidRPr="003E2233">
        <w:rPr>
          <w:sz w:val="24"/>
          <w:szCs w:val="24"/>
        </w:rPr>
        <w:fldChar w:fldCharType="end"/>
      </w:r>
      <w:r w:rsidRPr="003E2233">
        <w:rPr>
          <w:sz w:val="24"/>
          <w:szCs w:val="24"/>
        </w:rPr>
        <w:t xml:space="preserve"> Sementara itu, penelitian lain menemukan bahwa generasi Z penggemar K-Pop di Indonesia juga banyak mengadopsi tren riasan (</w:t>
      </w:r>
      <w:r w:rsidRPr="003E2233">
        <w:rPr>
          <w:i/>
          <w:iCs/>
          <w:sz w:val="24"/>
          <w:szCs w:val="24"/>
        </w:rPr>
        <w:t>makeup style</w:t>
      </w:r>
      <w:r w:rsidRPr="003E2233">
        <w:rPr>
          <w:sz w:val="24"/>
          <w:szCs w:val="24"/>
        </w:rPr>
        <w:t>) khas Korea melalui media sosial sebagai bentuk ekspresi gaya hidup modern.</w:t>
      </w:r>
      <w:r w:rsidRPr="003E2233">
        <w:rPr>
          <w:sz w:val="24"/>
          <w:szCs w:val="24"/>
          <w:vertAlign w:val="superscript"/>
        </w:rPr>
        <w:fldChar w:fldCharType="begin" w:fldLock="1"/>
      </w:r>
      <w:r w:rsidRPr="003E2233">
        <w:rPr>
          <w:sz w:val="24"/>
          <w:szCs w:val="24"/>
        </w:rPr>
        <w:instrText>ADDIN CSL_CITATION {"citationItems":[{"id":"ITEM-1","itemData":{"author":[{"dropping-particle":"","family":"Farah","given":"Shakila","non-dropping-particle":"","parse-names":false,"suffix":""}],"container-title":"Jurnal Satwika: Kajian Ilmu Budaya dan Perubahan Sosial","id":"ITEM-1","issue":"2","issued":{"date-parts":[["2024"]]},"page":"554-564","title":"Fenomena Pemanfaatan Media Sosial Makeup Style dalam Mengadopsi Korean Wave","type":"article-journal","volume":"8"},"uris":["http://www.mendeley.com/documents/?uuid=c8c6e99a-d4d3-4750-a3d4-fad5b3158182"]}],"mendeley":{"formattedCitation":"(Farah, 2024)","plainTextFormattedCitation":"(Farah, 2024)","previouslyFormattedCitation":"Shakila Farah, “Fenomena Pemanfaatan Media Sosial Makeup Style Dalam Mengadopsi Korean Wave,” &lt;i&gt;Jurnal Satwika: Kajian Ilmu Budaya dan Perubahan Sosial&lt;/i&gt; 8, no. 2 (2024): 554–564."},"properties":{"noteIndex":0},"schema":"https://github.com/citation-style-language/schema/raw/master/csl-citation.json"}</w:instrText>
      </w:r>
      <w:r w:rsidRPr="003E2233">
        <w:rPr>
          <w:sz w:val="24"/>
          <w:szCs w:val="24"/>
          <w:vertAlign w:val="superscript"/>
        </w:rPr>
        <w:fldChar w:fldCharType="separate"/>
      </w:r>
      <w:r w:rsidRPr="003E2233">
        <w:rPr>
          <w:bCs/>
          <w:sz w:val="24"/>
          <w:szCs w:val="24"/>
        </w:rPr>
        <w:t>(Farah, 2024)</w:t>
      </w:r>
      <w:r w:rsidRPr="003E2233">
        <w:rPr>
          <w:sz w:val="24"/>
          <w:szCs w:val="24"/>
        </w:rPr>
        <w:fldChar w:fldCharType="end"/>
      </w:r>
      <w:r w:rsidRPr="003E2233">
        <w:rPr>
          <w:sz w:val="24"/>
          <w:szCs w:val="24"/>
        </w:rPr>
        <w:t xml:space="preserve"> Meskipun demikian, sebagian besar kajian tersebut masih berfokus pada dimensi sosial budaya dan belum banyak mengaitkan fenomena tersebut dengan perspektif fikih Islam secara mendalam.</w:t>
      </w:r>
    </w:p>
    <w:p w:rsidR="00A845C0" w:rsidRPr="003E2233" w:rsidRDefault="00A845C0" w:rsidP="003E2233">
      <w:pPr>
        <w:pStyle w:val="BodyText"/>
        <w:ind w:right="142" w:firstLine="720"/>
        <w:rPr>
          <w:sz w:val="24"/>
          <w:szCs w:val="24"/>
        </w:rPr>
      </w:pPr>
      <w:r w:rsidRPr="003E2233">
        <w:rPr>
          <w:sz w:val="24"/>
          <w:szCs w:val="24"/>
        </w:rPr>
        <w:t>Kajian tentang tasyabbuh dalam literatur Islam klasik dan kontemporer menunjukkan bahwa meniru budaya atau gaya non-Muslim perlu ditinjau secara kontekstual. Menurut Imam Muhammad Al-Ghazi Al-</w:t>
      </w:r>
      <w:r w:rsidRPr="003E2233">
        <w:rPr>
          <w:sz w:val="24"/>
          <w:szCs w:val="24"/>
        </w:rPr>
        <w:lastRenderedPageBreak/>
        <w:t>Syafii, tasyabbuh didefinisikan sebagai upaya sadar untuk menyerupai orang lain dalam aspek keyakinan, budaya, atau tingkah laku, dan dalam Islam terdapat batasan-batasannya. Hubungan antara peniruan gaya dan identitas keagamaan menjadi titik kritis ketika gaya yang ditiru mengandung nilai-nilai yang bertentangan dengan ajaran Islam.</w:t>
      </w:r>
    </w:p>
    <w:p w:rsidR="00A845C0" w:rsidRPr="003E2233" w:rsidRDefault="00A845C0" w:rsidP="003E2233">
      <w:pPr>
        <w:pStyle w:val="BodyText"/>
        <w:ind w:right="142" w:firstLine="720"/>
        <w:rPr>
          <w:sz w:val="24"/>
          <w:szCs w:val="24"/>
        </w:rPr>
      </w:pPr>
      <w:r w:rsidRPr="003E2233">
        <w:rPr>
          <w:sz w:val="24"/>
          <w:szCs w:val="24"/>
        </w:rPr>
        <w:t>Dalam konteks meniru gaya K-Pop oleh remaja Muslimah, ada kekhawatiran bahwa identitas keislaman dan karakter kepribadian akan tergerus jika idola yang dijadikan panutan memperlihatkan gaya hidup, pakaian, atau perilaku yang tidak selaras dengan ajaran Islam. Pernyataan ini diperkuat oleh penelitian Nahdiyati yang menemukan bahwa terdapat pengaruh yang signifikan antara eksposur terhadap budaya populer Korea dengan perilaku imitasi remaja muslimah, baik dalam hal fashion, kebiasaan sehari-hari, maupun gaya hidup. Aspek negatif seperti gaya berpakaian yang tidak sesuai syariat Islam juga muncul sebagai pengaruh budaya populer yang perlu diwaspadai.</w:t>
      </w:r>
      <w:r w:rsidRPr="003E2233">
        <w:rPr>
          <w:sz w:val="24"/>
          <w:szCs w:val="24"/>
          <w:vertAlign w:val="superscript"/>
        </w:rPr>
        <w:fldChar w:fldCharType="begin" w:fldLock="1"/>
      </w:r>
      <w:r w:rsidRPr="003E2233">
        <w:rPr>
          <w:sz w:val="24"/>
          <w:szCs w:val="24"/>
        </w:rPr>
        <w:instrText>ADDIN CSL_CITATION {"citationItems":[{"id":"ITEM-1","itemData":{"author":[{"dropping-particle":"","family":"Kom","given":"M Med","non-dropping-particle":"","parse-names":false,"suffix":""},{"dropping-particle":"","family":"Jannah","given":"Nurul","non-dropping-particle":"","parse-names":false,"suffix":""}],"container-title":"Risani: Jurnal Riset dan Pengabdian Islam","id":"ITEM-1","issue":"1","issued":{"date-parts":[["2025"]]},"page":"1-18","title":"KOREAN WAVE DAN REMAJA MUSLIMAH BANJARBARU : ANALISIS PENGARUH BUDAYA POPULER TERHADAP GAYA HIDUP","type":"article-journal","volume":"1"},"uris":["http://www.mendeley.com/documents/?uuid=32ac2b9c-6f77-4c46-b26e-01a300cbe120"]}],"mendeley":{"formattedCitation":"(Kom &amp; Jannah, 2025)","plainTextFormattedCitation":"(Kom &amp; Jannah, 2025)","previouslyFormattedCitation":"M Med Kom and Nurul Jannah, “KOREAN WAVE DAN REMAJA MUSLIMAH BANJARBARU : ANALISIS PENGARUH BUDAYA POPULER TERHADAP GAYA HIDUP,” &lt;i&gt;Risani: Jurnal Riset dan Pengabdian Islam&lt;/i&gt; 1, no. 1 (2025): 1–18."},"properties":{"noteIndex":0},"schema":"https://github.com/citation-style-language/schema/raw/master/csl-citation.json"}</w:instrText>
      </w:r>
      <w:r w:rsidRPr="003E2233">
        <w:rPr>
          <w:sz w:val="24"/>
          <w:szCs w:val="24"/>
          <w:vertAlign w:val="superscript"/>
        </w:rPr>
        <w:fldChar w:fldCharType="separate"/>
      </w:r>
      <w:r w:rsidRPr="003E2233">
        <w:rPr>
          <w:bCs/>
          <w:sz w:val="24"/>
          <w:szCs w:val="24"/>
        </w:rPr>
        <w:t>(Kom &amp; Jannah, 2025)</w:t>
      </w:r>
      <w:r w:rsidRPr="003E2233">
        <w:rPr>
          <w:sz w:val="24"/>
          <w:szCs w:val="24"/>
        </w:rPr>
        <w:fldChar w:fldCharType="end"/>
      </w:r>
    </w:p>
    <w:p w:rsidR="00A845C0" w:rsidRPr="003E2233" w:rsidRDefault="00A845C0" w:rsidP="003E2233">
      <w:pPr>
        <w:pStyle w:val="BodyText"/>
        <w:ind w:right="142" w:firstLine="720"/>
        <w:rPr>
          <w:sz w:val="24"/>
          <w:szCs w:val="24"/>
        </w:rPr>
      </w:pPr>
      <w:r w:rsidRPr="003E2233">
        <w:rPr>
          <w:sz w:val="24"/>
          <w:szCs w:val="24"/>
        </w:rPr>
        <w:t>Dari sisi sosiologi budaya, teori konsumsi budaya (misalnya teori cultural consumption dari Featherstone) menjelaskan bahwa dalam masyarakat konsumtif modern, objek budaya (seperti musik, fashion, simbol) dikonsumsi tidak hanya sebagai barang, melainkan sebagai identitas dan citra diri. Peniruan gaya idola adalah salah satu manifestasi konsumsi simbolik tersebut.</w:t>
      </w:r>
    </w:p>
    <w:p w:rsidR="00A845C0" w:rsidRPr="003E2233" w:rsidRDefault="00A845C0" w:rsidP="003E2233">
      <w:pPr>
        <w:pStyle w:val="BodyText"/>
        <w:ind w:right="142" w:firstLine="720"/>
        <w:rPr>
          <w:sz w:val="24"/>
          <w:szCs w:val="24"/>
        </w:rPr>
      </w:pPr>
      <w:r w:rsidRPr="003E2233">
        <w:rPr>
          <w:sz w:val="24"/>
          <w:szCs w:val="24"/>
        </w:rPr>
        <w:t>Berdasarkan uraian di atas, jurnal ini bermaksud mengisi kekosongan dalam literatur dengan menggabungkan analisis sosial budaya atas fenomena K-Pop dengan kajian hukum Islam kontemporer. Penelitian ini hendak mengevaluasi: sejauh mana pengidolaan K-Pop dan peniruan gaya dapat dipertanggungjawabkan dalam kerangka fikih, dan solusi apa yang relevan agar kaum muda Muslim tetap berada dalam koridor syariat tanpa kehilangan kreativitas dan apresiasi terhadap seni.</w:t>
      </w:r>
    </w:p>
    <w:p w:rsidR="00A845C0" w:rsidRPr="003E2233" w:rsidRDefault="00A845C0" w:rsidP="003E2233">
      <w:pPr>
        <w:pStyle w:val="BodyText"/>
        <w:ind w:right="142" w:firstLine="720"/>
        <w:rPr>
          <w:sz w:val="24"/>
          <w:szCs w:val="24"/>
        </w:rPr>
      </w:pPr>
      <w:r w:rsidRPr="003E2233">
        <w:rPr>
          <w:sz w:val="24"/>
          <w:szCs w:val="24"/>
        </w:rPr>
        <w:t>Rumusan masalah dalam studi ini adalah: (1) Bagaimana karakteristik fenomena mengidolakan K-Pop dan mengikuti gaya idola di kalangan remaja Muslim? (2) Apa saja dampak sosial, budaya, dan moral dari fenomena tersebut? (3) Bagaimana perspektif hukum Islam kontemporer dengan konsep-konsep fikih seperti tasyabbuh, maqāṣid, dan ijtihād menilai fenomena ini? (4) Strategi apa yang bisa diusulkan agar terwujud hubungan sehat antara generasi muda Muslim dan budaya populer.</w:t>
      </w:r>
    </w:p>
    <w:p w:rsidR="00A85EB0" w:rsidRPr="003E2233" w:rsidRDefault="00A845C0" w:rsidP="003E2233">
      <w:pPr>
        <w:pStyle w:val="BodyText"/>
        <w:ind w:right="142" w:firstLine="720"/>
        <w:rPr>
          <w:sz w:val="24"/>
          <w:szCs w:val="24"/>
        </w:rPr>
      </w:pPr>
      <w:r w:rsidRPr="003E2233">
        <w:rPr>
          <w:sz w:val="24"/>
          <w:szCs w:val="24"/>
        </w:rPr>
        <w:t xml:space="preserve">Tujuan penelitian ini adalah: (1) Menggambarkan fenomena mengidolakan K-Pop dan peniruan gaya dalam masyarakat Muslim; (2) Mendeskripsikan dampak-dampak yang timbul dari fenomena tersebut; (3) Menganalisis dari perspektif fikih kontemporer bagaimana fenomena itu harus dinilai; dan (4) Merumuskan rekomendasi strategis agar penggemar tetap kritis dan selektif dalam mempraktikkan idolatri budaya. Dengan demikian, penelitian ini diharapkan memberikan kontribusi baik bagi studi </w:t>
      </w:r>
      <w:r w:rsidRPr="003E2233">
        <w:rPr>
          <w:sz w:val="24"/>
          <w:szCs w:val="24"/>
        </w:rPr>
        <w:lastRenderedPageBreak/>
        <w:t>keislaman kontemporer maupun pemahaman remaja Muslim dalam menghadapi era budaya global</w:t>
      </w:r>
      <w:r w:rsidR="00522134" w:rsidRPr="003E2233">
        <w:rPr>
          <w:sz w:val="24"/>
          <w:szCs w:val="24"/>
        </w:rPr>
        <w:t>.</w:t>
      </w:r>
    </w:p>
    <w:p w:rsidR="00A85EB0" w:rsidRPr="003E2233" w:rsidRDefault="00522134" w:rsidP="003E2233">
      <w:pPr>
        <w:pStyle w:val="Heading1"/>
        <w:spacing w:before="206"/>
        <w:rPr>
          <w:sz w:val="24"/>
          <w:szCs w:val="24"/>
        </w:rPr>
      </w:pPr>
      <w:r w:rsidRPr="003E2233">
        <w:rPr>
          <w:spacing w:val="-2"/>
          <w:sz w:val="24"/>
          <w:szCs w:val="24"/>
        </w:rPr>
        <w:t>Metodologi</w:t>
      </w:r>
      <w:r w:rsidRPr="003E2233">
        <w:rPr>
          <w:spacing w:val="-7"/>
          <w:sz w:val="24"/>
          <w:szCs w:val="24"/>
        </w:rPr>
        <w:t xml:space="preserve"> </w:t>
      </w:r>
      <w:r w:rsidRPr="003E2233">
        <w:rPr>
          <w:spacing w:val="-2"/>
          <w:sz w:val="24"/>
          <w:szCs w:val="24"/>
        </w:rPr>
        <w:t>Penelitian</w:t>
      </w:r>
    </w:p>
    <w:p w:rsidR="00A845C0" w:rsidRPr="003E2233" w:rsidRDefault="00A845C0" w:rsidP="003E2233">
      <w:pPr>
        <w:pStyle w:val="BodyText"/>
        <w:ind w:right="138" w:firstLine="720"/>
        <w:rPr>
          <w:sz w:val="24"/>
          <w:szCs w:val="24"/>
        </w:rPr>
      </w:pPr>
      <w:r w:rsidRPr="003E2233">
        <w:rPr>
          <w:sz w:val="24"/>
          <w:szCs w:val="24"/>
        </w:rPr>
        <w:t>Penelitian ini menggunakan pendekatan kualitatif deskriptif, yang bertujuan untuk menggambarkan dan menganalisis fenomena mengidolakan K-Pop dan meniru gayanya di kalangan remaja Muslim secara mendalam berdasarkan perspektif fikih kontemporer. Pendekatan kualitatif dipilih karena penelitian ini berfokus pada pemahaman makna, nilai, serta implikasi keagamaan dari fenomena sosial, bukan pada pengukuran statistik. Metode ini memungkinkan peneliti untuk menafsirkan perilaku dan pandangan masyarakat secara kontekstual terhadap hukum Islam. Menurut Moleong, penelitian kualitatif adalah upaya memahami fenomena yang dialami subjek penelitian secara holistik dan dengan cara deskriptif dalam bentuk kata-kata.</w:t>
      </w:r>
    </w:p>
    <w:p w:rsidR="00A845C0" w:rsidRPr="003E2233" w:rsidRDefault="00A845C0" w:rsidP="003E2233">
      <w:pPr>
        <w:pStyle w:val="BodyText"/>
        <w:ind w:right="138" w:firstLine="720"/>
        <w:rPr>
          <w:sz w:val="24"/>
          <w:szCs w:val="24"/>
        </w:rPr>
      </w:pPr>
      <w:r w:rsidRPr="003E2233">
        <w:rPr>
          <w:sz w:val="24"/>
          <w:szCs w:val="24"/>
        </w:rPr>
        <w:t xml:space="preserve">Jenis penelitian yang digunakan adalah studi pustaka (library research), yaitu pengumpulan data dan informasi yang bersumber dari berbagai literatur relevan seperti buku-buku fikih kontemporer, jurnal ilmiah, skripsi, tafsir, hadis, serta pandangan ulama modern terkait budaya populer dan hukum meniru non-Muslim (tasyabbuh). Data dikumpulkan dengan cara menelaah, mengklasifikasi, dan menginterpretasi sumber-sumber primer dan sekunder yang membahas hubungan antara budaya populer dan nilai-nilai Islam. Pendekatan pustaka ini memungkinkan peneliti memperoleh landasan teoritis dan normatif yang kuat untuk mengkaji fenomena K-Pop dari perspektif hukum Islam. </w:t>
      </w:r>
    </w:p>
    <w:p w:rsidR="00A85EB0" w:rsidRPr="003E2233" w:rsidRDefault="00A845C0" w:rsidP="003E2233">
      <w:pPr>
        <w:pStyle w:val="BodyText"/>
        <w:ind w:right="138" w:firstLine="720"/>
        <w:rPr>
          <w:sz w:val="24"/>
          <w:szCs w:val="24"/>
        </w:rPr>
      </w:pPr>
      <w:r w:rsidRPr="003E2233">
        <w:rPr>
          <w:sz w:val="24"/>
          <w:szCs w:val="24"/>
        </w:rPr>
        <w:t>Analisis data dilakukan dengan menggunakan metode analisis isi (content analysis), yaitu menelaah isi dan makna dari teks, literatur, serta fatwa yang berkaitan dengan topik penelitian. Data yang terkumpul dianalisis melalui tiga tahap, yaitu reduksi data, penyajian data, dan penarikan kesimpulan. Setiap informasi dibandingkan dengan prinsip-prinsip dalam fikih kontemporer, seperti maqāṣid al-syarī‘ah (tujuan syariat), sadd al-dzari‘ah (menutup jalan keharaman), dan al-‘adah muhakkamah (adat sebagai pertimbangan hukum). Melalui analisis ini, penelitian berupaya menghasilkan pemahaman komprehensif mengenai bagaimana Islam menilai fenomena mengidolakan dan meniru gaya hidup artis K-Pop secara proporsional</w:t>
      </w:r>
      <w:r w:rsidR="00522134" w:rsidRPr="003E2233">
        <w:rPr>
          <w:sz w:val="24"/>
          <w:szCs w:val="24"/>
        </w:rPr>
        <w:t>.</w:t>
      </w:r>
    </w:p>
    <w:p w:rsidR="00CA1F9F" w:rsidRPr="003E2233" w:rsidRDefault="00522134" w:rsidP="003E2233">
      <w:pPr>
        <w:pStyle w:val="Heading1"/>
        <w:spacing w:before="219"/>
        <w:rPr>
          <w:spacing w:val="-6"/>
          <w:sz w:val="24"/>
          <w:szCs w:val="24"/>
        </w:rPr>
      </w:pPr>
      <w:r w:rsidRPr="003E2233">
        <w:rPr>
          <w:spacing w:val="-6"/>
          <w:sz w:val="24"/>
          <w:szCs w:val="24"/>
        </w:rPr>
        <w:t>Hasil</w:t>
      </w:r>
      <w:r w:rsidRPr="003E2233">
        <w:rPr>
          <w:spacing w:val="-3"/>
          <w:sz w:val="24"/>
          <w:szCs w:val="24"/>
        </w:rPr>
        <w:t xml:space="preserve"> </w:t>
      </w:r>
      <w:r w:rsidRPr="003E2233">
        <w:rPr>
          <w:spacing w:val="-6"/>
          <w:sz w:val="24"/>
          <w:szCs w:val="24"/>
        </w:rPr>
        <w:t>dan Pembahasan</w:t>
      </w:r>
    </w:p>
    <w:p w:rsidR="00A845C0" w:rsidRPr="003E2233" w:rsidRDefault="00A845C0" w:rsidP="003E2233">
      <w:pPr>
        <w:pStyle w:val="BodyText"/>
        <w:ind w:right="143"/>
        <w:rPr>
          <w:b/>
          <w:sz w:val="24"/>
          <w:szCs w:val="24"/>
        </w:rPr>
      </w:pPr>
      <w:r w:rsidRPr="003E2233">
        <w:rPr>
          <w:b/>
          <w:sz w:val="24"/>
          <w:szCs w:val="24"/>
        </w:rPr>
        <w:t>Pengertian dan Gambaran K-Pop</w:t>
      </w:r>
    </w:p>
    <w:p w:rsidR="00A845C0" w:rsidRPr="003E2233" w:rsidRDefault="00A845C0" w:rsidP="003E2233">
      <w:pPr>
        <w:pStyle w:val="BodyText"/>
        <w:ind w:right="143" w:firstLine="720"/>
        <w:rPr>
          <w:sz w:val="24"/>
          <w:szCs w:val="24"/>
        </w:rPr>
      </w:pPr>
      <w:r w:rsidRPr="003E2233">
        <w:rPr>
          <w:sz w:val="24"/>
          <w:szCs w:val="24"/>
        </w:rPr>
        <w:t xml:space="preserve">K-Pop, singkatan dari Korean Pop, merujuk pada genre musik populer yang berasal dari Korea Selatan, namun dalam praktiknya berkembang menjadi suatu bentuk budaya populer yang meliputi musik, tari, fashion, visual, dan gaya hidup (lifestyle). Menurut Chua dan Iwabuchi </w:t>
      </w:r>
      <w:r w:rsidRPr="003E2233">
        <w:rPr>
          <w:sz w:val="24"/>
          <w:szCs w:val="24"/>
        </w:rPr>
        <w:lastRenderedPageBreak/>
        <w:t>dalam penelitian Gesy, K-Pop adalah produk budaya hibrid yang menggabungkan elemen Timur dan Barat guna menjangkau beragam konsumen global.</w:t>
      </w:r>
      <w:r w:rsidRPr="003E2233">
        <w:rPr>
          <w:sz w:val="24"/>
          <w:szCs w:val="24"/>
          <w:vertAlign w:val="superscript"/>
        </w:rPr>
        <w:fldChar w:fldCharType="begin" w:fldLock="1"/>
      </w:r>
      <w:r w:rsidRPr="003E2233">
        <w:rPr>
          <w:sz w:val="24"/>
          <w:szCs w:val="24"/>
        </w:rPr>
        <w:instrText>ADDIN CSL_CITATION {"citationItems":[{"id":"ITEM-1","itemData":{"author":[{"dropping-particle":"","family":"Ro","given":"Gesy Lutfiah","non-dropping-particle":"","parse-names":false,"suffix":""},{"dropping-particle":"","family":"Martalia","given":"Dinda","non-dropping-particle":"","parse-names":false,"suffix":""},{"dropping-particle":"","family":"Maharani","given":"Sefia Elvara","non-dropping-particle":"","parse-names":false,"suffix":""},{"dropping-particle":"","family":"Ilmu","given":"Fakultas","non-dropping-particle":"","parse-names":false,"suffix":""},{"dropping-particle":"","family":"Politik","given":"Ilmu","non-dropping-particle":"","parse-names":false,"suffix":""}],"container-title":"JURNAL SOSIAL POLITIKA","id":"ITEM-1","issue":"2","issued":{"date-parts":[["2021"]]},"page":"86","title":"MENJAMURNYA PENGARUH K-POP DI KANCAH INTERNATIONAL DAN MERK GLOBAL","type":"article-journal","volume":"2"},"uris":["http://www.mendeley.com/documents/?uuid=dcec98f0-a4c8-4149-aedd-7af6d338cb19"]}],"mendeley":{"formattedCitation":"(Ro et al., 2021)","plainTextFormattedCitation":"(Ro et al., 2021)","previouslyFormattedCitation":"Gesy Lutfiah Ro et al., “MENJAMURNYA PENGARUH K-POP DI KANCAH INTERNATIONAL DAN MERK GLOBAL,” &lt;i&gt;JURNAL SOSIAL POLITIKA&lt;/i&gt; 2, no. 2 (2021): 86."},"properties":{"noteIndex":0},"schema":"https://github.com/citation-style-language/schema/raw/master/csl-citation.json"}</w:instrText>
      </w:r>
      <w:r w:rsidRPr="003E2233">
        <w:rPr>
          <w:sz w:val="24"/>
          <w:szCs w:val="24"/>
          <w:vertAlign w:val="superscript"/>
        </w:rPr>
        <w:fldChar w:fldCharType="separate"/>
      </w:r>
      <w:r w:rsidRPr="003E2233">
        <w:rPr>
          <w:bCs/>
          <w:sz w:val="24"/>
          <w:szCs w:val="24"/>
        </w:rPr>
        <w:t>(Ro et al., 2021)</w:t>
      </w:r>
      <w:r w:rsidRPr="003E2233">
        <w:rPr>
          <w:sz w:val="24"/>
          <w:szCs w:val="24"/>
        </w:rPr>
        <w:fldChar w:fldCharType="end"/>
      </w:r>
      <w:r w:rsidRPr="003E2233">
        <w:rPr>
          <w:sz w:val="24"/>
          <w:szCs w:val="24"/>
        </w:rPr>
        <w:t xml:space="preserve"> Dalam konteks ini, K-Pop tidak hanya sebagai media hiburan, tetapi juga sebuah fenomena budaya yang mentransmisikan nilai-nilai estetika dan simbolik melalui musik dan identitas visual.</w:t>
      </w:r>
    </w:p>
    <w:p w:rsidR="00A845C0" w:rsidRPr="003E2233" w:rsidRDefault="00A845C0" w:rsidP="003E2233">
      <w:pPr>
        <w:pStyle w:val="BodyText"/>
        <w:ind w:right="143" w:firstLine="580"/>
        <w:rPr>
          <w:sz w:val="24"/>
          <w:szCs w:val="24"/>
        </w:rPr>
      </w:pPr>
      <w:r w:rsidRPr="003E2233">
        <w:rPr>
          <w:sz w:val="24"/>
          <w:szCs w:val="24"/>
        </w:rPr>
        <w:t>Sebagai bagian dari gelombang budaya Korea atau Hallyu, K-Pop menyebar melalui media massa, platform digital, dan jejaring sosial secara global. Dalam studi Globalisasi Musik Populer Korea (K-Pop) disebutkan bahwa K-Pop telah mengalami proses adaptasi dan transformasi budaya dalam konstelasi global, di mana unsur musik, produksi visual, dan branding artis dikemas agar sesuai selera pasar internasional.</w:t>
      </w:r>
      <w:r w:rsidRPr="003E2233">
        <w:rPr>
          <w:sz w:val="24"/>
          <w:szCs w:val="24"/>
          <w:vertAlign w:val="superscript"/>
        </w:rPr>
        <w:fldChar w:fldCharType="begin" w:fldLock="1"/>
      </w:r>
      <w:r w:rsidRPr="003E2233">
        <w:rPr>
          <w:sz w:val="24"/>
          <w:szCs w:val="24"/>
        </w:rPr>
        <w:instrText>ADDIN CSL_CITATION {"citationItems":[{"id":"ITEM-1","itemData":{"DOI":"10.7454/multikultura.v2i3.1059","ISSN":"29634199","abstract":"Musik populer Korea yang dikenal dengan K-pop mengalami perkembangan yang sangat dinamis hingga berhasil menyebar secara global dalam waktu yang sangat cepat sejak jenis musik populer ini mulai dikenal pada tahun 1990-an. Penelitian ini membahas globalisasi K-pop dengan berbagai dinamikanya yang berdampak dengan peningkatan pecinta K-pop di masyarakat global. Metode penelitian yang digunakan adalah metode kualitatif deskriptif bersumber dari berbagai data terkait perkembangan musik populer Korea. Hasil penelitian ini menunjukkan bahwa perkembangan musik populer Korea (K-pop) ke dalam masyarakat global karena adanya dukungan dari berbagai pelaku dalam industri K-pop, baik pemerintah selaku pembuat kebijakan, pelaku industri musik, pengusaha dalam industri musik, serta dukungan masyarakat global sebagai penikmat musik populer Korea.","author":[{"dropping-particle":"","family":"Zaini","given":"Zaini","non-dropping-particle":"","parse-names":false,"suffix":""}],"container-title":"Multikultura","id":"ITEM-1","issue":"3","issued":{"date-parts":[["2023"]]},"title":"Globalisasi Musik Populer Korea (K-Pop) Dalam Konteks Industri Budaya","type":"article-journal","volume":"26"},"uris":["http://www.mendeley.com/documents/?uuid=7336b009-3e58-42ff-b501-82f776b5b8a5"]}],"mendeley":{"formattedCitation":"(Zaini, 2023)","plainTextFormattedCitation":"(Zaini, 2023)","previouslyFormattedCitation":"Zaini Zaini, “Globalisasi Musik Populer Korea (K-Pop) Dalam Konteks Industri Budaya,” &lt;i&gt;Multikultura : Jurnal Lintas Budaya&lt;/i&gt; 2, no. 3 (2023): 373."},"properties":{"noteIndex":0},"schema":"https://github.com/citation-style-language/schema/raw/master/csl-citation.json"}</w:instrText>
      </w:r>
      <w:r w:rsidRPr="003E2233">
        <w:rPr>
          <w:sz w:val="24"/>
          <w:szCs w:val="24"/>
          <w:vertAlign w:val="superscript"/>
        </w:rPr>
        <w:fldChar w:fldCharType="separate"/>
      </w:r>
      <w:r w:rsidRPr="003E2233">
        <w:rPr>
          <w:bCs/>
          <w:sz w:val="24"/>
          <w:szCs w:val="24"/>
        </w:rPr>
        <w:t>(Zaini, 2023)</w:t>
      </w:r>
      <w:r w:rsidRPr="003E2233">
        <w:rPr>
          <w:sz w:val="24"/>
          <w:szCs w:val="24"/>
        </w:rPr>
        <w:fldChar w:fldCharType="end"/>
      </w:r>
      <w:r w:rsidRPr="003E2233">
        <w:rPr>
          <w:sz w:val="24"/>
          <w:szCs w:val="24"/>
        </w:rPr>
        <w:t xml:space="preserve"> Dengan demikian, K-Pop bukan sekadar ekspor musik, melainkan juga penyebaran simbol budaya yang mempengaruhi tren mode, bahasa, serta selera estetika penggemar di berbagai negara.</w:t>
      </w:r>
    </w:p>
    <w:p w:rsidR="00A85EB0" w:rsidRPr="003E2233" w:rsidRDefault="00A845C0" w:rsidP="003E2233">
      <w:pPr>
        <w:pStyle w:val="BodyText"/>
        <w:ind w:right="143" w:firstLine="580"/>
        <w:rPr>
          <w:sz w:val="24"/>
          <w:szCs w:val="24"/>
        </w:rPr>
      </w:pPr>
      <w:r w:rsidRPr="003E2233">
        <w:rPr>
          <w:sz w:val="24"/>
          <w:szCs w:val="24"/>
        </w:rPr>
        <w:t>Lebih jauh, K-Pop sebagai budaya populer telah memengaruhi gaya hidup dan pola konsumsi penggemarnya. Misalnya, dalam studi Gaya Hidup Penggemar K-Pop (Budaya Korea) Dalam Mengekspresikan Kehidupannya ditemukan bahwa penggemar K-Pop di Surakarta mengekspresikan identitasnya melalui pilihan pakaian, aksesoris, media sosial, dan partisipasi dalam komunitas fandom.</w:t>
      </w:r>
      <w:r w:rsidRPr="003E2233">
        <w:rPr>
          <w:sz w:val="24"/>
          <w:szCs w:val="24"/>
          <w:vertAlign w:val="superscript"/>
        </w:rPr>
        <w:fldChar w:fldCharType="begin" w:fldLock="1"/>
      </w:r>
      <w:r w:rsidRPr="003E2233">
        <w:rPr>
          <w:sz w:val="24"/>
          <w:szCs w:val="24"/>
        </w:rPr>
        <w:instrText>ADDIN CSL_CITATION {"citationItems":[{"id":"ITEM-1","itemData":{"author":[{"dropping-particle":"","family":"Puspitasari","given":"Wulan","non-dropping-particle":"","parse-names":false,"suffix":""}],"container-title":"Jurnal Universitas Sebelas Maret","id":"ITEM-1","issue":"1","issued":{"date-parts":[["2021"]]},"page":"1-10","title":"Gaya Hidup Penggemar K-Pop (Budaya Korea) Dalam Mengekspresikan Kehidupannya Studi Kasus K-Pop Lovers Di Surakarta","type":"article-journal","volume":"2"},"uris":["http://www.mendeley.com/documents/?uuid=ca8ea8aa-d6dc-46aa-93c3-e43e1cc01025"]}],"mendeley":{"formattedCitation":"(Puspitasari, 2021)","plainTextFormattedCitation":"(Puspitasari, 2021)","previouslyFormattedCitation":"Wulan Puspitasari, “Gaya Hidup Penggemar K-Pop (Budaya Korea) Dalam Mengekspresikan Kehidupannya Studi Kasus K-Pop Lovers Di Surakarta,” &lt;i&gt;Jurnal Universitas Sebelas Maret&lt;/i&gt; 2, no. 1 (2021): 1–10."},"properties":{"noteIndex":0},"schema":"https://github.com/citation-style-language/schema/raw/master/csl-citation.json"}</w:instrText>
      </w:r>
      <w:r w:rsidRPr="003E2233">
        <w:rPr>
          <w:sz w:val="24"/>
          <w:szCs w:val="24"/>
          <w:vertAlign w:val="superscript"/>
        </w:rPr>
        <w:fldChar w:fldCharType="separate"/>
      </w:r>
      <w:r w:rsidRPr="003E2233">
        <w:rPr>
          <w:bCs/>
          <w:sz w:val="24"/>
          <w:szCs w:val="24"/>
        </w:rPr>
        <w:t>(Puspitasari, 2021)</w:t>
      </w:r>
      <w:r w:rsidRPr="003E2233">
        <w:rPr>
          <w:sz w:val="24"/>
          <w:szCs w:val="24"/>
        </w:rPr>
        <w:fldChar w:fldCharType="end"/>
      </w:r>
      <w:r w:rsidRPr="003E2233">
        <w:rPr>
          <w:sz w:val="24"/>
          <w:szCs w:val="24"/>
        </w:rPr>
        <w:t xml:space="preserve"> Melalui proses tersebut, K-Pop menjadi media simbolik yang memungkinkan penggemar membentuk citra diri, afiliasi sosial, dan aspirasi estetika berdasarkan identitas idola mereka.</w:t>
      </w:r>
    </w:p>
    <w:p w:rsidR="00CA1F9F" w:rsidRPr="003E2233" w:rsidRDefault="00CA1F9F" w:rsidP="003E2233">
      <w:pPr>
        <w:pStyle w:val="BodyText"/>
        <w:ind w:right="143" w:firstLine="720"/>
        <w:rPr>
          <w:sz w:val="24"/>
          <w:szCs w:val="24"/>
        </w:rPr>
      </w:pPr>
    </w:p>
    <w:p w:rsidR="00CA1F9F" w:rsidRPr="003E2233" w:rsidRDefault="00CA1F9F" w:rsidP="003E2233">
      <w:pPr>
        <w:pStyle w:val="Heading1"/>
        <w:spacing w:before="222"/>
        <w:rPr>
          <w:sz w:val="24"/>
          <w:szCs w:val="24"/>
        </w:rPr>
      </w:pPr>
      <w:r w:rsidRPr="003E2233">
        <w:rPr>
          <w:sz w:val="24"/>
          <w:szCs w:val="24"/>
        </w:rPr>
        <w:t>Fenomena Mengidolakan K-Pop di Kalangan Remaja Muslim</w:t>
      </w:r>
    </w:p>
    <w:p w:rsidR="00CA1F9F" w:rsidRPr="003E2233" w:rsidRDefault="00CA1F9F" w:rsidP="003E2233">
      <w:pPr>
        <w:pStyle w:val="Heading1"/>
        <w:spacing w:before="222"/>
        <w:ind w:firstLine="580"/>
        <w:rPr>
          <w:b w:val="0"/>
          <w:sz w:val="24"/>
          <w:szCs w:val="24"/>
        </w:rPr>
      </w:pPr>
      <w:r w:rsidRPr="003E2233">
        <w:rPr>
          <w:b w:val="0"/>
          <w:sz w:val="24"/>
          <w:szCs w:val="24"/>
        </w:rPr>
        <w:t>Salah satu bentuk fenomena mengidolakan K-Pop di kalangan remaja Muslim adalah munculnya celebrity worship atau pemujaan selebriti secara emosional dan afektif. Remaja menghabiskan waktu besar untuk mengikuti segala aktivitas idola, dari mendengarkan lagu, melihat video klip, mengikuti jejaring sosial, hingga membaca berita dan update pribadi sang idola. Penelitian Priska Barrang menemukan bahwa penggemar K-Pop, termasuk yang Muslim, menunjukkan perilaku pemujaan ini yang berkaitan erat dengan aspek identitas dan kebutuhan emosional.</w:t>
      </w:r>
      <w:r w:rsidRPr="003E2233">
        <w:rPr>
          <w:b w:val="0"/>
          <w:sz w:val="24"/>
          <w:szCs w:val="24"/>
          <w:vertAlign w:val="superscript"/>
        </w:rPr>
        <w:fldChar w:fldCharType="begin" w:fldLock="1"/>
      </w:r>
      <w:r w:rsidRPr="003E2233">
        <w:rPr>
          <w:b w:val="0"/>
          <w:sz w:val="24"/>
          <w:szCs w:val="24"/>
        </w:rPr>
        <w:instrText>ADDIN CSL_CITATION {"citationItems":[{"id":"ITEM-1","itemData":{"DOI":"10.56326/jpk.v3i1.2279","author":[{"dropping-particle":"","family":"Barrang","given":"Priska","non-dropping-particle":"","parse-names":false,"suffix":""}],"container-title":"Jurnal Psikologi Karakter","id":"ITEM-1","issue":"1","issued":{"date-parts":[["2023"]]},"page":"100-106","title":"Celebrity Worship pada Penggemar K-pop Berdasarkan Demografi","type":"article-journal","volume":"3"},"uris":["http://www.mendeley.com/documents/?uuid=26e5fb64-88b5-4848-9051-b631860aa947"]}],"mendeley":{"formattedCitation":"(Barrang, 2023)","plainTextFormattedCitation":"(Barrang, 2023)","previouslyFormattedCitation":"Priska Barrang, “Celebrity Worship Pada Penggemar K-Pop Berdasarkan Demografi,” &lt;i&gt;Jurnal Psikologi Karakter&lt;/i&gt; 3, no. 1 (2023): 100–106."},"properties":{"noteIndex":0},"schema":"https://github.com/citation-style-language/schema/raw/master/csl-citation.json"}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(Barrang, 2023)</w:t>
      </w:r>
      <w:r w:rsidRPr="003E2233">
        <w:rPr>
          <w:b w:val="0"/>
          <w:sz w:val="24"/>
          <w:szCs w:val="24"/>
        </w:rPr>
        <w:fldChar w:fldCharType="end"/>
      </w:r>
    </w:p>
    <w:p w:rsidR="00CA1F9F" w:rsidRPr="003E2233" w:rsidRDefault="00CA1F9F" w:rsidP="003E2233">
      <w:pPr>
        <w:pStyle w:val="Heading1"/>
        <w:spacing w:before="222"/>
        <w:ind w:firstLine="580"/>
        <w:rPr>
          <w:b w:val="0"/>
          <w:sz w:val="24"/>
          <w:szCs w:val="24"/>
        </w:rPr>
      </w:pPr>
      <w:r w:rsidRPr="003E2233">
        <w:rPr>
          <w:b w:val="0"/>
          <w:sz w:val="24"/>
          <w:szCs w:val="24"/>
        </w:rPr>
        <w:t xml:space="preserve">Selain pemujaan, pengidolaan K-Pop juga terlihat dari gaya hidup yang ditiru oleh remaja Muslim, termasuk memilih mode berpakaian, gaya rambut, bahkan bahasa atau ekspresi yang diadopsi dari idol. Maghfirah dalam penelitiannya mengungkapkan bahwa kecintaan terhadap budaya K-Pop mendorong mahasiswa untuk meniru gaya rias dan busana artis K-Pop serta menumbuhkan minat belajar bahasa Korea sebagai bentuk ekspresi </w:t>
      </w:r>
      <w:r w:rsidRPr="003E2233">
        <w:rPr>
          <w:b w:val="0"/>
          <w:sz w:val="24"/>
          <w:szCs w:val="24"/>
        </w:rPr>
        <w:lastRenderedPageBreak/>
        <w:t>kekaguman mereka terhadap budaya tersebut.</w:t>
      </w:r>
      <w:r w:rsidRPr="003E2233">
        <w:rPr>
          <w:b w:val="0"/>
          <w:sz w:val="24"/>
          <w:szCs w:val="24"/>
          <w:vertAlign w:val="superscript"/>
        </w:rPr>
        <w:fldChar w:fldCharType="begin" w:fldLock="1"/>
      </w:r>
      <w:r w:rsidRPr="003E2233">
        <w:rPr>
          <w:b w:val="0"/>
          <w:sz w:val="24"/>
          <w:szCs w:val="24"/>
        </w:rPr>
        <w:instrText>ADDIN CSL_CITATION {"citationItems":[{"id":"ITEM-1","itemData":{"author":[{"dropping-particle":"","family":"Maghfirah","given":"Arisya Sally","non-dropping-particle":"","parse-names":false,"suffix":""}],"container-title":"Jurnal Indonesia Sosial Teknologi","id":"ITEM-1","issue":"2","issued":{"date-parts":[["2022"]]},"page":"250","title":"Pengaruh Budaya K-Pop Terhadap Kehidupan Mahasiswa Universitas Diponegoro","type":"article-journal","volume":"3"},"uris":["http://www.mendeley.com/documents/?uuid=878d3c18-74a0-49aa-8d40-db28368d59c7"]}],"mendeley":{"formattedCitation":"(Maghfirah, 2022)","plainTextFormattedCitation":"(Maghfirah, 2022)","previouslyFormattedCitation":"Arisya Sally Maghfirah, “Pengaruh Budaya K-Pop Terhadap Kehidupan Mahasiswa Universitas Diponegoro,” &lt;i&gt;Jurnal Indonesia Sosial Teknologi&lt;/i&gt; 3, no. 2 (2022): 250."},"properties":{"noteIndex":0},"schema":"https://github.com/citation-style-language/schema/raw/master/csl-citation.json"}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(Maghfirah, 2022)</w:t>
      </w:r>
      <w:r w:rsidRPr="003E2233">
        <w:rPr>
          <w:b w:val="0"/>
          <w:sz w:val="24"/>
          <w:szCs w:val="24"/>
        </w:rPr>
        <w:fldChar w:fldCharType="end"/>
      </w:r>
      <w:r w:rsidRPr="003E2233">
        <w:rPr>
          <w:b w:val="0"/>
          <w:sz w:val="24"/>
          <w:szCs w:val="24"/>
        </w:rPr>
        <w:t xml:space="preserve"> </w:t>
      </w:r>
    </w:p>
    <w:p w:rsidR="00CA1F9F" w:rsidRPr="003E2233" w:rsidRDefault="00CA1F9F" w:rsidP="003E2233">
      <w:pPr>
        <w:pStyle w:val="Heading1"/>
        <w:spacing w:before="222"/>
        <w:ind w:firstLine="580"/>
        <w:rPr>
          <w:b w:val="0"/>
          <w:sz w:val="24"/>
          <w:szCs w:val="24"/>
        </w:rPr>
      </w:pPr>
      <w:r w:rsidRPr="003E2233">
        <w:rPr>
          <w:b w:val="0"/>
          <w:sz w:val="24"/>
          <w:szCs w:val="24"/>
        </w:rPr>
        <w:t>Komunitas penggemar (fandom) memainkan peran penting dalam memperkuat perilaku pengidolaan pada remaja Muslim. Remaja tidak hanya menjadi konsumen pasif, tetapi juga aktif dalam interaksi sosial melalui komunitas penggemar di media sosial atau forum online. Dalam Fan Culture dan Perkembangan Kreativitas Remaja KPopers, ditemukan bahwa komunitas fandom di Instagram, misalnya, menyediakan ruang untuk berkumpul, saling berbagi informasi, dan menampilkan kreativitas sebagai wujud loyalitas terhadap idola.</w:t>
      </w:r>
      <w:r w:rsidRPr="003E2233">
        <w:rPr>
          <w:b w:val="0"/>
          <w:sz w:val="24"/>
          <w:szCs w:val="24"/>
          <w:vertAlign w:val="superscript"/>
        </w:rPr>
        <w:fldChar w:fldCharType="begin" w:fldLock="1"/>
      </w:r>
      <w:r w:rsidRPr="003E2233">
        <w:rPr>
          <w:b w:val="0"/>
          <w:sz w:val="24"/>
          <w:szCs w:val="24"/>
        </w:rPr>
        <w:instrText>ADDIN CSL_CITATION {"citationItems":[{"id":"ITEM-1","itemData":{"author":[{"dropping-particle":"","family":"Dinar","given":"Risma Eva","non-dropping-particle":"","parse-names":false,"suffix":""}],"container-title":"Jurnal Politikom Indonesiana: Kajian Ilmu Pemerintahan, Ilmu Politik dan Ilmu Komunikasi","id":"ITEM-1","issue":"1","issued":{"date-parts":[["2022"]]},"page":"113-129","title":"Fan Culture Dan Perkembangan Kreativitas Remaja Kpopers","type":"article-journal","volume":"7"},"uris":["http://www.mendeley.com/documents/?uuid=fc109d21-7890-4c3b-afa5-c848bd8d20b6"]}],"mendeley":{"formattedCitation":"(Dinar, 2022)","plainTextFormattedCitation":"(Dinar, 2022)","previouslyFormattedCitation":"Risma Eva Dinar, “Fan Culture Dan Perkembangan Kreativitas Remaja Kpopers,” &lt;i&gt;Jurnal Politikom Indonesiana: Kajian Ilmu Pemerintahan, Ilmu Politik dan Ilmu Komunikasi&lt;/i&gt; 7, no. 1 (2022): 113–129."},"properties":{"noteIndex":0},"schema":"https://github.com/citation-style-language/schema/raw/master/csl-citation.json"}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(Dinar, 2022)</w:t>
      </w:r>
      <w:r w:rsidRPr="003E2233">
        <w:rPr>
          <w:b w:val="0"/>
          <w:sz w:val="24"/>
          <w:szCs w:val="24"/>
        </w:rPr>
        <w:fldChar w:fldCharType="end"/>
      </w:r>
    </w:p>
    <w:p w:rsidR="00CA1F9F" w:rsidRPr="003E2233" w:rsidRDefault="00CA1F9F" w:rsidP="003E2233">
      <w:pPr>
        <w:pStyle w:val="Heading1"/>
        <w:spacing w:before="222"/>
        <w:ind w:firstLine="580"/>
        <w:rPr>
          <w:b w:val="0"/>
          <w:sz w:val="24"/>
          <w:szCs w:val="24"/>
        </w:rPr>
      </w:pPr>
      <w:r w:rsidRPr="003E2233">
        <w:rPr>
          <w:b w:val="0"/>
          <w:sz w:val="24"/>
          <w:szCs w:val="24"/>
        </w:rPr>
        <w:t>Namun, pengidolaan yang berlebihan juga memunculkan masalah kontrol diri dan kecenderungan konsumtif, terutama dalam hal pembelian barang-barang merchandise, album, atau akses ke event yang berkaitan dengan idol. Aidatul Fitroti dalam penelitianya mengungkapkan bahwa meskipun ada kesadaran untuk tidak berlebih-lebihan, dorongan dari komunitas fandom dan rasa takut ketinggalan membuat beberapa remaja kehilangan kontrol terhadap keinginan konsumtif mereka.</w:t>
      </w:r>
      <w:r w:rsidRPr="003E2233">
        <w:rPr>
          <w:b w:val="0"/>
          <w:sz w:val="24"/>
          <w:szCs w:val="24"/>
          <w:vertAlign w:val="superscript"/>
        </w:rPr>
        <w:fldChar w:fldCharType="begin" w:fldLock="1"/>
      </w:r>
      <w:r w:rsidRPr="003E2233">
        <w:rPr>
          <w:b w:val="0"/>
          <w:sz w:val="24"/>
          <w:szCs w:val="24"/>
        </w:rPr>
        <w:instrText>ADDIN CSL_CITATION {"citationItems":[{"id":"ITEM-1","itemData":{"DOI":"10.21093/tj.v4i1.6920","ISSN":"2723-3685","abstract":"Pengambilan keputusan seorang remaja muslim perlu memiliki kontrol diri untuk membatasi apa yang menjadi keinginannya, baik keinginan berupa fisik maupun materil terlebih dalam mengontrol terhadap perilaku konsumtif, sebab sebagai seorang muslim dalam berkonsumsi tidaklah dilandaskan pada keinginan semata, tetapi memperhatikan aspek kemaslahatannya. Tujuan dari penelitian ini untuk mengetahui bagaimana kontrol diri remaja penggemar K-Pop terhadap perilaku konsumtif. Penelitian ini merupakan jenis penelitian kualitatif dengan metode deskriptif, dengan mengambil 6 (enam) orang remaja penggemar K-Pop sebagai informan dalam penelitian ini. Metode pengumpulan data dengan menggunakan teknik wawancara, observasi, dan dokumentasi. Teknik wawancara dilakukan dengan semi-terstruktur dengan menggunakan pedoman wawancara, kemudian hasil wawancara dianalisis menggunakan metode deskriptif.  Hasil penelitian menunjukkan bahwa terdapat empat perilaku kontrol diri remaja muslim penggemar K-Pop (EXO) terhadap perilaku konsumtif yaitu: 1) kesadaran untuk tidak berlebih-lebihan, 2) mempertimbangkan kebermanfaatan, 3) kekhawatiran akan ketagihan setelah pembelian pertama, 4) kesadaran menekan interaksi dengan sesama fandom. Adapun hal yang mendorong penggemar EXO mengalami hilang kontrol yaitu perasaan takut menyesal ketika tidak membeli, dan juga intensitas yang tinggi terhadap interaksi sesama penggemar EXO.","author":[{"dropping-particle":"","family":"Aidatul Fitroti*","given":"Livi Husnia","non-dropping-particle":"","parse-names":false,"suffix":""},{"dropping-particle":"","family":"Muhajir","given":"Muhajir","non-dropping-particle":"","parse-names":false,"suffix":""}],"container-title":"TAUJIHAT: Jurnal Bimbingan Konseling Islam","id":"ITEM-1","issue":"1","issued":{"date-parts":[["2023"]]},"page":"53-68","title":"Kontrol Diri Remaja Muslim Penggemar K-Pop terhadap Perilaku Konsumtif (Studi Komunitas EXO-L di Samarinda)","type":"article-journal","volume":"4"},"uris":["http://www.mendeley.com/documents/?uuid=793a883d-e152-4d82-ac70-409ec3fb1f1b"]}],"mendeley":{"formattedCitation":"(Aidatul Fitroti* &amp; Muhajir, 2023)","plainTextFormattedCitation":"(Aidatul Fitroti* &amp; Muhajir, 2023)","previouslyFormattedCitation":"Livi Husnia, Aidatul Fitroti, and Muhajir Muhajir, “Kontrol Diri Remaja Muslim Penggemar K-Pop Terhadap Perilaku Konsumtif ( Studi Komunitas EXO-L Di Samarinda ),” &lt;i&gt;TAUJIHAT: Jurnal Bimbingan Konseling Islam&lt;/i&gt; 4, no. 1 (2023): 51."},"properties":{"noteIndex":0},"schema":"https://github.com/citation-style-language/schema/raw/master/csl-citation.json"}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(Aidatul Fitroti* &amp; Muhajir, 2023)</w:t>
      </w:r>
      <w:r w:rsidRPr="003E2233">
        <w:rPr>
          <w:b w:val="0"/>
          <w:sz w:val="24"/>
          <w:szCs w:val="24"/>
        </w:rPr>
        <w:fldChar w:fldCharType="end"/>
      </w:r>
    </w:p>
    <w:p w:rsidR="00CA1F9F" w:rsidRPr="003E2233" w:rsidRDefault="00CA1F9F" w:rsidP="003E2233">
      <w:pPr>
        <w:pStyle w:val="Heading1"/>
        <w:spacing w:before="222"/>
        <w:ind w:firstLine="580"/>
        <w:rPr>
          <w:b w:val="0"/>
          <w:sz w:val="24"/>
          <w:szCs w:val="24"/>
        </w:rPr>
      </w:pPr>
      <w:r w:rsidRPr="003E2233">
        <w:rPr>
          <w:b w:val="0"/>
          <w:sz w:val="24"/>
          <w:szCs w:val="24"/>
        </w:rPr>
        <w:t>Fenomena pengidolaan K-Pop juga dapat berdampak pada aspek religiusitas remaja Muslim. Ketertarikan yang kuat terhadap budaya populer Korea sering kali membuat sebagian remaja menghadapi dilema antara mempertahankan nilai-nilai keagamaan dengan keinginan untuk meniru gaya hidup idolanya. Dalam beberapa kasus, rasa kagum yang berlebihan terhadap idola bisa menimbulkan konflik batin, seperti menurunnya prioritas terhadap ibadah, perubahan dalam cara berpakaian, atau kecenderungan mengikuti tren yang tidak selalu sejalan dengan ajaran Islam. Kondisi ini menunjukkan bahwa pengaruh budaya populer tidak hanya menyentuh aspek hiburan, tetapi juga dapat memengaruhi pola pikir dan sikap spiritual remaja Muslim.</w:t>
      </w:r>
    </w:p>
    <w:p w:rsidR="00CA1F9F" w:rsidRPr="003E2233" w:rsidRDefault="00CA1F9F" w:rsidP="003E2233">
      <w:pPr>
        <w:pStyle w:val="Heading1"/>
        <w:spacing w:before="222"/>
        <w:rPr>
          <w:sz w:val="24"/>
          <w:szCs w:val="24"/>
        </w:rPr>
      </w:pPr>
      <w:r w:rsidRPr="003E2233">
        <w:rPr>
          <w:sz w:val="24"/>
          <w:szCs w:val="24"/>
        </w:rPr>
        <w:t>Dampak Mengikuti Gaya Hidup dan Penampilan K-Pop</w:t>
      </w:r>
    </w:p>
    <w:p w:rsidR="00CA1F9F" w:rsidRPr="003E2233" w:rsidRDefault="00CA1F9F" w:rsidP="003E2233">
      <w:pPr>
        <w:pStyle w:val="Heading1"/>
        <w:spacing w:before="222"/>
        <w:ind w:firstLine="580"/>
        <w:rPr>
          <w:b w:val="0"/>
          <w:sz w:val="24"/>
          <w:szCs w:val="24"/>
        </w:rPr>
      </w:pPr>
      <w:r w:rsidRPr="003E2233">
        <w:rPr>
          <w:b w:val="0"/>
          <w:sz w:val="24"/>
          <w:szCs w:val="24"/>
        </w:rPr>
        <w:t>Salah satu dampak yang paling nyata dari mengikuti gaya hidup dan penampilan K-Pop adalah perubahan dalam cara berpakaian dan penampilan fisik remaja. Misalnya, dalam penelitian Maghfiroh, ditemukan bahwa mahasiswa mengadopsi gaya berpakaian ala idol, cara ber-makeup, gaya rambut, bahkan warna rambut yang dipopulerkan kelompok artis K-Pop sebagai bagian dari upaya identifikasi dan afiliasi dengan idolanya.</w:t>
      </w:r>
      <w:r w:rsidRPr="003E2233">
        <w:rPr>
          <w:b w:val="0"/>
          <w:sz w:val="24"/>
          <w:szCs w:val="24"/>
          <w:vertAlign w:val="superscript"/>
        </w:rPr>
        <w:fldChar w:fldCharType="begin" w:fldLock="1"/>
      </w:r>
      <w:r w:rsidRPr="003E2233">
        <w:rPr>
          <w:b w:val="0"/>
          <w:sz w:val="24"/>
          <w:szCs w:val="24"/>
        </w:rPr>
        <w:instrText>ADDIN CSL_CITATION {"citationItems":[{"id":"ITEM-1","itemData":{"author":[{"dropping-particle":"","family":"Maghfirah","given":"Arisya Sally","non-dropping-particle":"","parse-names":false,"suffix":""}],"container-title":"Jurnal Indonesia Sosial Teknologi","id":"ITEM-1","issue":"2","issued":{"date-parts":[["2022"]]},"page":"250","title":"Pengaruh Budaya K-Pop Terhadap Kehidupan Mahasiswa Universitas Diponegoro","type":"article-journal","volume":"3"},"uris":["http://www.mendeley.com/documents/?uuid=878d3c18-74a0-49aa-8d40-db28368d59c7"]}],"mendeley":{"formattedCitation":"(Maghfirah, 2022)","manualFormatting":"Maghfirah, “Pengaruh Budaya K-Pop Terhadap Kehidupan Mahasiswa Universitas DiponegorO.”","plainTextFormattedCitation":"(Maghfirah, 2022)","previouslyFormattedCitation":"Maghfirah, “Pengaruh Budaya K-Pop Terhadap Kehidupan Mahasiswa Universitas Diponegoro.”"},"properties":{"noteIndex":0},"schema":"https://github.com/citation-style-language/schema/raw/master/csl-citation.json"}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Maghfirah, “Pengaruh Budaya K-Pop Terhadap Kehidupan Mahasiswa Universitas DiponegorO.”</w:t>
      </w:r>
      <w:r w:rsidRPr="003E2233">
        <w:rPr>
          <w:b w:val="0"/>
          <w:sz w:val="24"/>
          <w:szCs w:val="24"/>
        </w:rPr>
        <w:fldChar w:fldCharType="end"/>
      </w:r>
      <w:r w:rsidRPr="003E2233">
        <w:rPr>
          <w:b w:val="0"/>
          <w:sz w:val="24"/>
          <w:szCs w:val="24"/>
        </w:rPr>
        <w:t xml:space="preserve"> Perubahan ini seringkali melibatkan pengeluaran tambahan dan perhatian besar terhadap penampilan, yang terkadang modal sosialnya dianggap signifikan di lingkup peer group.</w:t>
      </w:r>
    </w:p>
    <w:p w:rsidR="00CA1F9F" w:rsidRPr="003E2233" w:rsidRDefault="00CA1F9F" w:rsidP="003E2233">
      <w:pPr>
        <w:pStyle w:val="Heading1"/>
        <w:spacing w:before="222"/>
        <w:ind w:firstLine="580"/>
        <w:rPr>
          <w:b w:val="0"/>
          <w:sz w:val="24"/>
          <w:szCs w:val="24"/>
        </w:rPr>
      </w:pPr>
      <w:r w:rsidRPr="003E2233">
        <w:rPr>
          <w:b w:val="0"/>
          <w:sz w:val="24"/>
          <w:szCs w:val="24"/>
        </w:rPr>
        <w:lastRenderedPageBreak/>
        <w:t>Dampak berikutnya adalah perilaku konsumtif yang meningkat. Penelitian Dampak Demam K-Pop Terhadap Gaya Hidup dan Konsumsi Remaja di SMA Swasta Primbana Medan menunjukkan bahwa siswa-siswi penggemar K-Pop cenderung membeli merchandise, musik, poster, pakaian, dan barang-barang yang terkait dengan idolnya, sebagai bagian dari gaya hidup identitas mereka.</w:t>
      </w:r>
      <w:r w:rsidRPr="003E2233">
        <w:rPr>
          <w:b w:val="0"/>
          <w:sz w:val="24"/>
          <w:szCs w:val="24"/>
          <w:vertAlign w:val="superscript"/>
        </w:rPr>
        <w:fldChar w:fldCharType="begin" w:fldLock="1"/>
      </w:r>
      <w:r w:rsidRPr="003E2233">
        <w:rPr>
          <w:b w:val="0"/>
          <w:sz w:val="24"/>
          <w:szCs w:val="24"/>
        </w:rPr>
        <w:instrText>ADDIN CSL_CITATION {"citationItems":[{"id":"ITEM-1","itemData":{"author":[{"dropping-particle":"","family":"Tambunan","given":"Irmawaty","non-dropping-particle":"","parse-names":false,"suffix":""}],"container-title":"PUSTAKA: Jurnal Bahasa dan Pendidikan","id":"ITEM-1","issue":"3","issued":{"date-parts":[["2024"]]},"page":"21-33","title":"Dampak Demam K-Pop Terhadap Gaya Hidup Dan Konsumsi Remaja Di SMA Swasta Primbana Medan","type":"article-journal","volume":"4"},"uris":["http://www.mendeley.com/documents/?uuid=ac59c2e6-e65a-4cf9-b32a-23c81a1830d0"]}],"mendeley":{"formattedCitation":"(Tambunan, 2024)","plainTextFormattedCitation":"(Tambunan, 2024)","previouslyFormattedCitation":"Irmawaty Tambunan, “Dampak Demam K-Pop Terhadap Gaya Hidup Dan Konsumsi Remaja Di SMA Swasta Primbana Medan,” &lt;i&gt;PUSTAKA: Jurnal Bahasa dan Pendidikan&lt;/i&gt; 4, no. 3 (2024): 21–33."},"properties":{"noteIndex":0},"schema":"https://github.com/citation-style-language/schema/raw/master/csl-citation.json"}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(Tambunan, 2024)</w:t>
      </w:r>
      <w:r w:rsidRPr="003E2233">
        <w:rPr>
          <w:b w:val="0"/>
          <w:sz w:val="24"/>
          <w:szCs w:val="24"/>
        </w:rPr>
        <w:fldChar w:fldCharType="end"/>
      </w:r>
      <w:r w:rsidRPr="003E2233">
        <w:rPr>
          <w:b w:val="0"/>
          <w:sz w:val="24"/>
          <w:szCs w:val="24"/>
        </w:rPr>
        <w:t xml:space="preserve"> Kecenderungan ini tidak hanya terkait dengan keinginan memiliki barang, tetapi juga sebagai simbol status di antara teman sebaya dan komunitas fandom.</w:t>
      </w:r>
    </w:p>
    <w:p w:rsidR="00CA1F9F" w:rsidRPr="003E2233" w:rsidRDefault="00CA1F9F" w:rsidP="003E2233">
      <w:pPr>
        <w:pStyle w:val="Heading1"/>
        <w:spacing w:before="222"/>
        <w:ind w:firstLine="580"/>
        <w:rPr>
          <w:b w:val="0"/>
          <w:sz w:val="24"/>
          <w:szCs w:val="24"/>
        </w:rPr>
      </w:pPr>
      <w:r w:rsidRPr="003E2233">
        <w:rPr>
          <w:b w:val="0"/>
          <w:sz w:val="24"/>
          <w:szCs w:val="24"/>
        </w:rPr>
        <w:t>Fenomena pengidolaan K-Pop juga memberikan pengaruh yang cukup besar terhadap aspek religiusitas remaja Muslim. Ketertarikan yang kuat terhadap budaya populer Korea sering kali menimbulkan konflik internal antara keinginan untuk meniru gaya hidup idola dengan kewajiban menjalankan ajaran agama. Dalam beberapa kasus, remaja merasa kesulitan menyeimbangkan antara waktu ibadah dan aktivitas yang berkaitan dengan idolanya, seperti menonton video klip, mengikuti konten media sosial, belajar koreografi, atau berpartisipasi dalam acara daring yang melibatkan idol. Selain itu, pengidolaan yang intens juga dapat memengaruhi prioritas waktu dan kegiatan sehari-hari, karena sebagian remaja cenderung mengatur jadwalnya agar dapat aktif di komunitas penggemar. Kondisi ini dapat berdampak pada berkurangnya waktu untuk belajar, berinteraksi dengan keluarga, maupun memperdalam nilai-nilai keagamaan. Dengan demikian, fenomena ini menunjukkan bahwa pengaruh budaya K-Pop tidak hanya terbatas pada aspek hiburan, tetapi juga dapat menyentuh dimensi spiritual dan moral kehidupan remaja Muslim.</w:t>
      </w:r>
    </w:p>
    <w:p w:rsidR="00CA1F9F" w:rsidRPr="003E2233" w:rsidRDefault="00CA1F9F" w:rsidP="003E2233">
      <w:pPr>
        <w:pStyle w:val="Heading1"/>
        <w:spacing w:before="222"/>
        <w:ind w:firstLine="580"/>
        <w:rPr>
          <w:b w:val="0"/>
          <w:sz w:val="24"/>
          <w:szCs w:val="24"/>
        </w:rPr>
      </w:pPr>
      <w:r w:rsidRPr="003E2233">
        <w:rPr>
          <w:b w:val="0"/>
          <w:sz w:val="24"/>
          <w:szCs w:val="24"/>
        </w:rPr>
        <w:t>Perubahan dalam norma bahasa dan komunikasi juga teramati. Penelitian Diva Azzurra P Rialni, menjelaskan bahwa banyak remaja memakai kata-kata asing (bahasa Korea atau istilah fandom) dalam interaksi mereka di media sosial, bahkan dalam percakapan sehari-hari, sebagai upaya menunjukkan kedekatan dengan budaya idola mereka.</w:t>
      </w:r>
      <w:r w:rsidRPr="003E2233">
        <w:rPr>
          <w:b w:val="0"/>
          <w:sz w:val="24"/>
          <w:szCs w:val="24"/>
          <w:vertAlign w:val="superscript"/>
        </w:rPr>
        <w:fldChar w:fldCharType="begin" w:fldLock="1"/>
      </w:r>
      <w:r w:rsidRPr="003E2233">
        <w:rPr>
          <w:b w:val="0"/>
          <w:sz w:val="24"/>
          <w:szCs w:val="24"/>
        </w:rPr>
        <w:instrText>ADDIN CSL_CITATION {"citationItems":[{"id":"ITEM-1","itemData":{"author":[{"dropping-particle":"","family":"Rialni","given":"Diva Azzurra P","non-dropping-particle":"","parse-names":false,"suffix":""}],"container-title":"ISOLEK: Jurnal Pendidikan, Pengajaran, Bahasa, dan Sastra","id":"ITEM-1","issue":"1","issued":{"date-parts":[["2024"]]},"page":"117","title":"Pengaruh budaya populer k-pop terhadap fenomena campur kode dan alih kode di media sosial","type":"article-journal","volume":"2"},"uris":["http://www.mendeley.com/documents/?uuid=e0b7bfbb-c446-4a60-be6b-3c38e892978f"]}],"mendeley":{"formattedCitation":"(Rialni, 2024)","plainTextFormattedCitation":"(Rialni, 2024)","previouslyFormattedCitation":"Diva Azzurra P Rialni, “Pengaruh Budaya Populer K-Pop Terhadap Fenomena Campur Kode Dan Alih Kode Di Media Sosial,” &lt;i&gt;ISOLEK: Jurnal Pendidikan, Pengajaran, Bahasa, dan Sastra&lt;/i&gt; 2, no. 1 (2024): 117."},"properties":{"noteIndex":0},"schema":"https://github.com/citation-style-language/schema/raw/master/csl-citation.json"}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(Rialni, 2024)</w:t>
      </w:r>
      <w:r w:rsidRPr="003E2233">
        <w:rPr>
          <w:b w:val="0"/>
          <w:sz w:val="24"/>
          <w:szCs w:val="24"/>
        </w:rPr>
        <w:fldChar w:fldCharType="end"/>
      </w:r>
      <w:r w:rsidRPr="003E2233">
        <w:rPr>
          <w:b w:val="0"/>
          <w:sz w:val="24"/>
          <w:szCs w:val="24"/>
        </w:rPr>
        <w:t xml:space="preserve"> Pola ini dapat memengaruhi cara remaja dalam berkomunikasi dan membentuk kebiasaan bahasa yang mungkin berbeda dari norma lokal atau penggunaan bahasa Indonesia yang baku.</w:t>
      </w:r>
    </w:p>
    <w:p w:rsidR="00CA1F9F" w:rsidRPr="003E2233" w:rsidRDefault="00CA1F9F" w:rsidP="003E2233">
      <w:pPr>
        <w:pStyle w:val="Heading1"/>
        <w:spacing w:before="222"/>
        <w:ind w:firstLine="580"/>
        <w:rPr>
          <w:b w:val="0"/>
          <w:sz w:val="24"/>
          <w:szCs w:val="24"/>
        </w:rPr>
      </w:pPr>
      <w:r w:rsidRPr="003E2233">
        <w:rPr>
          <w:b w:val="0"/>
          <w:sz w:val="24"/>
          <w:szCs w:val="24"/>
        </w:rPr>
        <w:t>Namun demikian, dampak tersebut tidak selalu bersifat negatif; ada pula efek positif seperti peningkatan rasa percaya diri dan kreativitas dalam berekspresi. Penelitian Maghfiroh juga menyebut bahwa mahasiswa merasa termotivasi untuk lebih memperhatikan penampilan, lebih percaya diri dalam pergaulan, dan termotivasi untuk belajar bahasa Korea atau budaya terkait agar dapat mengikuti perkembangan idolanya.</w:t>
      </w:r>
      <w:r w:rsidRPr="003E2233">
        <w:rPr>
          <w:b w:val="0"/>
          <w:sz w:val="24"/>
          <w:szCs w:val="24"/>
          <w:vertAlign w:val="superscript"/>
        </w:rPr>
        <w:fldChar w:fldCharType="begin" w:fldLock="1"/>
      </w:r>
      <w:r w:rsidRPr="003E2233">
        <w:rPr>
          <w:b w:val="0"/>
          <w:sz w:val="24"/>
          <w:szCs w:val="24"/>
        </w:rPr>
        <w:instrText>ADDIN CSL_CITATION {"citationItems":[{"id":"ITEM-1","itemData":{"author":[{"dropping-particle":"","family":"Maghfirah","given":"Arisya Sally","non-dropping-particle":"","parse-names":false,"suffix":""}],"container-title":"Jurnal Indonesia Sosial Teknologi","id":"ITEM-1","issue":"2","issued":{"date-parts":[["2022"]]},"page":"250","title":"Pengaruh Budaya K-Pop Terhadap Kehidupan Mahasiswa Universitas Diponegoro","type":"article-journal","volume":"3"},"uris":["http://www.mendeley.com/documents/?uuid=878d3c18-74a0-49aa-8d40-db28368d59c7"]}],"mendeley":{"formattedCitation":"(Maghfirah, 2022)","plainTextFormattedCitation":"(Maghfirah, 2022)","previouslyFormattedCitation":"Maghfirah, “Pengaruh Budaya K-Pop Terhadap Kehidupan Mahasiswa Universitas Diponegoro.”"},"properties":{"noteIndex":0},"schema":"https://github.com/citation-style-language/schema/raw/master/csl-citation.json"}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(Maghfirah, 2022)</w:t>
      </w:r>
      <w:r w:rsidRPr="003E2233">
        <w:rPr>
          <w:b w:val="0"/>
          <w:sz w:val="24"/>
          <w:szCs w:val="24"/>
        </w:rPr>
        <w:fldChar w:fldCharType="end"/>
      </w:r>
      <w:r w:rsidRPr="003E2233">
        <w:rPr>
          <w:b w:val="0"/>
          <w:sz w:val="24"/>
          <w:szCs w:val="24"/>
        </w:rPr>
        <w:t xml:space="preserve"> Meski begitu, keseimbangan sangat diperlukan agar perubahan sikap dan </w:t>
      </w:r>
      <w:r w:rsidRPr="003E2233">
        <w:rPr>
          <w:b w:val="0"/>
          <w:sz w:val="24"/>
          <w:szCs w:val="24"/>
        </w:rPr>
        <w:lastRenderedPageBreak/>
        <w:t>penampilan tidak melampaui batas yang dapat mengganggu kehidupan religius, identitas budaya lokal, atau kesehatan mental remaja.</w:t>
      </w:r>
    </w:p>
    <w:p w:rsidR="00CA1F9F" w:rsidRPr="003E2233" w:rsidRDefault="00CA1F9F" w:rsidP="003E2233">
      <w:pPr>
        <w:pStyle w:val="Heading1"/>
        <w:spacing w:before="222"/>
        <w:rPr>
          <w:sz w:val="24"/>
          <w:szCs w:val="24"/>
        </w:rPr>
      </w:pPr>
      <w:r w:rsidRPr="003E2233">
        <w:rPr>
          <w:sz w:val="24"/>
          <w:szCs w:val="24"/>
        </w:rPr>
        <w:t>Tinjauan Fikih Kontemporer tentang Mengidolakan dan Meniru Non-Muslim (Tasyabbuh)</w:t>
      </w:r>
    </w:p>
    <w:p w:rsidR="00CA1F9F" w:rsidRPr="003E2233" w:rsidRDefault="00CA1F9F" w:rsidP="003E2233">
      <w:pPr>
        <w:pStyle w:val="Heading1"/>
        <w:spacing w:before="222"/>
        <w:ind w:firstLine="580"/>
        <w:rPr>
          <w:b w:val="0"/>
          <w:sz w:val="24"/>
          <w:szCs w:val="24"/>
        </w:rPr>
      </w:pPr>
      <w:r w:rsidRPr="003E2233">
        <w:rPr>
          <w:b w:val="0"/>
          <w:sz w:val="24"/>
          <w:szCs w:val="24"/>
        </w:rPr>
        <w:t>Tasyabbuh secara bahasa berarti “menyerupai”; dalam terminologi fiqh, tasyabbuh dipahami sebagai tindakan meniru kebiasaan, pakaian, atau ciri khas suatu kaum sedemikian rupa sehingga mendekatkan diri pada identitas mereka. Larangan terhadap tasyabbuh berakar pada sejumlah hadis Nabi yang menegaskan agar umat Islam tidak meniru kebiasaan khusus kaum kafir yang menjadi tanda identitas agama atau keyakinan mereka. Dalam kajian fikih kontemporer, definisi ini menjadi titik awal untuk membedakan antara peniruan yang sekadar apresiatif (yang dapat ditoleransi) dan peniruan yang bermakna simbolis keagamaan sehingga menjadi terlarang.</w:t>
      </w:r>
      <w:r w:rsidRPr="003E2233">
        <w:rPr>
          <w:b w:val="0"/>
          <w:sz w:val="24"/>
          <w:szCs w:val="24"/>
          <w:vertAlign w:val="superscript"/>
        </w:rPr>
        <w:fldChar w:fldCharType="begin" w:fldLock="1"/>
      </w:r>
      <w:r w:rsidRPr="003E2233">
        <w:rPr>
          <w:b w:val="0"/>
          <w:sz w:val="24"/>
          <w:szCs w:val="24"/>
        </w:rPr>
        <w:instrText>ADDIN CSL_CITATION {"citationItems":[{"id":"ITEM-1","itemData":{"author":[{"dropping-particle":"","family":"Ramadhani","given":"Miftahul","non-dropping-particle":"","parse-names":false,"suffix":""},{"dropping-particle":"","family":"Fansuri","given":"Fuad","non-dropping-particle":"","parse-names":false,"suffix":""},{"dropping-particle":"","family":"Khotim","given":"Khusnul","non-dropping-particle":"","parse-names":false,"suffix":""}],"id":"ITEM-1","issue":"2","issued":{"date-parts":[["2022"]]},"page":"11-22","title":"Hadits Tasyabbuh Menurut Ulama Kontemporer : Penambahan Wawasan atas Penelitian Patel","type":"article-journal","volume":"3"},"uris":["http://www.mendeley.com/documents/?uuid=f8bf7e3a-6c1f-4310-9a69-7af594612639"]}],"mendeley":{"formattedCitation":"(Ramadhani et al., 2022)","plainTextFormattedCitation":"(Ramadhani et al., 2022)","previouslyFormattedCitation":"Miftahul Ramadhani, Fuad Fansuri, and Khusnul Khotim, “Hadits Tasyabbuh Menurut Ulama Kontemporer : Penambahan Wawasan Atas Penelitian Patel,” &lt;i&gt;Hamalatul Qur’an: Jurnal Ilmu-Ilmu Al-Qur’an&lt;/i&gt; 3, no. 2 (2022): 11–22."},"properties":{"noteIndex":0},"schema":"https://github.com/citation-style-language/schema/raw/master/csl-citation.json"}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(Ramadhani et al., 2022)</w:t>
      </w:r>
      <w:r w:rsidRPr="003E2233">
        <w:rPr>
          <w:b w:val="0"/>
          <w:sz w:val="24"/>
          <w:szCs w:val="24"/>
        </w:rPr>
        <w:fldChar w:fldCharType="end"/>
      </w:r>
    </w:p>
    <w:p w:rsidR="00CA1F9F" w:rsidRPr="003E2233" w:rsidRDefault="00CA1F9F" w:rsidP="003E2233">
      <w:pPr>
        <w:pStyle w:val="Heading1"/>
        <w:spacing w:before="222"/>
        <w:ind w:firstLine="580"/>
        <w:rPr>
          <w:b w:val="0"/>
          <w:sz w:val="24"/>
          <w:szCs w:val="24"/>
        </w:rPr>
      </w:pPr>
      <w:r w:rsidRPr="003E2233">
        <w:rPr>
          <w:b w:val="0"/>
          <w:sz w:val="24"/>
          <w:szCs w:val="24"/>
        </w:rPr>
        <w:t xml:space="preserve">Para ulama klasik dan madzhab-madzhab berbeda nuansa dalam merumuskan ruang lingkup tasyabbuh; beberapa menegaskan larangan yang lebih luas sementara yang lain memfokuskan pada aspek-aspek yang jelas merupakan ciri keagamaan. Fikih kontemporer mencoba menerjemahkan perbedaan ini ke dalam konteks modern. misal. budaya pop, mode, dan ritual sekuler dengan menggunakan kaidah seperti al-‘adah muhakkamah (adat/konvensi menjadi pertimbangan hukum) untuk menilai apakah suatu kebiasaan termasuk tasyabbuh yang bermakna hukum. Dengan demikian, tidak semua bentuk peniruan budaya asing otomatis jatuh pada kategori terlarang; konteks, niat, dan signifikansi simboliknya yang menjadi ukuran. </w:t>
      </w:r>
    </w:p>
    <w:p w:rsidR="00CA1F9F" w:rsidRPr="003E2233" w:rsidRDefault="00CA1F9F" w:rsidP="003E2233">
      <w:pPr>
        <w:pStyle w:val="Heading1"/>
        <w:spacing w:before="222"/>
        <w:ind w:firstLine="580"/>
        <w:rPr>
          <w:b w:val="0"/>
          <w:sz w:val="24"/>
          <w:szCs w:val="24"/>
        </w:rPr>
      </w:pPr>
      <w:r w:rsidRPr="003E2233">
        <w:rPr>
          <w:b w:val="0"/>
          <w:sz w:val="24"/>
          <w:szCs w:val="24"/>
        </w:rPr>
        <w:t>Dalam kerangka fikih kontemporer juga diterapkan pendekatan maqāṣid al-syarī‘ah (tujuan syariat) untuk menimbang dampak peniruan budaya: apakah tindakan itu mengancam akidah, merusak akhlak, atau menempatkan seorang Muslim pada praktik yang bertentangan dengan kewajiban agama. Bila peniruan gaya hidup artis menghasilkan pengabaian kewajiban agama, pengikisan nilai moral, atau ikut serta dalam simbol yang bertentangan dengan Islam, maka sejumlah fuqaha kontemporer cenderung menyatakan adanya problematika fiqhiyah yang wajib dicegah (sadd al-dzari‘ah). Sebaliknya, apabila peniruan hanya berupa apresiasi estetika tanpa unsur yang merusak, maka hukumnya lebih condong mubah (boleh) dengan catatan pengawalan akhlak.</w:t>
      </w:r>
    </w:p>
    <w:p w:rsidR="00CA1F9F" w:rsidRPr="003E2233" w:rsidRDefault="00CA1F9F" w:rsidP="003E2233">
      <w:pPr>
        <w:pStyle w:val="Heading1"/>
        <w:spacing w:before="222"/>
        <w:ind w:firstLine="580"/>
        <w:rPr>
          <w:b w:val="0"/>
          <w:sz w:val="24"/>
          <w:szCs w:val="24"/>
        </w:rPr>
      </w:pPr>
      <w:r w:rsidRPr="003E2233">
        <w:rPr>
          <w:b w:val="0"/>
          <w:sz w:val="24"/>
          <w:szCs w:val="24"/>
        </w:rPr>
        <w:t xml:space="preserve">Kriteria praktis yang sering diusulkan oleh literatur kontemporer untuk membedakan antara “apresiasi” dan “tasyabbuh” antara lain: (1) adanya unsur simbol religi khusus yang hanya dimiliki kelompok lain, (2) niat untuk </w:t>
      </w:r>
      <w:r w:rsidRPr="003E2233">
        <w:rPr>
          <w:b w:val="0"/>
          <w:sz w:val="24"/>
          <w:szCs w:val="24"/>
        </w:rPr>
        <w:lastRenderedPageBreak/>
        <w:t>meniru sebagai bagian dari identitas kelompok non-Muslim, (3) efek sosial yang menyebabkan pelemahan identitas Muslim, dan (4) apakah peniruan tersebut mendorong kepada hal-hal yang dinilai haram dalam syariat. Dengan kriteria ini, meniru gaya fashion K-Pop yang sekadar mengikuti tren belum tentu masuk kategori tasyabbuh kecuali memenuhi beberapa indikator di atas.</w:t>
      </w:r>
    </w:p>
    <w:p w:rsidR="00CA1F9F" w:rsidRPr="003E2233" w:rsidRDefault="00CA1F9F" w:rsidP="003E2233">
      <w:pPr>
        <w:pStyle w:val="Heading1"/>
        <w:spacing w:before="222"/>
        <w:ind w:firstLine="580"/>
        <w:rPr>
          <w:b w:val="0"/>
          <w:sz w:val="24"/>
          <w:szCs w:val="24"/>
        </w:rPr>
      </w:pPr>
      <w:r w:rsidRPr="003E2233">
        <w:rPr>
          <w:b w:val="0"/>
          <w:sz w:val="24"/>
          <w:szCs w:val="24"/>
        </w:rPr>
        <w:t>Aplikasi ijtihād kontemporer (penafsiran hukum baru) merekomendasikan langkah preventif dan edukatif: penguatan literasi agama pada remaja, pembingkaian budaya populer melalui nilai Islam, dan fatwa yang kontekstual bila diperlukan. Sejumlah kajian historis juga menunjukkan peranan fatwa ulama (mis. fatwa anti-tasyabbuh pada konteks kolonial) sebagai rujukan bagaimana komunitas Muslim pernah merespons penyerapan budaya asing yang berdampak identitas—hal ini dijadikan pembelajaran bahwa respons agama harus cerdas, kontekstual, dan proporsional. Dengan demikian, fikih kontemporer tidak selalu bersikap menutup diri terhadap semua bentuk peniruan budaya; melainkan menegaskan parameter-parameter etis dan hukum agar identitas serta akidah tetap terlindungi.</w:t>
      </w:r>
    </w:p>
    <w:p w:rsidR="00CA1F9F" w:rsidRPr="003E2233" w:rsidRDefault="00CA1F9F" w:rsidP="003E2233">
      <w:pPr>
        <w:pStyle w:val="Heading1"/>
        <w:spacing w:before="222"/>
        <w:rPr>
          <w:sz w:val="24"/>
          <w:szCs w:val="24"/>
        </w:rPr>
      </w:pPr>
      <w:r w:rsidRPr="003E2233">
        <w:rPr>
          <w:sz w:val="24"/>
          <w:szCs w:val="24"/>
        </w:rPr>
        <w:t>Analisis Hukum dan Etika Islam terhadap Fenomena K-Pop</w:t>
      </w:r>
    </w:p>
    <w:p w:rsidR="00CA1F9F" w:rsidRPr="003E2233" w:rsidRDefault="00CA1F9F" w:rsidP="003E2233">
      <w:pPr>
        <w:pStyle w:val="Heading1"/>
        <w:spacing w:before="222"/>
        <w:ind w:firstLine="580"/>
        <w:rPr>
          <w:b w:val="0"/>
          <w:sz w:val="24"/>
          <w:szCs w:val="24"/>
        </w:rPr>
      </w:pPr>
      <w:r w:rsidRPr="003E2233">
        <w:rPr>
          <w:b w:val="0"/>
          <w:sz w:val="24"/>
          <w:szCs w:val="24"/>
        </w:rPr>
        <w:t>Dari perspektif hukum Isl</w:t>
      </w:r>
      <w:bookmarkStart w:id="0" w:name="_GoBack"/>
      <w:bookmarkEnd w:id="0"/>
      <w:r w:rsidRPr="003E2233">
        <w:rPr>
          <w:b w:val="0"/>
          <w:sz w:val="24"/>
          <w:szCs w:val="24"/>
        </w:rPr>
        <w:t>am, aspek berpakaian dan aurat menjadi sangat penting dalam menilai fenomena gaya K-Pop. Kajian Penerapan Hadis Tematik tentang Berpakaian Islami dalam Budaya Fashion Muslim Modern menegaskan bahwa meskipun tren fashion muslim modern (termasuk mode yang terinspirasi dari budaya luar) dapat diterima, pengikutnya harus memastikan bahwa pakaian tersebut memenuhi syarat syariat mengenai aurat, tidak menonjol berlebihan, dan tidak menyerupai simbol agama lain.</w:t>
      </w:r>
      <w:r w:rsidRPr="003E2233">
        <w:rPr>
          <w:b w:val="0"/>
          <w:sz w:val="24"/>
          <w:szCs w:val="24"/>
          <w:vertAlign w:val="superscript"/>
        </w:rPr>
        <w:fldChar w:fldCharType="begin" w:fldLock="1"/>
      </w:r>
      <w:r w:rsidRPr="003E2233">
        <w:rPr>
          <w:b w:val="0"/>
          <w:sz w:val="24"/>
          <w:szCs w:val="24"/>
        </w:rPr>
        <w:instrText>ADDIN CSL_CITATION {"citationItems":[{"id":"ITEM-1","itemData":{"DOI":"10.61132/ikhlas.v2i3.1145","ISSN":"3063-3621","abstract":"The development of modern Muslim fashion has significantly transformed the way Muslims express their identity, especially in Indonesia, the country with the largest Muslim population. However, the growing popularity of “modest wear” fashion does not always align with Islamic principles as taught in the Hadiths. This study aims to explore the Islamic dress code based on thematic Hadith analysis (maudhū’ī), identify core dressing principles in Islam, and evaluate their implementation within the modern Muslim fashion culture. This research applies a qualitative method through library research, employing the thematic approach to collect and analyze Prophetic traditions related to clothing. The findings reveal that Islamic principles of dress include covering the ‘awrah (private parts), avoiding excessive adornment (tabarruj), refraining from imitating the opposite gender or non-Muslim cultures, and upholding modesty and dignity. These hadiths offer ethical guidance that is not only normative but also practical in the modern socio-cultural context. The study concludes that modern Muslim fashion can serve as an effective medium for visual da'wah if it remains aligned with Hadith-based values. The synergy between religious principles and creative design can form a relevant and dignified Islamic lifestyle rooted in the teachings of the Prophet Muhammad saw.","author":[{"dropping-particle":"","family":"Siti Yulinda Nurhalimah","given":"","non-dropping-particle":"","parse-names":false,"suffix":""},{"dropping-particle":"","family":"Muhammad Alif","given":"","non-dropping-particle":"","parse-names":false,"suffix":""},{"dropping-particle":"","family":"Repa Hudan Lisalam","given":"","non-dropping-particle":"","parse-names":false,"suffix":""}],"container-title":"Ikhlas : Jurnal Ilmiah Pendidikan Islam","id":"ITEM-1","issue":"3","issued":{"date-parts":[["2025"]]},"page":"261-270","title":"Penerapan Hadis Tematik tentang Berpakaian Islami dalam Budaya Fashion Muslim Modern","type":"article-journal","volume":"2"},"uris":["http://www.mendeley.com/documents/?uuid=dcfe94e7-8573-4805-8a61-f20e37cd4151"]}],"mendeley":{"formattedCitation":"(Siti Yulinda Nurhalimah et al., 2025)","plainTextFormattedCitation":"(Siti Yulinda Nurhalimah et al., 2025)","previouslyFormattedCitation":"Siti Yulinda N, Muhammad Alif, and Repa Hudan Lisalam, “Penerapan Hadis Tematik Tentang Berpakaian Islami Dalam Budaya Fashion Muslim Modern,” &lt;i&gt;Ikhlas: Jurnal Ilmiah Pendidikan Islam&lt;/i&gt; 2, no. 3 (2025): 261."},"properties":{"noteIndex":0},"schema":"https://github.com/citation-style-language/schema/raw/master/csl-citation.json"}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(Siti Yulinda Nurhalimah et al., 2025)</w:t>
      </w:r>
      <w:r w:rsidRPr="003E2233">
        <w:rPr>
          <w:b w:val="0"/>
          <w:sz w:val="24"/>
          <w:szCs w:val="24"/>
        </w:rPr>
        <w:fldChar w:fldCharType="end"/>
      </w:r>
      <w:r w:rsidRPr="003E2233">
        <w:rPr>
          <w:b w:val="0"/>
          <w:sz w:val="24"/>
          <w:szCs w:val="24"/>
        </w:rPr>
        <w:t xml:space="preserve"> Bila gaya berpakaian K-Pop melampaui batas aurat atau mengandung unsur-unsur yang jelas dilarang, maka hukumnya bisa berubah menjadi tidak sesuai dengan syariah. </w:t>
      </w:r>
    </w:p>
    <w:p w:rsidR="00CA1F9F" w:rsidRPr="003E2233" w:rsidRDefault="00CA1F9F" w:rsidP="003E2233">
      <w:pPr>
        <w:pStyle w:val="Heading1"/>
        <w:spacing w:before="222"/>
        <w:ind w:firstLine="580"/>
        <w:rPr>
          <w:b w:val="0"/>
          <w:sz w:val="24"/>
          <w:szCs w:val="24"/>
        </w:rPr>
      </w:pPr>
      <w:r w:rsidRPr="003E2233">
        <w:rPr>
          <w:b w:val="0"/>
          <w:sz w:val="24"/>
          <w:szCs w:val="24"/>
        </w:rPr>
        <w:t>Selanjutnya, prinsip maqāṣid al-syarī‘ah (tujuan syariat) diterapkan untuk menimbang dampak dari mengikuti gaya hidup K-Pop terhadap aspek akidah, akhlak, dan kemaslahatan umat. Penelitian Zahra mengungkapkan bahwa keterikatan berlebihan pada budaya K-Pop seringkali mengakibatkan kelalaian terhadap kewajiban agama, serta pergeseran nilai moral dan spiritual.</w:t>
      </w:r>
      <w:r w:rsidRPr="003E2233">
        <w:rPr>
          <w:b w:val="0"/>
          <w:sz w:val="24"/>
          <w:szCs w:val="24"/>
          <w:vertAlign w:val="superscript"/>
        </w:rPr>
        <w:fldChar w:fldCharType="begin" w:fldLock="1"/>
      </w:r>
      <w:r w:rsidRPr="003E2233">
        <w:rPr>
          <w:b w:val="0"/>
          <w:sz w:val="24"/>
          <w:szCs w:val="24"/>
        </w:rPr>
        <w:instrText>ADDIN CSL_CITATION {"citationItems":[{"id":"ITEM-1","itemData":{"DOI":"10.56146/edusifa.v9i5.261","author":[{"dropping-particle":"","family":"Zahra","given":"Faiza Aghnaita","non-dropping-particle":"","parse-names":false,"suffix":""},{"dropping-particle":"","family":"Fahrurrozie","given":"Rendra","non-dropping-particle":"","parse-names":false,"suffix":""},{"dropping-particle":"","family":"Shandra","given":"Dede","non-dropping-particle":"","parse-names":false,"suffix":""},{"dropping-particle":"","family":"Dahliyani","given":"Wita","non-dropping-particle":"","parse-names":false,"suffix":""}],"container-title":"Edusifa: Jurnal Pendidikan Islam","id":"ITEM-1","issue":"5","issued":{"date-parts":[["2025"]]},"page":"21-36","title":"DINAMIKA EUFORIA K-POP DALAM PERILAKU REMAJA: Perspektif Pendidikan Karakter dalam Islam","type":"article-journal","volume":"9"},"uris":["http://www.mendeley.com/documents/?uuid=bb2cff76-6729-4225-9d91-c9ff71e998a0"]}],"mendeley":{"formattedCitation":"(Zahra et al., 2025)","plainTextFormattedCitation":"(Zahra et al., 2025)","previouslyFormattedCitation":"Faiza Aghnaita Zahra et al., “DINAMIKA EUFORIA K-POP DALAM PERILAKU REMAJA: Perspektif Pendidikan Karakter Dalam Islam,” &lt;i&gt;Edusifa: Jurnal Pendidikan Islam&lt;/i&gt; 9, no. 5 (2025): 21–36."},"properties":{"noteIndex":0},"schema":"https://github.com/citation-style-language/schema/raw/master/csl-citation.json"}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(Zahra et al., 2025)</w:t>
      </w:r>
      <w:r w:rsidRPr="003E2233">
        <w:rPr>
          <w:b w:val="0"/>
          <w:sz w:val="24"/>
          <w:szCs w:val="24"/>
        </w:rPr>
        <w:fldChar w:fldCharType="end"/>
      </w:r>
      <w:r w:rsidRPr="003E2233">
        <w:rPr>
          <w:b w:val="0"/>
          <w:sz w:val="24"/>
          <w:szCs w:val="24"/>
        </w:rPr>
        <w:t xml:space="preserve"> Berdasarkan prinsip maqāṣid, apabila suatu gaya hidup menghambat pelaksanaan ibadah atau mengikis akhlak, maka tindakan tersebut patut mendapat penilaian hukum yang lebih kritis.</w:t>
      </w:r>
    </w:p>
    <w:p w:rsidR="00CA1F9F" w:rsidRPr="003E2233" w:rsidRDefault="00CA1F9F" w:rsidP="003E2233">
      <w:pPr>
        <w:pStyle w:val="Heading1"/>
        <w:spacing w:before="222"/>
        <w:ind w:firstLine="580"/>
        <w:rPr>
          <w:b w:val="0"/>
          <w:sz w:val="24"/>
          <w:szCs w:val="24"/>
        </w:rPr>
      </w:pPr>
      <w:r w:rsidRPr="003E2233">
        <w:rPr>
          <w:b w:val="0"/>
          <w:sz w:val="24"/>
          <w:szCs w:val="24"/>
        </w:rPr>
        <w:t xml:space="preserve">Etika Islam juga mengatur hubungan antara identitas Muslim dan budaya luar melalui kaidah tasyabbuh dan kaidah menjaga diri dari hal-hal yang bisa menyesatkan (sadd al-dzari‘ah). Dalam kajian Trend Busana </w:t>
      </w:r>
      <w:r w:rsidRPr="003E2233">
        <w:rPr>
          <w:b w:val="0"/>
          <w:sz w:val="24"/>
          <w:szCs w:val="24"/>
        </w:rPr>
        <w:lastRenderedPageBreak/>
        <w:t>Muslim dalam Perspektif Hukum Islam, penulis membahas bagaimana tren busana muslim yang terpengaruh budaya luar harus tetap menjaga identitas Islam, tidak menyerupai pakaian yang memiliki makna keagamaan atau simbolik kuat milik kelompok non-Muslim, serta tetap dalam batas normalitas yang tidak melanggar norma syariah.</w:t>
      </w:r>
      <w:r w:rsidRPr="003E2233">
        <w:rPr>
          <w:b w:val="0"/>
          <w:sz w:val="24"/>
          <w:szCs w:val="24"/>
          <w:vertAlign w:val="superscript"/>
        </w:rPr>
        <w:fldChar w:fldCharType="begin" w:fldLock="1"/>
      </w:r>
      <w:r w:rsidRPr="003E2233">
        <w:rPr>
          <w:b w:val="0"/>
          <w:sz w:val="24"/>
          <w:szCs w:val="24"/>
        </w:rPr>
        <w:instrText>ADDIN CSL_CITATION {"citationItems":[{"id":"ITEM-1","itemData":{"author":[{"dropping-particle":"","family":"Rahmadani","given":"Nur Fitri","non-dropping-particle":"","parse-names":false,"suffix":""},{"dropping-particle":"","family":"Shuhufi","given":"Muhammad","non-dropping-particle":"","parse-names":false,"suffix":""},{"dropping-particle":"","family":"Halim","given":"Fatimah","non-dropping-particle":"","parse-names":false,"suffix":""}],"container-title":"Madani : Jurnal Ilmiah Multidisipline","id":"ITEM-1","issue":"5","issued":{"date-parts":[["2024"]]},"page":"612","title":"Tren Busana Muslim dalam Perspektif Hukum Islam 2024","type":"article-journal","volume":"2"},"uris":["http://www.mendeley.com/documents/?uuid=325caab1-6fe6-479a-95f9-21c59036e827"]}],"mendeley":{"formattedCitation":"(Rahmadani et al., 2024)","plainTextFormattedCitation":"(Rahmadani et al., 2024)","previouslyFormattedCitation":"Nur Fitri Rahmadani, Muhammad Shuhufi, and Fatimah Halim, “Tren Busana Muslim Dalam Perspektif Hukum Islam 2024,” &lt;i&gt;Madani : Jurnal Ilmiah Multidisipline&lt;/i&gt; 2, no. 5 (2024): 612."},"properties":{"noteIndex":0},"schema":"https://github.com/citation-style-language/schema/raw/master/csl-citation.json"}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(Rahmadani et al., 2024)</w:t>
      </w:r>
      <w:r w:rsidRPr="003E2233">
        <w:rPr>
          <w:b w:val="0"/>
          <w:sz w:val="24"/>
          <w:szCs w:val="24"/>
        </w:rPr>
        <w:fldChar w:fldCharType="end"/>
      </w:r>
      <w:r w:rsidRPr="003E2233">
        <w:rPr>
          <w:b w:val="0"/>
          <w:sz w:val="24"/>
          <w:szCs w:val="24"/>
        </w:rPr>
        <w:t xml:space="preserve"> Bila trend fashion K-Pop membawa unsur menyerupai simbol non-Muslim atau gaya yang memang khusus identitas agama lain, maka secara hukum dan etika Islam ada potensi tasyabbuh yang perlu dihindari. </w:t>
      </w:r>
    </w:p>
    <w:p w:rsidR="00CA1F9F" w:rsidRPr="003E2233" w:rsidRDefault="00CA1F9F" w:rsidP="003E2233">
      <w:pPr>
        <w:pStyle w:val="Heading1"/>
        <w:spacing w:before="222"/>
        <w:rPr>
          <w:b w:val="0"/>
          <w:sz w:val="24"/>
          <w:szCs w:val="24"/>
        </w:rPr>
      </w:pPr>
      <w:r w:rsidRPr="003E2233">
        <w:rPr>
          <w:b w:val="0"/>
          <w:sz w:val="24"/>
          <w:szCs w:val="24"/>
        </w:rPr>
        <w:t>Etika Islam terhadap konsumsi budaya populer juga menuntut keseimbangan antara apresiasi seni dan pelestarian nilai-nilai syariah. Penelitian Habsari menjelaskan bahwa konsumsi mode hijab yang lebih menekankan aspek estetika dan tren kadang mengurangi makna spiritual hijab itu sendiri, menjadikannya sebuah komoditas konsumtif.</w:t>
      </w:r>
      <w:r w:rsidRPr="003E2233">
        <w:rPr>
          <w:b w:val="0"/>
          <w:sz w:val="24"/>
          <w:szCs w:val="24"/>
          <w:vertAlign w:val="superscript"/>
        </w:rPr>
        <w:fldChar w:fldCharType="begin" w:fldLock="1"/>
      </w:r>
      <w:r w:rsidRPr="003E2233">
        <w:rPr>
          <w:b w:val="0"/>
          <w:sz w:val="24"/>
          <w:szCs w:val="24"/>
        </w:rPr>
        <w:instrText>ADDIN CSL_CITATION {"citationItems":[{"id":"ITEM-1","itemData":{"author":[{"dropping-particle":"","family":"Habsari","given":"Sinung Utami Hasri","non-dropping-particle":"","parse-names":false,"suffix":""}],"container-title":"Jurnal PPKM","id":"ITEM-1","issued":{"date-parts":[["2015"]]},"page":"126-134","title":"Fashion hijab dalam kajian budaya populer","type":"article-journal","volume":"11"},"uris":["http://www.mendeley.com/documents/?uuid=6463cd94-e291-462f-ac18-576e844a685d"]}],"mendeley":{"formattedCitation":"(Habsari, 2015)","plainTextFormattedCitation":"(Habsari, 2015)","previouslyFormattedCitation":"Sinung Utami Hasri Habsari, “Fashion Hijab Dalam Kajian Budaya Populer,” &lt;i&gt;Jurnal PPKM&lt;/i&gt; 11 (2015): 126–134."},"properties":{"noteIndex":0},"schema":"https://github.com/citation-style-language/schema/raw/master/csl-citation.json"}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(Habsari, 2015)</w:t>
      </w:r>
      <w:r w:rsidRPr="003E2233">
        <w:rPr>
          <w:b w:val="0"/>
          <w:sz w:val="24"/>
          <w:szCs w:val="24"/>
        </w:rPr>
        <w:fldChar w:fldCharType="end"/>
      </w:r>
      <w:r w:rsidRPr="003E2233">
        <w:rPr>
          <w:b w:val="0"/>
          <w:sz w:val="24"/>
          <w:szCs w:val="24"/>
        </w:rPr>
        <w:t xml:space="preserve"> Ini mencerminkan bahwa hukum Islam tidak hanya memerhatikan aspek lahiriah (apa yang dipakai, bagaimana bentuknya), tetapi juga niat di balik penggunaan dan pengaruhnya terhadap iman dan moral individu. Jika pengidolaan terhadap gaya K-Pop mengarah pada konsumsi tanpa kontrol moral dan menggeser niat ke arah pamer atau identitas duniawi, maka dari sisi etika Islam, itu menjadi problematis. </w:t>
      </w:r>
    </w:p>
    <w:p w:rsidR="00CA1F9F" w:rsidRPr="003E2233" w:rsidRDefault="00CA1F9F" w:rsidP="003E2233">
      <w:pPr>
        <w:pStyle w:val="Heading1"/>
        <w:spacing w:before="222"/>
        <w:rPr>
          <w:sz w:val="24"/>
          <w:szCs w:val="24"/>
        </w:rPr>
      </w:pPr>
      <w:r w:rsidRPr="003E2233">
        <w:rPr>
          <w:sz w:val="24"/>
          <w:szCs w:val="24"/>
        </w:rPr>
        <w:t>Solusi dan Edukasi Islam dalam Menghadapi Budaya K-Pop</w:t>
      </w:r>
    </w:p>
    <w:p w:rsidR="00CA1F9F" w:rsidRPr="003E2233" w:rsidRDefault="00CA1F9F" w:rsidP="003E2233">
      <w:pPr>
        <w:pStyle w:val="Heading1"/>
        <w:spacing w:before="222"/>
        <w:rPr>
          <w:b w:val="0"/>
          <w:sz w:val="24"/>
          <w:szCs w:val="24"/>
        </w:rPr>
      </w:pPr>
      <w:r w:rsidRPr="003E2233">
        <w:rPr>
          <w:b w:val="0"/>
          <w:sz w:val="24"/>
          <w:szCs w:val="24"/>
        </w:rPr>
        <w:t>Salah satu solusi utama adalah penguatan literasi media dan budaya Islam di kalangan remaja. Remaja perlu diajarkan bagaimana cara menelaah konten budaya populer seperti musik, video klip, fashion K-Pop agar mereka tidak menjadi konsumen pasif. Novia kencana dalam penelitiannya menyebutkan bahwa intervensi pendidikan yang meliputi diskusi kritis terhadap budaya populer dapat membantu remaja menyadari dampak budaya luar terhadap identitas mereka.</w:t>
      </w:r>
      <w:r w:rsidRPr="003E2233">
        <w:rPr>
          <w:b w:val="0"/>
          <w:sz w:val="24"/>
          <w:szCs w:val="24"/>
          <w:vertAlign w:val="superscript"/>
        </w:rPr>
        <w:fldChar w:fldCharType="begin" w:fldLock="1"/>
      </w:r>
      <w:r w:rsidRPr="003E2233">
        <w:rPr>
          <w:b w:val="0"/>
          <w:sz w:val="24"/>
          <w:szCs w:val="24"/>
        </w:rPr>
        <w:instrText>ADDIN CSL_CITATION {"citationItems":[{"id":"ITEM-1","itemData":{"DOI":"10.36982/jam.v6i3.2709","ISSN":"2598-4241","abstract":"Media dan popular culture (budaya populer) merupakan fenomena sosial yang sedang terjadi di tengah masyarakat. Budaya popular semakin mengakar dengan canggihnya tekhnologi dan media sosial. Pada hakikatnya, budaya populer merupakan produk masyarakat industrial, yang mana kegiatan pemaknaan dan hasilnya diwujudkan dalam kebudayaan yang dihasilkan dan ditampilkan dalam jumlah besar, didukung dengan kemajuan tekhnologi produksi dan kemudahan askes oleh seluruh lapisan mayarakat tanpa batas ruang dan waktu. Lingkaran Budaya popular semakin merebak di tengah-tengah masyarakat terutama di kalangan remaja melaui penggunaan internet atau gadget yang semakin tinggi. Sebagaimana diketahui bahwa perkembangan media dan penggunaan internet semakin terjadi sangat pesat, terutama semenjak arus globalisasi yang terbuka dengan lebar serta tuntutan dunia yang hampir sebagian aktivitas telah mengandalkan teknologi, baik di industri hiburan, perdagangan, pemerintahan bahkan dunia pendidikan. Sebagai sebuah tantangan dikalangan remaja, perlunya pemahaman tentang budaya popular, dampak dari budaya popular serta dampak penggunaan media dan internet terhadap meluasnya budaya popular tersebut.Kata kunci : Edukasi, Media, Popular Culture","author":[{"dropping-particle":"","family":"Kencana","given":"Novia","non-dropping-particle":"","parse-names":false,"suffix":""}],"container-title":"Jurnal Abdimas Mandiri","id":"ITEM-1","issue":"3","issued":{"date-parts":[["2023"]]},"page":"180-185","title":"Edukasi Media Dan Popular Culture Dalam Menghadapi Tantangan Global Di Kalangan Remaja","type":"article-journal","volume":"6"},"uris":["http://www.mendeley.com/documents/?uuid=ec970ae0-6c3d-4e64-a50a-c091e9653f21"]}],"mendeley":{"formattedCitation":"(Kencana, 2023)","plainTextFormattedCitation":"(Kencana, 2023)","previouslyFormattedCitation":"Novia Kencana, “Edukasi Media Dan Popular Culture Dalam Menghadapi Tantangan Global Di Kalangan Remaja,” &lt;i&gt;JURNAL ABDIMAS MANDIRI&lt;/i&gt; 6, no. 3 (2022): 180–185."},"properties":{"noteIndex":0},"schema":"https://github.com/citation-style-language/schema/raw/master/csl-citation.json"}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(Kencana, 2023)</w:t>
      </w:r>
      <w:r w:rsidRPr="003E2233">
        <w:rPr>
          <w:b w:val="0"/>
          <w:sz w:val="24"/>
          <w:szCs w:val="24"/>
        </w:rPr>
        <w:fldChar w:fldCharType="end"/>
      </w:r>
    </w:p>
    <w:p w:rsidR="00CA1F9F" w:rsidRPr="003E2233" w:rsidRDefault="00CA1F9F" w:rsidP="003E2233">
      <w:pPr>
        <w:pStyle w:val="Heading1"/>
        <w:spacing w:before="222"/>
        <w:rPr>
          <w:b w:val="0"/>
          <w:sz w:val="24"/>
          <w:szCs w:val="24"/>
        </w:rPr>
      </w:pPr>
      <w:r w:rsidRPr="003E2233">
        <w:rPr>
          <w:b w:val="0"/>
          <w:sz w:val="24"/>
          <w:szCs w:val="24"/>
        </w:rPr>
        <w:t>Selain literasi, pendidikan agama Islam yang terpadu dalam kurikulum sekolah dan madrasah sangat penting. Pendidikan agama yang tidak hanya bersifat ritualistik tetapi juga memasukkan aspek karakter, etika, dan identitas Muslim dapat menjadi tameng terhadap pengaruh negatif. Artikel Peran Pendidikan Islam dalam Membentuk Karakter Generasi Milenial menyatakan bahwa Pendidikan Agama Islam (PAI) tidak hanya memperkuat pemahaman keagamaan tetapi juga menanamkan nilai-nilai seperti integritas, kejujuran, dan kepedulian sosial yang mampu menjaga remaja dari tekanan mengikuti budaya populer secara berlebihan.</w:t>
      </w:r>
      <w:r w:rsidRPr="003E2233">
        <w:rPr>
          <w:b w:val="0"/>
          <w:sz w:val="24"/>
          <w:szCs w:val="24"/>
          <w:vertAlign w:val="superscript"/>
        </w:rPr>
        <w:fldChar w:fldCharType="begin" w:fldLock="1"/>
      </w:r>
      <w:r w:rsidRPr="003E2233">
        <w:rPr>
          <w:b w:val="0"/>
          <w:sz w:val="24"/>
          <w:szCs w:val="24"/>
        </w:rPr>
        <w:instrText>ADDIN CSL_CITATION {"citationItems":[{"id":"ITEM-1","itemData":{"author":[{"dropping-particle":"","family":"Hulwani","given":"Amelia Nazwa","non-dropping-particle":"","parse-names":false,"suffix":""},{"dropping-particle":"","family":"Khairunnisa","given":"Nadiah","non-dropping-particle":"","parse-names":false,"suffix":""},{"dropping-particle":"","family":"Muhammadiyah","given":"Universitas","non-dropping-particle":"","parse-names":false,"suffix":""},{"dropping-particle":"","family":"Utara","given":"Sumatera","non-dropping-particle":"","parse-names":false,"suffix":""},{"dropping-particle":"","family":"History","given":"Article","non-dropping-particle":"","parse-names":false,"suffix":""},{"dropping-particle":"","family":"Milenial","given":"Generasi","non-dropping-particle":"","parse-names":false,"suffix":""},{"dropping-particle":"","family":"Islami","given":"Nilai","non-dropping-particle":"","parse-names":false,"suffix":""},{"dropping-particle":"","family":"License","given":"International","non-dropping-particle":"","parse-names":false,"suffix":""}],"container-title":"Jurnal Kajian Agama dan Dakwah","id":"ITEM-1","issue":"2","issued":{"date-parts":[["2025"]]},"page":"10","title":"Peran Pendidikan Agama Islam dalam Membentuk Karakter Generasi Milenial","type":"article-journal","volume":"14"},"uris":["http://www.mendeley.com/documents/?uuid=416b46d8-2d8b-4338-8bae-db0f8ed367d1"]}],"mendeley":{"formattedCitation":"(Hulwani et al., 2025)","plainTextFormattedCitation":"(Hulwani et al., 2025)","previouslyFormattedCitation":"Amelia Nazwa Hulwani et al., “Peran Pendidikan Agama Islam Dalam Membentuk Karakter Generasi Milenial,” &lt;i&gt;Jurnal Kajian Agama dan Dakwah&lt;/i&gt; 14, no. 2 (2025): 10."},"properties":{"noteIndex":0},"schema":"https://github.com/citation-style-language/schema/raw/master/csl-citation.json"}</w:instrText>
      </w:r>
      <w:r w:rsidRPr="003E2233">
        <w:rPr>
          <w:b w:val="0"/>
          <w:sz w:val="24"/>
          <w:szCs w:val="24"/>
          <w:vertAlign w:val="superscript"/>
        </w:rPr>
        <w:fldChar w:fldCharType="separate"/>
      </w:r>
      <w:r w:rsidRPr="003E2233">
        <w:rPr>
          <w:b w:val="0"/>
          <w:sz w:val="24"/>
          <w:szCs w:val="24"/>
        </w:rPr>
        <w:t>(Hulwani et al., 2025)</w:t>
      </w:r>
      <w:r w:rsidRPr="003E2233">
        <w:rPr>
          <w:b w:val="0"/>
          <w:sz w:val="24"/>
          <w:szCs w:val="24"/>
        </w:rPr>
        <w:fldChar w:fldCharType="end"/>
      </w:r>
      <w:r w:rsidRPr="003E2233">
        <w:rPr>
          <w:b w:val="0"/>
          <w:sz w:val="24"/>
          <w:szCs w:val="24"/>
        </w:rPr>
        <w:t xml:space="preserve"> </w:t>
      </w:r>
    </w:p>
    <w:p w:rsidR="00CA1F9F" w:rsidRPr="003E2233" w:rsidRDefault="00CA1F9F" w:rsidP="003E2233">
      <w:pPr>
        <w:pStyle w:val="Heading1"/>
        <w:spacing w:before="222"/>
        <w:rPr>
          <w:b w:val="0"/>
          <w:sz w:val="24"/>
          <w:szCs w:val="24"/>
        </w:rPr>
      </w:pPr>
      <w:r w:rsidRPr="003E2233">
        <w:rPr>
          <w:b w:val="0"/>
          <w:sz w:val="24"/>
          <w:szCs w:val="24"/>
        </w:rPr>
        <w:t xml:space="preserve">Peran keluarga juga tidak bisa diabaikan. Model prophetic parenting (pendidikan anak berdasarkan teladan Nabi ﷺ) dapat menjadi strategi efektif </w:t>
      </w:r>
      <w:r w:rsidRPr="003E2233">
        <w:rPr>
          <w:b w:val="0"/>
          <w:sz w:val="24"/>
          <w:szCs w:val="24"/>
        </w:rPr>
        <w:lastRenderedPageBreak/>
        <w:t>dalam mencegah krisis identitas remaja akibat derasnya arus budaya populer. Ketika orang tua mampu menghadirkan diri sebagai figur teladan, memberikan pengawasan yang wajar, serta membangun komunikasi terbuka mengenai identitas keislaman dan pengaruh budaya luar, remaja akan lebih siap menghadapi tekanan sosial untuk mengikuti gaya hidup asing. Melalui pendekatan yang berlandaskan nilai-nilai profetik, keluarga dapat menjadi benteng utama yang menumbuhkan kesadaran spiritual, tanggung jawab moral, dan kebanggaan terhadap identitas Muslim di tengah dominasi budaya global.</w:t>
      </w:r>
    </w:p>
    <w:p w:rsidR="00CA1F9F" w:rsidRPr="003E2233" w:rsidRDefault="00CA1F9F" w:rsidP="003E2233">
      <w:pPr>
        <w:pStyle w:val="Heading1"/>
        <w:spacing w:before="222"/>
        <w:rPr>
          <w:b w:val="0"/>
          <w:sz w:val="24"/>
          <w:szCs w:val="24"/>
        </w:rPr>
      </w:pPr>
      <w:r w:rsidRPr="003E2233">
        <w:rPr>
          <w:b w:val="0"/>
          <w:sz w:val="24"/>
          <w:szCs w:val="24"/>
        </w:rPr>
        <w:t xml:space="preserve">Lembaga pendidikan keislaman dan komunitas muslim juga harus aktif mengadakan konseling lintas budaya dan agama sebagai ruang dialog dan refleksi bagi remaja. Penelitian Konseling Lintas Budaya dan Agama sebagai Solusi Fenomena Korean Wave dan K-Popers memaparkan bagaimana melalui pendekatan konseling, remaja diperkenalkan pada kesadaran budaya, pemahaman mengenai nilai lokal dan nasional, serta cara menjaga identitas Islam tanpa harus menolak seluruh budaya asing. Edukasi yang ramah, inklusif, namun kritis diperlukan agar remaja dapat melakukan seleksi budaya. </w:t>
      </w:r>
    </w:p>
    <w:p w:rsidR="00CA1F9F" w:rsidRPr="003E2233" w:rsidRDefault="00CA1F9F" w:rsidP="003E2233">
      <w:pPr>
        <w:pStyle w:val="Heading1"/>
        <w:spacing w:before="222"/>
        <w:rPr>
          <w:b w:val="0"/>
          <w:sz w:val="24"/>
          <w:szCs w:val="24"/>
        </w:rPr>
      </w:pPr>
      <w:r w:rsidRPr="003E2233">
        <w:rPr>
          <w:b w:val="0"/>
          <w:sz w:val="24"/>
          <w:szCs w:val="24"/>
        </w:rPr>
        <w:t>Terakhir, penguatan ketahanan budaya dan identitas lokal melalui kegiatan ekstrakurikuler, seni Islami, budaya daerah, dan organisasi pemuda Islam merupakan langkah preventif yang efektif. Dengan membiasakan remaja untuk menghargai dan meresapi budaya Islam serta tradisi lokal, mereka akan mampu menilai dan memilih unsur budaya populer yang dapat diterima tanpa menyalahi syariat. Komitmen terhadap nilai-nilai budaya sendiri perlu ditanamkan secara mendalam agar identitas keislaman dan keindonesiaan tidak mudah luntur di tengah dominasi budaya asing yang semakin kuat.</w:t>
      </w:r>
    </w:p>
    <w:p w:rsidR="00A85EB0" w:rsidRPr="003E2233" w:rsidRDefault="00522134" w:rsidP="003E2233">
      <w:pPr>
        <w:pStyle w:val="Heading1"/>
        <w:spacing w:before="222"/>
        <w:jc w:val="left"/>
        <w:rPr>
          <w:sz w:val="24"/>
          <w:szCs w:val="24"/>
        </w:rPr>
      </w:pPr>
      <w:r w:rsidRPr="003E2233">
        <w:rPr>
          <w:spacing w:val="-2"/>
          <w:sz w:val="24"/>
          <w:szCs w:val="24"/>
        </w:rPr>
        <w:t>Kesimpulan</w:t>
      </w:r>
    </w:p>
    <w:p w:rsidR="00CA1F9F" w:rsidRPr="003E2233" w:rsidRDefault="00CA1F9F" w:rsidP="003E2233">
      <w:pPr>
        <w:pStyle w:val="BodyText"/>
        <w:spacing w:before="65"/>
        <w:ind w:right="136"/>
        <w:rPr>
          <w:sz w:val="24"/>
          <w:szCs w:val="24"/>
        </w:rPr>
      </w:pPr>
      <w:r w:rsidRPr="003E2233">
        <w:rPr>
          <w:sz w:val="24"/>
          <w:szCs w:val="24"/>
        </w:rPr>
        <w:t>Fenomena K-Pop telah menjadi bagian dari arus globalisasi budaya yang tidak dapat dihindari, terutama di kalangan remaja Muslim. Budaya ini membawa pengaruh besar terhadap gaya hidup, cara berpakaian, bahasa, hingga pola konsumsi. Dalam konteks sosial, K-Pop menjadi medium pembentukan identitas baru yang seringkali bertentangan dengan nilai dan norma Islam, khususnya jika diikuti tanpa pemahaman kritis. Oleh karena itu, fenomena ini perlu dipahami bukan hanya sebagai hiburan semata, melainkan juga sebagai tantangan terhadap integritas identitas keislaman generasi muda.</w:t>
      </w:r>
    </w:p>
    <w:p w:rsidR="00CA1F9F" w:rsidRPr="003E2233" w:rsidRDefault="00CA1F9F" w:rsidP="003E2233">
      <w:pPr>
        <w:pStyle w:val="BodyText"/>
        <w:spacing w:before="65"/>
        <w:ind w:right="136"/>
        <w:rPr>
          <w:sz w:val="24"/>
          <w:szCs w:val="24"/>
        </w:rPr>
      </w:pPr>
      <w:r w:rsidRPr="003E2233">
        <w:rPr>
          <w:sz w:val="24"/>
          <w:szCs w:val="24"/>
        </w:rPr>
        <w:t xml:space="preserve">Dari perspektif fikih kontemporer, pengidolaan dan peniruan terhadap figur non-Muslim (tasyabbuh) tidak serta-merta diharamkan, namun perlu ditinjau dari niat, konteks, dan akibatnya. Jika peniruan tersebut mengandung unsur </w:t>
      </w:r>
      <w:r w:rsidRPr="003E2233">
        <w:rPr>
          <w:sz w:val="24"/>
          <w:szCs w:val="24"/>
        </w:rPr>
        <w:lastRenderedPageBreak/>
        <w:t>yang bertentangan dengan syariat seperti membuka aurat, perilaku berlebihan, atau mengabaikan kewajiban agama, maka tindakan tersebut dilarang. Sebaliknya, jika hanya bersifat apresiatif terhadap seni dan tidak melanggar prinsip akidah serta akhlak, maka dapat dianggap mubah dengan catatan tetap menjaga nilai kesopanan dan batas syar’i. Pendekatan maqāṣid al-syarī‘ah menegaskan pentingnya menjaga agama dan akhlak dalam menghadapi perubahan budaya global seperti K-Pop.</w:t>
      </w:r>
    </w:p>
    <w:p w:rsidR="00A85EB0" w:rsidRPr="003E2233" w:rsidRDefault="00CA1F9F" w:rsidP="003E2233">
      <w:pPr>
        <w:pStyle w:val="BodyText"/>
        <w:spacing w:before="65"/>
        <w:ind w:right="136"/>
        <w:rPr>
          <w:sz w:val="24"/>
          <w:szCs w:val="24"/>
        </w:rPr>
      </w:pPr>
      <w:r w:rsidRPr="003E2233">
        <w:rPr>
          <w:sz w:val="24"/>
          <w:szCs w:val="24"/>
        </w:rPr>
        <w:t>Sebagai solusi, Islam mendorong pendekatan edukatif dan moderat melalui penguatan literasi budaya, pendidikan karakter Islami, serta pembinaan keluarga dan komunitas. Remaja Muslim perlu dibekali kemampuan untuk menyaring nilai-nilai budaya luar secara kritis agar tidak kehilangan jati diri keislamannya. Dengan edukasi yang holistik dan pendekatan yang bijak, budaya populer seperti K-Pop dapat dihadapi bukan dengan penolakan mutlak, tetapi dengan penyadaran dan pembimbingan agar generasi muda mampu berinteraksi dengan budaya global tanpa meninggalkan nilai-nilai moral dan spiritual Islam.</w:t>
      </w:r>
      <w:r w:rsidR="00522134" w:rsidRPr="003E2233">
        <w:rPr>
          <w:sz w:val="24"/>
          <w:szCs w:val="24"/>
        </w:rPr>
        <w:t>pendidikan karakter</w:t>
      </w:r>
      <w:r w:rsidR="00522134" w:rsidRPr="003E2233">
        <w:rPr>
          <w:spacing w:val="-2"/>
          <w:sz w:val="24"/>
          <w:szCs w:val="24"/>
        </w:rPr>
        <w:t xml:space="preserve"> </w:t>
      </w:r>
      <w:r w:rsidR="00522134" w:rsidRPr="003E2233">
        <w:rPr>
          <w:sz w:val="24"/>
          <w:szCs w:val="24"/>
        </w:rPr>
        <w:t>melalui</w:t>
      </w:r>
      <w:r w:rsidR="00522134" w:rsidRPr="003E2233">
        <w:rPr>
          <w:spacing w:val="-5"/>
          <w:sz w:val="24"/>
          <w:szCs w:val="24"/>
        </w:rPr>
        <w:t xml:space="preserve"> </w:t>
      </w:r>
      <w:r w:rsidR="00522134" w:rsidRPr="003E2233">
        <w:rPr>
          <w:sz w:val="24"/>
          <w:szCs w:val="24"/>
        </w:rPr>
        <w:t>program</w:t>
      </w:r>
      <w:r w:rsidR="00522134" w:rsidRPr="003E2233">
        <w:rPr>
          <w:spacing w:val="-3"/>
          <w:sz w:val="24"/>
          <w:szCs w:val="24"/>
        </w:rPr>
        <w:t xml:space="preserve"> </w:t>
      </w:r>
      <w:r w:rsidR="00522134" w:rsidRPr="003E2233">
        <w:rPr>
          <w:sz w:val="24"/>
          <w:szCs w:val="24"/>
        </w:rPr>
        <w:t>literasi</w:t>
      </w:r>
      <w:r w:rsidR="00522134" w:rsidRPr="003E2233">
        <w:rPr>
          <w:spacing w:val="-1"/>
          <w:sz w:val="24"/>
          <w:szCs w:val="24"/>
        </w:rPr>
        <w:t xml:space="preserve"> </w:t>
      </w:r>
      <w:r w:rsidR="00522134" w:rsidRPr="003E2233">
        <w:rPr>
          <w:sz w:val="24"/>
          <w:szCs w:val="24"/>
        </w:rPr>
        <w:t>siswa di</w:t>
      </w:r>
      <w:r w:rsidR="00522134" w:rsidRPr="003E2233">
        <w:rPr>
          <w:spacing w:val="-1"/>
          <w:sz w:val="24"/>
          <w:szCs w:val="24"/>
        </w:rPr>
        <w:t xml:space="preserve"> </w:t>
      </w:r>
      <w:r w:rsidR="00522134" w:rsidRPr="003E2233">
        <w:rPr>
          <w:sz w:val="24"/>
          <w:szCs w:val="24"/>
        </w:rPr>
        <w:t>sekolah</w:t>
      </w:r>
      <w:r w:rsidR="00522134" w:rsidRPr="003E2233">
        <w:rPr>
          <w:spacing w:val="-7"/>
          <w:sz w:val="24"/>
          <w:szCs w:val="24"/>
        </w:rPr>
        <w:t xml:space="preserve"> </w:t>
      </w:r>
      <w:r w:rsidR="00522134" w:rsidRPr="003E2233">
        <w:rPr>
          <w:sz w:val="24"/>
          <w:szCs w:val="24"/>
        </w:rPr>
        <w:t>SMP Negeri</w:t>
      </w:r>
      <w:r w:rsidR="00522134" w:rsidRPr="003E2233">
        <w:rPr>
          <w:spacing w:val="-5"/>
          <w:sz w:val="24"/>
          <w:szCs w:val="24"/>
        </w:rPr>
        <w:t xml:space="preserve"> </w:t>
      </w:r>
      <w:r w:rsidR="00522134" w:rsidRPr="003E2233">
        <w:rPr>
          <w:sz w:val="24"/>
          <w:szCs w:val="24"/>
        </w:rPr>
        <w:t>2</w:t>
      </w:r>
      <w:r w:rsidR="00522134" w:rsidRPr="003E2233">
        <w:rPr>
          <w:spacing w:val="-3"/>
          <w:sz w:val="24"/>
          <w:szCs w:val="24"/>
        </w:rPr>
        <w:t xml:space="preserve"> </w:t>
      </w:r>
      <w:r w:rsidR="00522134" w:rsidRPr="003E2233">
        <w:rPr>
          <w:sz w:val="24"/>
          <w:szCs w:val="24"/>
        </w:rPr>
        <w:t>Binjai</w:t>
      </w:r>
      <w:r w:rsidR="00522134" w:rsidRPr="003E2233">
        <w:rPr>
          <w:spacing w:val="-1"/>
          <w:sz w:val="24"/>
          <w:szCs w:val="24"/>
        </w:rPr>
        <w:t xml:space="preserve"> </w:t>
      </w:r>
      <w:r w:rsidR="00522134" w:rsidRPr="003E2233">
        <w:rPr>
          <w:sz w:val="24"/>
          <w:szCs w:val="24"/>
        </w:rPr>
        <w:t>Langkat antara lain yaitu Siswa sering mengabaikan guru saat guru memberikan motivasi yang baik tentang pentingnya literasi, jadi mereka tidak tau akan sangat petingnya literasi dalam mengubah karakter diri mereka sendiri. Kurangnya motivasi baik dari diri siswa maupun dari luar siswa dan keterlambatan siswa datang ke sekolah itu sangat menjadi kendala di sekolah untuk mulai mengubah karakter siswa.</w:t>
      </w:r>
    </w:p>
    <w:p w:rsidR="00A85EB0" w:rsidRDefault="00522134">
      <w:pPr>
        <w:pStyle w:val="Heading1"/>
        <w:spacing w:before="230" w:line="226" w:lineRule="exact"/>
        <w:jc w:val="left"/>
      </w:pPr>
      <w:r>
        <w:rPr>
          <w:spacing w:val="-2"/>
        </w:rPr>
        <w:t>Referensi</w:t>
      </w:r>
    </w:p>
    <w:p w:rsidR="00CA1F9F" w:rsidRPr="00CA1F9F" w:rsidRDefault="00CA1F9F" w:rsidP="00CA1F9F">
      <w:pPr>
        <w:spacing w:before="197" w:line="232" w:lineRule="auto"/>
        <w:ind w:left="861" w:right="140" w:hanging="753"/>
        <w:jc w:val="both"/>
        <w:rPr>
          <w:spacing w:val="-2"/>
          <w:sz w:val="20"/>
        </w:rPr>
      </w:pPr>
      <w:r w:rsidRPr="00CA1F9F">
        <w:rPr>
          <w:spacing w:val="-2"/>
          <w:sz w:val="20"/>
        </w:rPr>
        <w:fldChar w:fldCharType="begin" w:fldLock="1"/>
      </w:r>
      <w:r w:rsidRPr="00CA1F9F">
        <w:rPr>
          <w:spacing w:val="-2"/>
          <w:sz w:val="20"/>
        </w:rPr>
        <w:instrText xml:space="preserve">ADDIN Mendeley Bibliography CSL_BIBLIOGRAPHY </w:instrText>
      </w:r>
      <w:r w:rsidRPr="00CA1F9F">
        <w:rPr>
          <w:spacing w:val="-2"/>
          <w:sz w:val="20"/>
        </w:rPr>
        <w:fldChar w:fldCharType="separate"/>
      </w:r>
      <w:r w:rsidRPr="00CA1F9F">
        <w:rPr>
          <w:spacing w:val="-2"/>
          <w:sz w:val="20"/>
        </w:rPr>
        <w:t xml:space="preserve">Aidatul Fitroti*, L. H., &amp; Muhajir, M. (2023). Kontrol Diri Remaja Muslim Penggemar K-Pop terhadap Perilaku Konsumtif (Studi Komunitas EXO-L di Samarinda). </w:t>
      </w:r>
      <w:r w:rsidRPr="00CA1F9F">
        <w:rPr>
          <w:i/>
          <w:iCs/>
          <w:spacing w:val="-2"/>
          <w:sz w:val="20"/>
        </w:rPr>
        <w:t>TAUJIHAT: Jurnal Bimbingan Konseling Islam</w:t>
      </w:r>
      <w:r w:rsidRPr="00CA1F9F">
        <w:rPr>
          <w:spacing w:val="-2"/>
          <w:sz w:val="20"/>
        </w:rPr>
        <w:t xml:space="preserve">, </w:t>
      </w:r>
      <w:r w:rsidRPr="00CA1F9F">
        <w:rPr>
          <w:i/>
          <w:iCs/>
          <w:spacing w:val="-2"/>
          <w:sz w:val="20"/>
        </w:rPr>
        <w:t>4</w:t>
      </w:r>
      <w:r w:rsidRPr="00CA1F9F">
        <w:rPr>
          <w:spacing w:val="-2"/>
          <w:sz w:val="20"/>
        </w:rPr>
        <w:t>(1), 53–68. https://doi.org/10.21093/tj.v4i1.6920</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Al-Luwaihiq, J. bin H. (n.d.). </w:t>
      </w:r>
      <w:r w:rsidRPr="00CA1F9F">
        <w:rPr>
          <w:i/>
          <w:iCs/>
          <w:spacing w:val="-2"/>
          <w:sz w:val="20"/>
        </w:rPr>
        <w:t>At-Tasyabbuh Al-Manhi „Anhu Fi Al-Fiqh Al-Islami</w:t>
      </w:r>
      <w:r w:rsidRPr="00CA1F9F">
        <w:rPr>
          <w:spacing w:val="-2"/>
          <w:sz w:val="20"/>
        </w:rPr>
        <w:t>. Jami‘ah Umm al-Quran.</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Barrang, P. (2023). Celebrity Worship pada Penggemar K-pop Berdasarkan Demografi. </w:t>
      </w:r>
      <w:r w:rsidRPr="00CA1F9F">
        <w:rPr>
          <w:i/>
          <w:iCs/>
          <w:spacing w:val="-2"/>
          <w:sz w:val="20"/>
        </w:rPr>
        <w:t>Jurnal Psikologi Karakter</w:t>
      </w:r>
      <w:r w:rsidRPr="00CA1F9F">
        <w:rPr>
          <w:spacing w:val="-2"/>
          <w:sz w:val="20"/>
        </w:rPr>
        <w:t xml:space="preserve">, </w:t>
      </w:r>
      <w:r w:rsidRPr="00CA1F9F">
        <w:rPr>
          <w:i/>
          <w:iCs/>
          <w:spacing w:val="-2"/>
          <w:sz w:val="20"/>
        </w:rPr>
        <w:t>3</w:t>
      </w:r>
      <w:r w:rsidRPr="00CA1F9F">
        <w:rPr>
          <w:spacing w:val="-2"/>
          <w:sz w:val="20"/>
        </w:rPr>
        <w:t>(1), 100–106. https://doi.org/10.56326/jpk.v3i1.2279</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Dilawati, Y. H. E. Z. R. (2022). </w:t>
      </w:r>
      <w:r w:rsidRPr="00CA1F9F">
        <w:rPr>
          <w:i/>
          <w:iCs/>
          <w:spacing w:val="-2"/>
          <w:sz w:val="20"/>
        </w:rPr>
        <w:t>Buku Saku Moderasi Beragama untuk Perempuan Muslim</w:t>
      </w:r>
      <w:r w:rsidRPr="00CA1F9F">
        <w:rPr>
          <w:spacing w:val="-2"/>
          <w:sz w:val="20"/>
        </w:rPr>
        <w:t>. Prodi S2 Studi Agama-Agama UIN Sunan Gunung Djati Bandung.</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Dinar, R. E. (2022). Fan Culture Dan Perkembangan Kreativitas Remaja Kpopers. </w:t>
      </w:r>
      <w:r w:rsidRPr="00CA1F9F">
        <w:rPr>
          <w:i/>
          <w:iCs/>
          <w:spacing w:val="-2"/>
          <w:sz w:val="20"/>
        </w:rPr>
        <w:t>Jurnal Politikom Indonesiana: Kajian Ilmu Pemerintahan, Ilmu Politik Dan Ilmu Komunikasi</w:t>
      </w:r>
      <w:r w:rsidRPr="00CA1F9F">
        <w:rPr>
          <w:spacing w:val="-2"/>
          <w:sz w:val="20"/>
        </w:rPr>
        <w:t xml:space="preserve">, </w:t>
      </w:r>
      <w:r w:rsidRPr="00CA1F9F">
        <w:rPr>
          <w:i/>
          <w:iCs/>
          <w:spacing w:val="-2"/>
          <w:sz w:val="20"/>
        </w:rPr>
        <w:t>7</w:t>
      </w:r>
      <w:r w:rsidRPr="00CA1F9F">
        <w:rPr>
          <w:spacing w:val="-2"/>
          <w:sz w:val="20"/>
        </w:rPr>
        <w:t>(1), 113–129.</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Farah, S. (2024). Fenomena Pemanfaatan Media Sosial Makeup Style dalam Mengadopsi Korean Wave. </w:t>
      </w:r>
      <w:r w:rsidRPr="00CA1F9F">
        <w:rPr>
          <w:i/>
          <w:iCs/>
          <w:spacing w:val="-2"/>
          <w:sz w:val="20"/>
        </w:rPr>
        <w:t>Jurnal Satwika: Kajian Ilmu Budaya Dan Perubahan Sosial</w:t>
      </w:r>
      <w:r w:rsidRPr="00CA1F9F">
        <w:rPr>
          <w:spacing w:val="-2"/>
          <w:sz w:val="20"/>
        </w:rPr>
        <w:t xml:space="preserve">, </w:t>
      </w:r>
      <w:r w:rsidRPr="00CA1F9F">
        <w:rPr>
          <w:i/>
          <w:iCs/>
          <w:spacing w:val="-2"/>
          <w:sz w:val="20"/>
        </w:rPr>
        <w:t>8</w:t>
      </w:r>
      <w:r w:rsidRPr="00CA1F9F">
        <w:rPr>
          <w:spacing w:val="-2"/>
          <w:sz w:val="20"/>
        </w:rPr>
        <w:t>(2), 554–564.</w:t>
      </w:r>
    </w:p>
    <w:p w:rsidR="00CA1F9F" w:rsidRPr="00CA1F9F" w:rsidRDefault="00CA1F9F" w:rsidP="00CA1F9F">
      <w:pPr>
        <w:spacing w:before="197" w:line="232" w:lineRule="auto"/>
        <w:ind w:left="861" w:right="140" w:hanging="753"/>
        <w:jc w:val="both"/>
        <w:rPr>
          <w:spacing w:val="-2"/>
          <w:sz w:val="20"/>
        </w:rPr>
      </w:pPr>
      <w:r w:rsidRPr="00CA1F9F">
        <w:rPr>
          <w:spacing w:val="-2"/>
          <w:sz w:val="20"/>
        </w:rPr>
        <w:lastRenderedPageBreak/>
        <w:t xml:space="preserve">Habsari, S. U. H. (2015). Fashion hijab dalam kajian budaya populer. </w:t>
      </w:r>
      <w:r w:rsidRPr="00CA1F9F">
        <w:rPr>
          <w:i/>
          <w:iCs/>
          <w:spacing w:val="-2"/>
          <w:sz w:val="20"/>
        </w:rPr>
        <w:t>Jurnal PPKM</w:t>
      </w:r>
      <w:r w:rsidRPr="00CA1F9F">
        <w:rPr>
          <w:spacing w:val="-2"/>
          <w:sz w:val="20"/>
        </w:rPr>
        <w:t xml:space="preserve">, </w:t>
      </w:r>
      <w:r w:rsidRPr="00CA1F9F">
        <w:rPr>
          <w:i/>
          <w:iCs/>
          <w:spacing w:val="-2"/>
          <w:sz w:val="20"/>
        </w:rPr>
        <w:t>11</w:t>
      </w:r>
      <w:r w:rsidRPr="00CA1F9F">
        <w:rPr>
          <w:spacing w:val="-2"/>
          <w:sz w:val="20"/>
        </w:rPr>
        <w:t>, 126–134.</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Hermanto Sihombing, L. (2025). The Role of New Media towards the Way K-Pop Fans Do Fashion as Their Self Representation. </w:t>
      </w:r>
      <w:r w:rsidRPr="00CA1F9F">
        <w:rPr>
          <w:i/>
          <w:iCs/>
          <w:spacing w:val="-2"/>
          <w:sz w:val="20"/>
        </w:rPr>
        <w:t>Kalijaga Journal of Communication</w:t>
      </w:r>
      <w:r w:rsidRPr="00CA1F9F">
        <w:rPr>
          <w:spacing w:val="-2"/>
          <w:sz w:val="20"/>
        </w:rPr>
        <w:t xml:space="preserve">, </w:t>
      </w:r>
      <w:r w:rsidRPr="00CA1F9F">
        <w:rPr>
          <w:i/>
          <w:iCs/>
          <w:spacing w:val="-2"/>
          <w:sz w:val="20"/>
        </w:rPr>
        <w:t>7</w:t>
      </w:r>
      <w:r w:rsidRPr="00CA1F9F">
        <w:rPr>
          <w:spacing w:val="-2"/>
          <w:sz w:val="20"/>
        </w:rPr>
        <w:t>(1), 49–66.</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Hulwani, A. N., Khairunnisa, N., Muhammadiyah, U., Utara, S., History, A., Milenial, G., Islami, N., &amp; License, I. (2025). Peran Pendidikan Agama Islam dalam Membentuk Karakter Generasi Milenial. </w:t>
      </w:r>
      <w:r w:rsidRPr="00CA1F9F">
        <w:rPr>
          <w:i/>
          <w:iCs/>
          <w:spacing w:val="-2"/>
          <w:sz w:val="20"/>
        </w:rPr>
        <w:t>Jurnal Kajian Agama Dan Dakwah</w:t>
      </w:r>
      <w:r w:rsidRPr="00CA1F9F">
        <w:rPr>
          <w:spacing w:val="-2"/>
          <w:sz w:val="20"/>
        </w:rPr>
        <w:t xml:space="preserve">, </w:t>
      </w:r>
      <w:r w:rsidRPr="00CA1F9F">
        <w:rPr>
          <w:i/>
          <w:iCs/>
          <w:spacing w:val="-2"/>
          <w:sz w:val="20"/>
        </w:rPr>
        <w:t>14</w:t>
      </w:r>
      <w:r w:rsidRPr="00CA1F9F">
        <w:rPr>
          <w:spacing w:val="-2"/>
          <w:sz w:val="20"/>
        </w:rPr>
        <w:t>(2), 10.</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Kencana, N. (2023). Edukasi Media Dan Popular Culture Dalam Menghadapi Tantangan Global Di Kalangan Remaja. </w:t>
      </w:r>
      <w:r w:rsidRPr="00CA1F9F">
        <w:rPr>
          <w:i/>
          <w:iCs/>
          <w:spacing w:val="-2"/>
          <w:sz w:val="20"/>
        </w:rPr>
        <w:t>Jurnal Abdimas Mandiri</w:t>
      </w:r>
      <w:r w:rsidRPr="00CA1F9F">
        <w:rPr>
          <w:spacing w:val="-2"/>
          <w:sz w:val="20"/>
        </w:rPr>
        <w:t xml:space="preserve">, </w:t>
      </w:r>
      <w:r w:rsidRPr="00CA1F9F">
        <w:rPr>
          <w:i/>
          <w:iCs/>
          <w:spacing w:val="-2"/>
          <w:sz w:val="20"/>
        </w:rPr>
        <w:t>6</w:t>
      </w:r>
      <w:r w:rsidRPr="00CA1F9F">
        <w:rPr>
          <w:spacing w:val="-2"/>
          <w:sz w:val="20"/>
        </w:rPr>
        <w:t>(3), 180–185. https://doi.org/10.36982/jam.v6i3.2709</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Kom, M. M., &amp; Jannah, N. (2025). KOREAN WAVE DAN REMAJA MUSLIMAH BANJARBARU : ANALISIS PENGARUH BUDAYA POPULER TERHADAP GAYA HIDUP. </w:t>
      </w:r>
      <w:r w:rsidRPr="00CA1F9F">
        <w:rPr>
          <w:i/>
          <w:iCs/>
          <w:spacing w:val="-2"/>
          <w:sz w:val="20"/>
        </w:rPr>
        <w:t>Risani: Jurnal Riset Dan Pengabdian Islam</w:t>
      </w:r>
      <w:r w:rsidRPr="00CA1F9F">
        <w:rPr>
          <w:spacing w:val="-2"/>
          <w:sz w:val="20"/>
        </w:rPr>
        <w:t xml:space="preserve">, </w:t>
      </w:r>
      <w:r w:rsidRPr="00CA1F9F">
        <w:rPr>
          <w:i/>
          <w:iCs/>
          <w:spacing w:val="-2"/>
          <w:sz w:val="20"/>
        </w:rPr>
        <w:t>1</w:t>
      </w:r>
      <w:r w:rsidRPr="00CA1F9F">
        <w:rPr>
          <w:spacing w:val="-2"/>
          <w:sz w:val="20"/>
        </w:rPr>
        <w:t>(1), 1–18.</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Kusumastuti, F., &amp; Ds, V. S. (2020). Perilaku Konsumsi Budaya dan Konsumsi Media Kpop di Kalangan Remaja Perempuan Kota Malang. </w:t>
      </w:r>
      <w:r w:rsidRPr="00CA1F9F">
        <w:rPr>
          <w:i/>
          <w:iCs/>
          <w:spacing w:val="-2"/>
          <w:sz w:val="20"/>
        </w:rPr>
        <w:t>Jurnal Ilmu Komunikasi Andalan)</w:t>
      </w:r>
      <w:r w:rsidRPr="00CA1F9F">
        <w:rPr>
          <w:spacing w:val="-2"/>
          <w:sz w:val="20"/>
        </w:rPr>
        <w:t xml:space="preserve">, </w:t>
      </w:r>
      <w:r w:rsidRPr="00CA1F9F">
        <w:rPr>
          <w:i/>
          <w:iCs/>
          <w:spacing w:val="-2"/>
          <w:sz w:val="20"/>
        </w:rPr>
        <w:t>3</w:t>
      </w:r>
      <w:r w:rsidRPr="00CA1F9F">
        <w:rPr>
          <w:spacing w:val="-2"/>
          <w:sz w:val="20"/>
        </w:rPr>
        <w:t>(1), WhatsApp.</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Maghfirah, A. S. (2022). Pengaruh Budaya K-Pop Terhadap Kehidupan Mahasiswa Universitas Diponegoro. </w:t>
      </w:r>
      <w:r w:rsidRPr="00CA1F9F">
        <w:rPr>
          <w:i/>
          <w:iCs/>
          <w:spacing w:val="-2"/>
          <w:sz w:val="20"/>
        </w:rPr>
        <w:t>Jurnal Indonesia Sosial Teknologi</w:t>
      </w:r>
      <w:r w:rsidRPr="00CA1F9F">
        <w:rPr>
          <w:spacing w:val="-2"/>
          <w:sz w:val="20"/>
        </w:rPr>
        <w:t xml:space="preserve">, </w:t>
      </w:r>
      <w:r w:rsidRPr="00CA1F9F">
        <w:rPr>
          <w:i/>
          <w:iCs/>
          <w:spacing w:val="-2"/>
          <w:sz w:val="20"/>
        </w:rPr>
        <w:t>3</w:t>
      </w:r>
      <w:r w:rsidRPr="00CA1F9F">
        <w:rPr>
          <w:spacing w:val="-2"/>
          <w:sz w:val="20"/>
        </w:rPr>
        <w:t>(2), 250.</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Moleong, L. J. (2008). </w:t>
      </w:r>
      <w:r w:rsidRPr="00CA1F9F">
        <w:rPr>
          <w:i/>
          <w:iCs/>
          <w:spacing w:val="-2"/>
          <w:sz w:val="20"/>
        </w:rPr>
        <w:t>Metodologi Penelitian Kualitatif</w:t>
      </w:r>
      <w:r w:rsidRPr="00CA1F9F">
        <w:rPr>
          <w:spacing w:val="-2"/>
          <w:sz w:val="20"/>
        </w:rPr>
        <w:t>. Remaja. Rosdakarya.</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Mustofa, I. (2019). </w:t>
      </w:r>
      <w:r w:rsidRPr="00CA1F9F">
        <w:rPr>
          <w:i/>
          <w:iCs/>
          <w:spacing w:val="-2"/>
          <w:sz w:val="20"/>
        </w:rPr>
        <w:t>KAJIAN FIKIH KONTEMPORER Jawaban Hukum Islam atas Berbagai Problem Kontekstual Umat</w:t>
      </w:r>
      <w:r w:rsidRPr="00CA1F9F">
        <w:rPr>
          <w:spacing w:val="-2"/>
          <w:sz w:val="20"/>
        </w:rPr>
        <w:t>. Idea Press Yogyakarta.</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Nazir. (2014). </w:t>
      </w:r>
      <w:r w:rsidRPr="00CA1F9F">
        <w:rPr>
          <w:i/>
          <w:iCs/>
          <w:spacing w:val="-2"/>
          <w:sz w:val="20"/>
        </w:rPr>
        <w:t>Metode Penelitian</w:t>
      </w:r>
      <w:r w:rsidRPr="00CA1F9F">
        <w:rPr>
          <w:spacing w:val="-2"/>
          <w:sz w:val="20"/>
        </w:rPr>
        <w:t>. Ghalia Indonesia.</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Pratita, P. B., Yuliana, N., Sultan, U., Tirtayasa, A., Korea, B., &amp; Sosial, K. (2023). FENOMENA BUDAYA K-POP TERHADAP KEHIDUPAN SOSIAL REMAJA. </w:t>
      </w:r>
      <w:r w:rsidRPr="00CA1F9F">
        <w:rPr>
          <w:i/>
          <w:iCs/>
          <w:spacing w:val="-2"/>
          <w:sz w:val="20"/>
        </w:rPr>
        <w:t>Triwikrama: Jurnal Multidisiplin Ilmu Sosial</w:t>
      </w:r>
      <w:r w:rsidRPr="00CA1F9F">
        <w:rPr>
          <w:spacing w:val="-2"/>
          <w:sz w:val="20"/>
        </w:rPr>
        <w:t xml:space="preserve">, </w:t>
      </w:r>
      <w:r w:rsidRPr="00CA1F9F">
        <w:rPr>
          <w:i/>
          <w:iCs/>
          <w:spacing w:val="-2"/>
          <w:sz w:val="20"/>
        </w:rPr>
        <w:t>2</w:t>
      </w:r>
      <w:r w:rsidRPr="00CA1F9F">
        <w:rPr>
          <w:spacing w:val="-2"/>
          <w:sz w:val="20"/>
        </w:rPr>
        <w:t>(8), 31–40.</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Puspitasari, W. (2021). Gaya Hidup Penggemar K-Pop (Budaya Korea) Dalam Mengekspresikan Kehidupannya Studi Kasus K-Pop Lovers Di Surakarta. </w:t>
      </w:r>
      <w:r w:rsidRPr="00CA1F9F">
        <w:rPr>
          <w:i/>
          <w:iCs/>
          <w:spacing w:val="-2"/>
          <w:sz w:val="20"/>
        </w:rPr>
        <w:t>Jurnal Universitas Sebelas Maret</w:t>
      </w:r>
      <w:r w:rsidRPr="00CA1F9F">
        <w:rPr>
          <w:spacing w:val="-2"/>
          <w:sz w:val="20"/>
        </w:rPr>
        <w:t xml:space="preserve">, </w:t>
      </w:r>
      <w:r w:rsidRPr="00CA1F9F">
        <w:rPr>
          <w:i/>
          <w:iCs/>
          <w:spacing w:val="-2"/>
          <w:sz w:val="20"/>
        </w:rPr>
        <w:t>2</w:t>
      </w:r>
      <w:r w:rsidRPr="00CA1F9F">
        <w:rPr>
          <w:spacing w:val="-2"/>
          <w:sz w:val="20"/>
        </w:rPr>
        <w:t>(1), 1–10.</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Rahmadani, N. F., Shuhufi, M., &amp; Halim, F. (2024). Tren Busana Muslim dalam Perspektif Hukum Islam 2024. </w:t>
      </w:r>
      <w:r w:rsidRPr="00CA1F9F">
        <w:rPr>
          <w:i/>
          <w:iCs/>
          <w:spacing w:val="-2"/>
          <w:sz w:val="20"/>
        </w:rPr>
        <w:t>Madani : Jurnal Ilmiah Multidisipline</w:t>
      </w:r>
      <w:r w:rsidRPr="00CA1F9F">
        <w:rPr>
          <w:spacing w:val="-2"/>
          <w:sz w:val="20"/>
        </w:rPr>
        <w:t xml:space="preserve">, </w:t>
      </w:r>
      <w:r w:rsidRPr="00CA1F9F">
        <w:rPr>
          <w:i/>
          <w:iCs/>
          <w:spacing w:val="-2"/>
          <w:sz w:val="20"/>
        </w:rPr>
        <w:t>2</w:t>
      </w:r>
      <w:r w:rsidRPr="00CA1F9F">
        <w:rPr>
          <w:spacing w:val="-2"/>
          <w:sz w:val="20"/>
        </w:rPr>
        <w:t>(5), 612.</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Ramadhani, M., Fansuri, F., &amp; Khotim, K. (2022). </w:t>
      </w:r>
      <w:r w:rsidRPr="00CA1F9F">
        <w:rPr>
          <w:i/>
          <w:iCs/>
          <w:spacing w:val="-2"/>
          <w:sz w:val="20"/>
        </w:rPr>
        <w:t>Hadits Tasyabbuh Menurut Ulama Kontemporer : Penambahan Wawasan atas Penelitian Patel</w:t>
      </w:r>
      <w:r w:rsidRPr="00CA1F9F">
        <w:rPr>
          <w:spacing w:val="-2"/>
          <w:sz w:val="20"/>
        </w:rPr>
        <w:t xml:space="preserve">. </w:t>
      </w:r>
      <w:r w:rsidRPr="00CA1F9F">
        <w:rPr>
          <w:i/>
          <w:iCs/>
          <w:spacing w:val="-2"/>
          <w:sz w:val="20"/>
        </w:rPr>
        <w:t>3</w:t>
      </w:r>
      <w:r w:rsidRPr="00CA1F9F">
        <w:rPr>
          <w:spacing w:val="-2"/>
          <w:sz w:val="20"/>
        </w:rPr>
        <w:t>(2), 11–22.</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RENGGANIS, S. H. (2025). Tasyabbuh Perspektif Tafsir Al-Qurthubi Dan Relevansinya Dengan Westernisasi Pada Era Modern. </w:t>
      </w:r>
      <w:r w:rsidRPr="00CA1F9F">
        <w:rPr>
          <w:i/>
          <w:iCs/>
          <w:spacing w:val="-2"/>
          <w:sz w:val="20"/>
        </w:rPr>
        <w:t>Skripsi, FAKULTAS USHULUDDIN UNIVERSITAS ISLAM NEGERI SULTAN SYARIF KASIM RIAU</w:t>
      </w:r>
      <w:r w:rsidRPr="00CA1F9F">
        <w:rPr>
          <w:spacing w:val="-2"/>
          <w:sz w:val="20"/>
        </w:rPr>
        <w:t>.</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Rialni, D. A. P. (2024). Pengaruh budaya populer k-pop terhadap fenomena campur kode dan alih kode di media sosial. </w:t>
      </w:r>
      <w:r w:rsidRPr="00CA1F9F">
        <w:rPr>
          <w:i/>
          <w:iCs/>
          <w:spacing w:val="-2"/>
          <w:sz w:val="20"/>
        </w:rPr>
        <w:t xml:space="preserve">ISOLEK: Jurnal Pendidikan, Pengajaran, Bahasa, Dan </w:t>
      </w:r>
      <w:r w:rsidRPr="00CA1F9F">
        <w:rPr>
          <w:i/>
          <w:iCs/>
          <w:spacing w:val="-2"/>
          <w:sz w:val="20"/>
        </w:rPr>
        <w:lastRenderedPageBreak/>
        <w:t>Sastra</w:t>
      </w:r>
      <w:r w:rsidRPr="00CA1F9F">
        <w:rPr>
          <w:spacing w:val="-2"/>
          <w:sz w:val="20"/>
        </w:rPr>
        <w:t xml:space="preserve">, </w:t>
      </w:r>
      <w:r w:rsidRPr="00CA1F9F">
        <w:rPr>
          <w:i/>
          <w:iCs/>
          <w:spacing w:val="-2"/>
          <w:sz w:val="20"/>
        </w:rPr>
        <w:t>2</w:t>
      </w:r>
      <w:r w:rsidRPr="00CA1F9F">
        <w:rPr>
          <w:spacing w:val="-2"/>
          <w:sz w:val="20"/>
        </w:rPr>
        <w:t>(1), 117.</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Ro, G. L., Martalia, D., Maharani, S. E., Ilmu, F., &amp; Politik, I. (2021). MENJAMURNYA PENGARUH K-POP DI KANCAH INTERNATIONAL DAN MERK GLOBAL. </w:t>
      </w:r>
      <w:r w:rsidRPr="00CA1F9F">
        <w:rPr>
          <w:i/>
          <w:iCs/>
          <w:spacing w:val="-2"/>
          <w:sz w:val="20"/>
        </w:rPr>
        <w:t>JURNAL SOSIAL POLITIKA</w:t>
      </w:r>
      <w:r w:rsidRPr="00CA1F9F">
        <w:rPr>
          <w:spacing w:val="-2"/>
          <w:sz w:val="20"/>
        </w:rPr>
        <w:t xml:space="preserve">, </w:t>
      </w:r>
      <w:r w:rsidRPr="00CA1F9F">
        <w:rPr>
          <w:i/>
          <w:iCs/>
          <w:spacing w:val="-2"/>
          <w:sz w:val="20"/>
        </w:rPr>
        <w:t>2</w:t>
      </w:r>
      <w:r w:rsidRPr="00CA1F9F">
        <w:rPr>
          <w:spacing w:val="-2"/>
          <w:sz w:val="20"/>
        </w:rPr>
        <w:t>(2), 86.</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Siti Yulinda Nurhalimah, Muhammad Alif, &amp; Repa Hudan Lisalam. (2025). Penerapan Hadis Tematik tentang Berpakaian Islami dalam Budaya Fashion Muslim Modern. </w:t>
      </w:r>
      <w:r w:rsidRPr="00CA1F9F">
        <w:rPr>
          <w:i/>
          <w:iCs/>
          <w:spacing w:val="-2"/>
          <w:sz w:val="20"/>
        </w:rPr>
        <w:t>Ikhlas : Jurnal Ilmiah Pendidikan Islam</w:t>
      </w:r>
      <w:r w:rsidRPr="00CA1F9F">
        <w:rPr>
          <w:spacing w:val="-2"/>
          <w:sz w:val="20"/>
        </w:rPr>
        <w:t xml:space="preserve">, </w:t>
      </w:r>
      <w:r w:rsidRPr="00CA1F9F">
        <w:rPr>
          <w:i/>
          <w:iCs/>
          <w:spacing w:val="-2"/>
          <w:sz w:val="20"/>
        </w:rPr>
        <w:t>2</w:t>
      </w:r>
      <w:r w:rsidRPr="00CA1F9F">
        <w:rPr>
          <w:spacing w:val="-2"/>
          <w:sz w:val="20"/>
        </w:rPr>
        <w:t>(3), 261–270. https://doi.org/10.61132/ikhlas.v2i3.1145</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Tambunan, I. (2024). Dampak Demam K-Pop Terhadap Gaya Hidup Dan Konsumsi Remaja Di SMA Swasta Primbana Medan. </w:t>
      </w:r>
      <w:r w:rsidRPr="00CA1F9F">
        <w:rPr>
          <w:i/>
          <w:iCs/>
          <w:spacing w:val="-2"/>
          <w:sz w:val="20"/>
        </w:rPr>
        <w:t>PUSTAKA: Jurnal Bahasa Dan Pendidikan</w:t>
      </w:r>
      <w:r w:rsidRPr="00CA1F9F">
        <w:rPr>
          <w:spacing w:val="-2"/>
          <w:sz w:val="20"/>
        </w:rPr>
        <w:t xml:space="preserve">, </w:t>
      </w:r>
      <w:r w:rsidRPr="00CA1F9F">
        <w:rPr>
          <w:i/>
          <w:iCs/>
          <w:spacing w:val="-2"/>
          <w:sz w:val="20"/>
        </w:rPr>
        <w:t>4</w:t>
      </w:r>
      <w:r w:rsidRPr="00CA1F9F">
        <w:rPr>
          <w:spacing w:val="-2"/>
          <w:sz w:val="20"/>
        </w:rPr>
        <w:t>(3), 21–33.</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Zahra, F. A., Fahrurrozie, R., Shandra, D., &amp; Dahliyani, W. (2025). DINAMIKA EUFORIA K-POP DALAM PERILAKU REMAJA: Perspektif Pendidikan Karakter dalam Islam. </w:t>
      </w:r>
      <w:r w:rsidRPr="00CA1F9F">
        <w:rPr>
          <w:i/>
          <w:iCs/>
          <w:spacing w:val="-2"/>
          <w:sz w:val="20"/>
        </w:rPr>
        <w:t>Edusifa: Jurnal Pendidikan Islam</w:t>
      </w:r>
      <w:r w:rsidRPr="00CA1F9F">
        <w:rPr>
          <w:spacing w:val="-2"/>
          <w:sz w:val="20"/>
        </w:rPr>
        <w:t xml:space="preserve">, </w:t>
      </w:r>
      <w:r w:rsidRPr="00CA1F9F">
        <w:rPr>
          <w:i/>
          <w:iCs/>
          <w:spacing w:val="-2"/>
          <w:sz w:val="20"/>
        </w:rPr>
        <w:t>9</w:t>
      </w:r>
      <w:r w:rsidRPr="00CA1F9F">
        <w:rPr>
          <w:spacing w:val="-2"/>
          <w:sz w:val="20"/>
        </w:rPr>
        <w:t>(5), 21–36. https://doi.org/10.56146/edusifa.v9i5.261</w:t>
      </w:r>
    </w:p>
    <w:p w:rsidR="00CA1F9F" w:rsidRPr="00CA1F9F" w:rsidRDefault="00CA1F9F" w:rsidP="00CA1F9F">
      <w:pPr>
        <w:spacing w:before="197" w:line="232" w:lineRule="auto"/>
        <w:ind w:left="861" w:right="140" w:hanging="753"/>
        <w:jc w:val="both"/>
        <w:rPr>
          <w:spacing w:val="-2"/>
          <w:sz w:val="20"/>
        </w:rPr>
      </w:pPr>
      <w:r w:rsidRPr="00CA1F9F">
        <w:rPr>
          <w:spacing w:val="-2"/>
          <w:sz w:val="20"/>
        </w:rPr>
        <w:t xml:space="preserve">Zaini, Z. (2023). Globalisasi Musik Populer Korea (K-Pop) Dalam Konteks Industri Budaya. </w:t>
      </w:r>
      <w:r w:rsidRPr="00CA1F9F">
        <w:rPr>
          <w:i/>
          <w:iCs/>
          <w:spacing w:val="-2"/>
          <w:sz w:val="20"/>
        </w:rPr>
        <w:t>Multikultura</w:t>
      </w:r>
      <w:r w:rsidRPr="00CA1F9F">
        <w:rPr>
          <w:spacing w:val="-2"/>
          <w:sz w:val="20"/>
        </w:rPr>
        <w:t xml:space="preserve">, </w:t>
      </w:r>
      <w:r w:rsidRPr="00CA1F9F">
        <w:rPr>
          <w:i/>
          <w:iCs/>
          <w:spacing w:val="-2"/>
          <w:sz w:val="20"/>
        </w:rPr>
        <w:t>26</w:t>
      </w:r>
      <w:r w:rsidRPr="00CA1F9F">
        <w:rPr>
          <w:spacing w:val="-2"/>
          <w:sz w:val="20"/>
        </w:rPr>
        <w:t>(3). https://doi.org/10.7454/multikultura.v2i3.1059</w:t>
      </w:r>
    </w:p>
    <w:p w:rsidR="00A85EB0" w:rsidRDefault="00CA1F9F" w:rsidP="00CA1F9F">
      <w:pPr>
        <w:spacing w:before="197" w:line="232" w:lineRule="auto"/>
        <w:ind w:left="861" w:right="140" w:hanging="753"/>
        <w:jc w:val="both"/>
        <w:rPr>
          <w:sz w:val="20"/>
        </w:rPr>
      </w:pPr>
      <w:r w:rsidRPr="00CA1F9F">
        <w:rPr>
          <w:spacing w:val="-2"/>
          <w:sz w:val="20"/>
        </w:rPr>
        <w:fldChar w:fldCharType="end"/>
      </w:r>
    </w:p>
    <w:p w:rsidR="00A85EB0" w:rsidRDefault="00A85EB0">
      <w:pPr>
        <w:spacing w:line="232" w:lineRule="auto"/>
        <w:jc w:val="both"/>
        <w:rPr>
          <w:sz w:val="20"/>
        </w:rPr>
        <w:sectPr w:rsidR="00A85EB0" w:rsidSect="00CA1F9F">
          <w:footerReference w:type="default" r:id="rId10"/>
          <w:type w:val="continuous"/>
          <w:pgSz w:w="9930" w:h="13610"/>
          <w:pgMar w:top="1060" w:right="1275" w:bottom="940" w:left="992" w:header="0" w:footer="753" w:gutter="0"/>
          <w:cols w:space="720"/>
        </w:sectPr>
      </w:pPr>
    </w:p>
    <w:p w:rsidR="00A85EB0" w:rsidRDefault="00522134">
      <w:pPr>
        <w:spacing w:before="76"/>
        <w:ind w:left="108"/>
        <w:rPr>
          <w:sz w:val="20"/>
        </w:rPr>
      </w:pPr>
      <w:r>
        <w:rPr>
          <w:spacing w:val="-4"/>
          <w:sz w:val="20"/>
        </w:rPr>
        <w:lastRenderedPageBreak/>
        <w:t>Zusnani,</w:t>
      </w:r>
      <w:r>
        <w:rPr>
          <w:spacing w:val="-3"/>
          <w:sz w:val="20"/>
        </w:rPr>
        <w:t xml:space="preserve"> </w:t>
      </w:r>
      <w:r>
        <w:rPr>
          <w:spacing w:val="-4"/>
          <w:sz w:val="20"/>
        </w:rPr>
        <w:t>I.</w:t>
      </w:r>
      <w:r>
        <w:rPr>
          <w:spacing w:val="-2"/>
          <w:sz w:val="20"/>
        </w:rPr>
        <w:t xml:space="preserve"> </w:t>
      </w:r>
      <w:r>
        <w:rPr>
          <w:spacing w:val="-4"/>
          <w:sz w:val="20"/>
        </w:rPr>
        <w:t xml:space="preserve">(2000). </w:t>
      </w:r>
      <w:r>
        <w:rPr>
          <w:i/>
          <w:spacing w:val="-4"/>
          <w:sz w:val="21"/>
        </w:rPr>
        <w:t>Manajemen</w:t>
      </w:r>
      <w:r>
        <w:rPr>
          <w:i/>
          <w:spacing w:val="-9"/>
          <w:sz w:val="21"/>
        </w:rPr>
        <w:t xml:space="preserve"> </w:t>
      </w:r>
      <w:r>
        <w:rPr>
          <w:i/>
          <w:spacing w:val="-4"/>
          <w:sz w:val="21"/>
        </w:rPr>
        <w:t>Pendidikan</w:t>
      </w:r>
      <w:r>
        <w:rPr>
          <w:i/>
          <w:spacing w:val="-6"/>
          <w:sz w:val="21"/>
        </w:rPr>
        <w:t xml:space="preserve"> </w:t>
      </w:r>
      <w:r>
        <w:rPr>
          <w:i/>
          <w:spacing w:val="-4"/>
          <w:sz w:val="21"/>
        </w:rPr>
        <w:t>Berbasis</w:t>
      </w:r>
      <w:r>
        <w:rPr>
          <w:i/>
          <w:spacing w:val="-8"/>
          <w:sz w:val="21"/>
        </w:rPr>
        <w:t xml:space="preserve"> </w:t>
      </w:r>
      <w:r>
        <w:rPr>
          <w:i/>
          <w:spacing w:val="-4"/>
          <w:sz w:val="21"/>
        </w:rPr>
        <w:t>Karakter</w:t>
      </w:r>
      <w:r>
        <w:rPr>
          <w:i/>
          <w:spacing w:val="-8"/>
          <w:sz w:val="21"/>
        </w:rPr>
        <w:t xml:space="preserve"> </w:t>
      </w:r>
      <w:r>
        <w:rPr>
          <w:i/>
          <w:spacing w:val="-4"/>
          <w:sz w:val="21"/>
        </w:rPr>
        <w:t xml:space="preserve">Bangsa. </w:t>
      </w:r>
      <w:r>
        <w:rPr>
          <w:spacing w:val="-4"/>
          <w:sz w:val="20"/>
        </w:rPr>
        <w:t>Platinum.</w:t>
      </w:r>
    </w:p>
    <w:sectPr w:rsidR="00A85EB0">
      <w:pgSz w:w="9930" w:h="13610"/>
      <w:pgMar w:top="1040" w:right="1275" w:bottom="940" w:left="992" w:header="0" w:footer="7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3F8" w:rsidRDefault="003E73F8">
      <w:r>
        <w:separator/>
      </w:r>
    </w:p>
  </w:endnote>
  <w:endnote w:type="continuationSeparator" w:id="0">
    <w:p w:rsidR="003E73F8" w:rsidRDefault="003E7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altName w:val="Times New Roman"/>
    <w:panose1 w:val="00000000000000000000"/>
    <w:charset w:val="00"/>
    <w:family w:val="roman"/>
    <w:notTrueType/>
    <w:pitch w:val="default"/>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5EB0" w:rsidRDefault="00522134">
    <w:pPr>
      <w:pStyle w:val="BodyText"/>
      <w:spacing w:line="14" w:lineRule="auto"/>
      <w:ind w:left="0"/>
      <w:jc w:val="left"/>
    </w:pPr>
    <w:r>
      <w:rPr>
        <w:noProof/>
        <w:lang w:val="id-ID" w:eastAsia="id-ID"/>
      </w:rPr>
      <mc:AlternateContent>
        <mc:Choice Requires="wps">
          <w:drawing>
            <wp:anchor distT="0" distB="0" distL="0" distR="0" simplePos="0" relativeHeight="251664384" behindDoc="1" locked="0" layoutInCell="1" allowOverlap="1">
              <wp:simplePos x="0" y="0"/>
              <wp:positionH relativeFrom="page">
                <wp:posOffset>1290955</wp:posOffset>
              </wp:positionH>
              <wp:positionV relativeFrom="page">
                <wp:posOffset>8023059</wp:posOffset>
              </wp:positionV>
              <wp:extent cx="4162425" cy="1765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62425" cy="176530"/>
                      </a:xfrm>
                      <a:prstGeom prst="rect">
                        <a:avLst/>
                      </a:prstGeom>
                    </wps:spPr>
                    <wps:txbx>
                      <w:txbxContent>
                        <w:p w:rsidR="00A85EB0" w:rsidRDefault="00522134">
                          <w:pPr>
                            <w:spacing w:before="10"/>
                            <w:ind w:left="20"/>
                            <w:rPr>
                              <w:sz w:val="20"/>
                            </w:rPr>
                          </w:pPr>
                          <w:r>
                            <w:rPr>
                              <w:rFonts w:ascii="Georgia"/>
                              <w:b/>
                              <w:w w:val="95"/>
                              <w:sz w:val="20"/>
                            </w:rPr>
                            <w:t>ANSIRU</w:t>
                          </w:r>
                          <w:r>
                            <w:rPr>
                              <w:rFonts w:ascii="Georgia"/>
                              <w:b/>
                              <w:spacing w:val="18"/>
                              <w:sz w:val="20"/>
                            </w:rPr>
                            <w:t xml:space="preserve"> </w:t>
                          </w:r>
                          <w:r>
                            <w:rPr>
                              <w:rFonts w:ascii="Georgia"/>
                              <w:b/>
                              <w:w w:val="95"/>
                              <w:sz w:val="20"/>
                            </w:rPr>
                            <w:t>PAI</w:t>
                          </w:r>
                          <w:r>
                            <w:rPr>
                              <w:w w:val="95"/>
                              <w:sz w:val="20"/>
                            </w:rPr>
                            <w:t>:</w:t>
                          </w:r>
                          <w:r>
                            <w:rPr>
                              <w:spacing w:val="-6"/>
                              <w:w w:val="95"/>
                              <w:sz w:val="20"/>
                            </w:rPr>
                            <w:t xml:space="preserve"> </w:t>
                          </w:r>
                          <w:r>
                            <w:rPr>
                              <w:i/>
                              <w:w w:val="95"/>
                              <w:sz w:val="20"/>
                            </w:rPr>
                            <w:t>Jurnal</w:t>
                          </w:r>
                          <w:r>
                            <w:rPr>
                              <w:i/>
                              <w:spacing w:val="-3"/>
                              <w:w w:val="95"/>
                              <w:sz w:val="20"/>
                            </w:rPr>
                            <w:t xml:space="preserve"> </w:t>
                          </w:r>
                          <w:r>
                            <w:rPr>
                              <w:i/>
                              <w:w w:val="95"/>
                              <w:sz w:val="20"/>
                            </w:rPr>
                            <w:t>Pengembangan</w:t>
                          </w:r>
                          <w:r>
                            <w:rPr>
                              <w:i/>
                              <w:spacing w:val="-5"/>
                              <w:w w:val="95"/>
                              <w:sz w:val="20"/>
                            </w:rPr>
                            <w:t xml:space="preserve"> </w:t>
                          </w:r>
                          <w:r>
                            <w:rPr>
                              <w:i/>
                              <w:w w:val="95"/>
                              <w:sz w:val="20"/>
                            </w:rPr>
                            <w:t>Profesi</w:t>
                          </w:r>
                          <w:r>
                            <w:rPr>
                              <w:i/>
                              <w:spacing w:val="-2"/>
                              <w:w w:val="95"/>
                              <w:sz w:val="20"/>
                            </w:rPr>
                            <w:t xml:space="preserve"> </w:t>
                          </w:r>
                          <w:r>
                            <w:rPr>
                              <w:i/>
                              <w:w w:val="95"/>
                              <w:sz w:val="20"/>
                            </w:rPr>
                            <w:t>Guru</w:t>
                          </w:r>
                          <w:r>
                            <w:rPr>
                              <w:i/>
                              <w:spacing w:val="-4"/>
                              <w:w w:val="95"/>
                              <w:sz w:val="20"/>
                            </w:rPr>
                            <w:t xml:space="preserve"> </w:t>
                          </w:r>
                          <w:r>
                            <w:rPr>
                              <w:i/>
                              <w:w w:val="95"/>
                              <w:sz w:val="20"/>
                            </w:rPr>
                            <w:t>Pendidikan</w:t>
                          </w:r>
                          <w:r>
                            <w:rPr>
                              <w:i/>
                              <w:spacing w:val="-5"/>
                              <w:w w:val="95"/>
                              <w:sz w:val="20"/>
                            </w:rPr>
                            <w:t xml:space="preserve"> </w:t>
                          </w:r>
                          <w:r>
                            <w:rPr>
                              <w:i/>
                              <w:w w:val="95"/>
                              <w:sz w:val="20"/>
                            </w:rPr>
                            <w:t>Agama</w:t>
                          </w:r>
                          <w:r>
                            <w:rPr>
                              <w:i/>
                              <w:spacing w:val="-2"/>
                              <w:w w:val="95"/>
                              <w:sz w:val="20"/>
                            </w:rPr>
                            <w:t xml:space="preserve"> </w:t>
                          </w:r>
                          <w:r>
                            <w:rPr>
                              <w:i/>
                              <w:spacing w:val="-1"/>
                              <w:w w:val="264"/>
                              <w:sz w:val="20"/>
                            </w:rPr>
                            <w:t>I</w:t>
                          </w:r>
                          <w:r>
                            <w:rPr>
                              <w:i/>
                              <w:spacing w:val="-1"/>
                              <w:w w:val="43"/>
                              <w:sz w:val="20"/>
                            </w:rPr>
                            <w:t>s</w:t>
                          </w:r>
                          <w:r>
                            <w:rPr>
                              <w:i/>
                              <w:w w:val="44"/>
                              <w:sz w:val="20"/>
                            </w:rPr>
                            <w:t>l</w:t>
                          </w:r>
                          <w:r>
                            <w:rPr>
                              <w:i/>
                              <w:spacing w:val="1"/>
                              <w:w w:val="61"/>
                              <w:sz w:val="20"/>
                            </w:rPr>
                            <w:t>am</w:t>
                          </w:r>
                          <w:r>
                            <w:rPr>
                              <w:i/>
                              <w:spacing w:val="-3"/>
                              <w:w w:val="94"/>
                              <w:sz w:val="20"/>
                            </w:rPr>
                            <w:t xml:space="preserve"> </w:t>
                          </w:r>
                          <w:r>
                            <w:rPr>
                              <w:rFonts w:ascii="Calibri"/>
                              <w:w w:val="95"/>
                              <w:sz w:val="20"/>
                            </w:rPr>
                            <w:t>|</w:t>
                          </w:r>
                          <w:r>
                            <w:rPr>
                              <w:rFonts w:ascii="Calibri"/>
                              <w:spacing w:val="-6"/>
                              <w:w w:val="95"/>
                              <w:sz w:val="20"/>
                            </w:rPr>
                            <w:t xml:space="preserve"> </w:t>
                          </w:r>
                          <w:r>
                            <w:rPr>
                              <w:spacing w:val="-5"/>
                              <w:w w:val="95"/>
                              <w:sz w:val="20"/>
                            </w:rPr>
                            <w:fldChar w:fldCharType="begin"/>
                          </w:r>
                          <w:r>
                            <w:rPr>
                              <w:spacing w:val="-5"/>
                              <w:w w:val="95"/>
                              <w:sz w:val="20"/>
                            </w:rPr>
                            <w:instrText xml:space="preserve"> PAGE </w:instrText>
                          </w:r>
                          <w:r>
                            <w:rPr>
                              <w:spacing w:val="-5"/>
                              <w:w w:val="95"/>
                              <w:sz w:val="20"/>
                            </w:rPr>
                            <w:fldChar w:fldCharType="separate"/>
                          </w:r>
                          <w:r w:rsidR="003E2233">
                            <w:rPr>
                              <w:noProof/>
                              <w:spacing w:val="-5"/>
                              <w:w w:val="95"/>
                              <w:sz w:val="20"/>
                            </w:rPr>
                            <w:t>12</w:t>
                          </w:r>
                          <w:r>
                            <w:rPr>
                              <w:spacing w:val="-5"/>
                              <w:w w:val="9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101.65pt;margin-top:631.75pt;width:327.75pt;height:13.9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" filled="f" stroked="f">
              <v:path arrowok="t"/>
              <v:textbox inset="0,0,0,0">
                <w:txbxContent>
                  <w:p w:rsidR="00A85EB0" w:rsidRDefault="00522134">
                    <w:pPr>
                      <w:spacing w:before="10"/>
                      <w:ind w:left="20"/>
                      <w:rPr>
                        <w:sz w:val="20"/>
                      </w:rPr>
                    </w:pPr>
                    <w:r>
                      <w:rPr>
                        <w:rFonts w:ascii="Georgia"/>
                        <w:b/>
                        <w:w w:val="95"/>
                        <w:sz w:val="20"/>
                      </w:rPr>
                      <w:t>ANSIRU</w:t>
                    </w:r>
                    <w:r>
                      <w:rPr>
                        <w:rFonts w:ascii="Georgia"/>
                        <w:b/>
                        <w:spacing w:val="18"/>
                        <w:sz w:val="20"/>
                      </w:rPr>
                      <w:t xml:space="preserve"> </w:t>
                    </w:r>
                    <w:r>
                      <w:rPr>
                        <w:rFonts w:ascii="Georgia"/>
                        <w:b/>
                        <w:w w:val="95"/>
                        <w:sz w:val="20"/>
                      </w:rPr>
                      <w:t>PAI</w:t>
                    </w:r>
                    <w:r>
                      <w:rPr>
                        <w:w w:val="95"/>
                        <w:sz w:val="20"/>
                      </w:rPr>
                      <w:t>:</w:t>
                    </w:r>
                    <w:r>
                      <w:rPr>
                        <w:spacing w:val="-6"/>
                        <w:w w:val="95"/>
                        <w:sz w:val="20"/>
                      </w:rPr>
                      <w:t xml:space="preserve"> </w:t>
                    </w:r>
                    <w:r>
                      <w:rPr>
                        <w:i/>
                        <w:w w:val="95"/>
                        <w:sz w:val="20"/>
                      </w:rPr>
                      <w:t>Jurnal</w:t>
                    </w:r>
                    <w:r>
                      <w:rPr>
                        <w:i/>
                        <w:spacing w:val="-3"/>
                        <w:w w:val="95"/>
                        <w:sz w:val="20"/>
                      </w:rPr>
                      <w:t xml:space="preserve"> </w:t>
                    </w:r>
                    <w:r>
                      <w:rPr>
                        <w:i/>
                        <w:w w:val="95"/>
                        <w:sz w:val="20"/>
                      </w:rPr>
                      <w:t>Pengembangan</w:t>
                    </w:r>
                    <w:r>
                      <w:rPr>
                        <w:i/>
                        <w:spacing w:val="-5"/>
                        <w:w w:val="95"/>
                        <w:sz w:val="20"/>
                      </w:rPr>
                      <w:t xml:space="preserve"> </w:t>
                    </w:r>
                    <w:r>
                      <w:rPr>
                        <w:i/>
                        <w:w w:val="95"/>
                        <w:sz w:val="20"/>
                      </w:rPr>
                      <w:t>Profesi</w:t>
                    </w:r>
                    <w:r>
                      <w:rPr>
                        <w:i/>
                        <w:spacing w:val="-2"/>
                        <w:w w:val="95"/>
                        <w:sz w:val="20"/>
                      </w:rPr>
                      <w:t xml:space="preserve"> </w:t>
                    </w:r>
                    <w:r>
                      <w:rPr>
                        <w:i/>
                        <w:w w:val="95"/>
                        <w:sz w:val="20"/>
                      </w:rPr>
                      <w:t>Guru</w:t>
                    </w:r>
                    <w:r>
                      <w:rPr>
                        <w:i/>
                        <w:spacing w:val="-4"/>
                        <w:w w:val="95"/>
                        <w:sz w:val="20"/>
                      </w:rPr>
                      <w:t xml:space="preserve"> </w:t>
                    </w:r>
                    <w:r>
                      <w:rPr>
                        <w:i/>
                        <w:w w:val="95"/>
                        <w:sz w:val="20"/>
                      </w:rPr>
                      <w:t>Pendidikan</w:t>
                    </w:r>
                    <w:r>
                      <w:rPr>
                        <w:i/>
                        <w:spacing w:val="-5"/>
                        <w:w w:val="95"/>
                        <w:sz w:val="20"/>
                      </w:rPr>
                      <w:t xml:space="preserve"> </w:t>
                    </w:r>
                    <w:r>
                      <w:rPr>
                        <w:i/>
                        <w:w w:val="95"/>
                        <w:sz w:val="20"/>
                      </w:rPr>
                      <w:t>Agama</w:t>
                    </w:r>
                    <w:r>
                      <w:rPr>
                        <w:i/>
                        <w:spacing w:val="-2"/>
                        <w:w w:val="95"/>
                        <w:sz w:val="20"/>
                      </w:rPr>
                      <w:t xml:space="preserve"> </w:t>
                    </w:r>
                    <w:r>
                      <w:rPr>
                        <w:i/>
                        <w:spacing w:val="-1"/>
                        <w:w w:val="264"/>
                        <w:sz w:val="20"/>
                      </w:rPr>
                      <w:t>I</w:t>
                    </w:r>
                    <w:r>
                      <w:rPr>
                        <w:i/>
                        <w:spacing w:val="-1"/>
                        <w:w w:val="43"/>
                        <w:sz w:val="20"/>
                      </w:rPr>
                      <w:t>s</w:t>
                    </w:r>
                    <w:r>
                      <w:rPr>
                        <w:i/>
                        <w:w w:val="44"/>
                        <w:sz w:val="20"/>
                      </w:rPr>
                      <w:t>l</w:t>
                    </w:r>
                    <w:r>
                      <w:rPr>
                        <w:i/>
                        <w:spacing w:val="1"/>
                        <w:w w:val="61"/>
                        <w:sz w:val="20"/>
                      </w:rPr>
                      <w:t>am</w:t>
                    </w:r>
                    <w:r>
                      <w:rPr>
                        <w:i/>
                        <w:spacing w:val="-3"/>
                        <w:w w:val="94"/>
                        <w:sz w:val="20"/>
                      </w:rPr>
                      <w:t xml:space="preserve"> </w:t>
                    </w:r>
                    <w:r>
                      <w:rPr>
                        <w:rFonts w:ascii="Calibri"/>
                        <w:w w:val="95"/>
                        <w:sz w:val="20"/>
                      </w:rPr>
                      <w:t>|</w:t>
                    </w:r>
                    <w:r>
                      <w:rPr>
                        <w:rFonts w:ascii="Calibri"/>
                        <w:spacing w:val="-6"/>
                        <w:w w:val="95"/>
                        <w:sz w:val="20"/>
                      </w:rPr>
                      <w:t xml:space="preserve"> </w:t>
                    </w:r>
                    <w:r>
                      <w:rPr>
                        <w:spacing w:val="-5"/>
                        <w:w w:val="95"/>
                        <w:sz w:val="20"/>
                      </w:rPr>
                      <w:fldChar w:fldCharType="begin"/>
                    </w:r>
                    <w:r>
                      <w:rPr>
                        <w:spacing w:val="-5"/>
                        <w:w w:val="95"/>
                        <w:sz w:val="20"/>
                      </w:rPr>
                      <w:instrText xml:space="preserve"> PAGE </w:instrText>
                    </w:r>
                    <w:r>
                      <w:rPr>
                        <w:spacing w:val="-5"/>
                        <w:w w:val="95"/>
                        <w:sz w:val="20"/>
                      </w:rPr>
                      <w:fldChar w:fldCharType="separate"/>
                    </w:r>
                    <w:r w:rsidR="003E2233">
                      <w:rPr>
                        <w:noProof/>
                        <w:spacing w:val="-5"/>
                        <w:w w:val="95"/>
                        <w:sz w:val="20"/>
                      </w:rPr>
                      <w:t>12</w:t>
                    </w:r>
                    <w:r>
                      <w:rPr>
                        <w:spacing w:val="-5"/>
                        <w:w w:val="9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3F8" w:rsidRDefault="003E73F8">
      <w:r>
        <w:separator/>
      </w:r>
    </w:p>
  </w:footnote>
  <w:footnote w:type="continuationSeparator" w:id="0">
    <w:p w:rsidR="003E73F8" w:rsidRDefault="003E73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77AB0"/>
    <w:multiLevelType w:val="hybridMultilevel"/>
    <w:tmpl w:val="000036C4"/>
    <w:lvl w:ilvl="0" w:tplc="55E0D876">
      <w:start w:val="1"/>
      <w:numFmt w:val="decimal"/>
      <w:lvlText w:val="%1."/>
      <w:lvlJc w:val="left"/>
      <w:pPr>
        <w:ind w:left="500" w:hanging="360"/>
      </w:pPr>
      <w:rPr>
        <w:rFonts w:ascii="Times New Roman" w:eastAsia="Times New Roman" w:hAnsi="Times New Roman" w:cs="Times New Roman" w:hint="default"/>
        <w:b w:val="0"/>
        <w:bCs w:val="0"/>
        <w:i w:val="0"/>
        <w:iCs w:val="0"/>
        <w:spacing w:val="0"/>
        <w:w w:val="100"/>
        <w:sz w:val="20"/>
        <w:szCs w:val="20"/>
        <w:lang w:val="en-US" w:eastAsia="en-US" w:bidi="ar-SA"/>
      </w:rPr>
    </w:lvl>
    <w:lvl w:ilvl="1" w:tplc="B7B87E1A">
      <w:numFmt w:val="bullet"/>
      <w:lvlText w:val="•"/>
      <w:lvlJc w:val="left"/>
      <w:pPr>
        <w:ind w:left="1215" w:hanging="360"/>
      </w:pPr>
      <w:rPr>
        <w:rFonts w:hint="default"/>
        <w:lang w:val="en-US" w:eastAsia="en-US" w:bidi="ar-SA"/>
      </w:rPr>
    </w:lvl>
    <w:lvl w:ilvl="2" w:tplc="2FA406A4">
      <w:numFmt w:val="bullet"/>
      <w:lvlText w:val="•"/>
      <w:lvlJc w:val="left"/>
      <w:pPr>
        <w:ind w:left="1931" w:hanging="360"/>
      </w:pPr>
      <w:rPr>
        <w:rFonts w:hint="default"/>
        <w:lang w:val="en-US" w:eastAsia="en-US" w:bidi="ar-SA"/>
      </w:rPr>
    </w:lvl>
    <w:lvl w:ilvl="3" w:tplc="0A7469C6">
      <w:numFmt w:val="bullet"/>
      <w:lvlText w:val="•"/>
      <w:lvlJc w:val="left"/>
      <w:pPr>
        <w:ind w:left="2647" w:hanging="360"/>
      </w:pPr>
      <w:rPr>
        <w:rFonts w:hint="default"/>
        <w:lang w:val="en-US" w:eastAsia="en-US" w:bidi="ar-SA"/>
      </w:rPr>
    </w:lvl>
    <w:lvl w:ilvl="4" w:tplc="6EBC9E88">
      <w:numFmt w:val="bullet"/>
      <w:lvlText w:val="•"/>
      <w:lvlJc w:val="left"/>
      <w:pPr>
        <w:ind w:left="3362" w:hanging="360"/>
      </w:pPr>
      <w:rPr>
        <w:rFonts w:hint="default"/>
        <w:lang w:val="en-US" w:eastAsia="en-US" w:bidi="ar-SA"/>
      </w:rPr>
    </w:lvl>
    <w:lvl w:ilvl="5" w:tplc="757C964C">
      <w:numFmt w:val="bullet"/>
      <w:lvlText w:val="•"/>
      <w:lvlJc w:val="left"/>
      <w:pPr>
        <w:ind w:left="4078" w:hanging="360"/>
      </w:pPr>
      <w:rPr>
        <w:rFonts w:hint="default"/>
        <w:lang w:val="en-US" w:eastAsia="en-US" w:bidi="ar-SA"/>
      </w:rPr>
    </w:lvl>
    <w:lvl w:ilvl="6" w:tplc="61569290">
      <w:numFmt w:val="bullet"/>
      <w:lvlText w:val="•"/>
      <w:lvlJc w:val="left"/>
      <w:pPr>
        <w:ind w:left="4794" w:hanging="360"/>
      </w:pPr>
      <w:rPr>
        <w:rFonts w:hint="default"/>
        <w:lang w:val="en-US" w:eastAsia="en-US" w:bidi="ar-SA"/>
      </w:rPr>
    </w:lvl>
    <w:lvl w:ilvl="7" w:tplc="3C3C1754">
      <w:numFmt w:val="bullet"/>
      <w:lvlText w:val="•"/>
      <w:lvlJc w:val="left"/>
      <w:pPr>
        <w:ind w:left="5509" w:hanging="360"/>
      </w:pPr>
      <w:rPr>
        <w:rFonts w:hint="default"/>
        <w:lang w:val="en-US" w:eastAsia="en-US" w:bidi="ar-SA"/>
      </w:rPr>
    </w:lvl>
    <w:lvl w:ilvl="8" w:tplc="713096E4">
      <w:numFmt w:val="bullet"/>
      <w:lvlText w:val="•"/>
      <w:lvlJc w:val="left"/>
      <w:pPr>
        <w:ind w:left="6225" w:hanging="360"/>
      </w:pPr>
      <w:rPr>
        <w:rFonts w:hint="default"/>
        <w:lang w:val="en-US" w:eastAsia="en-US" w:bidi="ar-SA"/>
      </w:rPr>
    </w:lvl>
  </w:abstractNum>
  <w:abstractNum w:abstractNumId="1" w15:restartNumberingAfterBreak="0">
    <w:nsid w:val="562A4EBE"/>
    <w:multiLevelType w:val="hybridMultilevel"/>
    <w:tmpl w:val="2480C1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6A7F2F"/>
    <w:multiLevelType w:val="hybridMultilevel"/>
    <w:tmpl w:val="1716ED18"/>
    <w:lvl w:ilvl="0" w:tplc="53962BFE">
      <w:start w:val="1"/>
      <w:numFmt w:val="decimal"/>
      <w:lvlText w:val="%1."/>
      <w:lvlJc w:val="left"/>
      <w:pPr>
        <w:ind w:left="500" w:hanging="360"/>
      </w:pPr>
      <w:rPr>
        <w:rFonts w:ascii="Times New Roman" w:eastAsia="Times New Roman" w:hAnsi="Times New Roman" w:cs="Times New Roman" w:hint="default"/>
        <w:b w:val="0"/>
        <w:bCs w:val="0"/>
        <w:i w:val="0"/>
        <w:iCs w:val="0"/>
        <w:spacing w:val="0"/>
        <w:w w:val="100"/>
        <w:sz w:val="20"/>
        <w:szCs w:val="20"/>
        <w:lang w:val="en-US" w:eastAsia="en-US" w:bidi="ar-SA"/>
      </w:rPr>
    </w:lvl>
    <w:lvl w:ilvl="1" w:tplc="1BD413CC">
      <w:numFmt w:val="bullet"/>
      <w:lvlText w:val="•"/>
      <w:lvlJc w:val="left"/>
      <w:pPr>
        <w:ind w:left="1215" w:hanging="360"/>
      </w:pPr>
      <w:rPr>
        <w:rFonts w:hint="default"/>
        <w:lang w:val="en-US" w:eastAsia="en-US" w:bidi="ar-SA"/>
      </w:rPr>
    </w:lvl>
    <w:lvl w:ilvl="2" w:tplc="F3B6333A">
      <w:numFmt w:val="bullet"/>
      <w:lvlText w:val="•"/>
      <w:lvlJc w:val="left"/>
      <w:pPr>
        <w:ind w:left="1931" w:hanging="360"/>
      </w:pPr>
      <w:rPr>
        <w:rFonts w:hint="default"/>
        <w:lang w:val="en-US" w:eastAsia="en-US" w:bidi="ar-SA"/>
      </w:rPr>
    </w:lvl>
    <w:lvl w:ilvl="3" w:tplc="90047FFA">
      <w:numFmt w:val="bullet"/>
      <w:lvlText w:val="•"/>
      <w:lvlJc w:val="left"/>
      <w:pPr>
        <w:ind w:left="2647" w:hanging="360"/>
      </w:pPr>
      <w:rPr>
        <w:rFonts w:hint="default"/>
        <w:lang w:val="en-US" w:eastAsia="en-US" w:bidi="ar-SA"/>
      </w:rPr>
    </w:lvl>
    <w:lvl w:ilvl="4" w:tplc="176C0502">
      <w:numFmt w:val="bullet"/>
      <w:lvlText w:val="•"/>
      <w:lvlJc w:val="left"/>
      <w:pPr>
        <w:ind w:left="3362" w:hanging="360"/>
      </w:pPr>
      <w:rPr>
        <w:rFonts w:hint="default"/>
        <w:lang w:val="en-US" w:eastAsia="en-US" w:bidi="ar-SA"/>
      </w:rPr>
    </w:lvl>
    <w:lvl w:ilvl="5" w:tplc="A1387730">
      <w:numFmt w:val="bullet"/>
      <w:lvlText w:val="•"/>
      <w:lvlJc w:val="left"/>
      <w:pPr>
        <w:ind w:left="4078" w:hanging="360"/>
      </w:pPr>
      <w:rPr>
        <w:rFonts w:hint="default"/>
        <w:lang w:val="en-US" w:eastAsia="en-US" w:bidi="ar-SA"/>
      </w:rPr>
    </w:lvl>
    <w:lvl w:ilvl="6" w:tplc="DC089ECA">
      <w:numFmt w:val="bullet"/>
      <w:lvlText w:val="•"/>
      <w:lvlJc w:val="left"/>
      <w:pPr>
        <w:ind w:left="4794" w:hanging="360"/>
      </w:pPr>
      <w:rPr>
        <w:rFonts w:hint="default"/>
        <w:lang w:val="en-US" w:eastAsia="en-US" w:bidi="ar-SA"/>
      </w:rPr>
    </w:lvl>
    <w:lvl w:ilvl="7" w:tplc="1960D8A2">
      <w:numFmt w:val="bullet"/>
      <w:lvlText w:val="•"/>
      <w:lvlJc w:val="left"/>
      <w:pPr>
        <w:ind w:left="5509" w:hanging="360"/>
      </w:pPr>
      <w:rPr>
        <w:rFonts w:hint="default"/>
        <w:lang w:val="en-US" w:eastAsia="en-US" w:bidi="ar-SA"/>
      </w:rPr>
    </w:lvl>
    <w:lvl w:ilvl="8" w:tplc="38AC906C">
      <w:numFmt w:val="bullet"/>
      <w:lvlText w:val="•"/>
      <w:lvlJc w:val="left"/>
      <w:pPr>
        <w:ind w:left="6225" w:hanging="360"/>
      </w:pPr>
      <w:rPr>
        <w:rFonts w:hint="default"/>
        <w:lang w:val="en-U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85EB0"/>
    <w:rsid w:val="003E2233"/>
    <w:rsid w:val="003E73F8"/>
    <w:rsid w:val="00522134"/>
    <w:rsid w:val="008730E0"/>
    <w:rsid w:val="00A845C0"/>
    <w:rsid w:val="00A85EB0"/>
    <w:rsid w:val="00CA1F9F"/>
    <w:rsid w:val="00F5799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9C2AEE-A3F7-4D37-AA29-FC679F51D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40"/>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jc w:val="both"/>
    </w:pPr>
    <w:rPr>
      <w:sz w:val="20"/>
      <w:szCs w:val="20"/>
    </w:rPr>
  </w:style>
  <w:style w:type="paragraph" w:styleId="Title">
    <w:name w:val="Title"/>
    <w:basedOn w:val="Normal"/>
    <w:uiPriority w:val="1"/>
    <w:qFormat/>
    <w:pPr>
      <w:ind w:left="140"/>
    </w:pPr>
    <w:rPr>
      <w:b/>
      <w:bCs/>
      <w:sz w:val="30"/>
      <w:szCs w:val="30"/>
    </w:rPr>
  </w:style>
  <w:style w:type="paragraph" w:styleId="ListParagraph">
    <w:name w:val="List Paragraph"/>
    <w:basedOn w:val="Normal"/>
    <w:uiPriority w:val="1"/>
    <w:qFormat/>
    <w:pPr>
      <w:ind w:left="500"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845C0"/>
    <w:rPr>
      <w:color w:val="0000FF" w:themeColor="hyperlink"/>
      <w:u w:val="single"/>
    </w:rPr>
  </w:style>
  <w:style w:type="paragraph" w:styleId="Header">
    <w:name w:val="header"/>
    <w:basedOn w:val="Normal"/>
    <w:link w:val="HeaderChar"/>
    <w:uiPriority w:val="99"/>
    <w:semiHidden/>
    <w:unhideWhenUsed/>
    <w:rsid w:val="00A845C0"/>
    <w:pPr>
      <w:tabs>
        <w:tab w:val="center" w:pos="4513"/>
        <w:tab w:val="right" w:pos="9026"/>
      </w:tabs>
    </w:pPr>
  </w:style>
  <w:style w:type="character" w:customStyle="1" w:styleId="HeaderChar">
    <w:name w:val="Header Char"/>
    <w:basedOn w:val="DefaultParagraphFont"/>
    <w:link w:val="Header"/>
    <w:uiPriority w:val="99"/>
    <w:semiHidden/>
    <w:rsid w:val="00A845C0"/>
    <w:rPr>
      <w:rFonts w:ascii="Times New Roman" w:eastAsia="Times New Roman" w:hAnsi="Times New Roman" w:cs="Times New Roman"/>
    </w:rPr>
  </w:style>
  <w:style w:type="paragraph" w:styleId="FootnoteText">
    <w:name w:val="footnote text"/>
    <w:basedOn w:val="Normal"/>
    <w:link w:val="FootnoteTextChar"/>
    <w:uiPriority w:val="99"/>
    <w:unhideWhenUsed/>
    <w:rsid w:val="00A845C0"/>
    <w:pPr>
      <w:widowControl/>
      <w:autoSpaceDE/>
      <w:autoSpaceDN/>
    </w:pPr>
    <w:rPr>
      <w:rFonts w:eastAsiaTheme="minorHAnsi"/>
      <w:sz w:val="20"/>
      <w:szCs w:val="20"/>
    </w:rPr>
  </w:style>
  <w:style w:type="character" w:customStyle="1" w:styleId="FootnoteTextChar">
    <w:name w:val="Footnote Text Char"/>
    <w:basedOn w:val="DefaultParagraphFont"/>
    <w:link w:val="FootnoteText"/>
    <w:uiPriority w:val="99"/>
    <w:rsid w:val="00A845C0"/>
    <w:rPr>
      <w:rFonts w:ascii="Times New Roman" w:hAnsi="Times New Roman" w:cs="Times New Roman"/>
      <w:sz w:val="20"/>
      <w:szCs w:val="20"/>
    </w:rPr>
  </w:style>
  <w:style w:type="character" w:styleId="FootnoteReference">
    <w:name w:val="footnote reference"/>
    <w:basedOn w:val="DefaultParagraphFont"/>
    <w:uiPriority w:val="99"/>
    <w:unhideWhenUsed/>
    <w:rsid w:val="00A845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fayetty@insan.co.id" TargetMode="External"/><Relationship Id="rId3" Type="http://schemas.openxmlformats.org/officeDocument/2006/relationships/settings" Target="settings.xml"/><Relationship Id="rId7" Type="http://schemas.openxmlformats.org/officeDocument/2006/relationships/hyperlink" Target="http://dx.doi.org/10.30821/ansiru.v9i1.2440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wirdatisaidah8@gmail.com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10505</Words>
  <Characters>59879</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zaini dahlan</dc:creator>
  <cp:lastModifiedBy>Admin</cp:lastModifiedBy>
  <cp:revision>5</cp:revision>
  <dcterms:created xsi:type="dcterms:W3CDTF">2025-11-13T01:05:00Z</dcterms:created>
  <dcterms:modified xsi:type="dcterms:W3CDTF">2025-11-16T03:01:00Z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2025-08-18T00:00:00Z</vt:filetime>
  </property>
  <property fmtid="{D5CDD505-2E9C-101B-9397-08002B2CF9AE}" pid="3" name="Creator">
    <vt:lpwstr>Microsoft® Word 2021</vt:lpwstr>
  </property>
  <property fmtid="{D5CDD505-2E9C-101B-9397-08002B2CF9AE}" pid="4" name="LastSaved">
    <vt:filetime>2025-11-13T00:00:00Z</vt:filetime>
  </property>
  <property fmtid="{D5CDD505-2E9C-101B-9397-08002B2CF9AE}" pid="5" name="Producer">
    <vt:lpwstr>Microsoft® Word 2021</vt:lpwstr>
  </property>
</Properties>
</file>