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6A214F" w14:textId="7CAEABD0" w:rsidR="00A977A8" w:rsidRPr="00C44628" w:rsidRDefault="006E1800" w:rsidP="007C2814">
      <w:pPr>
        <w:spacing w:line="320" w:lineRule="atLeast"/>
        <w:jc w:val="center"/>
        <w:rPr>
          <w:b/>
          <w:color w:val="3A7C22" w:themeColor="accent6" w:themeShade="BF"/>
          <w:sz w:val="32"/>
          <w:szCs w:val="32"/>
        </w:rPr>
      </w:pPr>
      <w:r w:rsidRPr="00F07935">
        <w:rPr>
          <w:b/>
          <w:sz w:val="32"/>
          <w:szCs w:val="32"/>
        </w:rPr>
        <w:t>KEKUASAAN</w:t>
      </w:r>
      <w:r w:rsidR="00A977A8" w:rsidRPr="00F07935">
        <w:rPr>
          <w:b/>
          <w:sz w:val="32"/>
          <w:szCs w:val="32"/>
        </w:rPr>
        <w:t xml:space="preserve"> </w:t>
      </w:r>
      <w:r w:rsidR="009C1EB4" w:rsidRPr="00F07935">
        <w:rPr>
          <w:b/>
          <w:sz w:val="32"/>
          <w:szCs w:val="32"/>
        </w:rPr>
        <w:t xml:space="preserve">NEGARA </w:t>
      </w:r>
      <w:r w:rsidR="00FB6B3D" w:rsidRPr="00F07935">
        <w:rPr>
          <w:b/>
          <w:sz w:val="32"/>
          <w:szCs w:val="32"/>
        </w:rPr>
        <w:t>DALAM PERSPEKTIF</w:t>
      </w:r>
      <w:r w:rsidR="00A977A8" w:rsidRPr="00F07935">
        <w:rPr>
          <w:b/>
          <w:sz w:val="32"/>
          <w:szCs w:val="32"/>
        </w:rPr>
        <w:t xml:space="preserve"> </w:t>
      </w:r>
      <w:r w:rsidR="005F6734" w:rsidRPr="00F07935">
        <w:rPr>
          <w:b/>
          <w:sz w:val="32"/>
          <w:szCs w:val="32"/>
        </w:rPr>
        <w:t>FIKIH SIYASAH</w:t>
      </w:r>
      <w:r w:rsidR="009C1EB4" w:rsidRPr="00F07935">
        <w:rPr>
          <w:b/>
          <w:sz w:val="32"/>
          <w:szCs w:val="32"/>
        </w:rPr>
        <w:t xml:space="preserve"> KONTEMPORER</w:t>
      </w:r>
    </w:p>
    <w:p w14:paraId="3B8C8048" w14:textId="1CD76F20" w:rsidR="00D2204B" w:rsidRPr="00EC392F" w:rsidRDefault="00A977A8" w:rsidP="007C2814">
      <w:pPr>
        <w:spacing w:before="120" w:line="320" w:lineRule="atLeast"/>
        <w:jc w:val="center"/>
        <w:rPr>
          <w:b/>
          <w:bCs/>
        </w:rPr>
      </w:pPr>
      <w:r w:rsidRPr="00EC392F">
        <w:rPr>
          <w:b/>
          <w:bCs/>
        </w:rPr>
        <w:t>Oleh Masykuri Abdillah</w:t>
      </w:r>
    </w:p>
    <w:p w14:paraId="0F951C22" w14:textId="01F8534B" w:rsidR="00D367BD" w:rsidRDefault="00D367BD" w:rsidP="00D367BD">
      <w:pPr>
        <w:spacing w:line="320" w:lineRule="atLeast"/>
        <w:jc w:val="center"/>
      </w:pPr>
      <w:r>
        <w:t xml:space="preserve">Guru Besar Fikih Siyasah UIN Syarif Hidayatullah </w:t>
      </w:r>
      <w:r w:rsidR="00EC392F">
        <w:t>Jakarta</w:t>
      </w:r>
    </w:p>
    <w:p w14:paraId="5E5DA8B6" w14:textId="2EA00AE9" w:rsidR="00EC392F" w:rsidRPr="00952E84" w:rsidRDefault="00EC392F" w:rsidP="00D367BD">
      <w:pPr>
        <w:spacing w:line="320" w:lineRule="atLeast"/>
        <w:jc w:val="center"/>
      </w:pPr>
      <w:r w:rsidRPr="00B07618">
        <w:t>masykuria</w:t>
      </w:r>
      <w:r>
        <w:t>bdillah@uinjkt.ac.id</w:t>
      </w:r>
    </w:p>
    <w:p w14:paraId="182226EC" w14:textId="77777777" w:rsidR="00D2204B" w:rsidRPr="00952E84" w:rsidRDefault="00D2204B" w:rsidP="002055D8">
      <w:pPr>
        <w:spacing w:line="320" w:lineRule="atLeast"/>
        <w:jc w:val="both"/>
      </w:pPr>
    </w:p>
    <w:p w14:paraId="713BDA43" w14:textId="77777777" w:rsidR="00A75F43" w:rsidRPr="00952E84" w:rsidRDefault="00A75F43" w:rsidP="00A75F43">
      <w:pPr>
        <w:spacing w:line="320" w:lineRule="atLeast"/>
        <w:jc w:val="both"/>
        <w:rPr>
          <w:b/>
        </w:rPr>
      </w:pPr>
      <w:bookmarkStart w:id="0" w:name="_Hlk164143676"/>
      <w:r w:rsidRPr="00952E84">
        <w:rPr>
          <w:b/>
        </w:rPr>
        <w:t>Abstrak:</w:t>
      </w:r>
    </w:p>
    <w:p w14:paraId="203134D4" w14:textId="54E02F66" w:rsidR="00A75F43" w:rsidRPr="00952E84" w:rsidRDefault="00A75F43" w:rsidP="00A75F43">
      <w:pPr>
        <w:spacing w:line="320" w:lineRule="atLeast"/>
        <w:jc w:val="both"/>
        <w:rPr>
          <w:bCs/>
        </w:rPr>
      </w:pPr>
      <w:bookmarkStart w:id="1" w:name="_Hlk164182831"/>
      <w:bookmarkStart w:id="2" w:name="_Hlk164144384"/>
      <w:r w:rsidRPr="00952E84">
        <w:rPr>
          <w:bCs/>
        </w:rPr>
        <w:t xml:space="preserve">Artikel ini membahas otoritas dan kekuasaan dalam negara dalam perspektif </w:t>
      </w:r>
      <w:bookmarkStart w:id="3" w:name="_Hlk164181133"/>
      <w:r w:rsidRPr="00952E84">
        <w:rPr>
          <w:bCs/>
        </w:rPr>
        <w:t xml:space="preserve">fikih siyasah kontemporer, dengan penekanan pada konsep </w:t>
      </w:r>
      <w:r w:rsidRPr="00952E84">
        <w:rPr>
          <w:bCs/>
          <w:i/>
          <w:iCs/>
        </w:rPr>
        <w:t>tris politica</w:t>
      </w:r>
      <w:r w:rsidRPr="00952E84">
        <w:rPr>
          <w:bCs/>
        </w:rPr>
        <w:t>, yakni kekuasaan yudikatif, kekuasaan eksekutif, dan kekuasaan yudikatif. Sumber data atau informasi dalam pembahasan ini adalah Al-Quran</w:t>
      </w:r>
      <w:r w:rsidR="00F7595A" w:rsidRPr="00952E84">
        <w:rPr>
          <w:bCs/>
        </w:rPr>
        <w:t>,</w:t>
      </w:r>
      <w:r w:rsidRPr="00952E84">
        <w:rPr>
          <w:bCs/>
        </w:rPr>
        <w:t xml:space="preserve"> Hadits</w:t>
      </w:r>
      <w:r w:rsidR="00F7595A" w:rsidRPr="00952E84">
        <w:rPr>
          <w:bCs/>
        </w:rPr>
        <w:t>, dan</w:t>
      </w:r>
      <w:r w:rsidRPr="00952E84">
        <w:rPr>
          <w:bCs/>
        </w:rPr>
        <w:t xml:space="preserve"> pendapat ulama</w:t>
      </w:r>
      <w:r w:rsidR="00F7595A" w:rsidRPr="00952E84">
        <w:rPr>
          <w:bCs/>
        </w:rPr>
        <w:t xml:space="preserve"> yang dianalisis</w:t>
      </w:r>
      <w:r w:rsidRPr="00952E84">
        <w:rPr>
          <w:bCs/>
        </w:rPr>
        <w:t xml:space="preserve"> dengan metode ushul fiqh </w:t>
      </w:r>
      <w:r w:rsidR="00F7595A" w:rsidRPr="00952E84">
        <w:rPr>
          <w:bCs/>
        </w:rPr>
        <w:t>dengan penekanan</w:t>
      </w:r>
      <w:r w:rsidRPr="00952E84">
        <w:rPr>
          <w:bCs/>
        </w:rPr>
        <w:t xml:space="preserve"> pada </w:t>
      </w:r>
      <w:r w:rsidRPr="00952E84">
        <w:rPr>
          <w:bCs/>
          <w:i/>
          <w:iCs/>
        </w:rPr>
        <w:t>maqâshid al-syarî’ah</w:t>
      </w:r>
      <w:r w:rsidRPr="00952E84">
        <w:rPr>
          <w:bCs/>
        </w:rPr>
        <w:t xml:space="preserve"> (tujuan syariah). Ketiga jenis kekuasaan ini sudah disebutkan dalam Al-Quran dan Hadits meski tidak dinyatakan secara eksplisit, apakah ketiganya terintegrasi, terpisah, atau terdistribusi.</w:t>
      </w:r>
      <w:r w:rsidRPr="00952E84">
        <w:t xml:space="preserve"> Dalam konteks masa kini, </w:t>
      </w:r>
      <w:r w:rsidR="00291071" w:rsidRPr="00952E84">
        <w:t>pembagian</w:t>
      </w:r>
      <w:r w:rsidRPr="00952E84">
        <w:t xml:space="preserve"> atau pemisahan kekuasaan ini sangat penting untuk mewujudkan </w:t>
      </w:r>
      <w:r w:rsidRPr="00952E84">
        <w:rPr>
          <w:i/>
          <w:iCs/>
        </w:rPr>
        <w:t>check and balance</w:t>
      </w:r>
      <w:r w:rsidRPr="00952E84">
        <w:t xml:space="preserve"> dan menghindari sistem politik yang otoriter. Para ulama dan intelektual Muslim pada saat ini mendukung keberadaan lembaga legislatif dengan merevitalisasi praktik musyawarah yang pada masa lalu dikembangkan menjadi lembaga </w:t>
      </w:r>
      <w:r w:rsidRPr="00952E84">
        <w:rPr>
          <w:i/>
        </w:rPr>
        <w:t>ahl hall wa al-‘aqd</w:t>
      </w:r>
      <w:r w:rsidRPr="00952E84">
        <w:t xml:space="preserve">. Lembaga eksekutif dipegang oleh para pejabat yang bertugas untuk melaksanakan urusan-urusan publik berdasarkan syariat Islam. Seleksi kepemimpinan eksekutif idealnya dilakukan melalui pemilihan langsung oleh rakyat atau oleh parlemen sebagai lembaga perwakilan rakyat, bukan secara turun temurun. Sedangkan lembaga yudikatif </w:t>
      </w:r>
      <w:r w:rsidRPr="00952E84">
        <w:rPr>
          <w:bCs/>
        </w:rPr>
        <w:t>dibangun untuk menegakkan keadilan dan menghilangkan kezaliman, baik yang dilakukan oleh pemerintah maupun oleh warga.</w:t>
      </w:r>
      <w:bookmarkEnd w:id="1"/>
      <w:r w:rsidRPr="00952E84">
        <w:rPr>
          <w:bCs/>
        </w:rPr>
        <w:t xml:space="preserve"> Kekuasaan yudikatif bersama-sama dengan kekuasaan eksekutif dan legislatif yang dipraktikkan secara konsisten merupakan pilar bagi sistem syura atau demokrasi yang mampu mencapai keadilan penuh bagi semua tanpa diskriminasi.</w:t>
      </w:r>
      <w:bookmarkEnd w:id="0"/>
      <w:bookmarkEnd w:id="2"/>
      <w:bookmarkEnd w:id="3"/>
    </w:p>
    <w:p w14:paraId="1AC45F7E" w14:textId="77777777" w:rsidR="00A75F43" w:rsidRPr="00952E84" w:rsidRDefault="00A75F43" w:rsidP="00A75F43">
      <w:pPr>
        <w:spacing w:before="120" w:line="320" w:lineRule="atLeast"/>
        <w:jc w:val="both"/>
        <w:rPr>
          <w:bCs/>
          <w:color w:val="C00000"/>
        </w:rPr>
      </w:pPr>
      <w:r w:rsidRPr="00952E84">
        <w:rPr>
          <w:b/>
        </w:rPr>
        <w:t>Kata kunci</w:t>
      </w:r>
      <w:r w:rsidRPr="00952E84">
        <w:rPr>
          <w:bCs/>
        </w:rPr>
        <w:t xml:space="preserve">: khalifah, </w:t>
      </w:r>
      <w:r w:rsidRPr="00952E84">
        <w:rPr>
          <w:bCs/>
          <w:i/>
          <w:iCs/>
        </w:rPr>
        <w:t>ahl hall wa al-‘aqd</w:t>
      </w:r>
      <w:r w:rsidRPr="00952E84">
        <w:rPr>
          <w:bCs/>
        </w:rPr>
        <w:t>, kekuasaan legisltif, kekuasaan eksekutif, kekuasaan yudikatif.</w:t>
      </w:r>
    </w:p>
    <w:p w14:paraId="7A901A45" w14:textId="77777777" w:rsidR="00A75F43" w:rsidRPr="00952E84" w:rsidRDefault="00A75F43" w:rsidP="00A75F43">
      <w:pPr>
        <w:spacing w:line="320" w:lineRule="atLeast"/>
        <w:jc w:val="both"/>
        <w:rPr>
          <w:bCs/>
        </w:rPr>
      </w:pPr>
    </w:p>
    <w:p w14:paraId="054CBD6F" w14:textId="77777777" w:rsidR="00A75F43" w:rsidRPr="00952E84" w:rsidRDefault="00A75F43" w:rsidP="00A75F43">
      <w:pPr>
        <w:spacing w:line="320" w:lineRule="atLeast"/>
        <w:jc w:val="both"/>
        <w:rPr>
          <w:b/>
        </w:rPr>
      </w:pPr>
      <w:r w:rsidRPr="00952E84">
        <w:rPr>
          <w:b/>
        </w:rPr>
        <w:t>Abstract:</w:t>
      </w:r>
    </w:p>
    <w:p w14:paraId="6C0C023F" w14:textId="77777777" w:rsidR="00A75F43" w:rsidRPr="00952E84" w:rsidRDefault="00A75F43" w:rsidP="00F7595A">
      <w:pPr>
        <w:spacing w:line="320" w:lineRule="atLeast"/>
        <w:jc w:val="both"/>
        <w:rPr>
          <w:bCs/>
        </w:rPr>
      </w:pPr>
      <w:bookmarkStart w:id="4" w:name="_Hlk164181480"/>
      <w:bookmarkStart w:id="5" w:name="_Hlk164144336"/>
      <w:bookmarkStart w:id="6" w:name="_Hlk164146426"/>
      <w:r w:rsidRPr="00952E84">
        <w:rPr>
          <w:bCs/>
        </w:rPr>
        <w:t xml:space="preserve">This article discusses authorities and powers in the state from the perspective of contemporary Islamic jurisprudence, with an emphasis on the concept of tris politica, namely judicial power, executive power, and judicial power. </w:t>
      </w:r>
      <w:bookmarkStart w:id="7" w:name="_Hlk164220055"/>
      <w:r w:rsidR="00F7595A" w:rsidRPr="00952E84">
        <w:rPr>
          <w:bCs/>
        </w:rPr>
        <w:t>The sources of data or information in this discussion are the Al-Quran, Hadith, and the opinions of ulama</w:t>
      </w:r>
      <w:r w:rsidR="00395D97" w:rsidRPr="00952E84">
        <w:rPr>
          <w:bCs/>
        </w:rPr>
        <w:t>,</w:t>
      </w:r>
      <w:r w:rsidR="00F7595A" w:rsidRPr="00952E84">
        <w:rPr>
          <w:bCs/>
        </w:rPr>
        <w:t xml:space="preserve"> which are analyzed using the </w:t>
      </w:r>
      <w:r w:rsidRPr="00952E84">
        <w:rPr>
          <w:bCs/>
          <w:i/>
          <w:iCs/>
        </w:rPr>
        <w:t>usul al-fiqh</w:t>
      </w:r>
      <w:r w:rsidRPr="00952E84">
        <w:rPr>
          <w:bCs/>
        </w:rPr>
        <w:t xml:space="preserve"> method </w:t>
      </w:r>
      <w:r w:rsidR="008C246E" w:rsidRPr="00952E84">
        <w:rPr>
          <w:bCs/>
        </w:rPr>
        <w:t>with an emphasis on</w:t>
      </w:r>
      <w:r w:rsidR="008C246E" w:rsidRPr="00952E84">
        <w:rPr>
          <w:bCs/>
          <w:i/>
          <w:iCs/>
        </w:rPr>
        <w:t xml:space="preserve"> </w:t>
      </w:r>
      <w:r w:rsidRPr="00952E84">
        <w:rPr>
          <w:bCs/>
          <w:i/>
          <w:iCs/>
        </w:rPr>
        <w:t>maqâsid al-sharî’ah</w:t>
      </w:r>
      <w:r w:rsidRPr="00952E84">
        <w:rPr>
          <w:bCs/>
        </w:rPr>
        <w:t xml:space="preserve"> (the objective of shariah)</w:t>
      </w:r>
      <w:bookmarkEnd w:id="7"/>
      <w:r w:rsidRPr="00952E84">
        <w:rPr>
          <w:bCs/>
        </w:rPr>
        <w:t xml:space="preserve">. These three types of authority have been mentioned in the Al-Quran and Hadith, although it is not stated explicitly whether they are integrated, separate, or distributed. In the current context, distribution or separation of </w:t>
      </w:r>
      <w:r w:rsidRPr="00952E84">
        <w:rPr>
          <w:bCs/>
        </w:rPr>
        <w:lastRenderedPageBreak/>
        <w:t xml:space="preserve">power is very significant to create checks and balances and to avoid an authoritarian political system. Most </w:t>
      </w:r>
      <w:r w:rsidRPr="00952E84">
        <w:rPr>
          <w:bCs/>
          <w:i/>
          <w:iCs/>
        </w:rPr>
        <w:t>ulamas</w:t>
      </w:r>
      <w:r w:rsidRPr="00952E84">
        <w:rPr>
          <w:bCs/>
        </w:rPr>
        <w:t xml:space="preserve"> and Muslim intellectuals currently support the existence of a legislative body by revitalizing the practice of deliberation (</w:t>
      </w:r>
      <w:r w:rsidRPr="00952E84">
        <w:rPr>
          <w:bCs/>
          <w:i/>
          <w:iCs/>
        </w:rPr>
        <w:t>al-shûrâ</w:t>
      </w:r>
      <w:r w:rsidRPr="00952E84">
        <w:rPr>
          <w:bCs/>
        </w:rPr>
        <w:t xml:space="preserve">) which was in the past time developed into the </w:t>
      </w:r>
      <w:r w:rsidRPr="00952E84">
        <w:rPr>
          <w:bCs/>
          <w:i/>
          <w:iCs/>
        </w:rPr>
        <w:t>ahl hall wa al-‘aqd</w:t>
      </w:r>
      <w:r w:rsidRPr="00952E84">
        <w:rPr>
          <w:bCs/>
        </w:rPr>
        <w:t xml:space="preserve"> institution. The executive body in an Islamic state consists of officials whose job is to carry out public affairs based on Islamic law. Executive leadership selection should ideally be carried out through direct election by the people or by parliament as the people’s representative institution. Meanwhile, the judicial body was built to uphold justice and eliminate injustice committed by the government or citizens. Judicial power together with executive and legislative powers that are consistently practiced are the pillars of a </w:t>
      </w:r>
      <w:r w:rsidRPr="00952E84">
        <w:rPr>
          <w:bCs/>
          <w:i/>
          <w:iCs/>
        </w:rPr>
        <w:t>shûrâ</w:t>
      </w:r>
      <w:r w:rsidRPr="00952E84">
        <w:rPr>
          <w:bCs/>
        </w:rPr>
        <w:t xml:space="preserve"> or democratic system that is capable of achieving full justice for all without discrimination</w:t>
      </w:r>
      <w:bookmarkEnd w:id="4"/>
      <w:r w:rsidRPr="00952E84">
        <w:rPr>
          <w:bCs/>
        </w:rPr>
        <w:t>.</w:t>
      </w:r>
      <w:bookmarkEnd w:id="5"/>
    </w:p>
    <w:p w14:paraId="23BF0A33" w14:textId="77777777" w:rsidR="00A75F43" w:rsidRPr="00952E84" w:rsidRDefault="00A75F43" w:rsidP="00A75F43">
      <w:pPr>
        <w:spacing w:before="120" w:line="320" w:lineRule="atLeast"/>
        <w:jc w:val="both"/>
        <w:rPr>
          <w:bCs/>
        </w:rPr>
      </w:pPr>
      <w:r w:rsidRPr="00952E84">
        <w:rPr>
          <w:b/>
        </w:rPr>
        <w:t>Keywords</w:t>
      </w:r>
      <w:r w:rsidRPr="00952E84">
        <w:rPr>
          <w:bCs/>
        </w:rPr>
        <w:t xml:space="preserve">: caliph, </w:t>
      </w:r>
      <w:r w:rsidRPr="00952E84">
        <w:rPr>
          <w:bCs/>
          <w:i/>
          <w:iCs/>
        </w:rPr>
        <w:t>ahl hall wa al-‘aqd</w:t>
      </w:r>
      <w:r w:rsidRPr="00952E84">
        <w:rPr>
          <w:bCs/>
        </w:rPr>
        <w:t>, legislative power, executive power, judicial power.</w:t>
      </w:r>
    </w:p>
    <w:bookmarkEnd w:id="6"/>
    <w:p w14:paraId="72F6FBCC" w14:textId="77777777" w:rsidR="00A75F43" w:rsidRPr="00952E84" w:rsidRDefault="00A75F43" w:rsidP="002055D8">
      <w:pPr>
        <w:spacing w:line="320" w:lineRule="atLeast"/>
        <w:jc w:val="both"/>
      </w:pPr>
    </w:p>
    <w:p w14:paraId="0826C6EF" w14:textId="77777777" w:rsidR="00D2204B" w:rsidRPr="00952E84" w:rsidRDefault="00D2204B" w:rsidP="002055D8">
      <w:pPr>
        <w:spacing w:line="320" w:lineRule="atLeast"/>
        <w:jc w:val="both"/>
      </w:pPr>
      <w:r w:rsidRPr="00952E84">
        <w:rPr>
          <w:b/>
        </w:rPr>
        <w:t>Pendahuluan</w:t>
      </w:r>
    </w:p>
    <w:p w14:paraId="52AA822F" w14:textId="5CF247DA" w:rsidR="00D2204B" w:rsidRPr="00952E84" w:rsidRDefault="00D2204B" w:rsidP="002055D8">
      <w:pPr>
        <w:spacing w:line="320" w:lineRule="atLeast"/>
        <w:jc w:val="both"/>
      </w:pPr>
      <w:r w:rsidRPr="00952E84">
        <w:tab/>
        <w:t xml:space="preserve">Al-Quran dan Hadits hanya menyebutkan hukum tata negara atau politik Islam secara garis besar, sehingga kemudian muncul ijtihad para ulama yang merumuskan teori-teori tentang ketatanegaraan atau politik Islam, terutama yang bersifat teknis operasioal. Kedua sumber Islam ini tidak </w:t>
      </w:r>
      <w:r w:rsidR="00CA129C" w:rsidRPr="00952E84">
        <w:t xml:space="preserve">juga </w:t>
      </w:r>
      <w:r w:rsidRPr="00952E84">
        <w:t xml:space="preserve">menyebutkan secara eksplisit apakah negara itu berbentuk republik atau kerajaan, sistem presidensil atau parlementer. Tidak </w:t>
      </w:r>
      <w:r w:rsidR="00264FAB">
        <w:t xml:space="preserve">pula </w:t>
      </w:r>
      <w:r w:rsidRPr="00952E84">
        <w:t>dijelaskan, bagaimana mekanisme kekuasaan yang ada dan pembatasannya sejalan dengan konsep supremasi hukum (</w:t>
      </w:r>
      <w:r w:rsidRPr="00952E84">
        <w:rPr>
          <w:i/>
          <w:iCs/>
        </w:rPr>
        <w:t>rule of law</w:t>
      </w:r>
      <w:r w:rsidRPr="00952E84">
        <w:t>) atau negara hukum (</w:t>
      </w:r>
      <w:r w:rsidRPr="00952E84">
        <w:rPr>
          <w:i/>
          <w:iCs/>
        </w:rPr>
        <w:t>rechtsstaat</w:t>
      </w:r>
      <w:r w:rsidRPr="00952E84">
        <w:t>). Dalam sejarah Islam, memang terdapat tiga kekuasaan yang diinsprasi dari ayat-ayat Al-Quran, antara lain, Q.S. Al-Nisa‘: 57-58. Hanya saja tidak terdapat keharusan apakah pemisahan (</w:t>
      </w:r>
      <w:r w:rsidRPr="00952E84">
        <w:rPr>
          <w:i/>
        </w:rPr>
        <w:t>separation of power</w:t>
      </w:r>
      <w:r w:rsidRPr="00952E84">
        <w:t>), pembagian (</w:t>
      </w:r>
      <w:r w:rsidRPr="00952E84">
        <w:rPr>
          <w:i/>
        </w:rPr>
        <w:t>d</w:t>
      </w:r>
      <w:r w:rsidR="009A4E7C" w:rsidRPr="00952E84">
        <w:rPr>
          <w:i/>
        </w:rPr>
        <w:t>ivision</w:t>
      </w:r>
      <w:r w:rsidRPr="00952E84">
        <w:rPr>
          <w:i/>
        </w:rPr>
        <w:t xml:space="preserve"> of power</w:t>
      </w:r>
      <w:r w:rsidR="00CB2D6A" w:rsidRPr="00952E84">
        <w:rPr>
          <w:i/>
        </w:rPr>
        <w:t xml:space="preserve"> </w:t>
      </w:r>
      <w:r w:rsidR="00CB2D6A" w:rsidRPr="00952E84">
        <w:rPr>
          <w:iCs/>
        </w:rPr>
        <w:t>atau</w:t>
      </w:r>
      <w:r w:rsidR="00CB2D6A" w:rsidRPr="00952E84">
        <w:rPr>
          <w:i/>
        </w:rPr>
        <w:t xml:space="preserve"> distribution of power</w:t>
      </w:r>
      <w:r w:rsidRPr="00952E84">
        <w:t>) atau penyatuan kekuasaan (</w:t>
      </w:r>
      <w:r w:rsidRPr="00952E84">
        <w:rPr>
          <w:i/>
        </w:rPr>
        <w:t>integration of power</w:t>
      </w:r>
      <w:r w:rsidRPr="00952E84">
        <w:t>) antara kekuasaan eksekutif, legislatif</w:t>
      </w:r>
      <w:r w:rsidR="00393D62" w:rsidRPr="00952E84">
        <w:t>, dan</w:t>
      </w:r>
      <w:r w:rsidRPr="00952E84">
        <w:t xml:space="preserve"> yudikatif. </w:t>
      </w:r>
    </w:p>
    <w:p w14:paraId="72512A3A" w14:textId="77777777" w:rsidR="00D2204B" w:rsidRPr="00952E84" w:rsidRDefault="00D2204B" w:rsidP="003E0C5D">
      <w:pPr>
        <w:spacing w:line="320" w:lineRule="atLeast"/>
        <w:jc w:val="both"/>
      </w:pPr>
      <w:r w:rsidRPr="00952E84">
        <w:tab/>
        <w:t xml:space="preserve">Para ulama pada masa lalu, seperti Abu Hasan Ali </w:t>
      </w:r>
      <w:r w:rsidR="00351BEE" w:rsidRPr="00952E84">
        <w:t>bin</w:t>
      </w:r>
      <w:r w:rsidRPr="00952E84">
        <w:t xml:space="preserve"> Habib al-Mawardi (364-450 H atau 975-1058 M), sebenarnya telah merumuskan bentuk-bentuk kekuasaan tersebut, meski kekuasaan tersebut lebih terkonsentrasi pada tokoh imam (khalifah) sebagai pemimpin negara negara dan sekeligus pemimpin agama. Khalifah tidak hanya memegang kekuasaan eksekutif tetapi juga kekuasaan legislatif dan yudikatif</w:t>
      </w:r>
      <w:r w:rsidR="000722E2" w:rsidRPr="00952E84">
        <w:t xml:space="preserve">. Memang </w:t>
      </w:r>
      <w:r w:rsidRPr="00952E84">
        <w:t>dalam pelaksanaan</w:t>
      </w:r>
      <w:r w:rsidR="000722E2" w:rsidRPr="00952E84">
        <w:t xml:space="preserve"> kekuasaan yudikatif ini</w:t>
      </w:r>
      <w:r w:rsidRPr="00952E84">
        <w:t xml:space="preserve"> khalifah mendelegasikan</w:t>
      </w:r>
      <w:r w:rsidR="000722E2" w:rsidRPr="00952E84">
        <w:t>nya</w:t>
      </w:r>
      <w:r w:rsidRPr="00952E84">
        <w:t xml:space="preserve"> dengan mengangkat para hakim (</w:t>
      </w:r>
      <w:r w:rsidRPr="00952E84">
        <w:rPr>
          <w:i/>
          <w:iCs/>
        </w:rPr>
        <w:t>qâdhî</w:t>
      </w:r>
      <w:r w:rsidRPr="00952E84">
        <w:t>) dan hakim agung (</w:t>
      </w:r>
      <w:r w:rsidRPr="00952E84">
        <w:rPr>
          <w:i/>
          <w:iCs/>
        </w:rPr>
        <w:t>qâdhî qudhât</w:t>
      </w:r>
      <w:r w:rsidRPr="00952E84">
        <w:t xml:space="preserve">). </w:t>
      </w:r>
      <w:r w:rsidR="000722E2" w:rsidRPr="00952E84">
        <w:t>Dalam kenyataannya, r</w:t>
      </w:r>
      <w:r w:rsidRPr="00952E84">
        <w:t xml:space="preserve">akyat tidak memiliki </w:t>
      </w:r>
      <w:r w:rsidR="00393D62" w:rsidRPr="00952E84">
        <w:t>hak</w:t>
      </w:r>
      <w:r w:rsidRPr="00952E84">
        <w:t xml:space="preserve"> politik untuk melakukan </w:t>
      </w:r>
      <w:r w:rsidR="00393D62" w:rsidRPr="00952E84">
        <w:t>seleksi</w:t>
      </w:r>
      <w:r w:rsidRPr="00952E84">
        <w:t xml:space="preserve"> kepemimpinan dan kontrol terhadap pemerintah</w:t>
      </w:r>
      <w:r w:rsidR="000722E2" w:rsidRPr="00952E84">
        <w:t>,</w:t>
      </w:r>
      <w:r w:rsidRPr="00952E84">
        <w:t xml:space="preserve"> </w:t>
      </w:r>
      <w:r w:rsidR="000722E2" w:rsidRPr="00952E84">
        <w:t xml:space="preserve">meski secara normatif Islam juga mengajarkan kontrol dalam sebagai palaksanaan </w:t>
      </w:r>
      <w:r w:rsidR="000722E2" w:rsidRPr="00952E84">
        <w:rPr>
          <w:i/>
          <w:iCs/>
        </w:rPr>
        <w:t>amr ma’rûf nahy munkar</w:t>
      </w:r>
      <w:r w:rsidR="000722E2" w:rsidRPr="00952E84">
        <w:t xml:space="preserve"> (menyeru kebaikan dan mencegah kemunkaran). Hal ini tidak terlepas dari </w:t>
      </w:r>
      <w:r w:rsidR="008279E2" w:rsidRPr="00952E84">
        <w:t xml:space="preserve">konsep </w:t>
      </w:r>
      <w:r w:rsidR="003E0C5D" w:rsidRPr="00952E84">
        <w:t xml:space="preserve">kataatan </w:t>
      </w:r>
      <w:r w:rsidRPr="00952E84">
        <w:lastRenderedPageBreak/>
        <w:t xml:space="preserve">kepada </w:t>
      </w:r>
      <w:r w:rsidRPr="00952E84">
        <w:rPr>
          <w:i/>
          <w:iCs/>
        </w:rPr>
        <w:t>ul</w:t>
      </w:r>
      <w:r w:rsidR="003E0C5D" w:rsidRPr="00952E84">
        <w:rPr>
          <w:i/>
          <w:iCs/>
        </w:rPr>
        <w:t>î</w:t>
      </w:r>
      <w:r w:rsidRPr="00952E84">
        <w:rPr>
          <w:i/>
          <w:iCs/>
        </w:rPr>
        <w:t xml:space="preserve"> </w:t>
      </w:r>
      <w:r w:rsidR="003E0C5D" w:rsidRPr="00952E84">
        <w:rPr>
          <w:i/>
          <w:iCs/>
        </w:rPr>
        <w:t>al-</w:t>
      </w:r>
      <w:r w:rsidRPr="00952E84">
        <w:rPr>
          <w:i/>
          <w:iCs/>
        </w:rPr>
        <w:t>amr</w:t>
      </w:r>
      <w:r w:rsidRPr="00952E84">
        <w:t xml:space="preserve"> (pemerintah) melalui mekanisme </w:t>
      </w:r>
      <w:r w:rsidRPr="00952E84">
        <w:rPr>
          <w:i/>
          <w:iCs/>
        </w:rPr>
        <w:t>bai’at</w:t>
      </w:r>
      <w:r w:rsidRPr="00952E84">
        <w:t xml:space="preserve"> (janji ketaatan)</w:t>
      </w:r>
      <w:r w:rsidR="003E0C5D" w:rsidRPr="00952E84">
        <w:t>, yang dipahami secara tidak tepat.</w:t>
      </w:r>
    </w:p>
    <w:p w14:paraId="2ECDD527" w14:textId="77777777" w:rsidR="00CC38E5" w:rsidRPr="00952E84" w:rsidRDefault="00E84DCA" w:rsidP="008279E2">
      <w:pPr>
        <w:spacing w:line="320" w:lineRule="atLeast"/>
        <w:ind w:firstLine="567"/>
        <w:jc w:val="both"/>
      </w:pPr>
      <w:r w:rsidRPr="00952E84">
        <w:t>Sementara di</w:t>
      </w:r>
      <w:r w:rsidR="008279E2" w:rsidRPr="00952E84">
        <w:t xml:space="preserve"> dunia lain, terutama di Eropa pada abad pertengahan (abad 5-15)</w:t>
      </w:r>
      <w:r w:rsidR="00B32077" w:rsidRPr="00952E84">
        <w:t>,</w:t>
      </w:r>
      <w:r w:rsidR="008279E2" w:rsidRPr="00952E84">
        <w:t xml:space="preserve"> </w:t>
      </w:r>
      <w:r w:rsidR="00D2204B" w:rsidRPr="00952E84">
        <w:t xml:space="preserve">praktik kenegaraan diwarnai oleh </w:t>
      </w:r>
      <w:r w:rsidR="00806BF4" w:rsidRPr="00952E84">
        <w:t>pemerintahan</w:t>
      </w:r>
      <w:r w:rsidR="00D2204B" w:rsidRPr="00952E84">
        <w:t xml:space="preserve"> yang otoriter</w:t>
      </w:r>
      <w:r w:rsidR="009425A2" w:rsidRPr="00952E84">
        <w:t xml:space="preserve"> </w:t>
      </w:r>
      <w:r w:rsidR="008279E2" w:rsidRPr="00952E84">
        <w:t>dan sewena</w:t>
      </w:r>
      <w:r w:rsidRPr="00952E84">
        <w:t>n</w:t>
      </w:r>
      <w:r w:rsidR="008279E2" w:rsidRPr="00952E84">
        <w:t>g-wenang.</w:t>
      </w:r>
      <w:r w:rsidR="00B32077" w:rsidRPr="00952E84">
        <w:t xml:space="preserve"> Sebagai respons terhadap kondisi ini,</w:t>
      </w:r>
      <w:r w:rsidR="008279E2" w:rsidRPr="00952E84">
        <w:t xml:space="preserve"> d</w:t>
      </w:r>
      <w:r w:rsidR="00D2204B" w:rsidRPr="00952E84">
        <w:t>i akhir abad pertengahan mulai muncul gagasan</w:t>
      </w:r>
      <w:r w:rsidR="005C20CE" w:rsidRPr="00952E84">
        <w:t>-gagasan</w:t>
      </w:r>
      <w:r w:rsidR="00D2204B" w:rsidRPr="00952E84">
        <w:t xml:space="preserve"> tentang pembatasan kekuasaan</w:t>
      </w:r>
      <w:r w:rsidR="006A7FBD" w:rsidRPr="00952E84">
        <w:t xml:space="preserve"> (</w:t>
      </w:r>
      <w:r w:rsidR="006A7FBD" w:rsidRPr="00952E84">
        <w:rPr>
          <w:i/>
          <w:iCs/>
        </w:rPr>
        <w:t>limitation of power</w:t>
      </w:r>
      <w:r w:rsidR="006A7FBD" w:rsidRPr="00952E84">
        <w:t>)</w:t>
      </w:r>
      <w:r w:rsidR="00CC38E5" w:rsidRPr="00952E84">
        <w:t xml:space="preserve">, terutama gagasan </w:t>
      </w:r>
      <w:r w:rsidR="00CC38E5" w:rsidRPr="00952E84">
        <w:rPr>
          <w:i/>
          <w:iCs/>
        </w:rPr>
        <w:t>trias politica</w:t>
      </w:r>
      <w:r w:rsidR="00CC38E5" w:rsidRPr="00952E84">
        <w:t xml:space="preserve"> yang dikemukakan oleh Baron Montesquieu (1689-1785).</w:t>
      </w:r>
      <w:r w:rsidRPr="00952E84">
        <w:t xml:space="preserve"> Gagasan ini kemudian diwujudkan dalam bentuk </w:t>
      </w:r>
      <w:r w:rsidR="00806BF4" w:rsidRPr="00952E84">
        <w:t>konstitusi</w:t>
      </w:r>
      <w:r w:rsidRPr="00952E84">
        <w:t xml:space="preserve"> modern pada abad ke-18.</w:t>
      </w:r>
      <w:r w:rsidR="00806BF4" w:rsidRPr="00952E84">
        <w:t xml:space="preserve"> </w:t>
      </w:r>
      <w:r w:rsidR="00806BF4" w:rsidRPr="00952E84">
        <w:rPr>
          <w:i/>
          <w:iCs/>
        </w:rPr>
        <w:t>United States Constitution 1788</w:t>
      </w:r>
      <w:r w:rsidR="00806BF4" w:rsidRPr="00952E84">
        <w:t xml:space="preserve"> merupakan konstitusi pertama yang menggambarkan pemisahan kekuasaan ini, dan dinilai mempunyai pengaruh terhadap lahirnya konstitusi modern di banyak negara di dunia,</w:t>
      </w:r>
      <w:r w:rsidR="00806BF4" w:rsidRPr="00952E84">
        <w:rPr>
          <w:rStyle w:val="FootnoteReference"/>
        </w:rPr>
        <w:footnoteReference w:id="1"/>
      </w:r>
      <w:r w:rsidR="00806BF4" w:rsidRPr="00952E84">
        <w:t xml:space="preserve"> termasuk di negara-negara Muslim.</w:t>
      </w:r>
    </w:p>
    <w:p w14:paraId="29770A2B" w14:textId="77777777" w:rsidR="00415CD9" w:rsidRPr="00952E84" w:rsidRDefault="00D2204B" w:rsidP="00123AFD">
      <w:pPr>
        <w:spacing w:line="320" w:lineRule="atLeast"/>
        <w:ind w:firstLine="567"/>
        <w:jc w:val="both"/>
      </w:pPr>
      <w:r w:rsidRPr="00952E84">
        <w:t>Di era modern ini para ulama dan intelektual Muslim telah berijtihad untuk merumuskan</w:t>
      </w:r>
      <w:r w:rsidR="002151FE" w:rsidRPr="00952E84">
        <w:t xml:space="preserve"> fikih siyasah terkait dengan</w:t>
      </w:r>
      <w:r w:rsidRPr="00952E84">
        <w:t xml:space="preserve"> konsep kekuasaan dalam negara, yang merujuk kepada ijtihad (pemikiran) para ulama pada masa lalu dan kepada teori pembagian kekuasaan menurut </w:t>
      </w:r>
      <w:r w:rsidRPr="00952E84">
        <w:rPr>
          <w:i/>
          <w:iCs/>
        </w:rPr>
        <w:t>trias politica</w:t>
      </w:r>
      <w:r w:rsidRPr="00952E84">
        <w:t xml:space="preserve"> yang dipraktikkan di negara-negara Barat</w:t>
      </w:r>
      <w:r w:rsidR="005B07BC" w:rsidRPr="00952E84">
        <w:t>. Dalam ijtihad ini para ulama dan intetelktual Muslim</w:t>
      </w:r>
      <w:r w:rsidRPr="00952E84">
        <w:t xml:space="preserve"> memperhatikan</w:t>
      </w:r>
      <w:r w:rsidR="005B07BC" w:rsidRPr="00952E84">
        <w:t xml:space="preserve"> konteks kehidupan masyarakat dan negara pada saat ini serta</w:t>
      </w:r>
      <w:r w:rsidRPr="00952E84">
        <w:t xml:space="preserve"> konsep </w:t>
      </w:r>
      <w:r w:rsidRPr="00952E84">
        <w:rPr>
          <w:i/>
          <w:iCs/>
        </w:rPr>
        <w:t>maqâshid al-syarî’ah</w:t>
      </w:r>
      <w:r w:rsidRPr="00952E84">
        <w:t>, yakni untuk mewujudkan kemaslahatan dan menghindari kerusakan dalam kehidupan masyarakat dan negara.</w:t>
      </w:r>
      <w:r w:rsidR="00E26F23" w:rsidRPr="00952E84">
        <w:t xml:space="preserve"> Pemerintahan di negara-negara Muslim pun telah berusaha melakukan modernisasi sistem kekuasaan dalam negara tersebut untuk mengakomodasi dinamika masyarakat dan dan tantangan zaman yang diahadapi.</w:t>
      </w:r>
    </w:p>
    <w:p w14:paraId="56CDD4A8" w14:textId="4E0FA9A8" w:rsidR="00415CD9" w:rsidRPr="00952E84" w:rsidRDefault="00415CD9" w:rsidP="00123AFD">
      <w:pPr>
        <w:spacing w:line="320" w:lineRule="atLeast"/>
        <w:ind w:firstLine="540"/>
        <w:jc w:val="both"/>
        <w:rPr>
          <w:rtl/>
        </w:rPr>
      </w:pPr>
      <w:bookmarkStart w:id="8" w:name="_Hlk157928466"/>
      <w:r w:rsidRPr="00952E84">
        <w:t>Berdasarkan uraian tersebut di atas, rumusan masalah dalam artikel ini adalah bagaimana konsep kekuasaan dalam perspektif fikih siyasah kontempoer? Sedangkan tujuannya adalah untuk mendeskripsikan dan menganalisis konsep dan praktik kekuasaan dalam negara menurut fikih siyasah, baik kekuasaan yudikatif</w:t>
      </w:r>
      <w:r w:rsidR="00A84ED0" w:rsidRPr="00952E84">
        <w:t xml:space="preserve">, eksekutif, maupun yudikatif. </w:t>
      </w:r>
      <w:r w:rsidR="00672D26" w:rsidRPr="00952E84">
        <w:t>B</w:t>
      </w:r>
      <w:r w:rsidRPr="00952E84">
        <w:t xml:space="preserve">ahasan dalam artikel ini merupakan bahasan tentang </w:t>
      </w:r>
      <w:r w:rsidR="00A84ED0" w:rsidRPr="00952E84">
        <w:t>kekuasaan</w:t>
      </w:r>
      <w:r w:rsidRPr="00952E84">
        <w:t xml:space="preserve"> (</w:t>
      </w:r>
      <w:r w:rsidRPr="00952E84">
        <w:rPr>
          <w:i/>
          <w:iCs/>
        </w:rPr>
        <w:t>al-</w:t>
      </w:r>
      <w:r w:rsidR="00A84ED0" w:rsidRPr="00952E84">
        <w:rPr>
          <w:i/>
          <w:iCs/>
        </w:rPr>
        <w:t>sult</w:t>
      </w:r>
      <w:r w:rsidR="00392C42">
        <w:rPr>
          <w:i/>
          <w:iCs/>
        </w:rPr>
        <w:t>hah</w:t>
      </w:r>
      <w:r w:rsidRPr="00952E84">
        <w:t>) dalam</w:t>
      </w:r>
      <w:r w:rsidR="00A84ED0" w:rsidRPr="00952E84">
        <w:t xml:space="preserve"> perspektif fikih siyasah kontemporer, baik dengan merujuk</w:t>
      </w:r>
      <w:r w:rsidR="00C05BAA" w:rsidRPr="00952E84">
        <w:t xml:space="preserve"> kepada</w:t>
      </w:r>
      <w:r w:rsidR="00A84ED0" w:rsidRPr="00952E84">
        <w:t xml:space="preserve"> </w:t>
      </w:r>
      <w:r w:rsidR="00C05BAA" w:rsidRPr="00952E84">
        <w:t>pemikiran</w:t>
      </w:r>
      <w:r w:rsidR="00A84ED0" w:rsidRPr="00952E84">
        <w:t xml:space="preserve"> dan praktik kenegaraan</w:t>
      </w:r>
      <w:r w:rsidR="00123AFD" w:rsidRPr="00952E84">
        <w:t xml:space="preserve"> Islam</w:t>
      </w:r>
      <w:r w:rsidR="00A84ED0" w:rsidRPr="00952E84">
        <w:t xml:space="preserve"> pada masa lalu maupun dengan merespons teori </w:t>
      </w:r>
      <w:r w:rsidR="00A84ED0" w:rsidRPr="00952E84">
        <w:rPr>
          <w:i/>
          <w:iCs/>
        </w:rPr>
        <w:t>trias politica</w:t>
      </w:r>
      <w:r w:rsidR="00A84ED0" w:rsidRPr="00952E84">
        <w:t xml:space="preserve"> yang dikemukakan oleh para pemikir politik abad pencerahan (</w:t>
      </w:r>
      <w:r w:rsidR="00A84ED0" w:rsidRPr="00952E84">
        <w:rPr>
          <w:i/>
          <w:iCs/>
        </w:rPr>
        <w:t>enlightenment</w:t>
      </w:r>
      <w:r w:rsidR="00A84ED0" w:rsidRPr="00952E84">
        <w:t xml:space="preserve">). </w:t>
      </w:r>
      <w:r w:rsidRPr="00952E84">
        <w:t xml:space="preserve">Bahasan ini menggunakan pendekatan teori-teori </w:t>
      </w:r>
      <w:r w:rsidR="00A84ED0" w:rsidRPr="00952E84">
        <w:t>ilmu politik dan hukum tata negara</w:t>
      </w:r>
      <w:r w:rsidR="00123AFD" w:rsidRPr="00952E84">
        <w:t xml:space="preserve">. </w:t>
      </w:r>
      <w:r w:rsidRPr="00952E84">
        <w:t xml:space="preserve">Dengan demikian, sumber data atau informasi dalam pembahasan ini adalah Al-Quran, Hadits, pendapat para ulama serta teori </w:t>
      </w:r>
      <w:r w:rsidR="00123AFD" w:rsidRPr="00952E84">
        <w:t>kekuasaan menurut ilmu politik dan hukum tata negara.</w:t>
      </w:r>
    </w:p>
    <w:bookmarkEnd w:id="8"/>
    <w:p w14:paraId="31642459" w14:textId="77777777" w:rsidR="00415CD9" w:rsidRPr="00952E84" w:rsidRDefault="00415CD9" w:rsidP="003D5FCE">
      <w:pPr>
        <w:spacing w:line="320" w:lineRule="atLeast"/>
        <w:ind w:firstLine="567"/>
        <w:jc w:val="both"/>
      </w:pPr>
    </w:p>
    <w:p w14:paraId="69D332B6" w14:textId="77777777" w:rsidR="00D2204B" w:rsidRPr="00952E84" w:rsidRDefault="00D2204B" w:rsidP="002055D8">
      <w:pPr>
        <w:spacing w:line="320" w:lineRule="atLeast"/>
        <w:jc w:val="both"/>
        <w:rPr>
          <w:b/>
          <w:bCs/>
        </w:rPr>
      </w:pPr>
      <w:r w:rsidRPr="00952E84">
        <w:rPr>
          <w:b/>
          <w:bCs/>
        </w:rPr>
        <w:t>Masa Klasik dan Pertengahan</w:t>
      </w:r>
      <w:r w:rsidR="00436FBD" w:rsidRPr="00952E84">
        <w:rPr>
          <w:b/>
          <w:bCs/>
        </w:rPr>
        <w:t>: Khalifah sebagai Sentral Kekuasaan</w:t>
      </w:r>
    </w:p>
    <w:p w14:paraId="664D5BCA" w14:textId="7D1DA5EE" w:rsidR="00D2204B" w:rsidRPr="003B0F67" w:rsidRDefault="00D2204B" w:rsidP="005655D4">
      <w:pPr>
        <w:spacing w:line="320" w:lineRule="atLeast"/>
        <w:jc w:val="both"/>
      </w:pPr>
      <w:r w:rsidRPr="00952E84">
        <w:tab/>
      </w:r>
      <w:r w:rsidR="00541282" w:rsidRPr="00541282">
        <w:t xml:space="preserve">Terdapat perbedaan </w:t>
      </w:r>
      <w:r w:rsidR="00541282" w:rsidRPr="009F3AF8">
        <w:t>antara masa Nabi</w:t>
      </w:r>
      <w:r w:rsidR="008508D8" w:rsidRPr="009F3AF8">
        <w:t xml:space="preserve"> (</w:t>
      </w:r>
      <w:r w:rsidR="004245C8" w:rsidRPr="009F3AF8">
        <w:t>1-1</w:t>
      </w:r>
      <w:r w:rsidR="009F3AF8" w:rsidRPr="009F3AF8">
        <w:t>0</w:t>
      </w:r>
      <w:r w:rsidR="004245C8" w:rsidRPr="009F3AF8">
        <w:t xml:space="preserve"> H atau</w:t>
      </w:r>
      <w:r w:rsidR="009F3AF8" w:rsidRPr="009F3AF8">
        <w:t xml:space="preserve"> 622-632 M)</w:t>
      </w:r>
      <w:r w:rsidR="00541282" w:rsidRPr="009F3AF8">
        <w:t>, masa al-Khulafa‘ al-Rasyidun</w:t>
      </w:r>
      <w:r w:rsidR="004245C8" w:rsidRPr="009F3AF8">
        <w:t xml:space="preserve"> (11-41 H atau 632-661 M)</w:t>
      </w:r>
      <w:r w:rsidR="00541282" w:rsidRPr="009F3AF8">
        <w:t>, dan sesudahnya dalam hal bentuk negara dan sistem pemerintahan.</w:t>
      </w:r>
      <w:r w:rsidR="005655D4" w:rsidRPr="009F3AF8">
        <w:t xml:space="preserve"> </w:t>
      </w:r>
      <w:r w:rsidRPr="009F3AF8">
        <w:t xml:space="preserve">Sistem pemerintahan pada masa Nabi lebih </w:t>
      </w:r>
      <w:r w:rsidRPr="00281C53">
        <w:t xml:space="preserve">tepat </w:t>
      </w:r>
      <w:r w:rsidRPr="00281C53">
        <w:lastRenderedPageBreak/>
        <w:t xml:space="preserve">disebut sebagai sistem teokrasi, karena </w:t>
      </w:r>
      <w:r w:rsidR="00393D62" w:rsidRPr="00281C53">
        <w:t>Nabi sebagai utusan Allah</w:t>
      </w:r>
      <w:r w:rsidRPr="00281C53">
        <w:t xml:space="preserve"> memang memerintah atas nama Tuhan melalui syariat-Nya yang diwahyukan kepada</w:t>
      </w:r>
      <w:r w:rsidR="00393D62" w:rsidRPr="00281C53">
        <w:t>nya</w:t>
      </w:r>
      <w:r w:rsidRPr="00281C53">
        <w:t xml:space="preserve">, baik dalam bentuk </w:t>
      </w:r>
      <w:r w:rsidR="00C2020A" w:rsidRPr="00281C53">
        <w:t>A</w:t>
      </w:r>
      <w:r w:rsidRPr="00281C53">
        <w:t>l-Quran maupun Hadits. Kekuasaan l</w:t>
      </w:r>
      <w:r w:rsidR="00A3163F" w:rsidRPr="00281C53">
        <w:t>e</w:t>
      </w:r>
      <w:r w:rsidRPr="00281C53">
        <w:t>gislatif</w:t>
      </w:r>
      <w:r w:rsidRPr="00952E84">
        <w:t xml:space="preserve">, </w:t>
      </w:r>
      <w:r w:rsidR="00A3163F">
        <w:t xml:space="preserve">kekuasaan </w:t>
      </w:r>
      <w:r w:rsidRPr="00952E84">
        <w:t>eksekutif</w:t>
      </w:r>
      <w:r w:rsidR="00A3163F">
        <w:t>, dan kekuasaan</w:t>
      </w:r>
      <w:r w:rsidRPr="00952E84">
        <w:t xml:space="preserve"> yudikatif berada di tangan Nabi sendiri, meskipun kadang-kadang ia juga mendelagasikan kepada salah seorang sahabatnya. Sebagai seorang Nabi yang memiliki sifat </w:t>
      </w:r>
      <w:r w:rsidRPr="00952E84">
        <w:rPr>
          <w:i/>
        </w:rPr>
        <w:t>ma‘shûm</w:t>
      </w:r>
      <w:r w:rsidRPr="00952E84">
        <w:t xml:space="preserve">, semua tindakan dan ucapan yang ia lakukan selalu benar karena dikontrol oleh Allah, sehingga loyalitas kaum Muslimin kepadanya pun bersifat absolut. Namun demikian, dalam memecahkan persoalan-persoalan yang muncul sering juga Nabi melakukan musyawarah dengan para sahabat; dan tidak </w:t>
      </w:r>
      <w:r w:rsidRPr="003B0F67">
        <w:t>jarang ia memutuskan secara demokratis (suara terbanyak).</w:t>
      </w:r>
    </w:p>
    <w:p w14:paraId="40C72EE5" w14:textId="6D47CDE5" w:rsidR="00D2204B" w:rsidRPr="003B0F67" w:rsidRDefault="00D2204B" w:rsidP="003B0F67">
      <w:pPr>
        <w:spacing w:line="320" w:lineRule="atLeast"/>
        <w:ind w:firstLine="567"/>
        <w:jc w:val="both"/>
      </w:pPr>
      <w:r w:rsidRPr="003B0F67">
        <w:t xml:space="preserve">Pada periode al-Khulafa’ al-Rasyidun sistem pemerintahan tidak lagi berbentuk teokrasi, karena para khalifah itu bukan sebagai wakil Tuhan di bumi ini. Mereka </w:t>
      </w:r>
      <w:r w:rsidR="00B22F41" w:rsidRPr="003B0F67">
        <w:t>adalah</w:t>
      </w:r>
      <w:r w:rsidRPr="003B0F67">
        <w:t xml:space="preserve"> pengganti Nabi dalam menjaga urusan-urusan keagamaan serta men</w:t>
      </w:r>
      <w:r w:rsidR="00393D62" w:rsidRPr="003B0F67">
        <w:t>gatur</w:t>
      </w:r>
      <w:r w:rsidRPr="003B0F67">
        <w:t xml:space="preserve"> urusan-urusan keduniaan (</w:t>
      </w:r>
      <w:r w:rsidRPr="003B0F67">
        <w:rPr>
          <w:i/>
        </w:rPr>
        <w:t>khilâfah al-nubuwwah fî hirâsah al-dîn wa siyâsah al-dunyâ</w:t>
      </w:r>
      <w:r w:rsidRPr="003B0F67">
        <w:t>).</w:t>
      </w:r>
      <w:r w:rsidRPr="003B0F67">
        <w:rPr>
          <w:rStyle w:val="FootnoteReference"/>
        </w:rPr>
        <w:footnoteReference w:id="2"/>
      </w:r>
      <w:r w:rsidRPr="003B0F67">
        <w:t xml:space="preserve"> </w:t>
      </w:r>
      <w:r w:rsidR="006E204C" w:rsidRPr="003B0F67">
        <w:t>Sistem politik pada masa al-Khulafa’ al-Rasyidu</w:t>
      </w:r>
      <w:r w:rsidR="00FC48FE" w:rsidRPr="003B0F67">
        <w:t>n dan khalifah-khalifah sesudahnya</w:t>
      </w:r>
      <w:r w:rsidR="006E204C" w:rsidRPr="003B0F67">
        <w:t xml:space="preserve"> lebih tepat disebut sebagai nomokrasi </w:t>
      </w:r>
      <w:r w:rsidR="00917C15">
        <w:t>K</w:t>
      </w:r>
      <w:r w:rsidR="006E204C" w:rsidRPr="003B0F67">
        <w:t>etuhanan (</w:t>
      </w:r>
      <w:r w:rsidR="006E204C" w:rsidRPr="003B0F67">
        <w:rPr>
          <w:i/>
        </w:rPr>
        <w:t>divine nomocracy</w:t>
      </w:r>
      <w:r w:rsidR="006E204C" w:rsidRPr="003B0F67">
        <w:t>) atau kedaulatan hukum Allah</w:t>
      </w:r>
      <w:r w:rsidR="003B0F67" w:rsidRPr="003B0F67">
        <w:t xml:space="preserve">. </w:t>
      </w:r>
      <w:r w:rsidR="00FB42E1" w:rsidRPr="003B0F67">
        <w:t>J</w:t>
      </w:r>
      <w:r w:rsidRPr="003B0F67">
        <w:t>ika muncul persoalan-persolan baru mereka memutuskan</w:t>
      </w:r>
      <w:r w:rsidR="00FF2C7C">
        <w:t>nya</w:t>
      </w:r>
      <w:r w:rsidRPr="003B0F67">
        <w:t xml:space="preserve"> dengan cara</w:t>
      </w:r>
      <w:r w:rsidR="00393D62" w:rsidRPr="003B0F67">
        <w:t xml:space="preserve"> ijtihad dan</w:t>
      </w:r>
      <w:r w:rsidRPr="003B0F67">
        <w:t xml:space="preserve"> musyawarah d</w:t>
      </w:r>
      <w:r w:rsidR="00393D62" w:rsidRPr="003B0F67">
        <w:t>i antara mereka</w:t>
      </w:r>
      <w:r w:rsidRPr="003B0F67">
        <w:t xml:space="preserve"> berdasarkan</w:t>
      </w:r>
      <w:r w:rsidR="00F52A34">
        <w:t xml:space="preserve"> </w:t>
      </w:r>
      <w:r w:rsidR="00C2020A" w:rsidRPr="003B0F67">
        <w:t>A</w:t>
      </w:r>
      <w:r w:rsidRPr="003B0F67">
        <w:t xml:space="preserve">l-Quran </w:t>
      </w:r>
      <w:r w:rsidR="00393D62" w:rsidRPr="003B0F67">
        <w:t>dan</w:t>
      </w:r>
      <w:r w:rsidRPr="003B0F67">
        <w:t xml:space="preserve"> Hadits.</w:t>
      </w:r>
      <w:r w:rsidRPr="003B0F67">
        <w:rPr>
          <w:rStyle w:val="FootnoteReference"/>
        </w:rPr>
        <w:footnoteReference w:id="3"/>
      </w:r>
      <w:r w:rsidRPr="003B0F67">
        <w:t xml:space="preserve"> </w:t>
      </w:r>
    </w:p>
    <w:p w14:paraId="345EF137" w14:textId="7CD4F616" w:rsidR="00CE556F" w:rsidRPr="00581D3D" w:rsidRDefault="008F7989" w:rsidP="006222B1">
      <w:pPr>
        <w:spacing w:line="320" w:lineRule="atLeast"/>
        <w:ind w:firstLine="567"/>
        <w:jc w:val="both"/>
      </w:pPr>
      <w:r w:rsidRPr="002E6F20">
        <w:t>Dalam hal hubungan antara agama dan negara</w:t>
      </w:r>
      <w:r w:rsidR="006222B1" w:rsidRPr="002E6F20">
        <w:t>, t</w:t>
      </w:r>
      <w:r w:rsidR="00CE556F" w:rsidRPr="002E6F20">
        <w:t xml:space="preserve">erdapat persamaan antara pada </w:t>
      </w:r>
      <w:r w:rsidR="006222B1" w:rsidRPr="002E6F20">
        <w:t>masa</w:t>
      </w:r>
      <w:r w:rsidR="00CE556F" w:rsidRPr="002E6F20">
        <w:t xml:space="preserve"> Nabi dengan </w:t>
      </w:r>
      <w:r w:rsidR="006222B1" w:rsidRPr="002E6F20">
        <w:t>masa</w:t>
      </w:r>
      <w:r w:rsidR="00CE556F" w:rsidRPr="002E6F20">
        <w:t xml:space="preserve"> al-Khulafa’ al-Rasyidun</w:t>
      </w:r>
      <w:r w:rsidR="006222B1" w:rsidRPr="002E6F20">
        <w:t xml:space="preserve"> dan sesudahnya</w:t>
      </w:r>
      <w:r w:rsidR="00CE556F" w:rsidRPr="002E6F20">
        <w:t xml:space="preserve">, yakni </w:t>
      </w:r>
      <w:r w:rsidR="00031891" w:rsidRPr="002E6F20">
        <w:t xml:space="preserve">integrasi </w:t>
      </w:r>
      <w:r w:rsidR="00CE556F" w:rsidRPr="002E6F20">
        <w:t>antara agama dan negara</w:t>
      </w:r>
      <w:r w:rsidR="00031891" w:rsidRPr="002E6F20">
        <w:t>. Hanya saja, terdapat perbedaan</w:t>
      </w:r>
      <w:r w:rsidR="00EC2505" w:rsidRPr="002E6F20">
        <w:t xml:space="preserve"> antara kedua periode ini</w:t>
      </w:r>
      <w:r w:rsidR="005C5897" w:rsidRPr="002E6F20">
        <w:t xml:space="preserve">. </w:t>
      </w:r>
      <w:r w:rsidR="002823C7" w:rsidRPr="002E6F20">
        <w:t xml:space="preserve"> </w:t>
      </w:r>
      <w:r w:rsidR="005C5897" w:rsidRPr="002E6F20">
        <w:t>H</w:t>
      </w:r>
      <w:r w:rsidR="00CE556F" w:rsidRPr="002E6F20">
        <w:t xml:space="preserve">ubungan integratif dalam sistem teokrasi kepala negara menjadi wakil Tuhan yang hadir di bumi, yang juga melakukan fungsi legislasi dan </w:t>
      </w:r>
      <w:r w:rsidR="00A568C0">
        <w:t xml:space="preserve">fungsi </w:t>
      </w:r>
      <w:r w:rsidR="00CE556F" w:rsidRPr="002E6F20">
        <w:t>pemerintahan atas nama Tuhan. Sedangkan dalam sistem nomokrasi Ketuhanan kepala negara hanya sebagai pelaksana dari hukum-hukum Tuhan, sehingga ia tidak bisa melakukan penetapan hukum yang menyalahi aturan Tuhan. Dalam konteks dunia Kristen sistem teokrasi pernah terjadi pada masa pertengahan di Eropa di mana kekuasaan negara secara mutlak dipegang oleh kelompok pendeta</w:t>
      </w:r>
      <w:r w:rsidR="000054E7">
        <w:t xml:space="preserve"> </w:t>
      </w:r>
      <w:r w:rsidR="00EF41E9">
        <w:t>sebagai wakil Tuhan</w:t>
      </w:r>
      <w:r w:rsidR="00CE556F" w:rsidRPr="002E6F20">
        <w:t xml:space="preserve">, sementara dalam konteks dunia Islam </w:t>
      </w:r>
      <w:r w:rsidR="00CE556F" w:rsidRPr="00581D3D">
        <w:t>sistem teokrasi hanya terjadi pada masa Nabi</w:t>
      </w:r>
      <w:r w:rsidR="00EF41E9" w:rsidRPr="00581D3D">
        <w:t xml:space="preserve"> sebagai utusan Tuhan</w:t>
      </w:r>
      <w:r w:rsidR="00712AFC" w:rsidRPr="00581D3D">
        <w:t xml:space="preserve"> yang memegang </w:t>
      </w:r>
      <w:r w:rsidR="00CE556F" w:rsidRPr="00581D3D">
        <w:t xml:space="preserve">kekuasaan secara </w:t>
      </w:r>
      <w:r w:rsidR="00E24CDE" w:rsidRPr="00581D3D">
        <w:t>penuh.</w:t>
      </w:r>
    </w:p>
    <w:p w14:paraId="3958A5A5" w14:textId="3784CA97" w:rsidR="00D2204B" w:rsidRPr="00581D3D" w:rsidRDefault="00D2204B" w:rsidP="00A518C1">
      <w:pPr>
        <w:spacing w:line="320" w:lineRule="atLeast"/>
        <w:ind w:firstLine="567"/>
        <w:jc w:val="both"/>
      </w:pPr>
      <w:r w:rsidRPr="00581D3D">
        <w:t>Pada masa al-Khulafa al-Rasyidun bentuk pemerintahan lebih tepat disebut sebagai republik, karena sistem pemilihan kepala negara dilakukan dengan cara pemilihan</w:t>
      </w:r>
      <w:r w:rsidR="009A1637" w:rsidRPr="00581D3D">
        <w:t xml:space="preserve"> atau </w:t>
      </w:r>
      <w:r w:rsidRPr="00581D3D">
        <w:t xml:space="preserve">pengangkatan oleh rakyat atau wakilnya serta berdasarkan kriteria kualitas individual, bukan berdasarkan kriteria </w:t>
      </w:r>
      <w:r w:rsidR="00C90CE2" w:rsidRPr="00581D3D">
        <w:t>hubungan darah (keluarga)</w:t>
      </w:r>
      <w:r w:rsidRPr="00581D3D">
        <w:t xml:space="preserve"> secara turun temurun. Dalam pengambilan keputusan para khalifah itu terbiasa melakukannya melalui musyawarah, terutama dengan para sahabat senior atau </w:t>
      </w:r>
      <w:r w:rsidRPr="00581D3D">
        <w:rPr>
          <w:i/>
        </w:rPr>
        <w:t>ahl al-syûrâ</w:t>
      </w:r>
      <w:r w:rsidRPr="00581D3D">
        <w:t xml:space="preserve">, yang </w:t>
      </w:r>
      <w:r w:rsidRPr="00581D3D">
        <w:lastRenderedPageBreak/>
        <w:t xml:space="preserve">kemudian oleh para ulama disebut sebagai </w:t>
      </w:r>
      <w:r w:rsidRPr="00581D3D">
        <w:rPr>
          <w:i/>
        </w:rPr>
        <w:t>ahl hall wa al-‘aqd,</w:t>
      </w:r>
      <w:r w:rsidRPr="00581D3D">
        <w:t xml:space="preserve"> </w:t>
      </w:r>
      <w:r w:rsidR="00633D4E" w:rsidRPr="00581D3D">
        <w:t xml:space="preserve">yakni </w:t>
      </w:r>
      <w:r w:rsidRPr="00581D3D">
        <w:t>kumpulan para ahli yang kompeten dalam memecahkan persoalan-persoalan yang terjadi.</w:t>
      </w:r>
      <w:r w:rsidRPr="00581D3D">
        <w:rPr>
          <w:rStyle w:val="FootnoteReference"/>
        </w:rPr>
        <w:footnoteReference w:id="4"/>
      </w:r>
      <w:r w:rsidRPr="00581D3D">
        <w:t xml:space="preserve"> </w:t>
      </w:r>
      <w:r w:rsidR="00166160" w:rsidRPr="00581D3D">
        <w:t>Di samping itu, r</w:t>
      </w:r>
      <w:r w:rsidRPr="00581D3D">
        <w:t>akyat umum pun dapat menyampaikan pendapat</w:t>
      </w:r>
      <w:r w:rsidR="00C90CE2" w:rsidRPr="00581D3D">
        <w:t>-pendapat mereka</w:t>
      </w:r>
      <w:r w:rsidRPr="00581D3D">
        <w:t xml:space="preserve"> di hadapan para khalifah dengan bebas, termasu</w:t>
      </w:r>
      <w:r w:rsidR="00476575" w:rsidRPr="00581D3D">
        <w:t>k</w:t>
      </w:r>
      <w:r w:rsidRPr="00581D3D">
        <w:t xml:space="preserve"> mengkoreksi pendapat khalifah yang salah</w:t>
      </w:r>
      <w:r w:rsidR="00476575" w:rsidRPr="00581D3D">
        <w:t xml:space="preserve"> atau mengontrol kebijakan khalifah yang memang diminta oleh para khalifah.</w:t>
      </w:r>
      <w:r w:rsidR="00476575" w:rsidRPr="00581D3D">
        <w:rPr>
          <w:rStyle w:val="FootnoteReference"/>
        </w:rPr>
        <w:footnoteReference w:id="5"/>
      </w:r>
    </w:p>
    <w:p w14:paraId="18D77C8B" w14:textId="2F9B6638" w:rsidR="00D2204B" w:rsidRPr="00581D3D" w:rsidRDefault="00D2204B" w:rsidP="00526A1C">
      <w:pPr>
        <w:spacing w:line="320" w:lineRule="atLeast"/>
        <w:jc w:val="both"/>
      </w:pPr>
      <w:r w:rsidRPr="00581D3D">
        <w:tab/>
        <w:t xml:space="preserve">Setelah periode al-Khulafa’ al-Rasyidun, yakni sejak munculnya Dinasti Umayyah sampai berakhirnya Disnasti Turki Utsmani (sekitar 12 abad), bentuk pemerintahan kemudian berkembang menjadi monarki, meskipun negara ini tetap bernama kekhalifahan yang bersifat </w:t>
      </w:r>
      <w:r w:rsidR="005B2D57" w:rsidRPr="00581D3D">
        <w:t>universal</w:t>
      </w:r>
      <w:r w:rsidRPr="00581D3D">
        <w:t xml:space="preserve">. </w:t>
      </w:r>
      <w:r w:rsidR="009D49B6" w:rsidRPr="00581D3D">
        <w:t>Posisi k</w:t>
      </w:r>
      <w:r w:rsidRPr="00581D3D">
        <w:t xml:space="preserve">halifah pun kemudian menjadi sangat dominan, tidak hanya memegang kekuasaan eksekutif, tetapi juga kekuasaan legislatif dan yudikatif; sementara rakyat tidak memiliki kekuatan politik untuk melakukan pemilihan kepemimpinan </w:t>
      </w:r>
      <w:r w:rsidR="00A26774" w:rsidRPr="00581D3D">
        <w:t>atau</w:t>
      </w:r>
      <w:r w:rsidRPr="00581D3D">
        <w:t xml:space="preserve"> kontrol terhadap pemerintah. </w:t>
      </w:r>
    </w:p>
    <w:p w14:paraId="7A194F73" w14:textId="788F61E4" w:rsidR="003B273B" w:rsidRDefault="00D2204B" w:rsidP="003B273B">
      <w:pPr>
        <w:spacing w:line="320" w:lineRule="atLeast"/>
        <w:jc w:val="both"/>
      </w:pPr>
      <w:r w:rsidRPr="00952E84">
        <w:tab/>
        <w:t xml:space="preserve">Para ulama pada masa lalu kemudian berijtihad merumuskan sistem kenegaraan, yang merujuk kepada Al-Quran dan Hadits serta praktik kenegaraan di masa-masa awal kekhalifahan, baik periode </w:t>
      </w:r>
      <w:r w:rsidR="00210D5B" w:rsidRPr="00952E84">
        <w:t>a</w:t>
      </w:r>
      <w:r w:rsidRPr="00952E84">
        <w:t xml:space="preserve">l-Khulafa‘ al-Rasyidun, Dinasti Umayyah maupun Dinasti Abbasiyah. Di </w:t>
      </w:r>
      <w:r w:rsidRPr="00D22579">
        <w:t xml:space="preserve">antara ulama atau pemikir politik yang menguraikan sistem kenegaraan secara lebih rinci adalah </w:t>
      </w:r>
      <w:r w:rsidR="00E87530">
        <w:t>A</w:t>
      </w:r>
      <w:r w:rsidRPr="00D22579">
        <w:t>l-Mawardi. Dia mengemukakan teori pengangkatan kepala negara</w:t>
      </w:r>
      <w:r w:rsidR="00633D4E" w:rsidRPr="00D22579">
        <w:t xml:space="preserve"> (imam)</w:t>
      </w:r>
      <w:r w:rsidRPr="00D22579">
        <w:t xml:space="preserve"> melalui dua cara, yakni (a) pemilihan kepala negara oleh </w:t>
      </w:r>
      <w:r w:rsidRPr="00D22579">
        <w:rPr>
          <w:i/>
        </w:rPr>
        <w:t>ahl hall wa al-‘aqd</w:t>
      </w:r>
      <w:r w:rsidRPr="00D22579">
        <w:t>, dan (b) penunjukan oleh kepala negara sebelumnya.</w:t>
      </w:r>
      <w:r w:rsidRPr="00D22579">
        <w:rPr>
          <w:rStyle w:val="FootnoteReference"/>
        </w:rPr>
        <w:footnoteReference w:id="6"/>
      </w:r>
      <w:r w:rsidRPr="00D22579">
        <w:t xml:space="preserve"> Cara pertama diilhami oleh praktik kenegaraan pada periode al-Khulafa’ al-Rasyidun</w:t>
      </w:r>
      <w:r w:rsidR="00D962CF">
        <w:t xml:space="preserve">, sedangkan cara kedua berdasarkan pada </w:t>
      </w:r>
      <w:r w:rsidR="00421BAD">
        <w:t xml:space="preserve">praktik </w:t>
      </w:r>
      <w:r w:rsidR="00AE5BEC">
        <w:t>pengangkatan kepala</w:t>
      </w:r>
      <w:r w:rsidR="00421BAD">
        <w:t xml:space="preserve"> negara</w:t>
      </w:r>
      <w:r w:rsidR="00A01B54">
        <w:t xml:space="preserve"> yang telah berlangsung sejak Dinasi Umayyah.</w:t>
      </w:r>
      <w:r w:rsidR="009962CF">
        <w:t xml:space="preserve"> Cara pertama </w:t>
      </w:r>
      <w:r w:rsidR="00C7465A" w:rsidRPr="00D22579">
        <w:t>sering diidentifikasikan dengan teori kontrak sosial</w:t>
      </w:r>
      <w:r w:rsidR="00307AE8">
        <w:t xml:space="preserve">, </w:t>
      </w:r>
      <w:r w:rsidRPr="00D22579">
        <w:t xml:space="preserve">karena terdapat kesepakatan atau perjanjian antara </w:t>
      </w:r>
      <w:r w:rsidR="00B95820">
        <w:t>kepala negara (</w:t>
      </w:r>
      <w:r w:rsidRPr="00D22579">
        <w:t>imam</w:t>
      </w:r>
      <w:r w:rsidR="00B95820">
        <w:t>)</w:t>
      </w:r>
      <w:r w:rsidRPr="00D22579">
        <w:t xml:space="preserve"> dan </w:t>
      </w:r>
      <w:r w:rsidRPr="00D22579">
        <w:rPr>
          <w:i/>
        </w:rPr>
        <w:t>ahl hall wa al-‘aqd</w:t>
      </w:r>
      <w:r w:rsidRPr="00D22579">
        <w:t xml:space="preserve"> untuk melaksanakan hak dan kewajiban masing-masing. Persetujuan ini kemudian dilanjutkan dengan baiat rakyat kepada imam terpilih.</w:t>
      </w:r>
      <w:r w:rsidRPr="00D22579">
        <w:rPr>
          <w:rStyle w:val="FootnoteReference"/>
        </w:rPr>
        <w:footnoteReference w:id="7"/>
      </w:r>
      <w:r w:rsidRPr="00D22579">
        <w:t xml:space="preserve"> </w:t>
      </w:r>
      <w:r w:rsidR="00432899" w:rsidRPr="00D22579">
        <w:t>Namun</w:t>
      </w:r>
      <w:r w:rsidR="00633D4E" w:rsidRPr="00D22579">
        <w:t xml:space="preserve"> baiat ini sebenarnya</w:t>
      </w:r>
      <w:r w:rsidR="00432899" w:rsidRPr="00D22579">
        <w:t xml:space="preserve"> </w:t>
      </w:r>
      <w:r w:rsidR="006345EC" w:rsidRPr="00D22579">
        <w:t xml:space="preserve">tidak sepenuhnya sama dengan </w:t>
      </w:r>
      <w:r w:rsidR="00432899" w:rsidRPr="00D22579">
        <w:t>kontrak sosial, karena ia lebih merupakan sumpah setia kepada imam</w:t>
      </w:r>
      <w:r w:rsidR="00B95820">
        <w:t xml:space="preserve"> </w:t>
      </w:r>
      <w:r w:rsidR="00432899" w:rsidRPr="00D22579">
        <w:t xml:space="preserve">tanpa disertai </w:t>
      </w:r>
      <w:r w:rsidR="00432899" w:rsidRPr="00952E84">
        <w:t>hak</w:t>
      </w:r>
      <w:r w:rsidR="00061B78" w:rsidRPr="00952E84">
        <w:t>-hak politik yang memadahi, termasuk hak</w:t>
      </w:r>
      <w:r w:rsidR="00432899" w:rsidRPr="00952E84">
        <w:t xml:space="preserve"> untuk me</w:t>
      </w:r>
      <w:r w:rsidR="00A23E9B" w:rsidRPr="00952E84">
        <w:t>makzulkan</w:t>
      </w:r>
      <w:r w:rsidR="00432899" w:rsidRPr="00952E84">
        <w:t>nya.</w:t>
      </w:r>
      <w:r w:rsidR="00432899" w:rsidRPr="00952E84">
        <w:rPr>
          <w:rStyle w:val="FootnoteReference"/>
        </w:rPr>
        <w:footnoteReference w:id="8"/>
      </w:r>
      <w:r w:rsidR="00633D4E" w:rsidRPr="00952E84">
        <w:t xml:space="preserve"> </w:t>
      </w:r>
      <w:r w:rsidR="00253F25">
        <w:t>D</w:t>
      </w:r>
      <w:r w:rsidRPr="00952E84">
        <w:t xml:space="preserve">alam praktiknya, </w:t>
      </w:r>
      <w:r w:rsidR="00253F25">
        <w:t>A</w:t>
      </w:r>
      <w:r w:rsidRPr="00952E84">
        <w:t>l-</w:t>
      </w:r>
      <w:r w:rsidRPr="00952E84">
        <w:lastRenderedPageBreak/>
        <w:t>Mawardi tetap mendukung cara kedua, yang berarti me</w:t>
      </w:r>
      <w:r w:rsidR="00D22579">
        <w:t>legitimasi</w:t>
      </w:r>
      <w:r w:rsidRPr="00952E84">
        <w:t xml:space="preserve"> kekuasaan monarki yang ada, suatu </w:t>
      </w:r>
      <w:r w:rsidR="002801B7" w:rsidRPr="00952E84">
        <w:t>sikap</w:t>
      </w:r>
      <w:r w:rsidRPr="00952E84">
        <w:t xml:space="preserve"> yang sebenarnya merupakan </w:t>
      </w:r>
      <w:r w:rsidRPr="00F76AB5">
        <w:t xml:space="preserve">kecenderungan umum pada waktu itu karena adanya </w:t>
      </w:r>
      <w:r w:rsidR="002801B7" w:rsidRPr="00F76AB5">
        <w:t>tindakan</w:t>
      </w:r>
      <w:r w:rsidRPr="00F76AB5">
        <w:t xml:space="preserve"> khalifah yang umumnya otoriter.</w:t>
      </w:r>
      <w:r w:rsidR="00533176" w:rsidRPr="00F76AB5">
        <w:rPr>
          <w:rStyle w:val="FootnoteReference"/>
        </w:rPr>
        <w:footnoteReference w:id="9"/>
      </w:r>
      <w:r w:rsidRPr="00F76AB5">
        <w:t xml:space="preserve"> </w:t>
      </w:r>
    </w:p>
    <w:p w14:paraId="182C9D34" w14:textId="28E2ADBE" w:rsidR="00D2204B" w:rsidRPr="00F2457C" w:rsidRDefault="00E16AC5" w:rsidP="003B273B">
      <w:pPr>
        <w:spacing w:line="320" w:lineRule="atLeast"/>
        <w:ind w:firstLine="567"/>
        <w:jc w:val="both"/>
      </w:pPr>
      <w:r w:rsidRPr="00F76AB5">
        <w:t>F</w:t>
      </w:r>
      <w:r w:rsidR="00D2204B" w:rsidRPr="00F76AB5">
        <w:t xml:space="preserve">ungsi </w:t>
      </w:r>
      <w:r w:rsidR="00D2204B" w:rsidRPr="00F76AB5">
        <w:rPr>
          <w:i/>
        </w:rPr>
        <w:t>ahl hall wa al-aqd</w:t>
      </w:r>
      <w:r w:rsidR="00D2204B" w:rsidRPr="00F76AB5">
        <w:t xml:space="preserve"> </w:t>
      </w:r>
      <w:r w:rsidR="001B0B80" w:rsidRPr="00F76AB5">
        <w:t xml:space="preserve">untuk </w:t>
      </w:r>
      <w:r w:rsidR="00D2204B" w:rsidRPr="00F76AB5">
        <w:t xml:space="preserve">memilih kepala negara tidak pernah terjadi dalam sejarah Islam setelah </w:t>
      </w:r>
      <w:r w:rsidR="00D2204B" w:rsidRPr="000A4F54">
        <w:t>periode al-Khulafa‘ al-Rasyidun</w:t>
      </w:r>
      <w:r w:rsidRPr="000A4F54">
        <w:t xml:space="preserve"> sampai berakhirnya masa Dinasti Turki Utsmani</w:t>
      </w:r>
      <w:r w:rsidR="00D2204B" w:rsidRPr="000A4F54">
        <w:t xml:space="preserve">. Lembaga </w:t>
      </w:r>
      <w:r w:rsidR="00AF417F" w:rsidRPr="000A4F54">
        <w:t>ini</w:t>
      </w:r>
      <w:r w:rsidR="00AF417F" w:rsidRPr="000A4F54">
        <w:rPr>
          <w:i/>
        </w:rPr>
        <w:t xml:space="preserve"> </w:t>
      </w:r>
      <w:r w:rsidR="00D2204B" w:rsidRPr="000A4F54">
        <w:t>juga tidak memiliki fungsi legislasi</w:t>
      </w:r>
      <w:r w:rsidR="00C8595C" w:rsidRPr="000A4F54">
        <w:t xml:space="preserve"> seperti yang dipahami pada saat ini</w:t>
      </w:r>
      <w:r w:rsidR="00D2204B" w:rsidRPr="000A4F54">
        <w:t xml:space="preserve">, meski konsep ini dalam konteks negara modern sering diidentifikasikan dengan lembaga lesgislatif. </w:t>
      </w:r>
      <w:r w:rsidR="0003148A" w:rsidRPr="000A4F54">
        <w:t>Y</w:t>
      </w:r>
      <w:r w:rsidR="00D2204B" w:rsidRPr="000A4F54">
        <w:t>ang dimaksudkan legislasi di sini adalah penafsiran terhadap hukum-hukum syariah untuk ditetapkan sebagai hukum-hukum atau peraturan-peraturan yang lebih operasional. Fungsi legislasi ini secara umum dilakukan oleh ulama mujtahidin, meski hasil ijtihad mereka tidak mengikat. Hal ini terjadi, di samping karena ide kodifikasi (</w:t>
      </w:r>
      <w:r w:rsidR="00D2204B" w:rsidRPr="000A4F54">
        <w:rPr>
          <w:i/>
        </w:rPr>
        <w:t>taqnîn</w:t>
      </w:r>
      <w:r w:rsidR="00D2204B" w:rsidRPr="000A4F54">
        <w:t xml:space="preserve">) pada masa itu belum </w:t>
      </w:r>
      <w:r w:rsidR="001E6FF6" w:rsidRPr="000A4F54">
        <w:t>ada</w:t>
      </w:r>
      <w:r w:rsidR="00D2204B" w:rsidRPr="000A4F54">
        <w:t xml:space="preserve">, juga karena umumnya ulama tidak mau jika kitab </w:t>
      </w:r>
      <w:r w:rsidR="00D2204B" w:rsidRPr="00952E84">
        <w:t xml:space="preserve">mereka dijadikan sebagai buku pedoman resmi dalam pengadilan, seperti yang terjadi pada diri Malik </w:t>
      </w:r>
      <w:r w:rsidR="00351BEE" w:rsidRPr="00952E84">
        <w:t>bin</w:t>
      </w:r>
      <w:r w:rsidR="00D2204B" w:rsidRPr="00952E84">
        <w:t xml:space="preserve"> Anas (93-178 H atau 713-795 M) yang menolak permintaan khalifah Harun al-Rasyid (170-194 H atau 786-809 M) untuk tujuan ini. Dalam hal-hal yang berkaitan dengan masalah atau kebijakan kenegaraan fungsi legislasi ini dilakukan oleh para khalifah sendiri, meski kadang-kadang mereka pun meminta fatwa </w:t>
      </w:r>
      <w:r w:rsidR="00D2204B" w:rsidRPr="00F2457C">
        <w:t xml:space="preserve">kepada ulama atau hakim tertentu.  </w:t>
      </w:r>
    </w:p>
    <w:p w14:paraId="7CC4081A" w14:textId="3F16CA8F" w:rsidR="000739AC" w:rsidRDefault="00D2204B" w:rsidP="00B52F49">
      <w:pPr>
        <w:spacing w:line="320" w:lineRule="atLeast"/>
        <w:jc w:val="both"/>
        <w:rPr>
          <w:color w:val="C00000"/>
        </w:rPr>
      </w:pPr>
      <w:r w:rsidRPr="00F2457C">
        <w:tab/>
        <w:t xml:space="preserve">Adapun fungsi kontrol terhadap kepala negara memang sejak awal tidak masuk dalam tugas </w:t>
      </w:r>
      <w:r w:rsidRPr="00F2457C">
        <w:rPr>
          <w:i/>
        </w:rPr>
        <w:t>ahl hall wa al-‘aqd</w:t>
      </w:r>
      <w:r w:rsidRPr="00F2457C">
        <w:t xml:space="preserve">, karena fungsi ini merupakan kewajiban setiap individu sebagai aktualisasi dari doktrin </w:t>
      </w:r>
      <w:r w:rsidRPr="00F2457C">
        <w:rPr>
          <w:i/>
        </w:rPr>
        <w:t>amr ma‘ruf nahy munkar</w:t>
      </w:r>
      <w:r w:rsidRPr="00F2457C">
        <w:t>. Meski demikian, kontrol terhadap khalifah ini jarang terjadi, baik secara lisan maupun tulisan</w:t>
      </w:r>
      <w:r w:rsidR="00DF7B26" w:rsidRPr="00F2457C">
        <w:t>.</w:t>
      </w:r>
      <w:r w:rsidRPr="00F2457C">
        <w:t xml:space="preserve"> </w:t>
      </w:r>
      <w:r w:rsidR="00EA5B63" w:rsidRPr="00F2457C">
        <w:t xml:space="preserve">Di antara ulama yang melakukan kontrol melalui tulisan adalah Abu Hamid al-Ghazali (450-505 H atau 1058-1111 M), antara lain, dalam bukunya, </w:t>
      </w:r>
      <w:r w:rsidR="00EA5B63" w:rsidRPr="00F2457C">
        <w:rPr>
          <w:i/>
        </w:rPr>
        <w:t xml:space="preserve">Al-Tibr al-Masbûk </w:t>
      </w:r>
      <w:r w:rsidR="00EA5B63" w:rsidRPr="00952E84">
        <w:rPr>
          <w:i/>
        </w:rPr>
        <w:t>fî Nashîhat al-Mulûk</w:t>
      </w:r>
      <w:r w:rsidR="00EA5B63" w:rsidRPr="00952E84">
        <w:t xml:space="preserve"> (Batangan Logam Mulia tentang Nasihat untuk Raja-Raja). Ia sering mengkritik kebobrokan akhlak para penguasa dan ulama pada waktu itu, meski ia sendiri tak berdaya </w:t>
      </w:r>
      <w:r w:rsidR="00EA5B63" w:rsidRPr="000739AC">
        <w:t>menghadapi penguasa yang melakukan tindakan zalim.</w:t>
      </w:r>
      <w:r w:rsidR="00DF7B26" w:rsidRPr="000739AC">
        <w:t xml:space="preserve"> Dalam fikih atau teori politik Islam klasik rakyat harus mentaati khalifah (pemerintah).</w:t>
      </w:r>
      <w:r w:rsidR="00B52F49" w:rsidRPr="000739AC">
        <w:t xml:space="preserve"> </w:t>
      </w:r>
      <w:r w:rsidR="000739AC" w:rsidRPr="000739AC">
        <w:t>Hal ini sesuai dengan Hadits: “</w:t>
      </w:r>
      <w:r w:rsidR="000739AC" w:rsidRPr="000739AC">
        <w:rPr>
          <w:iCs/>
        </w:rPr>
        <w:t>Mendengarkan dan mentaati kepala negara (pemerintah) itu hukumnya wajib bagi seseorang, selama ia tidak diperintahkan untuk melakukan kemaksiatan. Jika ia diperintahkan untuk melakukannya, maka ia tidak boleh mendengarkan dan dan mentaatinya</w:t>
      </w:r>
      <w:r w:rsidR="000739AC" w:rsidRPr="000739AC">
        <w:t>”</w:t>
      </w:r>
      <w:r w:rsidR="000739AC" w:rsidRPr="000739AC">
        <w:rPr>
          <w:iCs/>
        </w:rPr>
        <w:t xml:space="preserve"> (H.R. Bukhari).</w:t>
      </w:r>
      <w:r w:rsidR="000739AC" w:rsidRPr="000739AC">
        <w:t xml:space="preserve"> </w:t>
      </w:r>
    </w:p>
    <w:p w14:paraId="102E9FCF" w14:textId="77777777" w:rsidR="00D762DB" w:rsidRDefault="00D2204B" w:rsidP="004929E0">
      <w:pPr>
        <w:spacing w:line="320" w:lineRule="atLeast"/>
        <w:ind w:firstLine="567"/>
        <w:jc w:val="both"/>
      </w:pPr>
      <w:r w:rsidRPr="00952E84">
        <w:t>Bahkan jika khalifah</w:t>
      </w:r>
      <w:r w:rsidR="00F815B4" w:rsidRPr="00952E84">
        <w:t xml:space="preserve"> (kepala negara)</w:t>
      </w:r>
      <w:r w:rsidRPr="00952E84">
        <w:t xml:space="preserve"> itu melakukan tindakan kezaliman, rakyat tidak diperkenankan melawannya atau </w:t>
      </w:r>
      <w:r w:rsidRPr="0003757C">
        <w:t>melakukan pembangkangan</w:t>
      </w:r>
      <w:r w:rsidR="00F815B4" w:rsidRPr="0003757C">
        <w:t xml:space="preserve"> terhadapnya</w:t>
      </w:r>
      <w:r w:rsidRPr="0003757C">
        <w:t>. Pembangkangan hanya boleh dilakukan dalam bentuk penolakan terhadap perbuatan maksiat yang diperintahkan kepala negara.</w:t>
      </w:r>
      <w:r w:rsidR="00F3222C" w:rsidRPr="0003757C">
        <w:t xml:space="preserve"> </w:t>
      </w:r>
      <w:r w:rsidR="007E255F" w:rsidRPr="0003757C">
        <w:t>Jika rakyat melakukan pembangkangan</w:t>
      </w:r>
      <w:r w:rsidR="002778E1" w:rsidRPr="0003757C">
        <w:t xml:space="preserve"> dalam hal yang bukan </w:t>
      </w:r>
      <w:r w:rsidR="004929E0" w:rsidRPr="0003757C">
        <w:t>perbuatan maksiat</w:t>
      </w:r>
      <w:r w:rsidR="007E255F" w:rsidRPr="0003757C">
        <w:t xml:space="preserve">, mereka diancam hukuman mati sebagai </w:t>
      </w:r>
      <w:r w:rsidR="007E255F" w:rsidRPr="0003757C">
        <w:rPr>
          <w:i/>
        </w:rPr>
        <w:t>bughât</w:t>
      </w:r>
      <w:r w:rsidR="007E255F" w:rsidRPr="0003757C">
        <w:t xml:space="preserve"> (pembangkang atau pelaku makar). </w:t>
      </w:r>
      <w:r w:rsidR="007045E2" w:rsidRPr="0003757C">
        <w:t xml:space="preserve">Namun, terdapat perbedaan pendapat di </w:t>
      </w:r>
      <w:r w:rsidR="007045E2" w:rsidRPr="0003757C">
        <w:lastRenderedPageBreak/>
        <w:t xml:space="preserve">kalangan ulama masa lalu tentang pembangkangan </w:t>
      </w:r>
      <w:r w:rsidR="007045E2" w:rsidRPr="00952E84">
        <w:t>terhadap kepala negara (pemerintah) yang zalim</w:t>
      </w:r>
      <w:r w:rsidR="004929E0">
        <w:t>. P</w:t>
      </w:r>
      <w:r w:rsidR="00167B21" w:rsidRPr="00952E84">
        <w:t>a</w:t>
      </w:r>
      <w:r w:rsidR="004041CB" w:rsidRPr="00952E84">
        <w:t>ra</w:t>
      </w:r>
      <w:r w:rsidR="007045E2" w:rsidRPr="00952E84">
        <w:t xml:space="preserve"> </w:t>
      </w:r>
      <w:r w:rsidR="004041CB" w:rsidRPr="00952E84">
        <w:t>ulama-ulama Sunni dan Syiah Zaidiyyah</w:t>
      </w:r>
      <w:r w:rsidR="007045E2" w:rsidRPr="00952E84">
        <w:t xml:space="preserve"> mengharamkan pembangkangan</w:t>
      </w:r>
      <w:r w:rsidR="004929E0">
        <w:t xml:space="preserve"> ini</w:t>
      </w:r>
      <w:r w:rsidR="007045E2" w:rsidRPr="00952E84">
        <w:t>.</w:t>
      </w:r>
      <w:r w:rsidR="007045E2" w:rsidRPr="00952E84">
        <w:rPr>
          <w:rStyle w:val="FootnoteReference"/>
        </w:rPr>
        <w:footnoteReference w:id="10"/>
      </w:r>
      <w:r w:rsidR="007045E2" w:rsidRPr="00952E84">
        <w:t xml:space="preserve"> </w:t>
      </w:r>
      <w:r w:rsidR="004041CB" w:rsidRPr="00952E84">
        <w:t>Para ulama</w:t>
      </w:r>
      <w:r w:rsidR="007045E2" w:rsidRPr="00952E84">
        <w:t xml:space="preserve"> umumnya juga tidak membenarkan pelengseran kepala negara yang berbuat zalim. Ibnu Taimiyyah</w:t>
      </w:r>
      <w:r w:rsidR="004041CB" w:rsidRPr="00952E84">
        <w:t>, yan</w:t>
      </w:r>
      <w:r w:rsidR="004929E0">
        <w:t>g</w:t>
      </w:r>
      <w:r w:rsidR="004041CB" w:rsidRPr="00952E84">
        <w:t xml:space="preserve"> dikenal cukup kritis terhadap pemerinatahan,</w:t>
      </w:r>
      <w:r w:rsidR="007045E2" w:rsidRPr="00952E84">
        <w:t xml:space="preserve"> misalnya, mengharuskan rakyat bersabar menghadapi kepala negara yang zalim dan tidak memerangi</w:t>
      </w:r>
      <w:r w:rsidR="004041CB" w:rsidRPr="00952E84">
        <w:t>nya</w:t>
      </w:r>
      <w:r w:rsidR="007045E2" w:rsidRPr="00952E84">
        <w:t xml:space="preserve"> selama ia masih tetap melaksanakan shalat.</w:t>
      </w:r>
      <w:r w:rsidR="007045E2" w:rsidRPr="00952E84">
        <w:rPr>
          <w:rStyle w:val="FootnoteReference"/>
        </w:rPr>
        <w:footnoteReference w:id="11"/>
      </w:r>
      <w:r w:rsidR="007045E2" w:rsidRPr="00952E84">
        <w:t xml:space="preserve"> </w:t>
      </w:r>
    </w:p>
    <w:p w14:paraId="2DBEEECA" w14:textId="656C1A7D" w:rsidR="00D2204B" w:rsidRPr="00952E84" w:rsidRDefault="007045E2" w:rsidP="004A5523">
      <w:pPr>
        <w:spacing w:line="320" w:lineRule="atLeast"/>
        <w:ind w:firstLine="567"/>
        <w:jc w:val="both"/>
      </w:pPr>
      <w:r w:rsidRPr="00952E84">
        <w:t xml:space="preserve">Pendapat </w:t>
      </w:r>
      <w:r w:rsidR="00D762DB">
        <w:t>tersebut</w:t>
      </w:r>
      <w:r w:rsidRPr="00952E84">
        <w:t xml:space="preserve"> tampaknya tidak lepas dari pandangan Ibnu Taimiyyah tentang posisi kepala negara dalam Islam. Meski lebih setuju menggunakan istilah “</w:t>
      </w:r>
      <w:r w:rsidRPr="00952E84">
        <w:rPr>
          <w:i/>
        </w:rPr>
        <w:t>sulthân</w:t>
      </w:r>
      <w:r w:rsidRPr="00952E84">
        <w:t>” dari pada “</w:t>
      </w:r>
      <w:r w:rsidRPr="00952E84">
        <w:rPr>
          <w:i/>
        </w:rPr>
        <w:t>khalîfah</w:t>
      </w:r>
      <w:r w:rsidRPr="00952E84">
        <w:t xml:space="preserve">”. </w:t>
      </w:r>
      <w:r w:rsidR="004041CB" w:rsidRPr="00952E84">
        <w:t>ia</w:t>
      </w:r>
      <w:r w:rsidR="00D2204B" w:rsidRPr="00952E84">
        <w:t xml:space="preserve"> te</w:t>
      </w:r>
      <w:r w:rsidR="00351BEE" w:rsidRPr="00952E84">
        <w:t>tap</w:t>
      </w:r>
      <w:r w:rsidR="00D2204B" w:rsidRPr="00952E84">
        <w:t xml:space="preserve"> memperkuatan kedudukan khalifah dengan legitimasi sebuah Hadits </w:t>
      </w:r>
      <w:r w:rsidR="002B15CA" w:rsidRPr="00952E84">
        <w:t>“</w:t>
      </w:r>
      <w:r w:rsidR="00D2204B" w:rsidRPr="00952E84">
        <w:t>Sultan adalah bayangan Allah di bumi</w:t>
      </w:r>
      <w:r w:rsidR="002B15CA" w:rsidRPr="00952E84">
        <w:t>”</w:t>
      </w:r>
      <w:r w:rsidR="00D2204B" w:rsidRPr="00952E84">
        <w:t>.</w:t>
      </w:r>
      <w:r w:rsidR="00D2204B" w:rsidRPr="00952E84">
        <w:rPr>
          <w:rStyle w:val="FootnoteReference"/>
        </w:rPr>
        <w:footnoteReference w:id="12"/>
      </w:r>
      <w:r w:rsidR="00D2204B" w:rsidRPr="00952E84">
        <w:t xml:space="preserve"> Ia pun mensosialisasika</w:t>
      </w:r>
      <w:r w:rsidR="004041CB" w:rsidRPr="00952E84">
        <w:t>n pe</w:t>
      </w:r>
      <w:r w:rsidR="00291071" w:rsidRPr="00952E84">
        <w:t>merintah</w:t>
      </w:r>
      <w:r w:rsidR="00D2204B" w:rsidRPr="00952E84">
        <w:t xml:space="preserve"> sebagai </w:t>
      </w:r>
      <w:r w:rsidR="002B15CA" w:rsidRPr="00952E84">
        <w:t>“</w:t>
      </w:r>
      <w:r w:rsidR="00D2204B" w:rsidRPr="00952E84">
        <w:rPr>
          <w:i/>
        </w:rPr>
        <w:t>al-râ‘î</w:t>
      </w:r>
      <w:r w:rsidR="002B15CA" w:rsidRPr="00952E84">
        <w:t>”</w:t>
      </w:r>
      <w:r w:rsidR="00D2204B" w:rsidRPr="00952E84">
        <w:t xml:space="preserve"> (arti asalnya pengembala) dan rakyat sebagai </w:t>
      </w:r>
      <w:r w:rsidR="00A75F43" w:rsidRPr="00952E84">
        <w:t>“</w:t>
      </w:r>
      <w:r w:rsidR="00D2204B" w:rsidRPr="00952E84">
        <w:rPr>
          <w:i/>
        </w:rPr>
        <w:t>ra‘iyyah</w:t>
      </w:r>
      <w:r w:rsidR="00A75F43" w:rsidRPr="00952E84">
        <w:t>”</w:t>
      </w:r>
      <w:r w:rsidR="00D2204B" w:rsidRPr="00952E84">
        <w:t xml:space="preserve"> (arti asalnya yang digembala), sebagaimana tergambar dari judul bukunya, </w:t>
      </w:r>
      <w:r w:rsidR="00D2204B" w:rsidRPr="00952E84">
        <w:rPr>
          <w:i/>
        </w:rPr>
        <w:t>Al-Siyâsah al-Syar‘iyyah fî Ishlâh al-Râ‘î wa al-Ra‘iyyah</w:t>
      </w:r>
      <w:r w:rsidR="00D2204B" w:rsidRPr="00952E84">
        <w:t xml:space="preserve"> (Politik Syariah untuk Kemaslahatan </w:t>
      </w:r>
      <w:r w:rsidR="004041CB" w:rsidRPr="00952E84">
        <w:t>Pe</w:t>
      </w:r>
      <w:r w:rsidR="00291071" w:rsidRPr="00952E84">
        <w:t>merintah</w:t>
      </w:r>
      <w:r w:rsidR="00D2204B" w:rsidRPr="00952E84">
        <w:t xml:space="preserve"> dan Rakyat). Istilah ini menggambarkan tentang kedudukan rakyat sangat lemah di </w:t>
      </w:r>
      <w:r w:rsidR="00D2204B" w:rsidRPr="000B0242">
        <w:t xml:space="preserve">hadapan kepala negara dan tidak memiliki posisi kontrol atau tawar dalam hubungan mereka dengan kepala negara. </w:t>
      </w:r>
      <w:r w:rsidR="004A5523" w:rsidRPr="000B0242">
        <w:t xml:space="preserve">Di samping itu, </w:t>
      </w:r>
      <w:r w:rsidR="004A0BA0" w:rsidRPr="000B0242">
        <w:t>pada</w:t>
      </w:r>
      <w:r w:rsidR="004A5523" w:rsidRPr="000B0242">
        <w:t xml:space="preserve"> masa khalifah Abu Ja’far al-Mansur (137-159 H atau 754-775 M), muncul klaim tentang kedudukan khalifah yang diartikan sebagai Pengganti Allah (</w:t>
      </w:r>
      <w:r w:rsidR="004A5523" w:rsidRPr="000B0242">
        <w:rPr>
          <w:i/>
          <w:iCs/>
        </w:rPr>
        <w:t>Khalîfah Allah</w:t>
      </w:r>
      <w:r w:rsidR="004A5523" w:rsidRPr="000B0242">
        <w:t>). Pengertian ini merupakan penyimpangan dari pengertian asli khalifah sebagai Pengganti Rasul (</w:t>
      </w:r>
      <w:r w:rsidR="004A5523" w:rsidRPr="000B0242">
        <w:rPr>
          <w:i/>
          <w:iCs/>
        </w:rPr>
        <w:t>Khalîfal al-rasûl</w:t>
      </w:r>
      <w:r w:rsidR="004A5523" w:rsidRPr="000B0242">
        <w:t>) yang dicetuskan pada masa al-Khulafa al-Rasyidun.</w:t>
      </w:r>
      <w:r w:rsidR="004A5523" w:rsidRPr="000B0242">
        <w:rPr>
          <w:rStyle w:val="FootnoteReference"/>
        </w:rPr>
        <w:footnoteReference w:id="13"/>
      </w:r>
      <w:r w:rsidR="004A5523" w:rsidRPr="000B0242">
        <w:t xml:space="preserve"> </w:t>
      </w:r>
      <w:r w:rsidR="00D2204B" w:rsidRPr="000B0242">
        <w:t xml:space="preserve">Meski demikian, pemerintahan di bawah sistem </w:t>
      </w:r>
      <w:r w:rsidR="00D2204B" w:rsidRPr="000B0242">
        <w:rPr>
          <w:i/>
        </w:rPr>
        <w:t>khilafah</w:t>
      </w:r>
      <w:r w:rsidR="00D2204B" w:rsidRPr="000B0242">
        <w:t xml:space="preserve"> pada masa klasik dan pertengahan itu jauh lebih manusiawi dibandingkan </w:t>
      </w:r>
      <w:r w:rsidR="00D2204B" w:rsidRPr="00952E84">
        <w:t xml:space="preserve">dengan pemerintahan di luar dunia Islam, karena mereka sedikit banyaknya masih berpedoman pada </w:t>
      </w:r>
      <w:r w:rsidR="00C2020A" w:rsidRPr="00952E84">
        <w:t>A</w:t>
      </w:r>
      <w:r w:rsidR="00D2204B" w:rsidRPr="00952E84">
        <w:t>l-Quran dan al-Sunnah sebagai konstitusi mereka.</w:t>
      </w:r>
    </w:p>
    <w:p w14:paraId="10DB9347" w14:textId="5BD18E7D" w:rsidR="00D2204B" w:rsidRPr="00952E84" w:rsidRDefault="00D2204B" w:rsidP="00526A1C">
      <w:pPr>
        <w:spacing w:line="320" w:lineRule="atLeast"/>
        <w:jc w:val="both"/>
      </w:pPr>
      <w:r w:rsidRPr="00952E84">
        <w:tab/>
        <w:t>Dalam konteks hubungan</w:t>
      </w:r>
      <w:r w:rsidR="004041CB" w:rsidRPr="00952E84">
        <w:t xml:space="preserve"> pe</w:t>
      </w:r>
      <w:r w:rsidR="00291071" w:rsidRPr="00952E84">
        <w:t>merintah</w:t>
      </w:r>
      <w:r w:rsidR="004041CB" w:rsidRPr="00952E84">
        <w:t xml:space="preserve"> dan rakyat</w:t>
      </w:r>
      <w:r w:rsidRPr="00952E84">
        <w:t xml:space="preserve"> tersebut</w:t>
      </w:r>
      <w:r w:rsidR="00291071" w:rsidRPr="00952E84">
        <w:t>,</w:t>
      </w:r>
      <w:r w:rsidRPr="00952E84">
        <w:t xml:space="preserve"> </w:t>
      </w:r>
      <w:r w:rsidR="00E87530">
        <w:t>A</w:t>
      </w:r>
      <w:r w:rsidRPr="00952E84">
        <w:t>l-Mawardi berpendapat, bahwa rakyat memiliki dua kewajiban, yakni ketaatan dan pembelaan kepada kepala negara, kecuali jika terdapat perubahan dalam dirinya, yakni terdapat cacat dalam keadilannya dan terdapat kekurangan dalam fisiknya.</w:t>
      </w:r>
      <w:r w:rsidRPr="00952E84">
        <w:rPr>
          <w:rStyle w:val="FootnoteReference"/>
        </w:rPr>
        <w:footnoteReference w:id="14"/>
      </w:r>
      <w:r w:rsidRPr="00952E84">
        <w:t xml:space="preserve"> Namun ia tidak menguraikan secara rinci</w:t>
      </w:r>
      <w:r w:rsidR="00291071" w:rsidRPr="00952E84">
        <w:t xml:space="preserve"> tentang hak-hak rakyat</w:t>
      </w:r>
      <w:r w:rsidRPr="00952E84">
        <w:t>,</w:t>
      </w:r>
      <w:r w:rsidR="00291071" w:rsidRPr="00952E84">
        <w:t xml:space="preserve"> termasuk hak untuk</w:t>
      </w:r>
      <w:r w:rsidRPr="00952E84">
        <w:t xml:space="preserve"> me</w:t>
      </w:r>
      <w:r w:rsidR="00A23E9B" w:rsidRPr="00952E84">
        <w:t>makzulkan</w:t>
      </w:r>
      <w:r w:rsidR="00291071" w:rsidRPr="00952E84">
        <w:t xml:space="preserve"> </w:t>
      </w:r>
      <w:r w:rsidRPr="00952E84">
        <w:lastRenderedPageBreak/>
        <w:t xml:space="preserve">kepala negara yang </w:t>
      </w:r>
      <w:r w:rsidR="00291071" w:rsidRPr="00952E84">
        <w:t>tidak adil atau cacat tersebut</w:t>
      </w:r>
      <w:r w:rsidRPr="00952E84">
        <w:t>. Yang jelas di awal kitabnya ia cenderung menerima</w:t>
      </w:r>
      <w:r w:rsidR="001E6FF6" w:rsidRPr="00952E84">
        <w:t xml:space="preserve"> pemerintah secara</w:t>
      </w:r>
      <w:r w:rsidRPr="00952E84">
        <w:t xml:space="preserve"> apa adanya, dengan mengutip sebuah Hadits: </w:t>
      </w:r>
    </w:p>
    <w:p w14:paraId="52ADC0BE" w14:textId="77777777" w:rsidR="00D2204B" w:rsidRPr="00952E84" w:rsidRDefault="00D2204B" w:rsidP="00432899">
      <w:pPr>
        <w:spacing w:before="60"/>
        <w:ind w:left="567"/>
        <w:jc w:val="both"/>
      </w:pPr>
      <w:r w:rsidRPr="00952E84">
        <w:t>Nanti setelahku akan muncul penguasa-penguasa kamu. Penguasa yang baik akan memimpin dengan kebaikannya dan penguasa zalim akan memimpin dengan kezalimannya. Dengarkanlah dan taatilah mereka selama sesuai dengan kebenaran. Jika mereka berbuat baik maka kebaikan itu akan bermanfaat bagimu dan bagi mereka, tetapi jika mereka berbuat zalim maka kebaikannya pun tetap akan bermanfaat bagimu tetapi bahayanya akan mengenai mereka</w:t>
      </w:r>
      <w:r w:rsidR="00F134D6" w:rsidRPr="00952E84">
        <w:t xml:space="preserve"> (H.R. Al-Tahabari)</w:t>
      </w:r>
      <w:r w:rsidRPr="00952E84">
        <w:t>.</w:t>
      </w:r>
      <w:r w:rsidRPr="00952E84">
        <w:rPr>
          <w:rStyle w:val="FootnoteReference"/>
        </w:rPr>
        <w:footnoteReference w:id="15"/>
      </w:r>
    </w:p>
    <w:p w14:paraId="6EC80A78" w14:textId="77777777" w:rsidR="00D2204B" w:rsidRPr="00952E84" w:rsidRDefault="00D2204B" w:rsidP="002055D8">
      <w:pPr>
        <w:spacing w:line="320" w:lineRule="atLeast"/>
        <w:jc w:val="both"/>
      </w:pPr>
    </w:p>
    <w:p w14:paraId="0B468872" w14:textId="77777777" w:rsidR="00D2204B" w:rsidRPr="00952E84" w:rsidRDefault="001E6FF6" w:rsidP="002055D8">
      <w:pPr>
        <w:spacing w:line="320" w:lineRule="atLeast"/>
        <w:jc w:val="both"/>
        <w:rPr>
          <w:b/>
        </w:rPr>
      </w:pPr>
      <w:r w:rsidRPr="00952E84">
        <w:rPr>
          <w:b/>
        </w:rPr>
        <w:t>Masa</w:t>
      </w:r>
      <w:r w:rsidR="00D2204B" w:rsidRPr="00952E84">
        <w:rPr>
          <w:b/>
        </w:rPr>
        <w:t xml:space="preserve"> Kontemporer</w:t>
      </w:r>
      <w:r w:rsidR="001C0B33" w:rsidRPr="00952E84">
        <w:rPr>
          <w:b/>
        </w:rPr>
        <w:t>: Kekuasaan</w:t>
      </w:r>
      <w:r w:rsidR="00436FBD" w:rsidRPr="00952E84">
        <w:rPr>
          <w:b/>
        </w:rPr>
        <w:t xml:space="preserve"> da</w:t>
      </w:r>
      <w:r w:rsidR="001C0B33" w:rsidRPr="00952E84">
        <w:rPr>
          <w:b/>
        </w:rPr>
        <w:t>lam</w:t>
      </w:r>
      <w:r w:rsidR="00436FBD" w:rsidRPr="00952E84">
        <w:rPr>
          <w:b/>
        </w:rPr>
        <w:t xml:space="preserve"> </w:t>
      </w:r>
      <w:r w:rsidR="00436FBD" w:rsidRPr="00952E84">
        <w:rPr>
          <w:b/>
          <w:i/>
          <w:iCs/>
        </w:rPr>
        <w:t>Trias Politica</w:t>
      </w:r>
    </w:p>
    <w:p w14:paraId="2BED31CA" w14:textId="77777777" w:rsidR="001C0B33" w:rsidRPr="00952E84" w:rsidRDefault="00436FBD" w:rsidP="00897711">
      <w:pPr>
        <w:spacing w:line="320" w:lineRule="atLeast"/>
        <w:jc w:val="both"/>
        <w:rPr>
          <w:bCs/>
        </w:rPr>
      </w:pPr>
      <w:r w:rsidRPr="00952E84">
        <w:rPr>
          <w:b/>
        </w:rPr>
        <w:tab/>
      </w:r>
      <w:r w:rsidR="00AD4B3C" w:rsidRPr="00952E84">
        <w:t>Dalam ilmu politik dan hukum tata negara, kekuasaan (</w:t>
      </w:r>
      <w:r w:rsidR="00AD4B3C" w:rsidRPr="00952E84">
        <w:rPr>
          <w:i/>
          <w:iCs/>
        </w:rPr>
        <w:t>power</w:t>
      </w:r>
      <w:r w:rsidR="00AD4B3C" w:rsidRPr="00952E84">
        <w:t>) dan kewenangan (</w:t>
      </w:r>
      <w:r w:rsidR="00AD4B3C" w:rsidRPr="00952E84">
        <w:rPr>
          <w:i/>
          <w:iCs/>
        </w:rPr>
        <w:t>authority</w:t>
      </w:r>
      <w:r w:rsidR="00AD4B3C" w:rsidRPr="00952E84">
        <w:t>) sering dipergunakan bergantian</w:t>
      </w:r>
      <w:r w:rsidR="003A700C" w:rsidRPr="00952E84">
        <w:t xml:space="preserve"> dan tump</w:t>
      </w:r>
      <w:r w:rsidR="00853669" w:rsidRPr="00952E84">
        <w:t>a</w:t>
      </w:r>
      <w:r w:rsidR="003A700C" w:rsidRPr="00952E84">
        <w:t>ng tindih</w:t>
      </w:r>
      <w:r w:rsidR="00AD4B3C" w:rsidRPr="00952E84">
        <w:t>. Namun secara konseptual seben</w:t>
      </w:r>
      <w:r w:rsidR="00065CC3" w:rsidRPr="00952E84">
        <w:t>ar</w:t>
      </w:r>
      <w:r w:rsidR="00AD4B3C" w:rsidRPr="00952E84">
        <w:t>nya terdapat perbedaan antara keduanya.</w:t>
      </w:r>
      <w:r w:rsidR="00ED6B6F" w:rsidRPr="00952E84">
        <w:t xml:space="preserve"> Jika kekuasaan dapat didefinisikan sebagai kemampuan untuk mempengaruhi perilaku orang lain, otoritas dapat dipahami sebagai hak untuk melakukan hal tersebut. Kekuasaan mewujudkan kepatuhan melalui persuasi, tekanan, ancaman, paksaan, atau kekerasan. Otoritas, di sisi lain, didasarkan pada ‘hak untuk memerintah’ dan menghasilkan kepatuhan melalui kewajiban moral dari pihak yang dikuasai untuk patuh.</w:t>
      </w:r>
      <w:r w:rsidR="00ED6B6F" w:rsidRPr="00952E84">
        <w:rPr>
          <w:rStyle w:val="FootnoteReference"/>
        </w:rPr>
        <w:footnoteReference w:id="16"/>
      </w:r>
      <w:r w:rsidR="00CB4AF5" w:rsidRPr="00952E84">
        <w:t xml:space="preserve"> </w:t>
      </w:r>
      <w:r w:rsidR="0015317D" w:rsidRPr="00952E84">
        <w:t xml:space="preserve">Agak berbeda dengan definisi ini adalah pengertian otoritas yang dikemukakan oleh  </w:t>
      </w:r>
      <w:r w:rsidR="0015317D" w:rsidRPr="00952E84">
        <w:rPr>
          <w:bCs/>
        </w:rPr>
        <w:t>M</w:t>
      </w:r>
      <w:r w:rsidR="001C0B33" w:rsidRPr="00952E84">
        <w:rPr>
          <w:bCs/>
        </w:rPr>
        <w:t xml:space="preserve">ax Weber (1864–1920). </w:t>
      </w:r>
      <w:r w:rsidR="0015317D" w:rsidRPr="00952E84">
        <w:rPr>
          <w:bCs/>
        </w:rPr>
        <w:t>I</w:t>
      </w:r>
      <w:r w:rsidR="001C0B33" w:rsidRPr="00952E84">
        <w:rPr>
          <w:bCs/>
        </w:rPr>
        <w:t>a mendefinisikan otoritas hanya sebagai keyakinan seseorang mengenai kebenarannya, terlepas dari mana keyakinan tersebut berasal dan apakah hal tersebut dapat dibenarkan secara moral atau tidak. Weber memperlakukan otoritas sebagai suatu bentuk kekuasaan; otoritas adalah ‘kekuasaan yang sah</w:t>
      </w:r>
      <w:r w:rsidR="009B3C31" w:rsidRPr="00952E84">
        <w:rPr>
          <w:bCs/>
        </w:rPr>
        <w:t xml:space="preserve"> (</w:t>
      </w:r>
      <w:r w:rsidR="009B3C31" w:rsidRPr="00952E84">
        <w:rPr>
          <w:bCs/>
          <w:i/>
          <w:iCs/>
        </w:rPr>
        <w:t>legitimate</w:t>
      </w:r>
      <w:r w:rsidR="009B3C31" w:rsidRPr="00952E84">
        <w:rPr>
          <w:bCs/>
        </w:rPr>
        <w:t>)</w:t>
      </w:r>
      <w:r w:rsidR="001C0B33" w:rsidRPr="00952E84">
        <w:rPr>
          <w:bCs/>
        </w:rPr>
        <w:t>’, kekuasaan yang terselubung dalam legitimasi.</w:t>
      </w:r>
      <w:r w:rsidR="00CB4AF5" w:rsidRPr="00952E84">
        <w:rPr>
          <w:bCs/>
        </w:rPr>
        <w:t xml:space="preserve"> Menurut pandangan ini, pemerintahan yang dipatuhi dapat dikatakan menjalankan otoritas, meskipun ketaatan tersebut mungkin disebabkan oleh indoktrinasi dan propaganda yang sistematis.</w:t>
      </w:r>
      <w:r w:rsidR="001C0B33" w:rsidRPr="00952E84">
        <w:rPr>
          <w:rStyle w:val="FootnoteReference"/>
          <w:bCs/>
        </w:rPr>
        <w:footnoteReference w:id="17"/>
      </w:r>
    </w:p>
    <w:p w14:paraId="459BEAF3" w14:textId="77777777" w:rsidR="0015317D" w:rsidRPr="00952E84" w:rsidRDefault="0015317D" w:rsidP="0015317D">
      <w:pPr>
        <w:spacing w:line="320" w:lineRule="atLeast"/>
        <w:ind w:firstLine="567"/>
        <w:jc w:val="both"/>
        <w:rPr>
          <w:bCs/>
        </w:rPr>
      </w:pPr>
      <w:r w:rsidRPr="00952E84">
        <w:t>Terkait dengan kekuasaan dan otoritas</w:t>
      </w:r>
      <w:r w:rsidR="00376874" w:rsidRPr="00952E84">
        <w:t xml:space="preserve"> di atas</w:t>
      </w:r>
      <w:r w:rsidRPr="00952E84">
        <w:t xml:space="preserve"> adalah legitimasi, yang biasanya dipandang sebagai dasar pemerintahan yang stabil, dikaitkan dengan kapasitas suatu rezim untuk mendapatkan kesetiaan dan dukungan dari warganya. </w:t>
      </w:r>
      <w:r w:rsidRPr="00952E84">
        <w:rPr>
          <w:bCs/>
        </w:rPr>
        <w:t xml:space="preserve">Legitimasi biasanya didefinisikan secara sederhana sebagai ‘kebenaran’. Legitimasi adalah kualitas yang mengubah kekuasaan menjadi otoritas yang sah; hal ini memberikan suatu perintah yang bersifat otoritatif atau mengikat, memastikan bahwa perintah tersebut dipatuhi karena kewajiban dan bukan karena rasa takut. </w:t>
      </w:r>
      <w:r w:rsidR="00853669" w:rsidRPr="00952E84">
        <w:rPr>
          <w:bCs/>
        </w:rPr>
        <w:t>Yang jelas</w:t>
      </w:r>
      <w:r w:rsidRPr="00952E84">
        <w:rPr>
          <w:bCs/>
        </w:rPr>
        <w:t>, terdapat hubungan erat antara legitimasi dan otoritas, dan kedua istilah ini terkadang digunakan secara sinonim.</w:t>
      </w:r>
      <w:r w:rsidRPr="00952E84">
        <w:rPr>
          <w:rStyle w:val="FootnoteReference"/>
          <w:bCs/>
        </w:rPr>
        <w:footnoteReference w:id="18"/>
      </w:r>
    </w:p>
    <w:p w14:paraId="09913A95" w14:textId="77777777" w:rsidR="00897711" w:rsidRPr="00952E84" w:rsidRDefault="00897711" w:rsidP="00897711">
      <w:pPr>
        <w:spacing w:line="320" w:lineRule="atLeast"/>
        <w:ind w:firstLine="567"/>
        <w:jc w:val="both"/>
      </w:pPr>
      <w:r w:rsidRPr="00952E84">
        <w:rPr>
          <w:bCs/>
        </w:rPr>
        <w:lastRenderedPageBreak/>
        <w:t>Sebagaimana disebutkan di atas, praktik kenegaraan di Eropa pada abad pertengahan banyak diwarnai oleh kekuasaan</w:t>
      </w:r>
      <w:r w:rsidRPr="00952E84">
        <w:t xml:space="preserve"> yang otoriter, sehingga di akhir abad pertengahan mulai muncul gagasan tentang pembatasan kekuasaan. Hal ini di awali dari dari gagasan tentang sekularisme oleh Niccolò Machiavelli (1469-1527) dan gagasan tentang kontrak sosial oleh Thomas Hobbes (1588-1679). Kemudian dilanjutkan dengan gagasan </w:t>
      </w:r>
      <w:r w:rsidRPr="00952E84">
        <w:rPr>
          <w:i/>
          <w:iCs/>
        </w:rPr>
        <w:t>trias politica</w:t>
      </w:r>
      <w:r w:rsidRPr="00952E84">
        <w:t xml:space="preserve"> yang dikemukakan oleh </w:t>
      </w:r>
      <w:r w:rsidRPr="00952E84">
        <w:rPr>
          <w:color w:val="040C28"/>
        </w:rPr>
        <w:t xml:space="preserve">John Locke </w:t>
      </w:r>
      <w:r w:rsidRPr="00952E84">
        <w:t>(1632-1679)</w:t>
      </w:r>
      <w:r w:rsidRPr="00952E84">
        <w:rPr>
          <w:color w:val="040C28"/>
        </w:rPr>
        <w:t xml:space="preserve">, yakni pemisahan kekuasaan </w:t>
      </w:r>
      <w:r w:rsidRPr="00952E84">
        <w:t>legislatif, eksekutif dan federatif, yang kemudian dikembangkan oleh Baron Montesquieu (1689-1785) dengan gagasannya tentang pemisahan kekuasaan menjadi badan-badan legislatif, eksekutif dan yudikatif.</w:t>
      </w:r>
      <w:r w:rsidRPr="00952E84">
        <w:rPr>
          <w:rStyle w:val="FootnoteReference"/>
        </w:rPr>
        <w:footnoteReference w:id="19"/>
      </w:r>
      <w:r w:rsidR="009A4E7C" w:rsidRPr="00952E84">
        <w:t xml:space="preserve"> Gagasan ini kemudian diwujudkan dalam bentuk konstitusi modern pada abad ke-18. </w:t>
      </w:r>
      <w:r w:rsidR="009A4E7C" w:rsidRPr="00952E84">
        <w:rPr>
          <w:i/>
          <w:iCs/>
        </w:rPr>
        <w:t>United States Constitution 1788</w:t>
      </w:r>
      <w:r w:rsidR="009A4E7C" w:rsidRPr="00952E84">
        <w:t xml:space="preserve"> merupakan konstitusi pertama yang menggambarkan pemisahan kekuasaan ini dan dinilai mempunyai pengaruh terhadap lahirnya konstitusi modern di banyak negara di dunia, termasuk di negara-negara Muslim.</w:t>
      </w:r>
    </w:p>
    <w:p w14:paraId="2381127D" w14:textId="77777777" w:rsidR="000E7E1D" w:rsidRPr="00952E84" w:rsidRDefault="002C383D" w:rsidP="009D38BD">
      <w:pPr>
        <w:spacing w:line="320" w:lineRule="atLeast"/>
        <w:ind w:firstLine="567"/>
        <w:jc w:val="both"/>
      </w:pPr>
      <w:r w:rsidRPr="00952E84">
        <w:t xml:space="preserve">Konsep pemisahan kekuasan mengandung pengertian: (1) membedakan fungsi-fungsi kekuasaan legislatif, eksekutif, dan yudikatif, (2) </w:t>
      </w:r>
      <w:r w:rsidR="00FA2A0F" w:rsidRPr="00952E84">
        <w:t>memperjelas</w:t>
      </w:r>
      <w:r w:rsidRPr="00952E84">
        <w:t xml:space="preserve"> orang yang menduduk</w:t>
      </w:r>
      <w:r w:rsidR="007C430E" w:rsidRPr="00952E84">
        <w:t>i</w:t>
      </w:r>
      <w:r w:rsidRPr="00952E84">
        <w:t xml:space="preserve"> jabatan di suatu lembaga negara cabang kekuasan tidak bisa merangkap di lembaga negara cabang kekuasaan lain, </w:t>
      </w:r>
      <w:r w:rsidR="007C430E" w:rsidRPr="00952E84">
        <w:t>(3)</w:t>
      </w:r>
      <w:r w:rsidR="009D38BD" w:rsidRPr="00952E84">
        <w:t xml:space="preserve"> masing-masing organ tidak boleh ikut campur atau intervensi terhadap kegiatan organ lain, (4) menjaga prinsip </w:t>
      </w:r>
      <w:r w:rsidR="009D38BD" w:rsidRPr="00952E84">
        <w:rPr>
          <w:i/>
          <w:iCs/>
        </w:rPr>
        <w:t>check and balance</w:t>
      </w:r>
      <w:r w:rsidR="009D38BD" w:rsidRPr="00952E84">
        <w:t>, yang berarti bahwa setiap cabang kekuasaan mengendalikan dan mengimbangi cabang kekuasaan lain, dan (5) semua lembaga negara dalam cabang-cabang kekuasaan masing-masing memiliki kedudukan yang sederajat dan independen serta mempunyai hubungan yang bersifat kordinatif, bukan sub-kordinatif. Memang d</w:t>
      </w:r>
      <w:r w:rsidR="00FD18E0" w:rsidRPr="00952E84">
        <w:t>alam praktiknya, konsep pemisahan kekuasaan (</w:t>
      </w:r>
      <w:r w:rsidR="00FD18E0" w:rsidRPr="00952E84">
        <w:rPr>
          <w:i/>
          <w:iCs/>
        </w:rPr>
        <w:t>separation of power</w:t>
      </w:r>
      <w:r w:rsidR="00FD18E0" w:rsidRPr="00952E84">
        <w:t>) kemudian berkembang, tidak hanya dalam pengertian mutlak sebagaimana dikemukakan oleh Montesquieu di atas, tetapi juga mencakup pembagian kekuasaan (</w:t>
      </w:r>
      <w:r w:rsidR="00FD18E0" w:rsidRPr="00952E84">
        <w:rPr>
          <w:i/>
          <w:iCs/>
        </w:rPr>
        <w:t>devision of power</w:t>
      </w:r>
      <w:r w:rsidR="00FD18E0" w:rsidRPr="00952E84">
        <w:t xml:space="preserve"> atau </w:t>
      </w:r>
      <w:r w:rsidR="00FD18E0" w:rsidRPr="00952E84">
        <w:rPr>
          <w:i/>
          <w:iCs/>
        </w:rPr>
        <w:t>distribution of power</w:t>
      </w:r>
      <w:r w:rsidR="00FD18E0" w:rsidRPr="00952E84">
        <w:t>).</w:t>
      </w:r>
      <w:r w:rsidRPr="00952E84">
        <w:t xml:space="preserve"> </w:t>
      </w:r>
      <w:r w:rsidR="00CB271B" w:rsidRPr="00952E84">
        <w:t>Dalam sistem parlementer, menteri anggota kabinet justru dipersyaratkan harus menjadi anggota parlemen</w:t>
      </w:r>
      <w:r w:rsidR="00C260F2" w:rsidRPr="00952E84">
        <w:t>, yang berarti menggabungkan antara cabang kekuasaan eksekutif dan kekuasaan legislatif</w:t>
      </w:r>
      <w:r w:rsidR="00CB271B" w:rsidRPr="00952E84">
        <w:t>.</w:t>
      </w:r>
      <w:r w:rsidR="00CB271B" w:rsidRPr="00952E84">
        <w:rPr>
          <w:rStyle w:val="FootnoteReference"/>
        </w:rPr>
        <w:t xml:space="preserve"> </w:t>
      </w:r>
      <w:r w:rsidR="00CB271B" w:rsidRPr="00952E84">
        <w:rPr>
          <w:rStyle w:val="FootnoteReference"/>
        </w:rPr>
        <w:footnoteReference w:id="20"/>
      </w:r>
    </w:p>
    <w:p w14:paraId="29AF0D45" w14:textId="77777777" w:rsidR="00D2204B" w:rsidRPr="00952E84" w:rsidRDefault="0015317D" w:rsidP="005A139D">
      <w:pPr>
        <w:spacing w:line="320" w:lineRule="atLeast"/>
        <w:jc w:val="both"/>
      </w:pPr>
      <w:r w:rsidRPr="00952E84">
        <w:rPr>
          <w:bCs/>
        </w:rPr>
        <w:t>​</w:t>
      </w:r>
      <w:r w:rsidR="00F57ECB" w:rsidRPr="00952E84">
        <w:rPr>
          <w:bCs/>
        </w:rPr>
        <w:tab/>
        <w:t>Dalam konteks Islam,</w:t>
      </w:r>
      <w:r w:rsidR="00955705" w:rsidRPr="00952E84">
        <w:rPr>
          <w:bCs/>
        </w:rPr>
        <w:t xml:space="preserve"> pemikiran politik tentang</w:t>
      </w:r>
      <w:r w:rsidR="00F57ECB" w:rsidRPr="00952E84">
        <w:rPr>
          <w:bCs/>
        </w:rPr>
        <w:t xml:space="preserve"> k</w:t>
      </w:r>
      <w:r w:rsidR="00D2204B" w:rsidRPr="00952E84">
        <w:t>e</w:t>
      </w:r>
      <w:r w:rsidR="00436FBD" w:rsidRPr="00952E84">
        <w:t>kusaan dalam negara</w:t>
      </w:r>
      <w:r w:rsidR="00D2204B" w:rsidRPr="00952E84">
        <w:t xml:space="preserve"> mengalami sedikit perubahan </w:t>
      </w:r>
      <w:r w:rsidR="00955705" w:rsidRPr="00952E84">
        <w:t>sejak</w:t>
      </w:r>
      <w:r w:rsidR="00D2204B" w:rsidRPr="00952E84">
        <w:t xml:space="preserve"> awal abad ke-20 dengan adanya kontak dunia Islam dengan negara-negara Barat yang telah mempraktikkan sistem demokrasi. Perubahan itu pun tidak hanya terbatas pada pemikiran politik Islam</w:t>
      </w:r>
      <w:r w:rsidR="00955705" w:rsidRPr="00952E84">
        <w:t xml:space="preserve"> tetapi juga pada penyelenggaran pemerintahan</w:t>
      </w:r>
      <w:r w:rsidR="00D2204B" w:rsidRPr="00952E84">
        <w:t>, meski samp</w:t>
      </w:r>
      <w:r w:rsidR="00436FBD" w:rsidRPr="00952E84">
        <w:t>a</w:t>
      </w:r>
      <w:r w:rsidR="00D2204B" w:rsidRPr="00952E84">
        <w:t>i kini</w:t>
      </w:r>
      <w:r w:rsidR="00955705" w:rsidRPr="00952E84">
        <w:t xml:space="preserve"> masih banyak negara-negara Muslim yang </w:t>
      </w:r>
      <w:r w:rsidR="005A139D" w:rsidRPr="00952E84">
        <w:t xml:space="preserve">mempertahankan sistem lama, yang memberikan posisi raja, sultan, dan bahkan presiden memiliki kekuasan sentra. Mereka </w:t>
      </w:r>
      <w:r w:rsidR="00955705" w:rsidRPr="00952E84">
        <w:t xml:space="preserve">belum mempraktikkan </w:t>
      </w:r>
      <w:r w:rsidR="008936A7" w:rsidRPr="00952E84">
        <w:t>pemisahan kekuasaan (</w:t>
      </w:r>
      <w:r w:rsidR="008936A7" w:rsidRPr="00952E84">
        <w:rPr>
          <w:i/>
          <w:iCs/>
        </w:rPr>
        <w:t>trias politica</w:t>
      </w:r>
      <w:r w:rsidR="008936A7" w:rsidRPr="00952E84">
        <w:t>) tersebut</w:t>
      </w:r>
      <w:r w:rsidR="005A139D" w:rsidRPr="00952E84">
        <w:t>, yang pada saat ini diwujudkan dalam bentuk sistem demokrasi.</w:t>
      </w:r>
    </w:p>
    <w:p w14:paraId="3B9CCAF6" w14:textId="77777777" w:rsidR="00436FBD" w:rsidRPr="00952E84" w:rsidRDefault="00955705" w:rsidP="00B47268">
      <w:pPr>
        <w:spacing w:line="320" w:lineRule="atLeast"/>
        <w:jc w:val="both"/>
      </w:pPr>
      <w:r w:rsidRPr="00952E84">
        <w:lastRenderedPageBreak/>
        <w:tab/>
      </w:r>
      <w:r w:rsidR="007A7333" w:rsidRPr="00952E84">
        <w:t>Para ulama dan intelektual Muslim pun merespons demokrasi dan pemisahan kekuasan tersebut. Berbeda dengah respons terhadap demokrasi yang sebagian ulama masih menolaknya, mereka menerima</w:t>
      </w:r>
      <w:r w:rsidR="00517C53" w:rsidRPr="00952E84">
        <w:t xml:space="preserve"> sistem</w:t>
      </w:r>
      <w:r w:rsidR="007A7333" w:rsidRPr="00952E84">
        <w:t xml:space="preserve"> </w:t>
      </w:r>
      <w:r w:rsidR="00B47268" w:rsidRPr="00952E84">
        <w:t xml:space="preserve">pemisahan atau </w:t>
      </w:r>
      <w:r w:rsidR="00C80527" w:rsidRPr="00952E84">
        <w:t>pembagian</w:t>
      </w:r>
      <w:r w:rsidR="00436FBD" w:rsidRPr="00952E84">
        <w:t xml:space="preserve"> kekuasaan</w:t>
      </w:r>
      <w:r w:rsidR="00C80527" w:rsidRPr="00952E84">
        <w:t xml:space="preserve"> dalam negara yang meliputi tiga cabang kekuasaan, yakni</w:t>
      </w:r>
      <w:r w:rsidR="00436FBD" w:rsidRPr="00952E84">
        <w:t xml:space="preserve"> legislatif, eksekutif dan yudikatif</w:t>
      </w:r>
      <w:r w:rsidR="00C80527" w:rsidRPr="00952E84">
        <w:t xml:space="preserve">, </w:t>
      </w:r>
      <w:r w:rsidR="008936A7" w:rsidRPr="00952E84">
        <w:t>dan</w:t>
      </w:r>
      <w:r w:rsidR="00436FBD" w:rsidRPr="00952E84">
        <w:t xml:space="preserve"> tidak ada satu pun dari mereka </w:t>
      </w:r>
      <w:r w:rsidR="008936A7" w:rsidRPr="00952E84">
        <w:t xml:space="preserve">yang </w:t>
      </w:r>
      <w:r w:rsidR="00436FBD" w:rsidRPr="00952E84">
        <w:t>mengharamkannya</w:t>
      </w:r>
      <w:r w:rsidR="00B47268" w:rsidRPr="00952E84">
        <w:t>, karena ketiga kekuasaan ini memang sudah ada pada masa Nabi. Demikian pula, para al-Khulafa’ al-Rasyidun pun telah melakukannya, dengan pengangkatan para hakim (</w:t>
      </w:r>
      <w:r w:rsidR="00B47268" w:rsidRPr="00952E84">
        <w:rPr>
          <w:i/>
        </w:rPr>
        <w:t>qadhî</w:t>
      </w:r>
      <w:r w:rsidR="00B47268" w:rsidRPr="00952E84">
        <w:t xml:space="preserve">) serta pengangkatan kelompok sahabat senior yang memiliki kemampuan dalam memecahkan persoalan-persoalan yang terjadi, yang kemudian disebut </w:t>
      </w:r>
      <w:r w:rsidR="00B47268" w:rsidRPr="00952E84">
        <w:rPr>
          <w:i/>
        </w:rPr>
        <w:t>ahl al-hall wa al-‘aqd</w:t>
      </w:r>
      <w:r w:rsidR="00B47268" w:rsidRPr="00952E84">
        <w:t xml:space="preserve"> dan kini diidentifikasikan sebagai lembaga legsilatif. </w:t>
      </w:r>
      <w:r w:rsidR="00436FBD" w:rsidRPr="00952E84">
        <w:t>Hanya saja penerimaan konsep ini umumnya tidak dalam bentuk pemisahan kekuasaan (</w:t>
      </w:r>
      <w:r w:rsidR="00436FBD" w:rsidRPr="00952E84">
        <w:rPr>
          <w:i/>
        </w:rPr>
        <w:t>separation of power</w:t>
      </w:r>
      <w:r w:rsidR="00436FBD" w:rsidRPr="00952E84">
        <w:t>) seperti yang dikemukakan Montesquieu  tetapi pembagian kekuasaan (</w:t>
      </w:r>
      <w:r w:rsidR="00436FBD" w:rsidRPr="00952E84">
        <w:rPr>
          <w:i/>
        </w:rPr>
        <w:t>di</w:t>
      </w:r>
      <w:r w:rsidR="00C80527" w:rsidRPr="00952E84">
        <w:rPr>
          <w:i/>
        </w:rPr>
        <w:t>vision</w:t>
      </w:r>
      <w:r w:rsidR="00436FBD" w:rsidRPr="00952E84">
        <w:rPr>
          <w:i/>
        </w:rPr>
        <w:t xml:space="preserve"> of power</w:t>
      </w:r>
      <w:r w:rsidR="00436FBD" w:rsidRPr="00952E84">
        <w:t>)</w:t>
      </w:r>
      <w:r w:rsidR="00B47268" w:rsidRPr="00952E84">
        <w:t xml:space="preserve">. </w:t>
      </w:r>
    </w:p>
    <w:p w14:paraId="0923105E" w14:textId="69A0565D" w:rsidR="00436FBD" w:rsidRPr="00952E84" w:rsidRDefault="00436FBD" w:rsidP="00436FBD">
      <w:pPr>
        <w:spacing w:line="320" w:lineRule="atLeast"/>
        <w:jc w:val="both"/>
      </w:pPr>
      <w:r w:rsidRPr="00952E84">
        <w:tab/>
        <w:t>Di antara ulama</w:t>
      </w:r>
      <w:r w:rsidR="009A1637" w:rsidRPr="00952E84">
        <w:t xml:space="preserve"> dan </w:t>
      </w:r>
      <w:r w:rsidRPr="00952E84">
        <w:t xml:space="preserve">intelektual yang merespons konsep pembagian kekuasaan ini adalah Abdul Hamid Mutawalli dalam bukunya, </w:t>
      </w:r>
      <w:r w:rsidRPr="00952E84">
        <w:rPr>
          <w:i/>
        </w:rPr>
        <w:t xml:space="preserve">Azmah al-Fikr al-Siyâsî al-Islâmî fî </w:t>
      </w:r>
      <w:r w:rsidR="00290F3E">
        <w:rPr>
          <w:i/>
        </w:rPr>
        <w:t>‘</w:t>
      </w:r>
      <w:r w:rsidRPr="00952E84">
        <w:rPr>
          <w:i/>
        </w:rPr>
        <w:t>Ashr al-Hadîts</w:t>
      </w:r>
      <w:r w:rsidRPr="00952E84">
        <w:t xml:space="preserve"> (</w:t>
      </w:r>
      <w:r w:rsidRPr="00952E84">
        <w:rPr>
          <w:i/>
        </w:rPr>
        <w:t>Krisis Pemikiran Politik Islam pada Masa Kontemporer</w:t>
      </w:r>
      <w:r w:rsidRPr="00952E84">
        <w:t>) menolak prinsip kedaulatan rakyat, karena hal ini tidak menjamin terwujudnya kebebasan dan terhindarnya otoritarianisme penguasa. Yang dapat menjamin justru prinsip pembagian kekuasaan, independensi lembaga pengadilan</w:t>
      </w:r>
      <w:r w:rsidR="00B12098">
        <w:t>, dan</w:t>
      </w:r>
      <w:r w:rsidRPr="00952E84">
        <w:t xml:space="preserve"> penegakan konstitusi.</w:t>
      </w:r>
      <w:r w:rsidRPr="00952E84">
        <w:rPr>
          <w:rStyle w:val="FootnoteReference"/>
        </w:rPr>
        <w:footnoteReference w:id="21"/>
      </w:r>
      <w:r w:rsidRPr="00952E84">
        <w:t xml:space="preserve"> Mutawalli </w:t>
      </w:r>
      <w:r w:rsidR="00B12098">
        <w:t>mendukung</w:t>
      </w:r>
      <w:r w:rsidRPr="00952E84">
        <w:t xml:space="preserve"> prinsip pemisahan kekuasaan (</w:t>
      </w:r>
      <w:r w:rsidRPr="00952E84">
        <w:rPr>
          <w:i/>
        </w:rPr>
        <w:t>fashl al-sulthah</w:t>
      </w:r>
      <w:r w:rsidRPr="00952E84">
        <w:t>) yang diperkenalkan Montesquieu ini, yakni</w:t>
      </w:r>
      <w:r w:rsidR="00B12098">
        <w:t xml:space="preserve"> kekuasaan</w:t>
      </w:r>
      <w:r w:rsidRPr="00952E84">
        <w:t xml:space="preserve"> legislatif (</w:t>
      </w:r>
      <w:r w:rsidR="0006641B" w:rsidRPr="0006641B">
        <w:rPr>
          <w:i/>
          <w:iCs/>
        </w:rPr>
        <w:t>al-sult</w:t>
      </w:r>
      <w:r w:rsidR="00630E1E">
        <w:rPr>
          <w:i/>
          <w:iCs/>
        </w:rPr>
        <w:t>h</w:t>
      </w:r>
      <w:r w:rsidR="0006641B" w:rsidRPr="0006641B">
        <w:rPr>
          <w:i/>
          <w:iCs/>
        </w:rPr>
        <w:t>ah al-</w:t>
      </w:r>
      <w:r w:rsidRPr="00952E84">
        <w:rPr>
          <w:i/>
        </w:rPr>
        <w:t>tasyrî‘iyyah</w:t>
      </w:r>
      <w:r w:rsidRPr="00952E84">
        <w:t xml:space="preserve">), </w:t>
      </w:r>
      <w:r w:rsidR="0006641B">
        <w:t xml:space="preserve">kekuasaan </w:t>
      </w:r>
      <w:r w:rsidRPr="00952E84">
        <w:t>eksekutif (</w:t>
      </w:r>
      <w:r w:rsidR="0006641B" w:rsidRPr="0006641B">
        <w:rPr>
          <w:i/>
          <w:iCs/>
        </w:rPr>
        <w:t>al-sult</w:t>
      </w:r>
      <w:r w:rsidR="00630E1E">
        <w:rPr>
          <w:i/>
          <w:iCs/>
        </w:rPr>
        <w:t>h</w:t>
      </w:r>
      <w:r w:rsidR="0006641B" w:rsidRPr="0006641B">
        <w:rPr>
          <w:i/>
          <w:iCs/>
        </w:rPr>
        <w:t>ah al-</w:t>
      </w:r>
      <w:r w:rsidRPr="00952E84">
        <w:rPr>
          <w:i/>
        </w:rPr>
        <w:t>tanfîdziyyah</w:t>
      </w:r>
      <w:r w:rsidRPr="00952E84">
        <w:t xml:space="preserve">) dan </w:t>
      </w:r>
      <w:r w:rsidR="0006641B">
        <w:t xml:space="preserve">kekuasaan </w:t>
      </w:r>
      <w:r w:rsidRPr="00952E84">
        <w:t>yudikatif (</w:t>
      </w:r>
      <w:r w:rsidR="0006641B" w:rsidRPr="0006641B">
        <w:rPr>
          <w:i/>
          <w:iCs/>
        </w:rPr>
        <w:t>al-sult</w:t>
      </w:r>
      <w:r w:rsidR="00630E1E">
        <w:rPr>
          <w:i/>
          <w:iCs/>
        </w:rPr>
        <w:t>h</w:t>
      </w:r>
      <w:r w:rsidR="0006641B" w:rsidRPr="0006641B">
        <w:rPr>
          <w:i/>
          <w:iCs/>
        </w:rPr>
        <w:t>ah al-</w:t>
      </w:r>
      <w:r w:rsidRPr="00952E84">
        <w:rPr>
          <w:i/>
        </w:rPr>
        <w:t>qadhâiyyah</w:t>
      </w:r>
      <w:r w:rsidRPr="00952E84">
        <w:t xml:space="preserve">). Memang ketiga kekuasaan ini dalam sejarah kekhalifahan Islam dipegang oleh seorang khalifah. </w:t>
      </w:r>
      <w:r w:rsidR="009515DC">
        <w:t>Namun demikian</w:t>
      </w:r>
      <w:r w:rsidRPr="00952E84">
        <w:t xml:space="preserve">, kekuasaan khalifah itu tidak absolut, karena ia dibatasi oleh </w:t>
      </w:r>
      <w:r w:rsidR="00C2020A" w:rsidRPr="00952E84">
        <w:t>A</w:t>
      </w:r>
      <w:r w:rsidRPr="00952E84">
        <w:t>l-Quran dan al-Sunnah.</w:t>
      </w:r>
      <w:r w:rsidRPr="00952E84">
        <w:rPr>
          <w:rStyle w:val="FootnoteReference"/>
        </w:rPr>
        <w:footnoteReference w:id="22"/>
      </w:r>
      <w:r w:rsidRPr="00952E84">
        <w:t xml:space="preserve"> </w:t>
      </w:r>
    </w:p>
    <w:p w14:paraId="2137A730" w14:textId="77777777" w:rsidR="00B21C49" w:rsidRPr="00952E84" w:rsidRDefault="00B21C49" w:rsidP="00B21C49">
      <w:pPr>
        <w:spacing w:line="320" w:lineRule="atLeast"/>
        <w:ind w:firstLine="567"/>
        <w:jc w:val="both"/>
      </w:pPr>
      <w:r w:rsidRPr="00952E84">
        <w:t>Hal tersebut juga dikatakan oleh Maududi, yakni bahwa pada masa Nabi dan al-Khulafa’ al-Rasyidun ketiga kekuasaan yakni legislatif, eksekutif dan yudikatif ini berada pada diri Nabi dan khalifah. Namun pada masa sesudahnya, khalifah sebenarnya lebih tepat disebut kepala negara, sehingga ketiga kekuasaan ini terpisah dan masing-masing adalah independen. Lembaga legislatif (</w:t>
      </w:r>
      <w:r w:rsidRPr="00952E84">
        <w:rPr>
          <w:i/>
        </w:rPr>
        <w:t>ahl hall wa al-‘aqd</w:t>
      </w:r>
      <w:r w:rsidRPr="00952E84">
        <w:t>), yang berfungsi sebagai penasehat kepala negara dalam urusan-urusan hukum, administrasi dan kebijakan negara, adalah juga terpisah dari kepala negara.</w:t>
      </w:r>
      <w:r w:rsidRPr="00952E84">
        <w:rPr>
          <w:rStyle w:val="FootnoteReference"/>
        </w:rPr>
        <w:footnoteReference w:id="23"/>
      </w:r>
    </w:p>
    <w:p w14:paraId="6F15A963" w14:textId="1E06D72D" w:rsidR="00B70528" w:rsidRPr="00080147" w:rsidRDefault="00436FBD" w:rsidP="00436FBD">
      <w:pPr>
        <w:spacing w:line="320" w:lineRule="atLeast"/>
        <w:jc w:val="both"/>
      </w:pPr>
      <w:r w:rsidRPr="00952E84">
        <w:tab/>
        <w:t xml:space="preserve">Meski terdapat perdebatan di kalangan ulama dan intelektual Muslim sebagaimana disebutkan di atas, pada masa kini </w:t>
      </w:r>
      <w:r w:rsidR="003D1125" w:rsidRPr="00952E84">
        <w:t xml:space="preserve">baik </w:t>
      </w:r>
      <w:r w:rsidRPr="00952E84">
        <w:t>negara</w:t>
      </w:r>
      <w:r w:rsidR="003D1125" w:rsidRPr="00952E84">
        <w:t>-negara</w:t>
      </w:r>
      <w:r w:rsidRPr="00952E84">
        <w:t xml:space="preserve"> Muslim maupun negara Islam pada umumnya menerima sistem demokrasi dan menerapkan konsep pembagian kekuasaan</w:t>
      </w:r>
      <w:r w:rsidR="00B70528" w:rsidRPr="00952E84">
        <w:t xml:space="preserve"> model Barat</w:t>
      </w:r>
      <w:r w:rsidRPr="00952E84">
        <w:t xml:space="preserve"> tersebut, meski dalam praktiknya sebagian besar </w:t>
      </w:r>
      <w:r w:rsidR="003D1125" w:rsidRPr="00952E84">
        <w:t>dari mereka</w:t>
      </w:r>
      <w:r w:rsidRPr="00952E84">
        <w:t xml:space="preserve"> belum me</w:t>
      </w:r>
      <w:r w:rsidR="00892FC0" w:rsidRPr="00952E84">
        <w:t>laks</w:t>
      </w:r>
      <w:r w:rsidR="003D1125" w:rsidRPr="00952E84">
        <w:t>a</w:t>
      </w:r>
      <w:r w:rsidR="00892FC0" w:rsidRPr="00952E84">
        <w:t>nakannya</w:t>
      </w:r>
      <w:r w:rsidRPr="00952E84">
        <w:t xml:space="preserve"> secara substan</w:t>
      </w:r>
      <w:r w:rsidR="00892FC0" w:rsidRPr="00952E84">
        <w:t>tif</w:t>
      </w:r>
      <w:r w:rsidRPr="00952E84">
        <w:t xml:space="preserve">. Memang terdapat beberapa </w:t>
      </w:r>
      <w:r w:rsidR="003D1125" w:rsidRPr="00952E84">
        <w:lastRenderedPageBreak/>
        <w:t>n</w:t>
      </w:r>
      <w:r w:rsidRPr="00952E84">
        <w:t xml:space="preserve">egara Teluk yang tidak menerima sistem demokrasi dan pembagian kekuasaan ini. Di antara negara-negara ini adalah Arab Saudi, yang pemerintahnya secara terbuka menolak sistem demokrasi, karena </w:t>
      </w:r>
      <w:r w:rsidR="003D1125" w:rsidRPr="00952E84">
        <w:t>sebagaimana dikemukakan oleh</w:t>
      </w:r>
      <w:r w:rsidRPr="00952E84">
        <w:t xml:space="preserve"> Raja Fahd, sistem ini tidak cocok dengan rakyat Saudi.</w:t>
      </w:r>
      <w:r w:rsidRPr="00952E84">
        <w:rPr>
          <w:rStyle w:val="FootnoteReference"/>
        </w:rPr>
        <w:footnoteReference w:id="24"/>
      </w:r>
      <w:r w:rsidRPr="00952E84">
        <w:t xml:space="preserve"> Namun dari segi kelembagaan, pada tahun 1993 atau dua tahun setelah berakhirnya perang Teluk</w:t>
      </w:r>
      <w:r w:rsidR="005A419D">
        <w:t>,</w:t>
      </w:r>
      <w:r w:rsidRPr="00952E84">
        <w:t xml:space="preserve"> negara ini </w:t>
      </w:r>
      <w:r w:rsidRPr="00080147">
        <w:t>melakukan reformasi</w:t>
      </w:r>
      <w:r w:rsidR="005A419D" w:rsidRPr="00080147">
        <w:t xml:space="preserve"> sistem pemerintahan</w:t>
      </w:r>
      <w:r w:rsidRPr="00080147">
        <w:t xml:space="preserve"> dengan </w:t>
      </w:r>
      <w:r w:rsidR="00651BF2" w:rsidRPr="00080147">
        <w:t>pembuatan</w:t>
      </w:r>
      <w:r w:rsidRPr="00080147">
        <w:t xml:space="preserve"> Hukum Dasar (</w:t>
      </w:r>
      <w:r w:rsidR="00BF407F" w:rsidRPr="00080147">
        <w:rPr>
          <w:i/>
          <w:iCs/>
        </w:rPr>
        <w:t>Al-</w:t>
      </w:r>
      <w:r w:rsidRPr="00080147">
        <w:rPr>
          <w:i/>
        </w:rPr>
        <w:t xml:space="preserve">Nizhâm </w:t>
      </w:r>
      <w:r w:rsidR="00BF407F" w:rsidRPr="00080147">
        <w:rPr>
          <w:i/>
        </w:rPr>
        <w:t>al-</w:t>
      </w:r>
      <w:r w:rsidRPr="00080147">
        <w:rPr>
          <w:i/>
        </w:rPr>
        <w:t>Asâsî</w:t>
      </w:r>
      <w:r w:rsidR="00BF407F" w:rsidRPr="00080147">
        <w:rPr>
          <w:i/>
        </w:rPr>
        <w:t xml:space="preserve"> li al-Hukm</w:t>
      </w:r>
      <w:r w:rsidRPr="00080147">
        <w:t>) dan pendirian Majelis Syura</w:t>
      </w:r>
      <w:r w:rsidR="00810DC6" w:rsidRPr="00080147">
        <w:rPr>
          <w:rtl/>
        </w:rPr>
        <w:t xml:space="preserve"> </w:t>
      </w:r>
      <w:r w:rsidR="00810DC6" w:rsidRPr="00080147">
        <w:t>(</w:t>
      </w:r>
      <w:r w:rsidR="00810DC6" w:rsidRPr="00080147">
        <w:rPr>
          <w:i/>
          <w:iCs/>
        </w:rPr>
        <w:t>Majlis al-Syûrâ</w:t>
      </w:r>
      <w:r w:rsidR="00D7607B" w:rsidRPr="00080147">
        <w:rPr>
          <w:i/>
          <w:iCs/>
        </w:rPr>
        <w:t xml:space="preserve"> al-Sa’ûd</w:t>
      </w:r>
      <w:r w:rsidR="00080147" w:rsidRPr="00080147">
        <w:rPr>
          <w:i/>
          <w:iCs/>
        </w:rPr>
        <w:t>î</w:t>
      </w:r>
      <w:r w:rsidR="00810DC6" w:rsidRPr="00080147">
        <w:t>)</w:t>
      </w:r>
      <w:r w:rsidRPr="00080147">
        <w:t xml:space="preserve"> dan Sistem Administrasi Regional (</w:t>
      </w:r>
      <w:r w:rsidRPr="00080147">
        <w:rPr>
          <w:i/>
        </w:rPr>
        <w:t>Nizhâm al-Muq</w:t>
      </w:r>
      <w:r w:rsidR="00D33EA0" w:rsidRPr="00080147">
        <w:rPr>
          <w:i/>
        </w:rPr>
        <w:t>â</w:t>
      </w:r>
      <w:r w:rsidRPr="00080147">
        <w:rPr>
          <w:i/>
        </w:rPr>
        <w:t>tha‘ât al-Idâriyyah</w:t>
      </w:r>
      <w:r w:rsidRPr="00080147">
        <w:t xml:space="preserve">). </w:t>
      </w:r>
    </w:p>
    <w:p w14:paraId="2D1029B6" w14:textId="726B89A4" w:rsidR="00436FBD" w:rsidRPr="00952E84" w:rsidRDefault="00436FBD" w:rsidP="00B70528">
      <w:pPr>
        <w:spacing w:line="320" w:lineRule="atLeast"/>
        <w:ind w:firstLine="567"/>
        <w:jc w:val="both"/>
        <w:rPr>
          <w:iCs/>
        </w:rPr>
      </w:pPr>
      <w:r w:rsidRPr="00080147">
        <w:t xml:space="preserve">Dengan reformasi </w:t>
      </w:r>
      <w:r w:rsidR="00B70528" w:rsidRPr="00080147">
        <w:t>tersebut</w:t>
      </w:r>
      <w:r w:rsidRPr="00080147">
        <w:t xml:space="preserve"> Arab Saudi berarti mulai mengarah kepada penerapan </w:t>
      </w:r>
      <w:r w:rsidRPr="00952E84">
        <w:t>pembagian kekuasaan, meski penerapan ini belum sepenuhnya</w:t>
      </w:r>
      <w:r w:rsidR="008303CE" w:rsidRPr="00952E84">
        <w:t xml:space="preserve"> terjadi</w:t>
      </w:r>
      <w:r w:rsidRPr="00952E84">
        <w:t>, karena kedudukan raja masih sangat dominan dalam pengambilan kebijakan publik, termasuk mengangkat anggota Majelis Syura.</w:t>
      </w:r>
      <w:r w:rsidRPr="00952E84">
        <w:rPr>
          <w:rStyle w:val="FootnoteReference"/>
        </w:rPr>
        <w:footnoteReference w:id="25"/>
      </w:r>
      <w:r w:rsidRPr="00952E84">
        <w:t xml:space="preserve"> </w:t>
      </w:r>
      <w:r w:rsidR="00350EDE" w:rsidRPr="00350EDE">
        <w:rPr>
          <w:i/>
          <w:iCs/>
        </w:rPr>
        <w:t>Al-</w:t>
      </w:r>
      <w:r w:rsidRPr="00952E84">
        <w:rPr>
          <w:i/>
        </w:rPr>
        <w:t xml:space="preserve">Nizhâm </w:t>
      </w:r>
      <w:r w:rsidR="00350EDE">
        <w:rPr>
          <w:i/>
        </w:rPr>
        <w:t>al-</w:t>
      </w:r>
      <w:r w:rsidRPr="00952E84">
        <w:rPr>
          <w:i/>
        </w:rPr>
        <w:t>Asâsî</w:t>
      </w:r>
      <w:r w:rsidRPr="00952E84">
        <w:t xml:space="preserve"> </w:t>
      </w:r>
      <w:r w:rsidR="00350EDE">
        <w:t>trersebut</w:t>
      </w:r>
      <w:r w:rsidRPr="00952E84">
        <w:t xml:space="preserve"> dapat difungsikan sebagai konstitusi tertulis (</w:t>
      </w:r>
      <w:r w:rsidR="00F804E3" w:rsidRPr="00F804E3">
        <w:rPr>
          <w:i/>
          <w:iCs/>
        </w:rPr>
        <w:t>al-</w:t>
      </w:r>
      <w:r w:rsidRPr="00952E84">
        <w:rPr>
          <w:i/>
        </w:rPr>
        <w:t>dustûr</w:t>
      </w:r>
      <w:r w:rsidR="00F804E3">
        <w:rPr>
          <w:i/>
        </w:rPr>
        <w:t xml:space="preserve"> al-maktûb</w:t>
      </w:r>
      <w:r w:rsidRPr="00952E84">
        <w:t xml:space="preserve">), yang rakyat Saudi sendiri menghindari penggunaannya karena </w:t>
      </w:r>
      <w:r w:rsidRPr="00952E84">
        <w:rPr>
          <w:i/>
        </w:rPr>
        <w:t xml:space="preserve">dustûr </w:t>
      </w:r>
      <w:r w:rsidRPr="00952E84">
        <w:t>mereka</w:t>
      </w:r>
      <w:r w:rsidRPr="00952E84">
        <w:rPr>
          <w:i/>
        </w:rPr>
        <w:t xml:space="preserve"> </w:t>
      </w:r>
      <w:r w:rsidRPr="00952E84">
        <w:t xml:space="preserve">adalah </w:t>
      </w:r>
      <w:r w:rsidR="00C2020A" w:rsidRPr="00952E84">
        <w:t>A</w:t>
      </w:r>
      <w:r w:rsidRPr="00952E84">
        <w:t xml:space="preserve">l-Quran dan Al-Sunnah. </w:t>
      </w:r>
      <w:r w:rsidR="00A256A5" w:rsidRPr="00952E84">
        <w:t xml:space="preserve">Pasal 44 </w:t>
      </w:r>
      <w:r w:rsidR="004D65FA" w:rsidRPr="004D65FA">
        <w:rPr>
          <w:i/>
          <w:iCs/>
        </w:rPr>
        <w:t>al-</w:t>
      </w:r>
      <w:r w:rsidR="00A256A5" w:rsidRPr="00952E84">
        <w:rPr>
          <w:i/>
        </w:rPr>
        <w:t xml:space="preserve">Nizhâm </w:t>
      </w:r>
      <w:r w:rsidR="004D65FA">
        <w:rPr>
          <w:i/>
        </w:rPr>
        <w:t>al-</w:t>
      </w:r>
      <w:r w:rsidR="00A256A5" w:rsidRPr="00952E84">
        <w:rPr>
          <w:i/>
        </w:rPr>
        <w:t>Asâsî</w:t>
      </w:r>
      <w:r w:rsidR="00A256A5" w:rsidRPr="00952E84">
        <w:rPr>
          <w:iCs/>
        </w:rPr>
        <w:t xml:space="preserve"> </w:t>
      </w:r>
      <w:r w:rsidR="00E838BB">
        <w:rPr>
          <w:iCs/>
        </w:rPr>
        <w:t>tersebut</w:t>
      </w:r>
      <w:r w:rsidR="00A256A5" w:rsidRPr="00952E84">
        <w:rPr>
          <w:iCs/>
        </w:rPr>
        <w:t xml:space="preserve"> menyebutkan tiga cabang kekuasaan, yakni </w:t>
      </w:r>
      <w:r w:rsidR="00B70528" w:rsidRPr="00952E84">
        <w:rPr>
          <w:i/>
        </w:rPr>
        <w:t>al-sulthah al-qadhîyyah</w:t>
      </w:r>
      <w:r w:rsidR="00B70528" w:rsidRPr="00952E84">
        <w:rPr>
          <w:iCs/>
        </w:rPr>
        <w:t xml:space="preserve"> (kekuasaan yudikatif), </w:t>
      </w:r>
      <w:r w:rsidR="00B70528" w:rsidRPr="00952E84">
        <w:rPr>
          <w:i/>
        </w:rPr>
        <w:t>al-sulthan al-tanfîdziyyah</w:t>
      </w:r>
      <w:r w:rsidR="00B70528" w:rsidRPr="00952E84">
        <w:rPr>
          <w:iCs/>
        </w:rPr>
        <w:t xml:space="preserve"> (kekuasaan eksekutif) dan al-</w:t>
      </w:r>
      <w:r w:rsidR="00B70528" w:rsidRPr="00952E84">
        <w:rPr>
          <w:i/>
        </w:rPr>
        <w:t>sulthah al-tanzhîmiyyah</w:t>
      </w:r>
      <w:r w:rsidR="00B70528" w:rsidRPr="00952E84">
        <w:rPr>
          <w:iCs/>
        </w:rPr>
        <w:t xml:space="preserve"> (kekuasaan regulatif atau legislatif).</w:t>
      </w:r>
    </w:p>
    <w:p w14:paraId="601CF093" w14:textId="77777777" w:rsidR="00436FBD" w:rsidRPr="00952E84" w:rsidRDefault="00436FBD" w:rsidP="00436FBD">
      <w:pPr>
        <w:spacing w:line="320" w:lineRule="atLeast"/>
        <w:jc w:val="both"/>
      </w:pPr>
    </w:p>
    <w:p w14:paraId="51461FDA" w14:textId="77777777" w:rsidR="00436FBD" w:rsidRPr="00952E84" w:rsidRDefault="00402A8A" w:rsidP="00436FBD">
      <w:pPr>
        <w:spacing w:line="320" w:lineRule="atLeast"/>
        <w:jc w:val="both"/>
        <w:rPr>
          <w:b/>
          <w:bCs/>
        </w:rPr>
      </w:pPr>
      <w:r w:rsidRPr="00952E84">
        <w:rPr>
          <w:b/>
          <w:bCs/>
        </w:rPr>
        <w:t xml:space="preserve">Cabang-Cabang Kekuasaan dalam </w:t>
      </w:r>
      <w:r w:rsidR="00436FBD" w:rsidRPr="00952E84">
        <w:rPr>
          <w:b/>
          <w:bCs/>
        </w:rPr>
        <w:t>Negara</w:t>
      </w:r>
    </w:p>
    <w:p w14:paraId="0A40CFFB" w14:textId="77777777" w:rsidR="003D1125" w:rsidRPr="00952E84" w:rsidRDefault="00D2204B" w:rsidP="003D1125">
      <w:pPr>
        <w:spacing w:line="320" w:lineRule="atLeast"/>
        <w:ind w:firstLine="567"/>
        <w:jc w:val="both"/>
      </w:pPr>
      <w:r w:rsidRPr="00952E84">
        <w:t xml:space="preserve">Untuk mewujudkan </w:t>
      </w:r>
      <w:r w:rsidR="007538A0" w:rsidRPr="00952E84">
        <w:rPr>
          <w:i/>
          <w:iCs/>
        </w:rPr>
        <w:t>trias politica</w:t>
      </w:r>
      <w:r w:rsidRPr="00952E84">
        <w:t xml:space="preserve"> di atas, </w:t>
      </w:r>
      <w:r w:rsidR="007538A0" w:rsidRPr="00952E84">
        <w:t>diperlukan ke</w:t>
      </w:r>
      <w:r w:rsidR="00517C53" w:rsidRPr="00952E84">
        <w:t>beradaan</w:t>
      </w:r>
      <w:r w:rsidRPr="00952E84">
        <w:t xml:space="preserve"> lembaga-lembaga negara yang mencerminkan</w:t>
      </w:r>
      <w:r w:rsidR="00A04A4A" w:rsidRPr="00952E84">
        <w:t xml:space="preserve"> pemisahan atau</w:t>
      </w:r>
      <w:r w:rsidRPr="00952E84">
        <w:t xml:space="preserve"> distribusi kekuasaan </w:t>
      </w:r>
      <w:r w:rsidR="00A04A4A" w:rsidRPr="00952E84">
        <w:t>serta</w:t>
      </w:r>
      <w:r w:rsidRPr="00952E84">
        <w:t xml:space="preserve"> adanya kontrol yang effektif untuk menghindari adanya penyalahgunaan kekuasaan. </w:t>
      </w:r>
      <w:r w:rsidR="003D1125" w:rsidRPr="00952E84">
        <w:t>Kekuasaan legislatif berwenang membuat undang-undang dan ketentuan lain yang sangat penting, kekuasaan eksekutif berkewajiban menerapkan hukum, sedangkan kekuasaan yudikatif berwenang menafsirkan hukum dan mengadili perkara berdasarkan hukum yang berlaku.</w:t>
      </w:r>
    </w:p>
    <w:p w14:paraId="7377853B" w14:textId="77777777" w:rsidR="00517C53" w:rsidRPr="00952E84" w:rsidRDefault="00D2204B" w:rsidP="00755B0E">
      <w:pPr>
        <w:spacing w:line="320" w:lineRule="atLeast"/>
        <w:ind w:firstLine="567"/>
        <w:jc w:val="both"/>
      </w:pPr>
      <w:r w:rsidRPr="00952E84">
        <w:t xml:space="preserve">Dalam </w:t>
      </w:r>
      <w:r w:rsidR="00755B0E" w:rsidRPr="00952E84">
        <w:t xml:space="preserve">konteks </w:t>
      </w:r>
      <w:r w:rsidRPr="00952E84">
        <w:t>Islam</w:t>
      </w:r>
      <w:r w:rsidR="00755B0E" w:rsidRPr="00952E84">
        <w:t>,</w:t>
      </w:r>
      <w:r w:rsidRPr="00952E84">
        <w:t xml:space="preserve"> lembaga-lembaga negara tidak disebutkan secara eksplisit di dalam Al-Quran dan Hadits, karena negara atau organisasi dalam negara ini hanyalah wadah dari prinsip-prinsip etika</w:t>
      </w:r>
      <w:r w:rsidR="00755B0E" w:rsidRPr="00952E84">
        <w:t>-</w:t>
      </w:r>
      <w:r w:rsidRPr="00952E84">
        <w:t xml:space="preserve">moral dan norma-norma hukum yang telah disebutkan di atas. </w:t>
      </w:r>
      <w:r w:rsidR="00755B0E" w:rsidRPr="00952E84">
        <w:t xml:space="preserve">Dengan demikian, umat Islam diberikan kebebasan untuk menentukan bentuk-bentuk lembaga negara sesuai dengan dinamika masyarakat dengan selama selama sejalan dengan norma-norma hukum danprinsip-prinsip etika-moral ini. </w:t>
      </w:r>
      <w:r w:rsidR="003D1125" w:rsidRPr="00952E84">
        <w:t>Namun demikian</w:t>
      </w:r>
      <w:r w:rsidRPr="00952E84">
        <w:t xml:space="preserve">, </w:t>
      </w:r>
      <w:r w:rsidR="00402A8A" w:rsidRPr="00952E84">
        <w:t xml:space="preserve">terdapat ayat Al-Quran yang mengandung pengertian tiga bentuk kekuasaan ini, yakni </w:t>
      </w:r>
      <w:r w:rsidRPr="00952E84">
        <w:t xml:space="preserve">Q.S. </w:t>
      </w:r>
      <w:r w:rsidR="00517C53" w:rsidRPr="00952E84">
        <w:t>A</w:t>
      </w:r>
      <w:r w:rsidRPr="00952E84">
        <w:t>l-Nisa’: 5</w:t>
      </w:r>
      <w:r w:rsidRPr="00952E84">
        <w:rPr>
          <w:rtl/>
        </w:rPr>
        <w:t>8</w:t>
      </w:r>
      <w:r w:rsidRPr="00952E84">
        <w:t>-5</w:t>
      </w:r>
      <w:r w:rsidRPr="00952E84">
        <w:rPr>
          <w:rtl/>
        </w:rPr>
        <w:t>9</w:t>
      </w:r>
      <w:r w:rsidR="00402A8A" w:rsidRPr="00952E84">
        <w:t>:</w:t>
      </w:r>
      <w:r w:rsidRPr="00952E84">
        <w:t xml:space="preserve"> </w:t>
      </w:r>
    </w:p>
    <w:p w14:paraId="4B3F195A" w14:textId="77777777" w:rsidR="00517C53" w:rsidRPr="00952E84" w:rsidRDefault="00517C53" w:rsidP="00517C53">
      <w:pPr>
        <w:spacing w:before="60"/>
        <w:ind w:left="567"/>
        <w:jc w:val="both"/>
      </w:pPr>
      <w:r w:rsidRPr="00952E84">
        <w:t xml:space="preserve">Sesungguhnya Allah menyuruh kalian untuk menyampaikan amanat kepada yang berhak menerimanya, dan apabila menetapkan hukum di antara hendaknya kalian menetapkan dengan adil. Sesungguhnya Allah memberi pengajaran yang sebaik-baiknya kepada kalian. Sesungguhnya Allah Maha Mendengar lagi Maha </w:t>
      </w:r>
      <w:r w:rsidRPr="00952E84">
        <w:lastRenderedPageBreak/>
        <w:t>Melihat. Hai orang-orang yang beriman, taatilah Allah dan taatilah Rasul-(Nya) dan ulil amr di antara kalian. Jika kalian berbedan pendapat tentang sesuatu hal, kembalikanlah perbedaan ini kepada Allah (Al-Quran) dan Rasul-Nya (al-Sunnah) jika kalian benar-benar beriman kepada Allah dan hari akhir. Yang demikian ini lebih utama (bagi kalian) dan lebih baik akibatnya.</w:t>
      </w:r>
    </w:p>
    <w:p w14:paraId="4EBC6158" w14:textId="77777777" w:rsidR="00517C53" w:rsidRPr="00952E84" w:rsidRDefault="00517C53" w:rsidP="00517C53">
      <w:pPr>
        <w:spacing w:before="60" w:line="320" w:lineRule="atLeast"/>
        <w:ind w:firstLine="567"/>
        <w:jc w:val="both"/>
        <w:rPr>
          <w:rtl/>
        </w:rPr>
      </w:pPr>
      <w:r w:rsidRPr="00952E84">
        <w:t>Kedua ayat tersebut mengandung pengertian adanya tiga kekuasaan dalam negara, yakni eksekutif (</w:t>
      </w:r>
      <w:r w:rsidRPr="00952E84">
        <w:rPr>
          <w:i/>
          <w:iCs/>
        </w:rPr>
        <w:t>sulthah tanfîdziyyah</w:t>
      </w:r>
      <w:r w:rsidRPr="00952E84">
        <w:t>) yang tersirat dalam ungkapan “menyampaikan amanat”, yudikatif (</w:t>
      </w:r>
      <w:r w:rsidRPr="00952E84">
        <w:rPr>
          <w:i/>
          <w:iCs/>
        </w:rPr>
        <w:t>sulthah qadhâiyyah</w:t>
      </w:r>
      <w:r w:rsidRPr="00952E84">
        <w:t>) yang tersirat dalam ungkapan “menetapkan hukum”, dan legislatif (</w:t>
      </w:r>
      <w:r w:rsidRPr="00952E84">
        <w:rPr>
          <w:i/>
          <w:iCs/>
        </w:rPr>
        <w:t>sulthah tasyrî’iyyah</w:t>
      </w:r>
      <w:r w:rsidRPr="00952E84">
        <w:t>) yang tersirat dalam ungkapan “taatilah Allah dan taatilah Rasul-(Nya) dan ulil amr”.</w:t>
      </w:r>
      <w:r w:rsidRPr="00952E84">
        <w:rPr>
          <w:rStyle w:val="FootnoteReference"/>
        </w:rPr>
        <w:footnoteReference w:id="26"/>
      </w:r>
      <w:r w:rsidRPr="00952E84">
        <w:t xml:space="preserve"> Kata “</w:t>
      </w:r>
      <w:r w:rsidRPr="00952E84">
        <w:rPr>
          <w:i/>
          <w:iCs/>
        </w:rPr>
        <w:t>ulû al-amr</w:t>
      </w:r>
      <w:r w:rsidRPr="00952E84">
        <w:t>” (ulil amr) bisa berarti umum, yakni orang-orang atau lembaga yang memiliki otoritas sesuai dengan bidang mereka. Dalam konteks agama, mereka adalah para ulama; sedangkan dalam konteks negara, mereka adalah lembaga legislatif, lembaga eksekutif, dan lembaga yudikatif.</w:t>
      </w:r>
    </w:p>
    <w:p w14:paraId="2BEF4A08" w14:textId="77777777" w:rsidR="00DB2257" w:rsidRPr="00952E84" w:rsidRDefault="00D2204B" w:rsidP="00402A8A">
      <w:pPr>
        <w:spacing w:line="320" w:lineRule="atLeast"/>
        <w:ind w:firstLine="567"/>
        <w:jc w:val="both"/>
      </w:pPr>
      <w:r w:rsidRPr="00952E84">
        <w:t xml:space="preserve">Allah dan Nabi Muhammad adalah </w:t>
      </w:r>
      <w:r w:rsidRPr="00952E84">
        <w:rPr>
          <w:i/>
          <w:iCs/>
        </w:rPr>
        <w:t>al-syâri‘</w:t>
      </w:r>
      <w:r w:rsidRPr="00952E84">
        <w:t xml:space="preserve"> (legislator) hakiki dalam pemerintahan Islam. Dalam waktu yang sama, Nabi Muhammad juga seorang kepala negara sebagai pimpinan tertinggi lembaga eksekutif dan juga seorang hakim yang dalam konteks masa kini disebut lembaga legislatif. Ketiga kekuasaan ini sebenarnya sudah terjadi dalam sejarah Islam sejak awal, hanya saja pada waktu itu semuanya pada dasanya berada di tangan seorang khalifah sebagai penerus Nabi (</w:t>
      </w:r>
      <w:r w:rsidRPr="00952E84">
        <w:rPr>
          <w:i/>
          <w:iCs/>
        </w:rPr>
        <w:t>khilâfah al-nubuwwah</w:t>
      </w:r>
      <w:r w:rsidRPr="00952E84">
        <w:t xml:space="preserve">). </w:t>
      </w:r>
      <w:r w:rsidR="00521C9B" w:rsidRPr="00952E84">
        <w:t>Dalam perkembangannya, memang terjadi varisasi tentang bentuk-bentuk atau badan-badan cabang kekuasaan ini sejalan dengan perkembangan masyarakat dan dunia.</w:t>
      </w:r>
    </w:p>
    <w:p w14:paraId="15F7DF50" w14:textId="77777777" w:rsidR="00C260F2" w:rsidRPr="00952E84" w:rsidRDefault="00C260F2" w:rsidP="00402A8A">
      <w:pPr>
        <w:spacing w:line="320" w:lineRule="atLeast"/>
        <w:ind w:firstLine="567"/>
        <w:jc w:val="both"/>
      </w:pPr>
    </w:p>
    <w:p w14:paraId="613EC1B3" w14:textId="77777777" w:rsidR="00C260F2" w:rsidRPr="00952E84" w:rsidRDefault="00C260F2" w:rsidP="00C260F2">
      <w:pPr>
        <w:numPr>
          <w:ilvl w:val="0"/>
          <w:numId w:val="1"/>
        </w:numPr>
        <w:spacing w:line="320" w:lineRule="atLeast"/>
        <w:jc w:val="both"/>
      </w:pPr>
      <w:r w:rsidRPr="00952E84">
        <w:t>Kekuasaan Legislatif</w:t>
      </w:r>
    </w:p>
    <w:p w14:paraId="3F99CE5D" w14:textId="77777777" w:rsidR="003477B8" w:rsidRPr="00952E84" w:rsidRDefault="00C260F2" w:rsidP="004A0C01">
      <w:pPr>
        <w:spacing w:line="320" w:lineRule="atLeast"/>
        <w:ind w:firstLine="567"/>
        <w:jc w:val="both"/>
      </w:pPr>
      <w:r w:rsidRPr="00952E84">
        <w:t>Kekuasaan legislatif</w:t>
      </w:r>
      <w:r w:rsidR="001F3564" w:rsidRPr="00952E84">
        <w:t xml:space="preserve"> ini dipegang oleh </w:t>
      </w:r>
      <w:r w:rsidR="0030712B" w:rsidRPr="00952E84">
        <w:t>badan</w:t>
      </w:r>
      <w:r w:rsidR="001F3564" w:rsidRPr="00952E84">
        <w:t xml:space="preserve"> legislatif (parlemen), yang</w:t>
      </w:r>
      <w:r w:rsidRPr="00952E84">
        <w:t xml:space="preserve"> dalam tata nagara modern merupakan cerminan dari kedaulatan rakyat</w:t>
      </w:r>
      <w:r w:rsidR="004A0C01" w:rsidRPr="00952E84">
        <w:t>. Badan ini merupakan lembaga perwakilan rakyat, baik secara politik (</w:t>
      </w:r>
      <w:r w:rsidR="004A0C01" w:rsidRPr="00952E84">
        <w:rPr>
          <w:i/>
          <w:iCs/>
        </w:rPr>
        <w:t>political representation</w:t>
      </w:r>
      <w:r w:rsidR="004A0C01" w:rsidRPr="00952E84">
        <w:t>), perwakilan wilayah (</w:t>
      </w:r>
      <w:r w:rsidR="004A0C01" w:rsidRPr="00952E84">
        <w:rPr>
          <w:i/>
          <w:iCs/>
        </w:rPr>
        <w:t>territorial</w:t>
      </w:r>
      <w:r w:rsidR="004A0C01" w:rsidRPr="00952E84">
        <w:t xml:space="preserve"> atau </w:t>
      </w:r>
      <w:r w:rsidR="004A0C01" w:rsidRPr="00952E84">
        <w:rPr>
          <w:i/>
          <w:iCs/>
        </w:rPr>
        <w:t>regional representation</w:t>
      </w:r>
      <w:r w:rsidR="004A0C01" w:rsidRPr="00952E84">
        <w:t>), maupun perwakilan fungsional (</w:t>
      </w:r>
      <w:r w:rsidR="004A0C01" w:rsidRPr="00952E84">
        <w:rPr>
          <w:i/>
          <w:iCs/>
        </w:rPr>
        <w:t>functional representation</w:t>
      </w:r>
      <w:r w:rsidR="004A0C01" w:rsidRPr="00952E84">
        <w:t xml:space="preserve">). </w:t>
      </w:r>
      <w:r w:rsidR="001F3564" w:rsidRPr="00952E84">
        <w:t>Cabang kekuasaan ini</w:t>
      </w:r>
      <w:r w:rsidR="00703D12" w:rsidRPr="00952E84">
        <w:t>, yang umumnya dicantumkan dalam konstitusi negara,</w:t>
      </w:r>
      <w:r w:rsidRPr="00952E84">
        <w:t xml:space="preserve"> memiliki wewenang untuk menetapkan pera</w:t>
      </w:r>
      <w:r w:rsidR="0030712B" w:rsidRPr="00952E84">
        <w:t>t</w:t>
      </w:r>
      <w:r w:rsidRPr="00952E84">
        <w:t>uran perundang-undangan</w:t>
      </w:r>
      <w:r w:rsidR="0030712B" w:rsidRPr="00952E84">
        <w:t>, yang mekanisme tetap memperhatikan aspirasi dan kepentingan rakyat. Peraturan perundagan yang ditetapkan oleh badan legislatif ini harus mengacu kepada konstitusi negara sebagai hukum dasar. Di samping fungsi legislatif, badan ini</w:t>
      </w:r>
      <w:r w:rsidR="00991FA7" w:rsidRPr="00952E84">
        <w:t xml:space="preserve"> </w:t>
      </w:r>
      <w:r w:rsidR="001A3039" w:rsidRPr="00952E84">
        <w:t xml:space="preserve">pada </w:t>
      </w:r>
      <w:r w:rsidR="0030712B" w:rsidRPr="00952E84">
        <w:t>juga memiliki fungsi</w:t>
      </w:r>
      <w:r w:rsidR="003477B8" w:rsidRPr="00952E84">
        <w:t xml:space="preserve"> pengawasan</w:t>
      </w:r>
      <w:r w:rsidR="00991FA7" w:rsidRPr="00952E84">
        <w:t xml:space="preserve"> </w:t>
      </w:r>
      <w:r w:rsidR="003477B8" w:rsidRPr="00952E84">
        <w:t>(</w:t>
      </w:r>
      <w:r w:rsidR="00991FA7" w:rsidRPr="00952E84">
        <w:t>kontrol</w:t>
      </w:r>
      <w:r w:rsidR="003477B8" w:rsidRPr="00952E84">
        <w:t>)</w:t>
      </w:r>
      <w:r w:rsidR="00991FA7" w:rsidRPr="00952E84">
        <w:t xml:space="preserve"> terhadap</w:t>
      </w:r>
      <w:r w:rsidR="00095069" w:rsidRPr="00952E84">
        <w:t xml:space="preserve"> aktivitas kenegaraan, </w:t>
      </w:r>
      <w:r w:rsidR="00B47268" w:rsidRPr="00952E84">
        <w:t xml:space="preserve">seperti </w:t>
      </w:r>
      <w:r w:rsidR="003477B8" w:rsidRPr="00952E84">
        <w:t xml:space="preserve">kontrol terhadap kebijakan pemerintah </w:t>
      </w:r>
      <w:r w:rsidR="007B6A3F" w:rsidRPr="00952E84">
        <w:t xml:space="preserve">serta kontrol terhadap pengangkatan pejabat </w:t>
      </w:r>
      <w:r w:rsidR="007B6A3F" w:rsidRPr="00952E84">
        <w:lastRenderedPageBreak/>
        <w:t xml:space="preserve">publik. Selain itu, badan legislatif juga memiliki fungsi </w:t>
      </w:r>
      <w:r w:rsidR="003477B8" w:rsidRPr="00952E84">
        <w:t>kontrol terhadap pendapatan dan pengeluaran negara, yang disebut juga sebagai fungsi anggaran (</w:t>
      </w:r>
      <w:r w:rsidR="003477B8" w:rsidRPr="00952E84">
        <w:rPr>
          <w:i/>
          <w:iCs/>
        </w:rPr>
        <w:t>budgeting</w:t>
      </w:r>
      <w:r w:rsidR="003477B8" w:rsidRPr="00952E84">
        <w:t>).</w:t>
      </w:r>
      <w:r w:rsidR="007B6A3F" w:rsidRPr="00952E84">
        <w:rPr>
          <w:rStyle w:val="FootnoteReference"/>
        </w:rPr>
        <w:footnoteReference w:id="27"/>
      </w:r>
    </w:p>
    <w:p w14:paraId="0A8E9390" w14:textId="77777777" w:rsidR="00B47268" w:rsidRPr="00952E84" w:rsidRDefault="007B6A3F" w:rsidP="00FC43C2">
      <w:pPr>
        <w:spacing w:line="320" w:lineRule="atLeast"/>
        <w:ind w:firstLine="567"/>
        <w:jc w:val="both"/>
      </w:pPr>
      <w:r w:rsidRPr="00952E84">
        <w:t>Dalam konteks Islam,</w:t>
      </w:r>
      <w:r w:rsidR="00FC43C2" w:rsidRPr="00952E84">
        <w:rPr>
          <w:rtl/>
        </w:rPr>
        <w:t xml:space="preserve"> </w:t>
      </w:r>
      <w:r w:rsidR="00FC43C2" w:rsidRPr="00952E84">
        <w:t>sebagaimana diketahui bahwa kedaulatan dalam negara berada di bawah</w:t>
      </w:r>
      <w:r w:rsidR="00EB2F02" w:rsidRPr="00952E84">
        <w:t xml:space="preserve"> syariat</w:t>
      </w:r>
      <w:r w:rsidR="00FC43C2" w:rsidRPr="00952E84">
        <w:t xml:space="preserve"> Allah (</w:t>
      </w:r>
      <w:r w:rsidR="00FC43C2" w:rsidRPr="00952E84">
        <w:rPr>
          <w:i/>
          <w:iCs/>
        </w:rPr>
        <w:t>al-siyâdah li</w:t>
      </w:r>
      <w:r w:rsidR="00EB2F02" w:rsidRPr="00952E84">
        <w:rPr>
          <w:i/>
          <w:iCs/>
        </w:rPr>
        <w:t xml:space="preserve"> syarî’ah A</w:t>
      </w:r>
      <w:r w:rsidR="00FC43C2" w:rsidRPr="00952E84">
        <w:rPr>
          <w:i/>
          <w:iCs/>
        </w:rPr>
        <w:t>llâh</w:t>
      </w:r>
      <w:r w:rsidR="00FC43C2" w:rsidRPr="00952E84">
        <w:t xml:space="preserve">). Sejalan dengan hal ini, </w:t>
      </w:r>
      <w:r w:rsidR="00454727" w:rsidRPr="00952E84">
        <w:t>kekuasaan legislatif</w:t>
      </w:r>
      <w:r w:rsidR="001347AA" w:rsidRPr="00952E84">
        <w:t xml:space="preserve"> (</w:t>
      </w:r>
      <w:r w:rsidR="001347AA" w:rsidRPr="00952E84">
        <w:rPr>
          <w:i/>
          <w:iCs/>
        </w:rPr>
        <w:t>al-sulthah al-tasyrî’iyyah</w:t>
      </w:r>
      <w:r w:rsidR="001347AA" w:rsidRPr="00952E84">
        <w:t>)</w:t>
      </w:r>
      <w:r w:rsidR="00454727" w:rsidRPr="00952E84">
        <w:t xml:space="preserve"> </w:t>
      </w:r>
      <w:r w:rsidR="00FC43C2" w:rsidRPr="00952E84">
        <w:t xml:space="preserve">pun </w:t>
      </w:r>
      <w:r w:rsidR="0017671E" w:rsidRPr="00952E84">
        <w:t>pada dasarnya</w:t>
      </w:r>
      <w:r w:rsidR="00454727" w:rsidRPr="00952E84">
        <w:t xml:space="preserve"> berada pada Allah dan Rasul</w:t>
      </w:r>
      <w:r w:rsidR="001347AA" w:rsidRPr="00952E84">
        <w:t>-</w:t>
      </w:r>
      <w:r w:rsidR="00454727" w:rsidRPr="00952E84">
        <w:t xml:space="preserve">Nya, sebagaimana disebutkan dalam Q.S. Al-Nisa’: 59 di atas. </w:t>
      </w:r>
      <w:r w:rsidR="001347AA" w:rsidRPr="00952E84">
        <w:t xml:space="preserve">Hanya saja, secara aktual kekuasaan legislatif </w:t>
      </w:r>
      <w:r w:rsidR="003F7B95" w:rsidRPr="00952E84">
        <w:t>pada</w:t>
      </w:r>
      <w:r w:rsidR="001347AA" w:rsidRPr="00952E84">
        <w:t xml:space="preserve"> masa Nabi berada di tangan Nabi sendiri, yang pada hakekatnya merupakan perwakilan dari Allah. </w:t>
      </w:r>
      <w:r w:rsidR="00521C9B" w:rsidRPr="00952E84">
        <w:t>Firman Allah (Al-Quran) dan Hadits Nabi kemudian dinyatakan sebagai sumber utama legislasi dalam sebuah negara Islam, sehingga semua peraturan perundang-undangan</w:t>
      </w:r>
      <w:r w:rsidR="001347AA" w:rsidRPr="00952E84">
        <w:t xml:space="preserve"> dan kebijakan pemerintah</w:t>
      </w:r>
      <w:r w:rsidR="00521C9B" w:rsidRPr="00952E84">
        <w:t xml:space="preserve"> tidak boleh bertentangan dengan </w:t>
      </w:r>
      <w:r w:rsidR="00E56B6E" w:rsidRPr="00952E84">
        <w:t>kedua sumber utama ini.</w:t>
      </w:r>
      <w:r w:rsidR="0017671E" w:rsidRPr="00952E84">
        <w:rPr>
          <w:rStyle w:val="FootnoteReference"/>
        </w:rPr>
        <w:footnoteReference w:id="28"/>
      </w:r>
      <w:r w:rsidR="00E56B6E" w:rsidRPr="00952E84">
        <w:t xml:space="preserve"> </w:t>
      </w:r>
      <w:r w:rsidR="00454727" w:rsidRPr="00952E84">
        <w:t xml:space="preserve">Dalam sejarah Islam, ijtihad </w:t>
      </w:r>
      <w:r w:rsidR="0017671E" w:rsidRPr="00952E84">
        <w:t xml:space="preserve">dan fatwa </w:t>
      </w:r>
      <w:r w:rsidR="00454727" w:rsidRPr="00952E84">
        <w:t>para</w:t>
      </w:r>
      <w:r w:rsidR="001347AA" w:rsidRPr="00952E84">
        <w:t xml:space="preserve"> sahabat dan para</w:t>
      </w:r>
      <w:r w:rsidR="00454727" w:rsidRPr="00952E84">
        <w:t xml:space="preserve"> ulama</w:t>
      </w:r>
      <w:r w:rsidR="00001173" w:rsidRPr="00952E84">
        <w:t xml:space="preserve"> mujtahidun</w:t>
      </w:r>
      <w:r w:rsidR="001347AA" w:rsidRPr="00952E84">
        <w:t xml:space="preserve"> setelahnya</w:t>
      </w:r>
      <w:r w:rsidR="00E56B6E" w:rsidRPr="00952E84">
        <w:t xml:space="preserve"> </w:t>
      </w:r>
      <w:r w:rsidR="00454727" w:rsidRPr="00952E84">
        <w:t xml:space="preserve">merupakan </w:t>
      </w:r>
      <w:r w:rsidR="00E56B6E" w:rsidRPr="00952E84">
        <w:t xml:space="preserve">bentuk dari legislasi ini, meski </w:t>
      </w:r>
      <w:r w:rsidR="0017671E" w:rsidRPr="00952E84">
        <w:t>sifatnya tidak formal dan tidak mengikat. Ijtihad dan fatwa ini menjadi rujukan bagi pemerintah dan umat pada saat itu.</w:t>
      </w:r>
      <w:r w:rsidR="00FC43C2" w:rsidRPr="00952E84">
        <w:t xml:space="preserve"> </w:t>
      </w:r>
    </w:p>
    <w:p w14:paraId="1ABFC39F" w14:textId="77777777" w:rsidR="005D7CB4" w:rsidRPr="00952E84" w:rsidRDefault="007804A2" w:rsidP="00333F92">
      <w:pPr>
        <w:spacing w:line="320" w:lineRule="atLeast"/>
        <w:ind w:firstLine="567"/>
        <w:jc w:val="both"/>
      </w:pPr>
      <w:r w:rsidRPr="00952E84">
        <w:t>Dalam sejarah Islam</w:t>
      </w:r>
      <w:r w:rsidR="00F44E3C" w:rsidRPr="00952E84">
        <w:t xml:space="preserve"> klasik</w:t>
      </w:r>
      <w:r w:rsidRPr="00952E84">
        <w:t xml:space="preserve"> muncul pemikiran atau teori </w:t>
      </w:r>
      <w:r w:rsidR="0020079A" w:rsidRPr="00952E84">
        <w:t>te</w:t>
      </w:r>
      <w:r w:rsidR="00F44E3C" w:rsidRPr="00952E84">
        <w:t>rkait</w:t>
      </w:r>
      <w:r w:rsidRPr="00952E84">
        <w:t xml:space="preserve"> kekuasaan legislatif dengan nama </w:t>
      </w:r>
      <w:r w:rsidR="0020079A" w:rsidRPr="00952E84">
        <w:t>“</w:t>
      </w:r>
      <w:r w:rsidR="0020079A" w:rsidRPr="00952E84">
        <w:rPr>
          <w:i/>
          <w:iCs/>
        </w:rPr>
        <w:t>ahl al-syûrâ</w:t>
      </w:r>
      <w:r w:rsidR="0020079A" w:rsidRPr="00952E84">
        <w:t xml:space="preserve">” dan </w:t>
      </w:r>
      <w:r w:rsidRPr="00952E84">
        <w:t>“</w:t>
      </w:r>
      <w:r w:rsidRPr="00952E84">
        <w:rPr>
          <w:i/>
          <w:iCs/>
        </w:rPr>
        <w:t>ahl al-hall wa al-‘aqd</w:t>
      </w:r>
      <w:r w:rsidR="0020079A" w:rsidRPr="00952E84">
        <w:t xml:space="preserve">”. </w:t>
      </w:r>
      <w:r w:rsidR="00637F28" w:rsidRPr="00952E84">
        <w:t xml:space="preserve">Banyak orang yang menyamakan kedua istilah ini, tetapi sebenarnya keduanya berbeda. </w:t>
      </w:r>
      <w:r w:rsidR="0020079A" w:rsidRPr="00952E84">
        <w:rPr>
          <w:i/>
          <w:iCs/>
        </w:rPr>
        <w:t>Ahl al-syûrâ</w:t>
      </w:r>
      <w:r w:rsidR="0020079A" w:rsidRPr="00952E84">
        <w:t xml:space="preserve"> </w:t>
      </w:r>
      <w:r w:rsidR="009D51F6" w:rsidRPr="00952E84">
        <w:t>mengandung dua pengertian, yakni: (1) orang-orang yang mempunyai keahlian khusus yang menjadi tema musyawarah, dan (2) orang-orang yang mempunyai kemampuan berpikir sangat kuat (</w:t>
      </w:r>
      <w:r w:rsidR="009D51F6" w:rsidRPr="00952E84">
        <w:rPr>
          <w:i/>
          <w:iCs/>
        </w:rPr>
        <w:t>ahl al-ra’y</w:t>
      </w:r>
      <w:r w:rsidR="009D51F6" w:rsidRPr="00952E84">
        <w:t xml:space="preserve">). Demikian pula, </w:t>
      </w:r>
      <w:r w:rsidR="009D51F6" w:rsidRPr="00952E84">
        <w:rPr>
          <w:i/>
          <w:iCs/>
        </w:rPr>
        <w:t>ahl al-hall wa al-‘aqd</w:t>
      </w:r>
      <w:r w:rsidR="009D51F6" w:rsidRPr="00952E84">
        <w:t xml:space="preserve"> juga mengandung dua pengertian, yakni: (1) para pimpinan militer dan pimpinan kabilah yang dipatuhi oleh warga, dan (2) para ahli ilmu, fatwa, dan ijtihad di bidang hukum syariah.</w:t>
      </w:r>
      <w:r w:rsidR="009D51F6" w:rsidRPr="00952E84">
        <w:rPr>
          <w:rStyle w:val="FootnoteReference"/>
        </w:rPr>
        <w:footnoteReference w:id="29"/>
      </w:r>
      <w:r w:rsidR="00637F28" w:rsidRPr="00952E84">
        <w:rPr>
          <w:i/>
          <w:iCs/>
        </w:rPr>
        <w:t xml:space="preserve"> </w:t>
      </w:r>
      <w:r w:rsidR="005544C9" w:rsidRPr="00952E84">
        <w:t xml:space="preserve">Yang jelas, mereka adalah orang-orang yang memiliki kemampuan untuk menganalisis permasalahan-permasalahan yang terjadi serta kemampuan untuk menyelesaikannya dan memutuskan </w:t>
      </w:r>
      <w:r w:rsidR="00501D3E" w:rsidRPr="00952E84">
        <w:t>per</w:t>
      </w:r>
      <w:r w:rsidR="005544C9" w:rsidRPr="00952E84">
        <w:t>aturan-</w:t>
      </w:r>
      <w:r w:rsidR="00501D3E" w:rsidRPr="00952E84">
        <w:t>per</w:t>
      </w:r>
      <w:r w:rsidR="005544C9" w:rsidRPr="00952E84">
        <w:t>aturan yang membawa kemaslahatan bagi publik.</w:t>
      </w:r>
    </w:p>
    <w:p w14:paraId="49C0691A" w14:textId="77777777" w:rsidR="00EC22AE" w:rsidRPr="00952E84" w:rsidRDefault="00637F28" w:rsidP="00EC22AE">
      <w:pPr>
        <w:spacing w:line="320" w:lineRule="atLeast"/>
        <w:ind w:firstLine="567"/>
        <w:jc w:val="both"/>
      </w:pPr>
      <w:r w:rsidRPr="00952E84">
        <w:rPr>
          <w:i/>
          <w:iCs/>
        </w:rPr>
        <w:t>Ahl al-syûrâ</w:t>
      </w:r>
      <w:r w:rsidRPr="00952E84">
        <w:t xml:space="preserve"> suduh muncul pada </w:t>
      </w:r>
      <w:r w:rsidR="00A752DF" w:rsidRPr="00952E84">
        <w:t>masa</w:t>
      </w:r>
      <w:r w:rsidRPr="00952E84">
        <w:t xml:space="preserve"> Nabi, </w:t>
      </w:r>
      <w:r w:rsidR="00333F92" w:rsidRPr="00952E84">
        <w:t xml:space="preserve">yang juga disebutkan secara ekspilist dalam Al-Quran, yakani </w:t>
      </w:r>
      <w:bookmarkStart w:id="10" w:name="_Hlk159732069"/>
      <w:r w:rsidR="00EC22AE" w:rsidRPr="00952E84">
        <w:rPr>
          <w:shd w:val="clear" w:color="auto" w:fill="FFFFFF"/>
        </w:rPr>
        <w:t>Q</w:t>
      </w:r>
      <w:r w:rsidR="00652FEE" w:rsidRPr="00952E84">
        <w:rPr>
          <w:shd w:val="clear" w:color="auto" w:fill="FFFFFF"/>
        </w:rPr>
        <w:t>.</w:t>
      </w:r>
      <w:r w:rsidR="00EC22AE" w:rsidRPr="00952E84">
        <w:rPr>
          <w:shd w:val="clear" w:color="auto" w:fill="FFFFFF"/>
        </w:rPr>
        <w:t>S. Ali Imran</w:t>
      </w:r>
      <w:r w:rsidR="00E37463" w:rsidRPr="00952E84">
        <w:rPr>
          <w:shd w:val="clear" w:color="auto" w:fill="FFFFFF"/>
        </w:rPr>
        <w:t>:</w:t>
      </w:r>
      <w:r w:rsidR="00EC22AE" w:rsidRPr="00952E84">
        <w:rPr>
          <w:shd w:val="clear" w:color="auto" w:fill="FFFFFF"/>
        </w:rPr>
        <w:t xml:space="preserve"> 15</w:t>
      </w:r>
      <w:bookmarkEnd w:id="10"/>
      <w:r w:rsidR="00EC22AE" w:rsidRPr="00952E84">
        <w:rPr>
          <w:shd w:val="clear" w:color="auto" w:fill="FFFFFF"/>
        </w:rPr>
        <w:t>: “Sekiranya kamu bersikap keras lagi berhati kasar, tentulah mereka menjauhkan diri dari sekelilingmu. Karena itu maafkanlah mereka, mohonkanlah ampun bagi mereka, dan bermusyawarahlah dengan mereka dalam urusan itu,”</w:t>
      </w:r>
      <w:r w:rsidR="00EC22AE" w:rsidRPr="00952E84">
        <w:t xml:space="preserve"> dan </w:t>
      </w:r>
      <w:bookmarkStart w:id="11" w:name="_Hlk159732087"/>
      <w:r w:rsidR="00333F92" w:rsidRPr="00952E84">
        <w:t>Q.S. Al-Syûrâ: 38</w:t>
      </w:r>
      <w:r w:rsidR="00537C11" w:rsidRPr="00952E84">
        <w:t>:</w:t>
      </w:r>
      <w:bookmarkEnd w:id="11"/>
      <w:r w:rsidR="00537C11" w:rsidRPr="00952E84">
        <w:t xml:space="preserve"> “Dan (bagi) orang-orang yang menerima (mematuhi) seruan Tuhannya dan mendirikan shalat, sedang urusan mereka (diputuskan) dengan musyawarat antara mereka; dan mereka menafkahkan sebagian dari rezeki yang Kami berikan kepada mereka.”</w:t>
      </w:r>
      <w:r w:rsidR="00EC22AE" w:rsidRPr="00952E84">
        <w:t xml:space="preserve"> </w:t>
      </w:r>
    </w:p>
    <w:p w14:paraId="758CE914" w14:textId="77777777" w:rsidR="007804A2" w:rsidRPr="00952E84" w:rsidRDefault="00333F92" w:rsidP="00EC22AE">
      <w:pPr>
        <w:spacing w:line="320" w:lineRule="atLeast"/>
        <w:ind w:firstLine="567"/>
        <w:jc w:val="both"/>
      </w:pPr>
      <w:r w:rsidRPr="00952E84">
        <w:t>S</w:t>
      </w:r>
      <w:r w:rsidR="00637F28" w:rsidRPr="00952E84">
        <w:t xml:space="preserve">edangkan </w:t>
      </w:r>
      <w:r w:rsidR="00637F28" w:rsidRPr="00952E84">
        <w:rPr>
          <w:i/>
          <w:iCs/>
        </w:rPr>
        <w:t>ahl al-hall wa ‘aqd</w:t>
      </w:r>
      <w:r w:rsidR="00637F28" w:rsidRPr="00952E84">
        <w:t xml:space="preserve"> muncul pada masa Dinasti Abbasiyah sebagai lembaga politik yang bertugas menyelesaikan </w:t>
      </w:r>
      <w:r w:rsidRPr="00952E84">
        <w:t>masalah-masalah</w:t>
      </w:r>
      <w:r w:rsidR="00637F28" w:rsidRPr="00952E84">
        <w:t xml:space="preserve"> yang dihadapi, meski dalam kenyataannya</w:t>
      </w:r>
      <w:r w:rsidR="001D4177" w:rsidRPr="00952E84">
        <w:t xml:space="preserve"> pembuatan peraturan dan</w:t>
      </w:r>
      <w:r w:rsidR="00637F28" w:rsidRPr="00952E84">
        <w:t xml:space="preserve"> penyelesaian</w:t>
      </w:r>
      <w:r w:rsidRPr="00952E84">
        <w:t xml:space="preserve"> masalah</w:t>
      </w:r>
      <w:r w:rsidR="00637F28" w:rsidRPr="00952E84">
        <w:t xml:space="preserve"> ini </w:t>
      </w:r>
      <w:r w:rsidR="001D4177" w:rsidRPr="00952E84">
        <w:t>umumnya</w:t>
      </w:r>
      <w:r w:rsidR="00637F28" w:rsidRPr="00952E84">
        <w:t xml:space="preserve"> </w:t>
      </w:r>
      <w:r w:rsidR="00637F28" w:rsidRPr="00952E84">
        <w:lastRenderedPageBreak/>
        <w:t>dilakukan oleh khalifah sendiri.</w:t>
      </w:r>
      <w:r w:rsidR="005D7CB4" w:rsidRPr="00952E84">
        <w:t xml:space="preserve"> </w:t>
      </w:r>
      <w:r w:rsidR="005A46CB" w:rsidRPr="00952E84">
        <w:t xml:space="preserve">Posisi mereka hanya semacam </w:t>
      </w:r>
      <w:r w:rsidR="00562D06" w:rsidRPr="00952E84">
        <w:t>d</w:t>
      </w:r>
      <w:r w:rsidR="005A46CB" w:rsidRPr="00952E84">
        <w:t xml:space="preserve">ewan </w:t>
      </w:r>
      <w:r w:rsidR="00562D06" w:rsidRPr="00952E84">
        <w:t>p</w:t>
      </w:r>
      <w:r w:rsidR="005A46CB" w:rsidRPr="00952E84">
        <w:t>e</w:t>
      </w:r>
      <w:r w:rsidR="00562D06" w:rsidRPr="00952E84">
        <w:t>nasehat</w:t>
      </w:r>
      <w:r w:rsidR="005A46CB" w:rsidRPr="00952E84">
        <w:t xml:space="preserve"> </w:t>
      </w:r>
      <w:r w:rsidR="00562D06" w:rsidRPr="00952E84">
        <w:t>k</w:t>
      </w:r>
      <w:r w:rsidR="005A46CB" w:rsidRPr="00952E84">
        <w:t xml:space="preserve">halifah, yang memberikan nasihat jika diperlukan. </w:t>
      </w:r>
      <w:r w:rsidR="005D7CB4" w:rsidRPr="00952E84">
        <w:t>Al-Mawardi</w:t>
      </w:r>
      <w:r w:rsidR="00501D3E" w:rsidRPr="00952E84">
        <w:t xml:space="preserve"> telah mengungkapkan </w:t>
      </w:r>
      <w:r w:rsidR="005A46CB" w:rsidRPr="00952E84">
        <w:t xml:space="preserve">teori tentang </w:t>
      </w:r>
      <w:r w:rsidR="00501D3E" w:rsidRPr="00952E84">
        <w:t xml:space="preserve">mekanisme pengangkatan melalui </w:t>
      </w:r>
      <w:r w:rsidR="005A46CB" w:rsidRPr="00952E84">
        <w:t xml:space="preserve">dua cara, yakni melalui </w:t>
      </w:r>
      <w:r w:rsidR="00501D3E" w:rsidRPr="00952E84">
        <w:t xml:space="preserve">wasiat </w:t>
      </w:r>
      <w:r w:rsidR="005A46CB" w:rsidRPr="00952E84">
        <w:t>dan</w:t>
      </w:r>
      <w:r w:rsidR="00501D3E" w:rsidRPr="00952E84">
        <w:t xml:space="preserve"> melalui </w:t>
      </w:r>
      <w:r w:rsidR="005A46CB" w:rsidRPr="00952E84">
        <w:t>pemilihan oleh</w:t>
      </w:r>
      <w:r w:rsidR="00501D3E" w:rsidRPr="00952E84">
        <w:t xml:space="preserve"> oleh </w:t>
      </w:r>
      <w:r w:rsidR="005D7CB4" w:rsidRPr="00952E84">
        <w:rPr>
          <w:i/>
          <w:iCs/>
        </w:rPr>
        <w:t>ahl al-hall wa ‘aqd</w:t>
      </w:r>
      <w:r w:rsidR="005544C9" w:rsidRPr="00952E84">
        <w:t xml:space="preserve">, </w:t>
      </w:r>
      <w:r w:rsidR="005A46CB" w:rsidRPr="00952E84">
        <w:t>yang juga</w:t>
      </w:r>
      <w:r w:rsidR="00501D3E" w:rsidRPr="00952E84">
        <w:t xml:space="preserve"> </w:t>
      </w:r>
      <w:r w:rsidR="005544C9" w:rsidRPr="00952E84">
        <w:t xml:space="preserve">disebut sebagai </w:t>
      </w:r>
      <w:r w:rsidR="005544C9" w:rsidRPr="00952E84">
        <w:rPr>
          <w:i/>
          <w:iCs/>
        </w:rPr>
        <w:t>ahl al-ikhtiar</w:t>
      </w:r>
      <w:r w:rsidR="005544C9" w:rsidRPr="00952E84">
        <w:t>.</w:t>
      </w:r>
      <w:r w:rsidR="00501D3E" w:rsidRPr="00952E84">
        <w:rPr>
          <w:rStyle w:val="FootnoteReference"/>
        </w:rPr>
        <w:footnoteReference w:id="30"/>
      </w:r>
      <w:r w:rsidR="00E51123" w:rsidRPr="00952E84">
        <w:t xml:space="preserve"> </w:t>
      </w:r>
      <w:r w:rsidR="009B6EFB" w:rsidRPr="00952E84">
        <w:t>Dalam kenyataannya, pengangkatan khalifah pengganti dilakukan melalui wasiat khalifah sebelumnya (</w:t>
      </w:r>
      <w:r w:rsidR="009B6EFB" w:rsidRPr="00952E84">
        <w:rPr>
          <w:i/>
          <w:iCs/>
        </w:rPr>
        <w:t>‘ahd man qablah</w:t>
      </w:r>
      <w:r w:rsidR="009B6EFB" w:rsidRPr="00952E84">
        <w:t xml:space="preserve">). </w:t>
      </w:r>
      <w:r w:rsidR="00E54EDC" w:rsidRPr="00952E84">
        <w:t>T</w:t>
      </w:r>
      <w:r w:rsidR="00E51123" w:rsidRPr="00952E84">
        <w:t xml:space="preserve">eori </w:t>
      </w:r>
      <w:r w:rsidR="00E54EDC" w:rsidRPr="00952E84">
        <w:t xml:space="preserve">tentang </w:t>
      </w:r>
      <w:r w:rsidR="00E54EDC" w:rsidRPr="00952E84">
        <w:rPr>
          <w:i/>
          <w:iCs/>
        </w:rPr>
        <w:t>ahl al-ikhtiar</w:t>
      </w:r>
      <w:r w:rsidR="00E54EDC" w:rsidRPr="00952E84">
        <w:t xml:space="preserve"> tidak pernah diprakt</w:t>
      </w:r>
      <w:r w:rsidR="009B6EFB" w:rsidRPr="00952E84">
        <w:t>i</w:t>
      </w:r>
      <w:r w:rsidR="00E54EDC" w:rsidRPr="00952E84">
        <w:t>kkan</w:t>
      </w:r>
      <w:r w:rsidR="009B6EFB" w:rsidRPr="00952E84">
        <w:t xml:space="preserve"> pada masa kekhalifahan</w:t>
      </w:r>
      <w:r w:rsidR="00E54EDC" w:rsidRPr="00952E84">
        <w:t>, walaupun teroi ini sebenarnya</w:t>
      </w:r>
      <w:r w:rsidR="00E51123" w:rsidRPr="00952E84">
        <w:t xml:space="preserve"> didasarkan pada p</w:t>
      </w:r>
      <w:r w:rsidR="00E54EDC" w:rsidRPr="00952E84">
        <w:t>raktik</w:t>
      </w:r>
      <w:r w:rsidR="00E51123" w:rsidRPr="00952E84">
        <w:t xml:space="preserve"> </w:t>
      </w:r>
      <w:r w:rsidR="00E54EDC" w:rsidRPr="00952E84">
        <w:t xml:space="preserve">yang terjadi pada </w:t>
      </w:r>
      <w:r w:rsidR="009B6EFB" w:rsidRPr="00952E84">
        <w:t xml:space="preserve">masa Al-Khulafa’ al-Rasyidun. </w:t>
      </w:r>
    </w:p>
    <w:p w14:paraId="39D68DEA" w14:textId="1D7F37B6" w:rsidR="00D803B1" w:rsidRPr="00952E84" w:rsidRDefault="00ED2016" w:rsidP="0042437B">
      <w:pPr>
        <w:spacing w:line="320" w:lineRule="atLeast"/>
        <w:ind w:firstLine="567"/>
        <w:jc w:val="both"/>
        <w:rPr>
          <w:color w:val="C00000"/>
        </w:rPr>
      </w:pPr>
      <w:r w:rsidRPr="00952E84">
        <w:t>Banyak</w:t>
      </w:r>
      <w:r w:rsidR="0042437B" w:rsidRPr="00952E84">
        <w:t xml:space="preserve"> ulama dan intelektual Muslim pada saat ini merevitalisasi konsep </w:t>
      </w:r>
      <w:r w:rsidR="0042437B" w:rsidRPr="00952E84">
        <w:rPr>
          <w:i/>
          <w:iCs/>
        </w:rPr>
        <w:t>ahl al-hall wa al-‘aqd</w:t>
      </w:r>
      <w:r w:rsidR="0042437B" w:rsidRPr="00952E84">
        <w:t xml:space="preserve"> dan </w:t>
      </w:r>
      <w:r w:rsidR="0042437B" w:rsidRPr="00952E84">
        <w:rPr>
          <w:i/>
          <w:iCs/>
        </w:rPr>
        <w:t>ahl al-syûrâ</w:t>
      </w:r>
      <w:r w:rsidR="0042437B" w:rsidRPr="00952E84">
        <w:t xml:space="preserve"> sebagai argumentasi bagi pembentukan cabang kekuasaan legislatif dan sekaligus lembaga perwakilan rakyat. </w:t>
      </w:r>
      <w:r w:rsidR="00D803B1" w:rsidRPr="00952E84">
        <w:t>Namun, dalam teori-teori politik Islam kontemporer bahasan tentang fungsi legisla</w:t>
      </w:r>
      <w:r w:rsidR="009B6EFB" w:rsidRPr="00952E84">
        <w:t>tif</w:t>
      </w:r>
      <w:r w:rsidR="00D803B1" w:rsidRPr="00952E84">
        <w:t xml:space="preserve"> ini juga masih sedikit dan tidak mendetail. Tidak banyak diungkapkan, bagaimana bentuk lembaga dan mekanisme pembuatan undang-undang (</w:t>
      </w:r>
      <w:r w:rsidR="00D803B1" w:rsidRPr="00952E84">
        <w:rPr>
          <w:i/>
        </w:rPr>
        <w:t>taqnîn</w:t>
      </w:r>
      <w:r w:rsidR="00D803B1" w:rsidRPr="00952E84">
        <w:t xml:space="preserve">) tentang hal-hal yang tidak terdapat dalam Al-Quran dan al-Sunnah. Memang banyak negara-negara yang menerapkan hukum Islam (syariah) sebagai hukum nasional tidak melakukan </w:t>
      </w:r>
      <w:r w:rsidR="00D803B1" w:rsidRPr="00952E84">
        <w:rPr>
          <w:i/>
        </w:rPr>
        <w:t>taqnîn</w:t>
      </w:r>
      <w:r w:rsidR="00D803B1" w:rsidRPr="00952E84">
        <w:t>. Hukum-hukum itu terdapat dalam kitab-kitab fi</w:t>
      </w:r>
      <w:r w:rsidR="00014682" w:rsidRPr="00952E84">
        <w:t>kih</w:t>
      </w:r>
      <w:r w:rsidR="00D803B1" w:rsidRPr="00952E84">
        <w:t xml:space="preserve"> yang tulis oleh para ulama, sementara peraturan-peraturan yang bersifat praktis dan operasional cukup ditetapkan oleh pemerintah. Sedangkan negara-negara Muslim yang tidak menjadikan syariah sebagai hukum nasional justru telah melakukan kodifikasi hukum, meski sebagian besar diadopsi dari hukum Eropa. Meski demikian, sebagain besar negara-negara Muslim tetap menjadikan hukum perorangan (</w:t>
      </w:r>
      <w:r w:rsidR="00D803B1" w:rsidRPr="00952E84">
        <w:rPr>
          <w:i/>
        </w:rPr>
        <w:t>al-akhwâl al-syakhshiyyah, personal law</w:t>
      </w:r>
      <w:r w:rsidR="00D803B1" w:rsidRPr="00952E84">
        <w:t>).</w:t>
      </w:r>
    </w:p>
    <w:p w14:paraId="770F2857" w14:textId="59A57D07" w:rsidR="009541C4" w:rsidRPr="00952E84" w:rsidRDefault="00EE405B" w:rsidP="001B6FB8">
      <w:pPr>
        <w:spacing w:line="320" w:lineRule="atLeast"/>
        <w:ind w:firstLine="567"/>
        <w:jc w:val="both"/>
      </w:pPr>
      <w:r w:rsidRPr="00952E84">
        <w:t xml:space="preserve">Terkait dengan revitalisasi konsep </w:t>
      </w:r>
      <w:r w:rsidRPr="00952E84">
        <w:rPr>
          <w:i/>
        </w:rPr>
        <w:t>ahl hall wa al-‘aqd</w:t>
      </w:r>
      <w:r w:rsidR="001D76DA" w:rsidRPr="00952E84">
        <w:rPr>
          <w:iCs/>
        </w:rPr>
        <w:t xml:space="preserve"> sebagai lembaga legislatif</w:t>
      </w:r>
      <w:r w:rsidRPr="00952E84">
        <w:rPr>
          <w:i/>
        </w:rPr>
        <w:t>,</w:t>
      </w:r>
      <w:r w:rsidRPr="00952E84">
        <w:rPr>
          <w:iCs/>
        </w:rPr>
        <w:t xml:space="preserve"> </w:t>
      </w:r>
      <w:r w:rsidR="009541C4" w:rsidRPr="00952E84">
        <w:t>Yusuf al-Qar</w:t>
      </w:r>
      <w:r w:rsidR="00D803B1" w:rsidRPr="00952E84">
        <w:t>a</w:t>
      </w:r>
      <w:r w:rsidR="009541C4" w:rsidRPr="00952E84">
        <w:t xml:space="preserve">dhawi </w:t>
      </w:r>
      <w:bookmarkStart w:id="12" w:name="_Hlk159749904"/>
      <w:r w:rsidR="009541C4" w:rsidRPr="00952E84">
        <w:t xml:space="preserve">mengkritik pendapat yang mengatakan, bahwa </w:t>
      </w:r>
      <w:r w:rsidR="009541C4" w:rsidRPr="00952E84">
        <w:rPr>
          <w:i/>
        </w:rPr>
        <w:t>ahl hall wa al-‘aqd</w:t>
      </w:r>
      <w:r w:rsidR="009541C4" w:rsidRPr="00952E84">
        <w:t xml:space="preserve"> itu sebagai forum musyawarah (</w:t>
      </w:r>
      <w:r w:rsidR="009541C4" w:rsidRPr="00952E84">
        <w:rPr>
          <w:i/>
        </w:rPr>
        <w:t>syûr</w:t>
      </w:r>
      <w:r w:rsidR="0017002C" w:rsidRPr="00952E84">
        <w:rPr>
          <w:i/>
        </w:rPr>
        <w:t>â</w:t>
      </w:r>
      <w:r w:rsidR="009541C4" w:rsidRPr="00952E84">
        <w:t xml:space="preserve">) yang tuganya hanya memberi masukan dan bukan sebagai badan yang menetapkan keputusan. Menurutnya, </w:t>
      </w:r>
      <w:r w:rsidR="009541C4" w:rsidRPr="00952E84">
        <w:rPr>
          <w:i/>
        </w:rPr>
        <w:t>syûra</w:t>
      </w:r>
      <w:r w:rsidR="009541C4" w:rsidRPr="00952E84">
        <w:t xml:space="preserve"> tidak ada artinya samasekali jika kepala negara meminta </w:t>
      </w:r>
      <w:r w:rsidR="00FD1953" w:rsidRPr="00952E84">
        <w:t xml:space="preserve">nasehat atau </w:t>
      </w:r>
      <w:r w:rsidR="009541C4" w:rsidRPr="00952E84">
        <w:t xml:space="preserve">pertimbangan dari </w:t>
      </w:r>
      <w:r w:rsidR="00FD1953" w:rsidRPr="00952E84">
        <w:rPr>
          <w:i/>
          <w:iCs/>
        </w:rPr>
        <w:t>ahl al-</w:t>
      </w:r>
      <w:r w:rsidR="009541C4" w:rsidRPr="00952E84">
        <w:rPr>
          <w:i/>
        </w:rPr>
        <w:t>syûra</w:t>
      </w:r>
      <w:r w:rsidR="009541C4" w:rsidRPr="00952E84">
        <w:t xml:space="preserve"> (</w:t>
      </w:r>
      <w:r w:rsidR="009541C4" w:rsidRPr="00952E84">
        <w:rPr>
          <w:i/>
        </w:rPr>
        <w:t>ahl hall wa al-‘aqd</w:t>
      </w:r>
      <w:r w:rsidR="009541C4" w:rsidRPr="00952E84">
        <w:t>), tetapi kemudian ia berbuat berdasarkan pertimbangan diri sendiri dengan mengesampingkan pendapat lembaga ini. Keputusan lembaga ini seharusnya menjadi perjanjian yang mengikat untuk dilaksanakan</w:t>
      </w:r>
      <w:bookmarkEnd w:id="12"/>
      <w:r w:rsidR="009541C4" w:rsidRPr="00952E84">
        <w:t>.</w:t>
      </w:r>
      <w:r w:rsidR="009541C4" w:rsidRPr="00952E84">
        <w:rPr>
          <w:rStyle w:val="FootnoteReference"/>
        </w:rPr>
        <w:footnoteReference w:id="31"/>
      </w:r>
      <w:r w:rsidR="009541C4" w:rsidRPr="00952E84">
        <w:t xml:space="preserve"> </w:t>
      </w:r>
      <w:r w:rsidR="006F3AA8" w:rsidRPr="00952E84">
        <w:t>Hal ini</w:t>
      </w:r>
      <w:r w:rsidR="009541C4" w:rsidRPr="00952E84">
        <w:t xml:space="preserve"> berarti bahwa lembaga legislatif itu mempunyai fungsi pembuatan perundang-undangan dalam hal yang tidak ada ketentuannya dalam syariah serta dalam hal memilih pemimpin negara.</w:t>
      </w:r>
    </w:p>
    <w:p w14:paraId="1B8B85BF" w14:textId="77777777" w:rsidR="00E2741A" w:rsidRPr="00952E84" w:rsidRDefault="00C260F2" w:rsidP="000C6265">
      <w:pPr>
        <w:spacing w:line="320" w:lineRule="atLeast"/>
        <w:ind w:firstLine="567"/>
        <w:jc w:val="both"/>
      </w:pPr>
      <w:r w:rsidRPr="00952E84">
        <w:t>Kekuasaan legislatif di samping memiliki fungsi legislasi</w:t>
      </w:r>
      <w:r w:rsidR="001E1286" w:rsidRPr="00952E84">
        <w:t>,</w:t>
      </w:r>
      <w:r w:rsidRPr="00952E84">
        <w:t xml:space="preserve"> juga melakukan fungsi kontrol terhadap</w:t>
      </w:r>
      <w:r w:rsidR="00215198" w:rsidRPr="00952E84">
        <w:t xml:space="preserve"> penyelenggara negara, terutama</w:t>
      </w:r>
      <w:r w:rsidRPr="00952E84">
        <w:t xml:space="preserve"> pemerintah.</w:t>
      </w:r>
      <w:r w:rsidR="00604E74" w:rsidRPr="00952E84">
        <w:t xml:space="preserve"> </w:t>
      </w:r>
      <w:r w:rsidR="00504C2D" w:rsidRPr="00952E84">
        <w:t xml:space="preserve">Namun demikian, tidak banyak ulama dan intelektual Muslim yang membahas </w:t>
      </w:r>
      <w:r w:rsidR="001626A1" w:rsidRPr="00952E84">
        <w:t xml:space="preserve">secara rinci </w:t>
      </w:r>
      <w:r w:rsidR="00504C2D" w:rsidRPr="00952E84">
        <w:t>fungsi kontrol ini dilakukan oleh lembaga legislatif</w:t>
      </w:r>
      <w:r w:rsidR="001626A1" w:rsidRPr="00952E84">
        <w:t>.</w:t>
      </w:r>
      <w:r w:rsidR="00504C2D" w:rsidRPr="00952E84">
        <w:t xml:space="preserve"> Di antara ulama yang membahasnya adalah </w:t>
      </w:r>
      <w:r w:rsidR="00504C2D" w:rsidRPr="00952E84">
        <w:lastRenderedPageBreak/>
        <w:t>Yusuf al-Qaradhawi, yang menyatakan bahwa di samping fungsi kontrol i</w:t>
      </w:r>
      <w:r w:rsidR="00E433EB" w:rsidRPr="00952E84">
        <w:t>tu</w:t>
      </w:r>
      <w:r w:rsidR="00504C2D" w:rsidRPr="00952E84">
        <w:t xml:space="preserve"> merupakan kewajiban individ</w:t>
      </w:r>
      <w:r w:rsidR="000C6265" w:rsidRPr="00952E84">
        <w:t xml:space="preserve">u sebagai bagian dari </w:t>
      </w:r>
      <w:r w:rsidR="000C6265" w:rsidRPr="00952E84">
        <w:rPr>
          <w:i/>
          <w:iCs/>
        </w:rPr>
        <w:t>amr ma’rûf nahy munkar</w:t>
      </w:r>
      <w:r w:rsidR="00504C2D" w:rsidRPr="00952E84">
        <w:t xml:space="preserve">, </w:t>
      </w:r>
      <w:r w:rsidR="000C6265" w:rsidRPr="00952E84">
        <w:t>kontrol</w:t>
      </w:r>
      <w:r w:rsidR="00504C2D" w:rsidRPr="00952E84">
        <w:t xml:space="preserve"> juga perlu dilakukan secara kolektif, yakni melalui kekuatan-kekuatan atau partai-partai politik. Hal ini dilakukan karena kontrol</w:t>
      </w:r>
      <w:r w:rsidR="00C30758" w:rsidRPr="00952E84">
        <w:t xml:space="preserve"> secara kolektif</w:t>
      </w:r>
      <w:r w:rsidR="00504C2D" w:rsidRPr="00952E84">
        <w:t xml:space="preserve"> akan lebih efektif</w:t>
      </w:r>
      <w:r w:rsidR="00C30758" w:rsidRPr="00952E84">
        <w:t xml:space="preserve"> untuk menghadapi kekuasaan yang sewenang-wenang </w:t>
      </w:r>
      <w:r w:rsidR="00504C2D" w:rsidRPr="00952E84">
        <w:t xml:space="preserve"> dibandingkan dengan </w:t>
      </w:r>
      <w:r w:rsidR="00C30758" w:rsidRPr="00952E84">
        <w:t>kontrol</w:t>
      </w:r>
      <w:r w:rsidR="00504C2D" w:rsidRPr="00952E84">
        <w:t xml:space="preserve"> secara individual.</w:t>
      </w:r>
      <w:r w:rsidR="00504C2D" w:rsidRPr="00952E84">
        <w:rPr>
          <w:rStyle w:val="FootnoteReference"/>
        </w:rPr>
        <w:footnoteReference w:id="32"/>
      </w:r>
      <w:r w:rsidR="00504C2D" w:rsidRPr="00952E84">
        <w:t xml:space="preserve"> </w:t>
      </w:r>
    </w:p>
    <w:p w14:paraId="5296B8D7" w14:textId="77777777" w:rsidR="00C260F2" w:rsidRPr="00952E84" w:rsidRDefault="00504C2D" w:rsidP="00392688">
      <w:pPr>
        <w:spacing w:line="320" w:lineRule="atLeast"/>
        <w:ind w:firstLine="567"/>
        <w:jc w:val="both"/>
      </w:pPr>
      <w:r w:rsidRPr="00952E84">
        <w:t>A</w:t>
      </w:r>
      <w:r w:rsidR="00C260F2" w:rsidRPr="00952E84">
        <w:t>l-Qar</w:t>
      </w:r>
      <w:r w:rsidR="00D803B1" w:rsidRPr="00952E84">
        <w:t>a</w:t>
      </w:r>
      <w:r w:rsidR="00C260F2" w:rsidRPr="00952E84">
        <w:t xml:space="preserve">dhawi memperkuat </w:t>
      </w:r>
      <w:r w:rsidR="00392688" w:rsidRPr="00952E84">
        <w:t>pendapatnya</w:t>
      </w:r>
      <w:r w:rsidR="00C260F2" w:rsidRPr="00952E84">
        <w:t xml:space="preserve"> </w:t>
      </w:r>
      <w:r w:rsidR="00392688" w:rsidRPr="00952E84">
        <w:t>di atas</w:t>
      </w:r>
      <w:r w:rsidR="00C260F2" w:rsidRPr="00952E84">
        <w:t xml:space="preserve"> dengan mengutip </w:t>
      </w:r>
      <w:r w:rsidR="00C30758" w:rsidRPr="00952E84">
        <w:t xml:space="preserve">pidato </w:t>
      </w:r>
      <w:r w:rsidR="00376874" w:rsidRPr="00952E84">
        <w:t>Abu Bakar</w:t>
      </w:r>
      <w:r w:rsidR="005A46CB" w:rsidRPr="00952E84">
        <w:t xml:space="preserve"> </w:t>
      </w:r>
      <w:r w:rsidR="00C260F2" w:rsidRPr="00952E84">
        <w:t>dalam pidato pelantikan atau pembaitan</w:t>
      </w:r>
      <w:r w:rsidR="00376874" w:rsidRPr="00952E84">
        <w:t>nya</w:t>
      </w:r>
      <w:r w:rsidR="00C260F2" w:rsidRPr="00952E84">
        <w:t xml:space="preserve"> tak lupa menegaskan di hadapan umat (rakyat)</w:t>
      </w:r>
      <w:r w:rsidR="00C30758" w:rsidRPr="00952E84">
        <w:t xml:space="preserve">: </w:t>
      </w:r>
      <w:r w:rsidR="00392688" w:rsidRPr="00952E84">
        <w:t>“Wahai manusia, aku ditunjuk untuk memimpin kalian, dan aku bukanlah yang terbaik di antara kalian, jika aku berbuat baik tolonglah aku, dan jika aku berbuat jahat, koreksilah aku.” Sedangkan Umar bin Khattab mengatakan: “Wahai manusia, barangsiapa di antara kalian melihat kebengkokan pada diriku, hendaklah dia meluruskannya.”</w:t>
      </w:r>
      <w:r w:rsidR="00392688" w:rsidRPr="00952E84">
        <w:rPr>
          <w:rStyle w:val="FootnoteReference"/>
        </w:rPr>
        <w:footnoteReference w:id="33"/>
      </w:r>
      <w:bookmarkStart w:id="13" w:name="_Hlk158565924"/>
      <w:r w:rsidR="00E2741A" w:rsidRPr="00952E84">
        <w:t xml:space="preserve"> Kontrol terhadap kepala negara tersebut dalam kasus-kasus tertentu bisa termanifestasi dalam bentuk kemungkinan pemakzulan (</w:t>
      </w:r>
      <w:r w:rsidR="00E2741A" w:rsidRPr="00952E84">
        <w:rPr>
          <w:i/>
        </w:rPr>
        <w:t>impeachment</w:t>
      </w:r>
      <w:r w:rsidR="00E2741A" w:rsidRPr="00952E84">
        <w:t>) kepala negara, yakni jika kepala negara itu telah melakukan kezaliman atau melanggar konstitusi.</w:t>
      </w:r>
    </w:p>
    <w:p w14:paraId="7B3E02BE" w14:textId="77777777" w:rsidR="00A256A5" w:rsidRPr="00952E84" w:rsidRDefault="002A3280" w:rsidP="001A77A0">
      <w:pPr>
        <w:spacing w:line="320" w:lineRule="atLeast"/>
        <w:ind w:firstLine="567"/>
        <w:jc w:val="both"/>
      </w:pPr>
      <w:r w:rsidRPr="00952E84">
        <w:t>Konstitusi negara-negara mayoritas Muslim</w:t>
      </w:r>
      <w:r w:rsidR="00392688" w:rsidRPr="00952E84">
        <w:t xml:space="preserve"> pada saat ini</w:t>
      </w:r>
      <w:r w:rsidRPr="00952E84">
        <w:t xml:space="preserve"> menyebutkan secara eksplisit kekuasaan legislatif ini. Arab Saudi, misalnya, yang not</w:t>
      </w:r>
      <w:r w:rsidR="00EC7B3C" w:rsidRPr="00952E84">
        <w:t>a</w:t>
      </w:r>
      <w:r w:rsidRPr="00952E84">
        <w:t>bene negara monarki murni</w:t>
      </w:r>
      <w:r w:rsidR="00EC7B3C" w:rsidRPr="00952E84">
        <w:t xml:space="preserve">, </w:t>
      </w:r>
      <w:r w:rsidRPr="00952E84">
        <w:t xml:space="preserve">menyebutkan </w:t>
      </w:r>
      <w:r w:rsidR="00EC7B3C" w:rsidRPr="00952E84">
        <w:t>kekuasaan</w:t>
      </w:r>
      <w:r w:rsidR="00392688" w:rsidRPr="00952E84">
        <w:t xml:space="preserve"> legislatif</w:t>
      </w:r>
      <w:r w:rsidRPr="00952E84">
        <w:t xml:space="preserve"> ini </w:t>
      </w:r>
      <w:r w:rsidR="00EC7B3C" w:rsidRPr="00952E84">
        <w:t xml:space="preserve">oleh Majelis Syura sebagaimana disebutkan </w:t>
      </w:r>
      <w:r w:rsidRPr="00952E84">
        <w:t xml:space="preserve">dalam pasal </w:t>
      </w:r>
      <w:r w:rsidR="00EC7B3C" w:rsidRPr="00952E84">
        <w:t>68</w:t>
      </w:r>
      <w:r w:rsidR="00A04E81" w:rsidRPr="00952E84">
        <w:t>, 69 dan 70</w:t>
      </w:r>
      <w:r w:rsidR="00EC7B3C" w:rsidRPr="00952E84">
        <w:t xml:space="preserve"> </w:t>
      </w:r>
      <w:r w:rsidR="00EC7B3C" w:rsidRPr="00952E84">
        <w:rPr>
          <w:i/>
          <w:iCs/>
        </w:rPr>
        <w:t>Al-Nizhâm al-Asasî</w:t>
      </w:r>
      <w:r w:rsidR="00D92ED8" w:rsidRPr="00952E84">
        <w:rPr>
          <w:i/>
          <w:iCs/>
        </w:rPr>
        <w:t xml:space="preserve"> li al-Hukm</w:t>
      </w:r>
      <w:r w:rsidR="00EC7B3C" w:rsidRPr="00952E84">
        <w:t xml:space="preserve"> (Hukum Dasar</w:t>
      </w:r>
      <w:r w:rsidR="00D92ED8" w:rsidRPr="00952E84">
        <w:t xml:space="preserve"> Pemerintahan</w:t>
      </w:r>
      <w:r w:rsidR="00EC7B3C" w:rsidRPr="00952E84">
        <w:t>).</w:t>
      </w:r>
      <w:r w:rsidR="00FA0099" w:rsidRPr="00952E84">
        <w:t xml:space="preserve"> Konst</w:t>
      </w:r>
      <w:r w:rsidR="00810DC6" w:rsidRPr="00952E84">
        <w:t>it</w:t>
      </w:r>
      <w:r w:rsidR="00FA0099" w:rsidRPr="00952E84">
        <w:t xml:space="preserve">usi Indonesia menyebutkan </w:t>
      </w:r>
      <w:r w:rsidR="00A04E81" w:rsidRPr="00952E84">
        <w:t xml:space="preserve">kekuasaan legislatif dalam pasal 1, 20, dan 20A, </w:t>
      </w:r>
      <w:r w:rsidR="00E2741A" w:rsidRPr="00952E84">
        <w:t>k</w:t>
      </w:r>
      <w:r w:rsidR="00A04E81" w:rsidRPr="00952E84">
        <w:t>onstitusi Mesir menyebutkannya dalam pasal</w:t>
      </w:r>
      <w:r w:rsidR="00E2741A" w:rsidRPr="00952E84">
        <w:rPr>
          <w:rtl/>
        </w:rPr>
        <w:t xml:space="preserve"> </w:t>
      </w:r>
      <w:r w:rsidR="00E2741A" w:rsidRPr="00952E84">
        <w:t xml:space="preserve">239, </w:t>
      </w:r>
      <w:r w:rsidR="00392688" w:rsidRPr="00952E84">
        <w:t>sedangkan</w:t>
      </w:r>
      <w:r w:rsidR="00E2741A" w:rsidRPr="00952E84">
        <w:t xml:space="preserve"> Konstitusi Pakistan menyebutkannya dalam pasal 50.</w:t>
      </w:r>
      <w:r w:rsidR="001A77A0" w:rsidRPr="00952E84">
        <w:t xml:space="preserve"> Hanya saja, di banyak negara Muslim, yang notabene belum melaksanakan prinsip-prinsip demokrasi sepenuhnya, kekuasaan legislatif ini tidak sekuat kekuasaan eksekutif, sehingga kedudukannya sering kali dipengaruhi oleh kekuasaan eksekutif.</w:t>
      </w:r>
    </w:p>
    <w:bookmarkEnd w:id="13"/>
    <w:p w14:paraId="14FC2FC8" w14:textId="77777777" w:rsidR="00EE7CB1" w:rsidRPr="00952E84" w:rsidRDefault="00EE7CB1" w:rsidP="00EE7CB1">
      <w:pPr>
        <w:spacing w:line="320" w:lineRule="atLeast"/>
        <w:jc w:val="both"/>
      </w:pPr>
    </w:p>
    <w:p w14:paraId="29C1CFC5" w14:textId="77777777" w:rsidR="001A1CD5" w:rsidRPr="00952E84" w:rsidRDefault="00EE7CB1" w:rsidP="00EE7CB1">
      <w:pPr>
        <w:numPr>
          <w:ilvl w:val="0"/>
          <w:numId w:val="1"/>
        </w:numPr>
        <w:spacing w:line="320" w:lineRule="atLeast"/>
        <w:jc w:val="both"/>
      </w:pPr>
      <w:r w:rsidRPr="00952E84">
        <w:t>Kekuasaan Eksekutif</w:t>
      </w:r>
    </w:p>
    <w:p w14:paraId="0B4C7051" w14:textId="77777777" w:rsidR="005C5CF7" w:rsidRPr="00952E84" w:rsidRDefault="00761F15" w:rsidP="00A04A4A">
      <w:pPr>
        <w:spacing w:line="320" w:lineRule="atLeast"/>
        <w:ind w:firstLine="567"/>
        <w:jc w:val="both"/>
      </w:pPr>
      <w:r w:rsidRPr="00952E84">
        <w:t>Kekuasaan eksekutif</w:t>
      </w:r>
      <w:r w:rsidR="006160F4" w:rsidRPr="00952E84">
        <w:t xml:space="preserve"> adalah kekuasaan yang memegang</w:t>
      </w:r>
      <w:r w:rsidR="00DC52F1" w:rsidRPr="00952E84">
        <w:t xml:space="preserve"> kewenangan administrasi negara tertinggi</w:t>
      </w:r>
      <w:r w:rsidR="00703D12" w:rsidRPr="00952E84">
        <w:t>, yang biasanya dicantumkan secara eksplisit dalam konstitusi negara.</w:t>
      </w:r>
      <w:r w:rsidR="00DC52F1" w:rsidRPr="00952E84">
        <w:t xml:space="preserve"> </w:t>
      </w:r>
      <w:r w:rsidR="006160F4" w:rsidRPr="00952E84">
        <w:rPr>
          <w:color w:val="202124"/>
          <w:shd w:val="clear" w:color="auto" w:fill="FFFFFF"/>
        </w:rPr>
        <w:t>Cabang kekuasaan ini memiliki peran dalam menjalankan kebijakan yang telah ditetapkan oleh badan legislatif, yang biasanya diwujudkan dalam bentuk undang-undang.</w:t>
      </w:r>
      <w:r w:rsidR="00DC52F1" w:rsidRPr="00952E84">
        <w:rPr>
          <w:color w:val="202124"/>
          <w:shd w:val="clear" w:color="auto" w:fill="FFFFFF"/>
        </w:rPr>
        <w:t xml:space="preserve"> Sistem pemerintahan </w:t>
      </w:r>
      <w:r w:rsidR="00AA4721" w:rsidRPr="00952E84">
        <w:rPr>
          <w:color w:val="202124"/>
          <w:shd w:val="clear" w:color="auto" w:fill="FFFFFF"/>
        </w:rPr>
        <w:t>dalam negara</w:t>
      </w:r>
      <w:r w:rsidR="00701949" w:rsidRPr="00952E84">
        <w:rPr>
          <w:color w:val="202124"/>
          <w:shd w:val="clear" w:color="auto" w:fill="FFFFFF"/>
        </w:rPr>
        <w:t xml:space="preserve"> kerajaan bisa berupa </w:t>
      </w:r>
      <w:r w:rsidR="00E65C8E" w:rsidRPr="00952E84">
        <w:rPr>
          <w:color w:val="202124"/>
          <w:shd w:val="clear" w:color="auto" w:fill="FFFFFF"/>
        </w:rPr>
        <w:t>sistem parlementer, yang pemerintahannya dipimpin oleh perdana menteri sementara raja atau sultan menjadi kepala negara, seperti Kerajaan Inggris</w:t>
      </w:r>
      <w:r w:rsidR="008B099D" w:rsidRPr="00952E84">
        <w:rPr>
          <w:color w:val="202124"/>
          <w:shd w:val="clear" w:color="auto" w:fill="FFFFFF"/>
        </w:rPr>
        <w:t xml:space="preserve"> dan Kerajaan Belanda</w:t>
      </w:r>
      <w:r w:rsidR="00E65C8E" w:rsidRPr="00952E84">
        <w:rPr>
          <w:color w:val="202124"/>
          <w:shd w:val="clear" w:color="auto" w:fill="FFFFFF"/>
        </w:rPr>
        <w:t xml:space="preserve">. Sistem pemerintahan pada negara kerajaan juga bisa berupa </w:t>
      </w:r>
      <w:r w:rsidR="00701949" w:rsidRPr="00952E84">
        <w:rPr>
          <w:color w:val="202124"/>
          <w:shd w:val="clear" w:color="auto" w:fill="FFFFFF"/>
        </w:rPr>
        <w:t>pemerintahan</w:t>
      </w:r>
      <w:r w:rsidR="00E65C8E" w:rsidRPr="00952E84">
        <w:rPr>
          <w:color w:val="202124"/>
          <w:shd w:val="clear" w:color="auto" w:fill="FFFFFF"/>
        </w:rPr>
        <w:t xml:space="preserve"> “monarki murni” (sebagai ganti istilah monarki absolut) di bawah kekuasaan</w:t>
      </w:r>
      <w:r w:rsidR="008B099D" w:rsidRPr="00952E84">
        <w:rPr>
          <w:color w:val="202124"/>
          <w:shd w:val="clear" w:color="auto" w:fill="FFFFFF"/>
        </w:rPr>
        <w:t xml:space="preserve"> raja,</w:t>
      </w:r>
      <w:r w:rsidR="00701949" w:rsidRPr="00952E84">
        <w:rPr>
          <w:color w:val="202124"/>
          <w:shd w:val="clear" w:color="auto" w:fill="FFFFFF"/>
        </w:rPr>
        <w:t xml:space="preserve"> sultan, atau emir</w:t>
      </w:r>
      <w:r w:rsidR="00E65C8E" w:rsidRPr="00952E84">
        <w:rPr>
          <w:color w:val="202124"/>
          <w:shd w:val="clear" w:color="auto" w:fill="FFFFFF"/>
        </w:rPr>
        <w:t xml:space="preserve">, </w:t>
      </w:r>
      <w:r w:rsidR="00043F7E" w:rsidRPr="00952E84">
        <w:rPr>
          <w:color w:val="202124"/>
          <w:shd w:val="clear" w:color="auto" w:fill="FFFFFF"/>
        </w:rPr>
        <w:t>seperti Kerajaan Arab Saudi</w:t>
      </w:r>
      <w:r w:rsidR="008B099D" w:rsidRPr="00952E84">
        <w:rPr>
          <w:color w:val="202124"/>
          <w:shd w:val="clear" w:color="auto" w:fill="FFFFFF"/>
        </w:rPr>
        <w:t xml:space="preserve"> dan Uni Emirat Arab</w:t>
      </w:r>
      <w:r w:rsidR="00043F7E" w:rsidRPr="00952E84">
        <w:rPr>
          <w:color w:val="202124"/>
          <w:shd w:val="clear" w:color="auto" w:fill="FFFFFF"/>
        </w:rPr>
        <w:t xml:space="preserve">. Sedangkan sistem </w:t>
      </w:r>
      <w:r w:rsidR="00043F7E" w:rsidRPr="00952E84">
        <w:rPr>
          <w:color w:val="202124"/>
          <w:shd w:val="clear" w:color="auto" w:fill="FFFFFF"/>
        </w:rPr>
        <w:lastRenderedPageBreak/>
        <w:t>pemerintahan dalam negara rep</w:t>
      </w:r>
      <w:r w:rsidR="008B099D" w:rsidRPr="00952E84">
        <w:rPr>
          <w:color w:val="202124"/>
          <w:shd w:val="clear" w:color="auto" w:fill="FFFFFF"/>
        </w:rPr>
        <w:t>u</w:t>
      </w:r>
      <w:r w:rsidR="00043F7E" w:rsidRPr="00952E84">
        <w:rPr>
          <w:color w:val="202124"/>
          <w:shd w:val="clear" w:color="auto" w:fill="FFFFFF"/>
        </w:rPr>
        <w:t xml:space="preserve">blik bisa berupa sistem </w:t>
      </w:r>
      <w:r w:rsidR="00DC52F1" w:rsidRPr="00952E84">
        <w:rPr>
          <w:color w:val="202124"/>
          <w:shd w:val="clear" w:color="auto" w:fill="FFFFFF"/>
        </w:rPr>
        <w:t xml:space="preserve">presidensial dan </w:t>
      </w:r>
      <w:r w:rsidR="00DC52F1" w:rsidRPr="00952E84">
        <w:rPr>
          <w:shd w:val="clear" w:color="auto" w:fill="FFFFFF"/>
        </w:rPr>
        <w:t>bisa pula ber</w:t>
      </w:r>
      <w:r w:rsidR="00755B0E" w:rsidRPr="00952E84">
        <w:rPr>
          <w:shd w:val="clear" w:color="auto" w:fill="FFFFFF"/>
        </w:rPr>
        <w:t>upa</w:t>
      </w:r>
      <w:r w:rsidR="00DC52F1" w:rsidRPr="00952E84">
        <w:rPr>
          <w:shd w:val="clear" w:color="auto" w:fill="FFFFFF"/>
        </w:rPr>
        <w:t xml:space="preserve"> sistem parlementer atau gabungan antara keduanya.</w:t>
      </w:r>
      <w:r w:rsidR="00A04A4A" w:rsidRPr="00952E84">
        <w:rPr>
          <w:shd w:val="clear" w:color="auto" w:fill="FFFFFF"/>
        </w:rPr>
        <w:t xml:space="preserve"> </w:t>
      </w:r>
      <w:r w:rsidR="005C5CF7" w:rsidRPr="00952E84">
        <w:t xml:space="preserve">Kekuasaan eksekutif tersebut dilengkapi dengan semacam </w:t>
      </w:r>
      <w:r w:rsidR="004A0C01" w:rsidRPr="00952E84">
        <w:t xml:space="preserve">kabinet atau </w:t>
      </w:r>
      <w:r w:rsidR="00A04A4A" w:rsidRPr="00952E84">
        <w:t xml:space="preserve">kementerian </w:t>
      </w:r>
      <w:r w:rsidR="005C5CF7" w:rsidRPr="00952E84">
        <w:t>dan lembaga-lembaga negara lainnya</w:t>
      </w:r>
      <w:r w:rsidR="00A04A4A" w:rsidRPr="00952E84">
        <w:t xml:space="preserve"> serta pemerintah</w:t>
      </w:r>
      <w:r w:rsidR="00391C9E" w:rsidRPr="00952E84">
        <w:t>an</w:t>
      </w:r>
      <w:r w:rsidR="00A04A4A" w:rsidRPr="00952E84">
        <w:t xml:space="preserve"> daerah</w:t>
      </w:r>
      <w:r w:rsidR="00334E20" w:rsidRPr="00952E84">
        <w:t>, baik dalam bentuk sentralisasi maupun desentralisasi.</w:t>
      </w:r>
    </w:p>
    <w:p w14:paraId="0E7D8C4D" w14:textId="682E03D6" w:rsidR="00DE7411" w:rsidRPr="00F61184" w:rsidRDefault="00284666" w:rsidP="00F61184">
      <w:pPr>
        <w:spacing w:line="320" w:lineRule="atLeast"/>
        <w:ind w:firstLine="567"/>
        <w:jc w:val="both"/>
      </w:pPr>
      <w:r w:rsidRPr="00952E84">
        <w:t xml:space="preserve">Dalam </w:t>
      </w:r>
      <w:r w:rsidR="00747965" w:rsidRPr="00952E84">
        <w:t>konteks</w:t>
      </w:r>
      <w:r w:rsidRPr="00952E84">
        <w:t xml:space="preserve"> Islam</w:t>
      </w:r>
      <w:r w:rsidR="00334E20" w:rsidRPr="00952E84">
        <w:t>,</w:t>
      </w:r>
      <w:r w:rsidRPr="00952E84">
        <w:t xml:space="preserve"> j</w:t>
      </w:r>
      <w:r w:rsidR="00D2204B" w:rsidRPr="00952E84">
        <w:t xml:space="preserve">abatan khalifah </w:t>
      </w:r>
      <w:r w:rsidR="00747965" w:rsidRPr="00952E84">
        <w:t>merupakan</w:t>
      </w:r>
      <w:r w:rsidR="00D2204B" w:rsidRPr="00952E84">
        <w:t xml:space="preserve"> pemegang kekuasaan </w:t>
      </w:r>
      <w:r w:rsidR="007F397E" w:rsidRPr="00952E84">
        <w:t>tertinggi</w:t>
      </w:r>
      <w:r w:rsidR="00391C9E" w:rsidRPr="00952E84">
        <w:t>, yang dalam sejarah Islam pada masa lalu tidak hanya</w:t>
      </w:r>
      <w:r w:rsidR="00793A70" w:rsidRPr="00952E84">
        <w:t xml:space="preserve"> memiliki kekuasaan</w:t>
      </w:r>
      <w:r w:rsidR="00391C9E" w:rsidRPr="00952E84">
        <w:t xml:space="preserve"> di bidang </w:t>
      </w:r>
      <w:r w:rsidR="00D2204B" w:rsidRPr="00952E84">
        <w:t>eksekutif</w:t>
      </w:r>
      <w:r w:rsidR="00391C9E" w:rsidRPr="00952E84">
        <w:t xml:space="preserve">, tetapi juga </w:t>
      </w:r>
      <w:r w:rsidR="00391C9E" w:rsidRPr="00F61184">
        <w:t>bidang</w:t>
      </w:r>
      <w:r w:rsidR="00D2204B" w:rsidRPr="00F61184">
        <w:t xml:space="preserve"> legislatif dan yudikatif.</w:t>
      </w:r>
      <w:r w:rsidR="0003690B" w:rsidRPr="00F61184">
        <w:t xml:space="preserve"> </w:t>
      </w:r>
      <w:r w:rsidR="00FA67DB" w:rsidRPr="00F61184">
        <w:t xml:space="preserve">Hal ini dikemukakan oleh </w:t>
      </w:r>
      <w:r w:rsidR="00E87530">
        <w:t>A</w:t>
      </w:r>
      <w:r w:rsidR="00FA67DB" w:rsidRPr="00F61184">
        <w:t>l-Mawardi, bahwa k</w:t>
      </w:r>
      <w:r w:rsidR="0003690B" w:rsidRPr="00F61184">
        <w:t xml:space="preserve">halifah </w:t>
      </w:r>
      <w:r w:rsidR="002D01BB" w:rsidRPr="00F61184">
        <w:t>(</w:t>
      </w:r>
      <w:r w:rsidR="0003690B" w:rsidRPr="00F61184">
        <w:t>imam</w:t>
      </w:r>
      <w:r w:rsidR="002D01BB" w:rsidRPr="00F61184">
        <w:t>)</w:t>
      </w:r>
      <w:r w:rsidR="0003690B" w:rsidRPr="00F61184">
        <w:t xml:space="preserve"> memiliki tugas</w:t>
      </w:r>
      <w:r w:rsidR="00FA67DB" w:rsidRPr="00F61184">
        <w:t xml:space="preserve"> </w:t>
      </w:r>
      <w:r w:rsidR="0003690B" w:rsidRPr="00F61184">
        <w:t>sebagai berikut: (1) me</w:t>
      </w:r>
      <w:r w:rsidR="00BD3219" w:rsidRPr="00F61184">
        <w:t>njaga</w:t>
      </w:r>
      <w:r w:rsidR="0003690B" w:rsidRPr="00F61184">
        <w:t xml:space="preserve"> agama, (2) me</w:t>
      </w:r>
      <w:r w:rsidR="0080474A" w:rsidRPr="00F61184">
        <w:t>laksanakan putusan</w:t>
      </w:r>
      <w:r w:rsidR="0003690B" w:rsidRPr="00F61184">
        <w:t xml:space="preserve"> hukum, (3) me</w:t>
      </w:r>
      <w:r w:rsidR="008F4D4F" w:rsidRPr="00F61184">
        <w:t>lindungi</w:t>
      </w:r>
      <w:r w:rsidR="0003690B" w:rsidRPr="00F61184">
        <w:t xml:space="preserve"> keamanan dan wilayah, (4) me</w:t>
      </w:r>
      <w:r w:rsidR="002D4162" w:rsidRPr="00F61184">
        <w:t xml:space="preserve">negakkan </w:t>
      </w:r>
      <w:r w:rsidR="00FF1C60" w:rsidRPr="00F61184">
        <w:t>ketentuan-ketentuan Allah</w:t>
      </w:r>
      <w:r w:rsidR="0003690B" w:rsidRPr="00F61184">
        <w:t>, (5)</w:t>
      </w:r>
      <w:r w:rsidR="0072668C" w:rsidRPr="00F61184">
        <w:t xml:space="preserve"> membangun benteng pertahanan</w:t>
      </w:r>
      <w:r w:rsidR="0003690B" w:rsidRPr="00F61184">
        <w:t xml:space="preserve"> </w:t>
      </w:r>
      <w:r w:rsidR="00ED1BC5" w:rsidRPr="00F61184">
        <w:t>untuk menghadapi musuh</w:t>
      </w:r>
      <w:r w:rsidR="0003690B" w:rsidRPr="00F61184">
        <w:t>, (6) melaksanakan jihad</w:t>
      </w:r>
      <w:r w:rsidR="0052585E" w:rsidRPr="00F61184">
        <w:t xml:space="preserve"> terhadap orang-orang yang menentang Islam</w:t>
      </w:r>
      <w:r w:rsidR="0003690B" w:rsidRPr="00F61184">
        <w:t>, (7) mengumpulkan</w:t>
      </w:r>
      <w:r w:rsidR="00A33D02" w:rsidRPr="00F61184">
        <w:t xml:space="preserve"> harta</w:t>
      </w:r>
      <w:r w:rsidR="0003690B" w:rsidRPr="00F61184">
        <w:t xml:space="preserve"> </w:t>
      </w:r>
      <w:r w:rsidR="0003690B" w:rsidRPr="00F61184">
        <w:rPr>
          <w:i/>
          <w:iCs/>
        </w:rPr>
        <w:t>fa’</w:t>
      </w:r>
      <w:r w:rsidR="00793A70" w:rsidRPr="00F61184">
        <w:rPr>
          <w:i/>
          <w:iCs/>
        </w:rPr>
        <w:t>i</w:t>
      </w:r>
      <w:r w:rsidR="00CF4BE9" w:rsidRPr="00F61184">
        <w:t xml:space="preserve"> (harta</w:t>
      </w:r>
      <w:r w:rsidR="00A15124" w:rsidRPr="00F61184">
        <w:t xml:space="preserve"> orang kafir yang didapatkan tanpa perang)</w:t>
      </w:r>
      <w:r w:rsidR="0003690B" w:rsidRPr="00F61184">
        <w:t xml:space="preserve"> dan </w:t>
      </w:r>
      <w:r w:rsidR="0003690B" w:rsidRPr="00F61184">
        <w:rPr>
          <w:i/>
          <w:iCs/>
        </w:rPr>
        <w:t>shadaqah</w:t>
      </w:r>
      <w:r w:rsidR="0003690B" w:rsidRPr="00F61184">
        <w:t xml:space="preserve">, (8) </w:t>
      </w:r>
      <w:r w:rsidR="007054CE" w:rsidRPr="00F61184">
        <w:t xml:space="preserve">mengatur penggunaan harta </w:t>
      </w:r>
      <w:r w:rsidR="007054CE" w:rsidRPr="00F61184">
        <w:rPr>
          <w:i/>
        </w:rPr>
        <w:t>baitul mal</w:t>
      </w:r>
      <w:r w:rsidR="007054CE" w:rsidRPr="00F61184">
        <w:t xml:space="preserve"> (kas negara) secara proporsional</w:t>
      </w:r>
      <w:r w:rsidR="0003690B" w:rsidRPr="00F61184">
        <w:t xml:space="preserve">, (9) </w:t>
      </w:r>
      <w:r w:rsidR="00280DC5" w:rsidRPr="00F61184">
        <w:t>meminta nasehat atau masukan-masukan dari orang-orang yang terpercaya</w:t>
      </w:r>
      <w:r w:rsidR="0003690B" w:rsidRPr="00F61184">
        <w:t xml:space="preserve">, dan (10) </w:t>
      </w:r>
      <w:r w:rsidR="00816EBA" w:rsidRPr="00F61184">
        <w:t xml:space="preserve">melakukan </w:t>
      </w:r>
      <w:r w:rsidR="003552FA" w:rsidRPr="00F61184">
        <w:t>pengawasan</w:t>
      </w:r>
      <w:r w:rsidR="00760045" w:rsidRPr="00F61184">
        <w:t xml:space="preserve"> dan </w:t>
      </w:r>
      <w:r w:rsidR="00501537" w:rsidRPr="00F61184">
        <w:t>penelusuran</w:t>
      </w:r>
      <w:r w:rsidR="003552FA" w:rsidRPr="00F61184">
        <w:t xml:space="preserve"> </w:t>
      </w:r>
      <w:r w:rsidR="00052CC8" w:rsidRPr="00F61184">
        <w:t>terhadap masalah-masalah</w:t>
      </w:r>
      <w:r w:rsidR="008F071C" w:rsidRPr="00F61184">
        <w:t xml:space="preserve"> yang </w:t>
      </w:r>
      <w:r w:rsidR="00AE248F" w:rsidRPr="00F61184">
        <w:t>muncul</w:t>
      </w:r>
      <w:r w:rsidR="0003690B" w:rsidRPr="00F61184">
        <w:t>.</w:t>
      </w:r>
      <w:r w:rsidR="0003690B" w:rsidRPr="00F61184">
        <w:rPr>
          <w:rStyle w:val="FootnoteReference"/>
        </w:rPr>
        <w:footnoteReference w:id="34"/>
      </w:r>
    </w:p>
    <w:p w14:paraId="017C1448" w14:textId="77777777" w:rsidR="001E045D" w:rsidRPr="00952E84" w:rsidRDefault="00BF7667" w:rsidP="00A91515">
      <w:pPr>
        <w:spacing w:line="320" w:lineRule="atLeast"/>
        <w:ind w:firstLine="567"/>
        <w:jc w:val="both"/>
      </w:pPr>
      <w:r w:rsidRPr="00952E84">
        <w:t>U</w:t>
      </w:r>
      <w:r w:rsidR="00E751B4" w:rsidRPr="00952E84">
        <w:t>ntuk mendukung kelancaran dan ketertiban pemerintahannya</w:t>
      </w:r>
      <w:r w:rsidR="00870617" w:rsidRPr="00952E84">
        <w:t xml:space="preserve"> serta merespons perkembangan </w:t>
      </w:r>
      <w:r w:rsidR="00086820" w:rsidRPr="00952E84">
        <w:t xml:space="preserve">yang </w:t>
      </w:r>
      <w:r w:rsidR="00870617" w:rsidRPr="00952E84">
        <w:t>terjadi</w:t>
      </w:r>
      <w:r w:rsidR="00E751B4" w:rsidRPr="00952E84">
        <w:t xml:space="preserve">, </w:t>
      </w:r>
      <w:r w:rsidRPr="00952E84">
        <w:t>khalifah Umar bin Khattab</w:t>
      </w:r>
      <w:r w:rsidR="00E31456" w:rsidRPr="00952E84">
        <w:t xml:space="preserve"> membangun sistem administrasi negara dengan</w:t>
      </w:r>
      <w:r w:rsidR="00FD1953" w:rsidRPr="00952E84">
        <w:t xml:space="preserve"> membentuk </w:t>
      </w:r>
      <w:r w:rsidR="000872A6" w:rsidRPr="00952E84">
        <w:t xml:space="preserve">kantor-kantor </w:t>
      </w:r>
      <w:r w:rsidR="00BF2ECC" w:rsidRPr="00952E84">
        <w:t xml:space="preserve">pelayanan </w:t>
      </w:r>
      <w:r w:rsidR="000872A6" w:rsidRPr="00952E84">
        <w:t>(</w:t>
      </w:r>
      <w:r w:rsidR="000872A6" w:rsidRPr="00952E84">
        <w:rPr>
          <w:i/>
          <w:iCs/>
        </w:rPr>
        <w:t>dîwân</w:t>
      </w:r>
      <w:r w:rsidR="000872A6" w:rsidRPr="00952E84">
        <w:t xml:space="preserve">) </w:t>
      </w:r>
      <w:r w:rsidR="006C303B" w:rsidRPr="00952E84">
        <w:t xml:space="preserve">dan </w:t>
      </w:r>
      <w:r w:rsidR="000872A6" w:rsidRPr="00952E84">
        <w:t>sebagai palaksana kebijakan pemerintah dan</w:t>
      </w:r>
      <w:r w:rsidR="006C303B" w:rsidRPr="00952E84">
        <w:t xml:space="preserve"> mengangkat gubernur-gubernur (‘</w:t>
      </w:r>
      <w:r w:rsidR="006C303B" w:rsidRPr="00952E84">
        <w:rPr>
          <w:i/>
          <w:iCs/>
        </w:rPr>
        <w:t>âmil</w:t>
      </w:r>
      <w:r w:rsidR="006C303B" w:rsidRPr="00952E84">
        <w:t>) di berbagai wilayah</w:t>
      </w:r>
      <w:r w:rsidRPr="00952E84">
        <w:t xml:space="preserve">. </w:t>
      </w:r>
      <w:r w:rsidR="00862C88" w:rsidRPr="00952E84">
        <w:t>Awalnya</w:t>
      </w:r>
      <w:r w:rsidR="000872A6" w:rsidRPr="00952E84">
        <w:t xml:space="preserve"> Umar</w:t>
      </w:r>
      <w:r w:rsidR="00E751B4" w:rsidRPr="00952E84">
        <w:t xml:space="preserve"> </w:t>
      </w:r>
      <w:r w:rsidR="00862C88" w:rsidRPr="00952E84">
        <w:t>membentuk</w:t>
      </w:r>
      <w:r w:rsidR="00E751B4" w:rsidRPr="00952E84">
        <w:t xml:space="preserve"> </w:t>
      </w:r>
      <w:r w:rsidR="000872A6" w:rsidRPr="00952E84">
        <w:rPr>
          <w:i/>
          <w:iCs/>
        </w:rPr>
        <w:t>D</w:t>
      </w:r>
      <w:r w:rsidR="00E751B4" w:rsidRPr="00952E84">
        <w:rPr>
          <w:i/>
          <w:iCs/>
        </w:rPr>
        <w:t>îw</w:t>
      </w:r>
      <w:r w:rsidR="000872A6" w:rsidRPr="00952E84">
        <w:rPr>
          <w:i/>
          <w:iCs/>
        </w:rPr>
        <w:t>â</w:t>
      </w:r>
      <w:r w:rsidR="00E751B4" w:rsidRPr="00952E84">
        <w:rPr>
          <w:i/>
          <w:iCs/>
        </w:rPr>
        <w:t>n al-</w:t>
      </w:r>
      <w:r w:rsidR="000872A6" w:rsidRPr="00952E84">
        <w:rPr>
          <w:i/>
          <w:iCs/>
        </w:rPr>
        <w:t>J</w:t>
      </w:r>
      <w:r w:rsidR="00E751B4" w:rsidRPr="00952E84">
        <w:rPr>
          <w:i/>
          <w:iCs/>
        </w:rPr>
        <w:t>aisy</w:t>
      </w:r>
      <w:r w:rsidR="00E751B4" w:rsidRPr="00952E84">
        <w:t xml:space="preserve"> atau </w:t>
      </w:r>
      <w:r w:rsidR="000872A6" w:rsidRPr="00952E84">
        <w:rPr>
          <w:i/>
          <w:iCs/>
        </w:rPr>
        <w:t>D</w:t>
      </w:r>
      <w:r w:rsidR="00E751B4" w:rsidRPr="00952E84">
        <w:rPr>
          <w:i/>
          <w:iCs/>
        </w:rPr>
        <w:t>îw</w:t>
      </w:r>
      <w:r w:rsidR="000872A6" w:rsidRPr="00952E84">
        <w:rPr>
          <w:i/>
          <w:iCs/>
        </w:rPr>
        <w:t>â</w:t>
      </w:r>
      <w:r w:rsidR="00E751B4" w:rsidRPr="00952E84">
        <w:rPr>
          <w:i/>
          <w:iCs/>
        </w:rPr>
        <w:t>n al-</w:t>
      </w:r>
      <w:r w:rsidR="000872A6" w:rsidRPr="00952E84">
        <w:rPr>
          <w:i/>
          <w:iCs/>
        </w:rPr>
        <w:t>J</w:t>
      </w:r>
      <w:r w:rsidR="00E751B4" w:rsidRPr="00952E84">
        <w:rPr>
          <w:i/>
          <w:iCs/>
        </w:rPr>
        <w:t>und</w:t>
      </w:r>
      <w:r w:rsidR="00E751B4" w:rsidRPr="00952E84">
        <w:t xml:space="preserve"> (</w:t>
      </w:r>
      <w:r w:rsidR="000872A6" w:rsidRPr="00952E84">
        <w:t>Kantor</w:t>
      </w:r>
      <w:r w:rsidRPr="00952E84">
        <w:t xml:space="preserve"> </w:t>
      </w:r>
      <w:r w:rsidR="006C1AC8" w:rsidRPr="00952E84">
        <w:t>Prajurit)</w:t>
      </w:r>
      <w:r w:rsidR="00862C88" w:rsidRPr="00952E84">
        <w:t>, yang bertugas mengurus</w:t>
      </w:r>
      <w:r w:rsidR="008054DC" w:rsidRPr="00952E84">
        <w:t xml:space="preserve"> persiapan dan</w:t>
      </w:r>
      <w:r w:rsidR="00862C88" w:rsidRPr="00952E84">
        <w:t xml:space="preserve"> </w:t>
      </w:r>
      <w:r w:rsidR="003D537E" w:rsidRPr="00952E84">
        <w:t>pe</w:t>
      </w:r>
      <w:r w:rsidR="008054DC" w:rsidRPr="00952E84">
        <w:t xml:space="preserve">rlengkapan-perlengkapan </w:t>
      </w:r>
      <w:r w:rsidR="003D537E" w:rsidRPr="00952E84">
        <w:t xml:space="preserve">prajurit. Kemudian </w:t>
      </w:r>
      <w:r w:rsidR="00E31456" w:rsidRPr="00952E84">
        <w:t xml:space="preserve">dia membentuk </w:t>
      </w:r>
      <w:r w:rsidR="000872A6" w:rsidRPr="00952E84">
        <w:rPr>
          <w:i/>
          <w:iCs/>
        </w:rPr>
        <w:t>Dîwân</w:t>
      </w:r>
      <w:r w:rsidRPr="00952E84">
        <w:t xml:space="preserve"> </w:t>
      </w:r>
      <w:r w:rsidRPr="00952E84">
        <w:rPr>
          <w:i/>
          <w:iCs/>
        </w:rPr>
        <w:t>Khar</w:t>
      </w:r>
      <w:r w:rsidR="000872A6" w:rsidRPr="00952E84">
        <w:rPr>
          <w:i/>
          <w:iCs/>
        </w:rPr>
        <w:t>â</w:t>
      </w:r>
      <w:r w:rsidRPr="00952E84">
        <w:rPr>
          <w:i/>
          <w:iCs/>
        </w:rPr>
        <w:t>j</w:t>
      </w:r>
      <w:r w:rsidR="000872A6" w:rsidRPr="00952E84">
        <w:rPr>
          <w:i/>
          <w:iCs/>
        </w:rPr>
        <w:t xml:space="preserve"> </w:t>
      </w:r>
      <w:r w:rsidR="000872A6" w:rsidRPr="00952E84">
        <w:t>(Kantor Pajak)</w:t>
      </w:r>
      <w:r w:rsidRPr="00952E84">
        <w:t xml:space="preserve">, yang bertanggung jawab mengumpulkan pajak dan iuran </w:t>
      </w:r>
      <w:r w:rsidR="00A91515" w:rsidRPr="00952E84">
        <w:t>lainnya,</w:t>
      </w:r>
      <w:r w:rsidR="008054DC" w:rsidRPr="00952E84">
        <w:rPr>
          <w:rtl/>
        </w:rPr>
        <w:t xml:space="preserve"> </w:t>
      </w:r>
      <w:r w:rsidR="008054DC" w:rsidRPr="00952E84">
        <w:t>serta</w:t>
      </w:r>
      <w:r w:rsidR="00E31456" w:rsidRPr="00952E84">
        <w:t xml:space="preserve"> </w:t>
      </w:r>
      <w:r w:rsidR="00725033" w:rsidRPr="00952E84">
        <w:rPr>
          <w:i/>
          <w:iCs/>
        </w:rPr>
        <w:t>Bait</w:t>
      </w:r>
      <w:r w:rsidR="000872A6" w:rsidRPr="00952E84">
        <w:rPr>
          <w:i/>
          <w:iCs/>
        </w:rPr>
        <w:t xml:space="preserve"> al-</w:t>
      </w:r>
      <w:r w:rsidR="00725033" w:rsidRPr="00952E84">
        <w:rPr>
          <w:i/>
          <w:iCs/>
        </w:rPr>
        <w:t>M</w:t>
      </w:r>
      <w:r w:rsidR="000872A6" w:rsidRPr="00952E84">
        <w:rPr>
          <w:i/>
          <w:iCs/>
        </w:rPr>
        <w:t>â</w:t>
      </w:r>
      <w:r w:rsidR="00725033" w:rsidRPr="00952E84">
        <w:rPr>
          <w:i/>
          <w:iCs/>
        </w:rPr>
        <w:t>l</w:t>
      </w:r>
      <w:r w:rsidR="000872A6" w:rsidRPr="00952E84">
        <w:t xml:space="preserve"> (Kantor Bendahara Negara)</w:t>
      </w:r>
      <w:r w:rsidR="00725033" w:rsidRPr="00952E84">
        <w:t>, yang bertugas mencatat segala sesuatu yang masuk ke dalam perbendaharaan</w:t>
      </w:r>
      <w:r w:rsidR="002C3C3D" w:rsidRPr="00952E84">
        <w:rPr>
          <w:rtl/>
        </w:rPr>
        <w:t xml:space="preserve"> </w:t>
      </w:r>
      <w:r w:rsidR="002C3C3D" w:rsidRPr="00952E84">
        <w:t xml:space="preserve"> negara</w:t>
      </w:r>
      <w:r w:rsidR="00725033" w:rsidRPr="00952E84">
        <w:t>, termasuk</w:t>
      </w:r>
      <w:r w:rsidR="002C3C3D" w:rsidRPr="00952E84">
        <w:t xml:space="preserve"> harta zakat dan</w:t>
      </w:r>
      <w:r w:rsidR="00725033" w:rsidRPr="00952E84">
        <w:t xml:space="preserve"> rampasan.</w:t>
      </w:r>
      <w:r w:rsidR="00E31456" w:rsidRPr="00952E84">
        <w:t xml:space="preserve"> Setelah itu dia membentuk</w:t>
      </w:r>
      <w:r w:rsidR="00725033" w:rsidRPr="00952E84">
        <w:t xml:space="preserve"> </w:t>
      </w:r>
      <w:r w:rsidR="00CD7F28" w:rsidRPr="00952E84">
        <w:rPr>
          <w:i/>
          <w:iCs/>
        </w:rPr>
        <w:t>Dîwân</w:t>
      </w:r>
      <w:r w:rsidR="00CD7F28" w:rsidRPr="00952E84">
        <w:t xml:space="preserve"> </w:t>
      </w:r>
      <w:r w:rsidR="00CD7F28" w:rsidRPr="00952E84">
        <w:rPr>
          <w:i/>
          <w:iCs/>
        </w:rPr>
        <w:t>al-Nafaqât</w:t>
      </w:r>
      <w:r w:rsidR="00CD7F28" w:rsidRPr="00952E84">
        <w:t xml:space="preserve"> (</w:t>
      </w:r>
      <w:r w:rsidR="000872A6" w:rsidRPr="00952E84">
        <w:t>Kantor</w:t>
      </w:r>
      <w:r w:rsidR="00725033" w:rsidRPr="00952E84">
        <w:t xml:space="preserve"> Pengeluaran</w:t>
      </w:r>
      <w:r w:rsidR="00CD7F28" w:rsidRPr="00952E84">
        <w:t xml:space="preserve">), yang bertugas </w:t>
      </w:r>
      <w:r w:rsidR="00725033" w:rsidRPr="00952E84">
        <w:t xml:space="preserve">mencatat apa yang dibelanjakan atau diambil dari dana publik untuk </w:t>
      </w:r>
      <w:r w:rsidR="00A91515" w:rsidRPr="00952E84">
        <w:t>keperluan</w:t>
      </w:r>
      <w:r w:rsidR="00725033" w:rsidRPr="00952E84">
        <w:t xml:space="preserve"> tentara atau lainnya</w:t>
      </w:r>
      <w:r w:rsidR="00CD7F28" w:rsidRPr="00952E84">
        <w:t>.</w:t>
      </w:r>
      <w:r w:rsidR="00866F3F" w:rsidRPr="00952E84">
        <w:rPr>
          <w:rStyle w:val="FootnoteReference"/>
        </w:rPr>
        <w:footnoteReference w:id="35"/>
      </w:r>
      <w:r w:rsidR="00CD7F28" w:rsidRPr="00952E84">
        <w:t xml:space="preserve"> </w:t>
      </w:r>
      <w:r w:rsidR="00735C26" w:rsidRPr="00952E84">
        <w:t xml:space="preserve">Masing-masing kantor dipimpin oleh seorang </w:t>
      </w:r>
      <w:r w:rsidR="00735C26" w:rsidRPr="00952E84">
        <w:rPr>
          <w:i/>
          <w:iCs/>
        </w:rPr>
        <w:t>kâtib</w:t>
      </w:r>
      <w:r w:rsidR="00C96EFD" w:rsidRPr="00952E84">
        <w:rPr>
          <w:i/>
          <w:iCs/>
        </w:rPr>
        <w:t xml:space="preserve"> al-dîwân</w:t>
      </w:r>
      <w:r w:rsidR="00735C26" w:rsidRPr="00952E84">
        <w:t xml:space="preserve"> (</w:t>
      </w:r>
      <w:r w:rsidR="00C96EFD" w:rsidRPr="00952E84">
        <w:t>sekretaris kantor</w:t>
      </w:r>
      <w:r w:rsidR="00735C26" w:rsidRPr="00952E84">
        <w:t>)</w:t>
      </w:r>
      <w:r w:rsidR="00C96EFD" w:rsidRPr="00952E84">
        <w:t xml:space="preserve">, sedangkan kepala kantor Baitul Mal disebut </w:t>
      </w:r>
      <w:r w:rsidR="00C96EFD" w:rsidRPr="00952E84">
        <w:rPr>
          <w:i/>
          <w:iCs/>
        </w:rPr>
        <w:t xml:space="preserve">shâhib bait al-mâl </w:t>
      </w:r>
      <w:r w:rsidR="00C96EFD" w:rsidRPr="00952E84">
        <w:t>(kepala kantor keuangan).</w:t>
      </w:r>
      <w:r w:rsidR="00A91515" w:rsidRPr="00952E84">
        <w:t xml:space="preserve"> </w:t>
      </w:r>
    </w:p>
    <w:p w14:paraId="1022CB60" w14:textId="77777777" w:rsidR="00A91515" w:rsidRPr="00952E84" w:rsidRDefault="00A91515" w:rsidP="00A91515">
      <w:pPr>
        <w:spacing w:line="320" w:lineRule="atLeast"/>
        <w:ind w:firstLine="567"/>
        <w:jc w:val="both"/>
        <w:rPr>
          <w:vanish/>
        </w:rPr>
      </w:pPr>
    </w:p>
    <w:p w14:paraId="21E0E4B7" w14:textId="241F585B" w:rsidR="00A91515" w:rsidRPr="00952E84" w:rsidRDefault="00CD7F28" w:rsidP="00A91515">
      <w:pPr>
        <w:spacing w:line="320" w:lineRule="atLeast"/>
        <w:ind w:firstLine="567"/>
        <w:jc w:val="both"/>
      </w:pPr>
      <w:r w:rsidRPr="00952E84">
        <w:t xml:space="preserve">Kantor-kantor </w:t>
      </w:r>
      <w:r w:rsidR="001E045D" w:rsidRPr="00952E84">
        <w:t>tersebut</w:t>
      </w:r>
      <w:r w:rsidRPr="00952E84">
        <w:t xml:space="preserve"> kemudian berkembang lebih banyak pada masa Dinasti Umay</w:t>
      </w:r>
      <w:r w:rsidR="001E045D" w:rsidRPr="00952E84">
        <w:t>y</w:t>
      </w:r>
      <w:r w:rsidRPr="00952E84">
        <w:t>ah dan Abbasiy</w:t>
      </w:r>
      <w:r w:rsidR="001E045D" w:rsidRPr="00952E84">
        <w:t>y</w:t>
      </w:r>
      <w:r w:rsidRPr="00952E84">
        <w:t xml:space="preserve">ah. </w:t>
      </w:r>
      <w:r w:rsidR="007B746B" w:rsidRPr="00952E84">
        <w:t>Namun kemudian</w:t>
      </w:r>
      <w:r w:rsidR="003E3CDE" w:rsidRPr="00952E84">
        <w:t xml:space="preserve"> seiring dengan perkembangan zaman</w:t>
      </w:r>
      <w:r w:rsidR="007B746B" w:rsidRPr="00952E84">
        <w:t>, p</w:t>
      </w:r>
      <w:r w:rsidRPr="00952E84">
        <w:t xml:space="preserve">ada masa </w:t>
      </w:r>
      <w:r w:rsidR="001E045D" w:rsidRPr="00952E84">
        <w:t>Dinasti Abbasiyyah</w:t>
      </w:r>
      <w:r w:rsidR="007B746B" w:rsidRPr="00952E84">
        <w:t xml:space="preserve"> istilah </w:t>
      </w:r>
      <w:r w:rsidR="007B746B" w:rsidRPr="00952E84">
        <w:rPr>
          <w:i/>
          <w:iCs/>
        </w:rPr>
        <w:t>kâtib</w:t>
      </w:r>
      <w:r w:rsidR="007B746B" w:rsidRPr="00952E84">
        <w:t xml:space="preserve"> dan </w:t>
      </w:r>
      <w:r w:rsidR="007B746B" w:rsidRPr="00952E84">
        <w:rPr>
          <w:i/>
          <w:iCs/>
        </w:rPr>
        <w:t>shâhib</w:t>
      </w:r>
      <w:r w:rsidR="007B746B" w:rsidRPr="00952E84">
        <w:t xml:space="preserve"> diganti menjadi </w:t>
      </w:r>
      <w:r w:rsidR="007B746B" w:rsidRPr="00952E84">
        <w:rPr>
          <w:i/>
          <w:iCs/>
        </w:rPr>
        <w:t>wazîr</w:t>
      </w:r>
      <w:r w:rsidR="007B746B" w:rsidRPr="00952E84">
        <w:t xml:space="preserve"> (menteri), baik </w:t>
      </w:r>
      <w:r w:rsidR="007B746B" w:rsidRPr="00952E84">
        <w:rPr>
          <w:i/>
          <w:iCs/>
        </w:rPr>
        <w:t>wazîr al-tafwidh</w:t>
      </w:r>
      <w:r w:rsidR="007B746B" w:rsidRPr="00952E84">
        <w:t>, yang memiliki kewenangan membuat kebijakan</w:t>
      </w:r>
      <w:r w:rsidR="00BF2ECC" w:rsidRPr="00952E84">
        <w:t>,</w:t>
      </w:r>
      <w:r w:rsidR="007B746B" w:rsidRPr="00952E84">
        <w:t xml:space="preserve"> maupun </w:t>
      </w:r>
      <w:r w:rsidR="007B746B" w:rsidRPr="00952E84">
        <w:rPr>
          <w:i/>
          <w:iCs/>
        </w:rPr>
        <w:t>wazîr al-tanfîdz</w:t>
      </w:r>
      <w:r w:rsidR="007B746B" w:rsidRPr="00952E84">
        <w:t>, yang hanya memiliki kewenangan untuk melaksanakan kebijakan.</w:t>
      </w:r>
      <w:r w:rsidR="00675B64" w:rsidRPr="00952E84">
        <w:t xml:space="preserve"> </w:t>
      </w:r>
      <w:r w:rsidR="00A91515" w:rsidRPr="00952E84">
        <w:t>P</w:t>
      </w:r>
      <w:r w:rsidR="007B746B" w:rsidRPr="00952E84">
        <w:t xml:space="preserve">raktik kenegaraan pada masa Al-Khulafa’ al-Rasyidun serta Dinasti </w:t>
      </w:r>
      <w:r w:rsidR="007B746B" w:rsidRPr="00952E84">
        <w:lastRenderedPageBreak/>
        <w:t>Umayyah dan Dinasti Abbasiyah tersebut kemudian menjadi teori dalam pemikiran politik Islam (fikih siyasah), yang antara lain dikemukakan oleh</w:t>
      </w:r>
      <w:r w:rsidR="003E3CDE" w:rsidRPr="00952E84">
        <w:t xml:space="preserve"> </w:t>
      </w:r>
      <w:r w:rsidR="00B62852">
        <w:t>A</w:t>
      </w:r>
      <w:r w:rsidR="007B746B" w:rsidRPr="00952E84">
        <w:t xml:space="preserve">l-Mawardi dalam kitabnya, </w:t>
      </w:r>
      <w:r w:rsidR="007B746B" w:rsidRPr="00952E84">
        <w:rPr>
          <w:i/>
          <w:iCs/>
        </w:rPr>
        <w:t>Al-Ahkâm al-Suthâniyyah</w:t>
      </w:r>
      <w:r w:rsidR="003E3CDE" w:rsidRPr="00952E84">
        <w:t xml:space="preserve"> dan </w:t>
      </w:r>
      <w:r w:rsidR="00626D00" w:rsidRPr="00952E84">
        <w:t xml:space="preserve">Abu Ya’la Muhammad bin al-Husain al-Fara’ dalam kitabnya yang juga bernama </w:t>
      </w:r>
      <w:r w:rsidR="00626D00" w:rsidRPr="00952E84">
        <w:rPr>
          <w:i/>
          <w:iCs/>
        </w:rPr>
        <w:t>Al-Ahkâm al-Suthâniyyah</w:t>
      </w:r>
      <w:r w:rsidR="00626D00" w:rsidRPr="00952E84">
        <w:t>.</w:t>
      </w:r>
      <w:r w:rsidR="00A91515" w:rsidRPr="00952E84">
        <w:t xml:space="preserve"> </w:t>
      </w:r>
    </w:p>
    <w:p w14:paraId="4BB3005B" w14:textId="77777777" w:rsidR="00A72C45" w:rsidRPr="00952E84" w:rsidRDefault="00086820" w:rsidP="00A91515">
      <w:pPr>
        <w:spacing w:line="320" w:lineRule="atLeast"/>
        <w:ind w:firstLine="567"/>
        <w:jc w:val="both"/>
      </w:pPr>
      <w:r w:rsidRPr="00952E84">
        <w:t>S</w:t>
      </w:r>
      <w:r w:rsidR="009B389F" w:rsidRPr="00952E84">
        <w:t>ebagian besar</w:t>
      </w:r>
      <w:r w:rsidR="00005993" w:rsidRPr="00952E84">
        <w:t xml:space="preserve"> </w:t>
      </w:r>
      <w:r w:rsidR="009463C3" w:rsidRPr="00952E84">
        <w:t>ulama dan intelektual Muslim</w:t>
      </w:r>
      <w:r w:rsidR="007C376B" w:rsidRPr="00952E84">
        <w:t xml:space="preserve"> pada saat ini</w:t>
      </w:r>
      <w:r w:rsidR="009463C3" w:rsidRPr="00952E84">
        <w:t xml:space="preserve"> berijtihad tentang kekuasaan eksekutif</w:t>
      </w:r>
      <w:r w:rsidR="00FC09BA" w:rsidRPr="00952E84">
        <w:t xml:space="preserve"> (</w:t>
      </w:r>
      <w:r w:rsidR="00FC09BA" w:rsidRPr="00952E84">
        <w:rPr>
          <w:i/>
          <w:iCs/>
        </w:rPr>
        <w:t>al-sulthah al-tanfîdziyyah</w:t>
      </w:r>
      <w:r w:rsidR="00FC09BA" w:rsidRPr="00952E84">
        <w:t>)</w:t>
      </w:r>
      <w:r w:rsidR="009463C3" w:rsidRPr="00952E84">
        <w:t xml:space="preserve"> ini dengan mengacu kepada konsep </w:t>
      </w:r>
      <w:r w:rsidR="009463C3" w:rsidRPr="00952E84">
        <w:rPr>
          <w:i/>
          <w:iCs/>
        </w:rPr>
        <w:t>trias politica</w:t>
      </w:r>
      <w:r w:rsidR="009463C3" w:rsidRPr="00952E84">
        <w:t xml:space="preserve">, meski pemikiran mereka umumnya tidak mendetail. </w:t>
      </w:r>
      <w:r w:rsidR="007C376B" w:rsidRPr="00952E84">
        <w:t>Konsep khilafah hanya dijadikan sebagai rujukan normatif, etis, teoritis</w:t>
      </w:r>
      <w:r w:rsidR="00003B8A" w:rsidRPr="00952E84">
        <w:t>,</w:t>
      </w:r>
      <w:r w:rsidR="007C376B" w:rsidRPr="00952E84">
        <w:t xml:space="preserve"> dan historis</w:t>
      </w:r>
      <w:r w:rsidR="003E3CDE" w:rsidRPr="00952E84">
        <w:t>,</w:t>
      </w:r>
      <w:r w:rsidR="007C376B" w:rsidRPr="00952E84">
        <w:t xml:space="preserve"> yang menunjukkan bahwa sejak awal umat Islam </w:t>
      </w:r>
      <w:r w:rsidR="00C36551" w:rsidRPr="00952E84">
        <w:t>telah</w:t>
      </w:r>
      <w:r w:rsidR="007C376B" w:rsidRPr="00952E84">
        <w:t xml:space="preserve"> membangun kehidupan masyarakat dan negara secara </w:t>
      </w:r>
      <w:r w:rsidR="009171D7" w:rsidRPr="00952E84">
        <w:t>terorganisasi dengan baik</w:t>
      </w:r>
      <w:r w:rsidR="00C36551" w:rsidRPr="00952E84">
        <w:t xml:space="preserve"> yang bisa mewujudkan keamanan dan kesejahteraan.</w:t>
      </w:r>
      <w:r w:rsidR="00B21C49" w:rsidRPr="00952E84">
        <w:t xml:space="preserve"> </w:t>
      </w:r>
      <w:r w:rsidR="004716E6" w:rsidRPr="00952E84">
        <w:t xml:space="preserve">Posisi kepala negara yang sangat sentral </w:t>
      </w:r>
      <w:r w:rsidR="00B21C49" w:rsidRPr="00952E84">
        <w:t>pada masa lalu</w:t>
      </w:r>
      <w:r w:rsidR="004716E6" w:rsidRPr="00952E84">
        <w:t>, menurut Maududi, dapat disesuaikan dengan kondisi masa kini, yakni dengan pengurangan sebagian wewenangnya. Hal ini perlu dipertimbangkan, karena pada saat ini hampir tidak ada orang yang memiliki standar yang sama dengan para al-Khulafa’ al-Rasyidun</w:t>
      </w:r>
      <w:r w:rsidR="003E3998" w:rsidRPr="00952E84">
        <w:t>,</w:t>
      </w:r>
      <w:r w:rsidR="004716E6" w:rsidRPr="00952E84">
        <w:t xml:space="preserve"> baik dari segi moral maupun spir</w:t>
      </w:r>
      <w:r w:rsidR="0046021C" w:rsidRPr="00952E84">
        <w:t>i</w:t>
      </w:r>
      <w:r w:rsidR="004716E6" w:rsidRPr="00952E84">
        <w:t xml:space="preserve">tual. Dengan demikian, </w:t>
      </w:r>
      <w:r w:rsidR="003E3998" w:rsidRPr="00952E84">
        <w:t xml:space="preserve">pada saat ini </w:t>
      </w:r>
      <w:r w:rsidR="004716E6" w:rsidRPr="00952E84">
        <w:t>dapat dihindarkan kemungkinan adanya penyelewengan kekuasaaan dan kediktatoran yang meniadakan keadilan.</w:t>
      </w:r>
      <w:r w:rsidR="004716E6" w:rsidRPr="00952E84">
        <w:rPr>
          <w:rStyle w:val="FootnoteReference"/>
        </w:rPr>
        <w:footnoteReference w:id="36"/>
      </w:r>
      <w:bookmarkStart w:id="14" w:name="_Hlk158966525"/>
    </w:p>
    <w:p w14:paraId="2D218A46" w14:textId="77777777" w:rsidR="00072844" w:rsidRPr="00952E84" w:rsidRDefault="001A11DB" w:rsidP="003E3998">
      <w:pPr>
        <w:spacing w:line="320" w:lineRule="atLeast"/>
        <w:ind w:firstLine="567"/>
        <w:jc w:val="both"/>
      </w:pPr>
      <w:bookmarkStart w:id="15" w:name="_Hlk158956653"/>
      <w:r w:rsidRPr="00952E84">
        <w:t xml:space="preserve">Terkait dengan institusi khalifah sebagai pemegang kekuasaan eksekutif, </w:t>
      </w:r>
      <w:r w:rsidR="003E3998" w:rsidRPr="00952E84">
        <w:t>banyak ulama dan intelektual Muslim pada saat ini tidak mendukung sistem atau nama khalifah. M</w:t>
      </w:r>
      <w:r w:rsidRPr="00952E84">
        <w:t>enurut Dhiyauddin Rais, tidak penting untuk mempertahankan nama “khalifah”, melainkan substansi dan inti dari khalifah itu yang harus diperhatikan. Hakekat khalifah adalah kepemimpinan umat Islam yang merepresentasikan kesatuan, mampu menjaga eksistensi mereka, mangetahui apa yang paling urgen untuk kepentingan umum, serta dapat mewujudkan kemasalatan kolektif dan menerapkan prinsip-prinsip Islam.</w:t>
      </w:r>
      <w:bookmarkEnd w:id="14"/>
      <w:r w:rsidRPr="00952E84">
        <w:rPr>
          <w:rStyle w:val="FootnoteReference"/>
        </w:rPr>
        <w:footnoteReference w:id="37"/>
      </w:r>
      <w:bookmarkEnd w:id="15"/>
      <w:r w:rsidRPr="00952E84">
        <w:t xml:space="preserve"> Sedangkan m</w:t>
      </w:r>
      <w:r w:rsidR="003777D5" w:rsidRPr="00952E84">
        <w:t xml:space="preserve">enurut </w:t>
      </w:r>
      <w:r w:rsidR="00EC05DA" w:rsidRPr="00952E84">
        <w:t>Ali Muhammad Al-Shalabi, k</w:t>
      </w:r>
      <w:r w:rsidR="003777D5" w:rsidRPr="00952E84">
        <w:t>ekuasaan eksekutif dalam Islam adalah para pejabat yang bertugas untuk melaksanakan urusan-urusan publik berdasarkan syariat Islam, terutama kepala negara, baik bernama khalifah, imam, amirul mu</w:t>
      </w:r>
      <w:r w:rsidR="00C36551" w:rsidRPr="00952E84">
        <w:t>k</w:t>
      </w:r>
      <w:r w:rsidR="003777D5" w:rsidRPr="00952E84">
        <w:t>minin, sultan, atau raja. Termasuk dalam jajaran eksekutif ini adalah para menteri, pimpinan daerah, komandan perang, polisi, dan pegawai-pegawai lainnya.</w:t>
      </w:r>
      <w:r w:rsidR="003777D5" w:rsidRPr="00952E84">
        <w:rPr>
          <w:rStyle w:val="FootnoteReference"/>
        </w:rPr>
        <w:footnoteReference w:id="38"/>
      </w:r>
      <w:r w:rsidR="00EC05DA" w:rsidRPr="00952E84">
        <w:t xml:space="preserve"> </w:t>
      </w:r>
    </w:p>
    <w:p w14:paraId="7AC26E1A" w14:textId="77777777" w:rsidR="009A7249" w:rsidRPr="00952E84" w:rsidRDefault="00EC05DA" w:rsidP="00B21C49">
      <w:pPr>
        <w:spacing w:line="320" w:lineRule="atLeast"/>
        <w:ind w:firstLine="567"/>
        <w:jc w:val="both"/>
      </w:pPr>
      <w:r w:rsidRPr="00952E84">
        <w:t>Dalam fikih siyasah terdapat berbagai pendapat tentang mekanisme pengangkatan kepala negara dan pejabat lainnya. Pengangkatan khalifah atau kepala negara</w:t>
      </w:r>
      <w:r w:rsidR="00D47D82" w:rsidRPr="00952E84">
        <w:t xml:space="preserve"> menueut ulama masa lalu</w:t>
      </w:r>
      <w:r w:rsidRPr="00952E84">
        <w:t xml:space="preserve"> dilakukan baik melalui pemilihan atau baiat terhadap kepala negara yang ditunjuk berdasarkan sistem monarki.</w:t>
      </w:r>
      <w:r w:rsidRPr="00952E84">
        <w:rPr>
          <w:rStyle w:val="FootnoteReference"/>
        </w:rPr>
        <w:footnoteReference w:id="39"/>
      </w:r>
      <w:r w:rsidRPr="00952E84">
        <w:t xml:space="preserve"> Namun sebagian besar ulama dan intelektual Muslim </w:t>
      </w:r>
      <w:r w:rsidR="003E3998" w:rsidRPr="00952E84">
        <w:t xml:space="preserve">pada saat ini </w:t>
      </w:r>
      <w:r w:rsidRPr="00952E84">
        <w:t>mendukung</w:t>
      </w:r>
      <w:r w:rsidR="00072844" w:rsidRPr="00952E84">
        <w:t xml:space="preserve"> pemilihan langsung oleh </w:t>
      </w:r>
      <w:r w:rsidR="00072844" w:rsidRPr="00952E84">
        <w:lastRenderedPageBreak/>
        <w:t xml:space="preserve">rakyat atau oleh parlemen sebagai lembaga perwakilan rakyat, bukan secara turun temurun. </w:t>
      </w:r>
      <w:r w:rsidR="00B21C49" w:rsidRPr="00952E84">
        <w:t>Dalam konteks ini, Abul A’la Maududi berpendapat, bahwa eksekutif itu dipilih oleh kehendak rakyat Muslim. Demikian pula, urusan-urusan administratif dan semua masalah yang tidak terdapat dalam syariah juga diputuskan melalui konsensus di antara kaum Muslimin.</w:t>
      </w:r>
      <w:r w:rsidR="00B21C49" w:rsidRPr="00952E84">
        <w:rPr>
          <w:rStyle w:val="FootnoteReference"/>
        </w:rPr>
        <w:footnoteReference w:id="40"/>
      </w:r>
      <w:r w:rsidR="00B21C49" w:rsidRPr="00952E84">
        <w:t xml:space="preserve"> Dengan demikian, ia tampaknya tidak setuju dengan sistem monarki yang melakukan rekruitmen kepemimpinan secara turun temurun serta penetapan peraturan-perautan negara oleh penguasa sendiri tanpa melibatkan rakyat atau wakil mereka di parlemen. </w:t>
      </w:r>
      <w:r w:rsidR="00072844" w:rsidRPr="00952E84">
        <w:t xml:space="preserve">Hal ini sejalan dengan </w:t>
      </w:r>
      <w:r w:rsidR="000200F6" w:rsidRPr="00952E84">
        <w:t>praktik kenegaraan oleh al-Khulafa</w:t>
      </w:r>
      <w:r w:rsidR="00C36551" w:rsidRPr="00952E84">
        <w:t>’</w:t>
      </w:r>
      <w:r w:rsidR="000200F6" w:rsidRPr="00952E84">
        <w:t xml:space="preserve"> al-Rasyidun dan lebih mewujudkan kemaslahatan</w:t>
      </w:r>
      <w:r w:rsidR="00C356ED" w:rsidRPr="00952E84">
        <w:t xml:space="preserve"> agar kekuasaan itu dipegang oleh orang-orang yang mampu, bukan hanya beredar di antara keluarga atau dinasti tertentu</w:t>
      </w:r>
      <w:r w:rsidR="00E11EB6" w:rsidRPr="00952E84">
        <w:t xml:space="preserve"> saja</w:t>
      </w:r>
      <w:r w:rsidR="00C356ED" w:rsidRPr="00952E84">
        <w:t>.</w:t>
      </w:r>
    </w:p>
    <w:p w14:paraId="1006D103" w14:textId="77777777" w:rsidR="007562CE" w:rsidRPr="00952E84" w:rsidRDefault="00C356ED" w:rsidP="000E22A8">
      <w:pPr>
        <w:spacing w:line="320" w:lineRule="atLeast"/>
        <w:ind w:firstLine="567"/>
        <w:jc w:val="both"/>
      </w:pPr>
      <w:r w:rsidRPr="00952E84">
        <w:t>Secara empiris d</w:t>
      </w:r>
      <w:r w:rsidR="00284666" w:rsidRPr="00952E84">
        <w:t>i era modern ini, terutama setelah berakhirnya sistem khilafah Utsmani pada 1924, kekuasaan eksekutif di nagara-negara Muslim tidak lagi menggunakan nama</w:t>
      </w:r>
      <w:r w:rsidR="0079281C" w:rsidRPr="00952E84">
        <w:t xml:space="preserve"> khalifah.</w:t>
      </w:r>
      <w:r w:rsidR="0079281C" w:rsidRPr="00952E84">
        <w:rPr>
          <w:color w:val="C00000"/>
        </w:rPr>
        <w:t xml:space="preserve"> </w:t>
      </w:r>
      <w:r w:rsidR="0079281C" w:rsidRPr="00952E84">
        <w:t>Sebagian negara Muslim tetap mempertahankan sistem monarki</w:t>
      </w:r>
      <w:r w:rsidR="006C303B" w:rsidRPr="00952E84">
        <w:t xml:space="preserve"> dengan</w:t>
      </w:r>
      <w:r w:rsidR="00CD34DA" w:rsidRPr="00952E84">
        <w:t xml:space="preserve"> nama kepala negara yang bervariasi, yakni</w:t>
      </w:r>
      <w:r w:rsidR="006C303B" w:rsidRPr="00952E84">
        <w:t xml:space="preserve"> raja</w:t>
      </w:r>
      <w:r w:rsidR="0094589E" w:rsidRPr="00952E84">
        <w:t>, sultan, atau emir</w:t>
      </w:r>
      <w:r w:rsidR="00CD34DA" w:rsidRPr="00952E84">
        <w:t>. Namun</w:t>
      </w:r>
      <w:r w:rsidR="0094589E" w:rsidRPr="00952E84">
        <w:t xml:space="preserve"> mayoritas negara Muslim mengikuti perkembangan dunia modern</w:t>
      </w:r>
      <w:r w:rsidR="00193844" w:rsidRPr="00952E84">
        <w:t xml:space="preserve"> dengan menerapkan sistem demokrasi dan</w:t>
      </w:r>
      <w:r w:rsidR="00CD34DA" w:rsidRPr="00952E84">
        <w:t xml:space="preserve"> konsep </w:t>
      </w:r>
      <w:r w:rsidR="00CD34DA" w:rsidRPr="00952E84">
        <w:rPr>
          <w:i/>
          <w:iCs/>
        </w:rPr>
        <w:t>trias politica</w:t>
      </w:r>
      <w:r w:rsidR="00193844" w:rsidRPr="00952E84">
        <w:t>, yang pejabat utamanya dipilih melalui pemilihan</w:t>
      </w:r>
      <w:r w:rsidR="00CD34DA" w:rsidRPr="00952E84">
        <w:t xml:space="preserve"> </w:t>
      </w:r>
      <w:r w:rsidR="00193844" w:rsidRPr="00952E84">
        <w:t>umum</w:t>
      </w:r>
      <w:r w:rsidR="00CD34DA" w:rsidRPr="00952E84">
        <w:t>. Nama kepala negaranya</w:t>
      </w:r>
      <w:r w:rsidR="00BD59E1" w:rsidRPr="00952E84">
        <w:t xml:space="preserve"> pun</w:t>
      </w:r>
      <w:r w:rsidR="00CD34DA" w:rsidRPr="00952E84">
        <w:t xml:space="preserve"> disebut presiden (</w:t>
      </w:r>
      <w:r w:rsidR="00CD34DA" w:rsidRPr="00952E84">
        <w:rPr>
          <w:i/>
          <w:iCs/>
        </w:rPr>
        <w:t>raîs al-daulah</w:t>
      </w:r>
      <w:r w:rsidR="00CD34DA" w:rsidRPr="00952E84">
        <w:t xml:space="preserve">), baik </w:t>
      </w:r>
      <w:r w:rsidR="00BD59E1" w:rsidRPr="00952E84">
        <w:t>yang</w:t>
      </w:r>
      <w:r w:rsidR="00CD34DA" w:rsidRPr="00952E84">
        <w:t xml:space="preserve"> menerapkan sistem</w:t>
      </w:r>
      <w:r w:rsidR="0094589E" w:rsidRPr="00952E84">
        <w:t xml:space="preserve"> presidensial </w:t>
      </w:r>
      <w:r w:rsidR="00CD34DA" w:rsidRPr="00952E84">
        <w:t>maupun</w:t>
      </w:r>
      <w:r w:rsidR="0094589E" w:rsidRPr="00952E84">
        <w:t xml:space="preserve"> sistem parlementer.</w:t>
      </w:r>
      <w:r w:rsidR="009A0FAC" w:rsidRPr="00952E84">
        <w:t xml:space="preserve"> </w:t>
      </w:r>
      <w:r w:rsidR="007562CE" w:rsidRPr="00952E84">
        <w:t xml:space="preserve">Hanya saja, pada umumnya kedudukan pemerintah di negara-negara Muslim sangat dominan, sehingga </w:t>
      </w:r>
      <w:r w:rsidR="007562CE" w:rsidRPr="00952E84">
        <w:rPr>
          <w:i/>
          <w:iCs/>
        </w:rPr>
        <w:t>check and balance</w:t>
      </w:r>
      <w:r w:rsidR="007562CE" w:rsidRPr="00952E84">
        <w:t xml:space="preserve"> yang menjadi spirit dari konsep </w:t>
      </w:r>
      <w:r w:rsidR="007562CE" w:rsidRPr="00952E84">
        <w:rPr>
          <w:i/>
          <w:iCs/>
        </w:rPr>
        <w:t>trias politica</w:t>
      </w:r>
      <w:r w:rsidR="007562CE" w:rsidRPr="00952E84">
        <w:t xml:space="preserve"> belum terwujud sepenuhnya. Kondisi ini tidak hanya terjadi di negara-negara monarki, yang umumnya berusaha untuk mempertahankan sistem monorakinya, tetapi juga di negara-negara republik, yang umumnya didominasi oleh partai-partai pemerintah</w:t>
      </w:r>
      <w:r w:rsidR="00D90EC4" w:rsidRPr="00952E84">
        <w:t xml:space="preserve"> atau politik dinasti</w:t>
      </w:r>
      <w:r w:rsidR="007562CE" w:rsidRPr="00952E84">
        <w:t xml:space="preserve"> yang kuat.</w:t>
      </w:r>
    </w:p>
    <w:p w14:paraId="708D136A" w14:textId="77777777" w:rsidR="007562CE" w:rsidRPr="00952E84" w:rsidRDefault="007562CE" w:rsidP="007562CE">
      <w:pPr>
        <w:spacing w:line="320" w:lineRule="atLeast"/>
        <w:ind w:firstLine="567"/>
        <w:jc w:val="both"/>
      </w:pPr>
      <w:r w:rsidRPr="00952E84">
        <w:t>Lembaga-lembaga negara selain kepala negara juga</w:t>
      </w:r>
      <w:r w:rsidR="009A7ACA" w:rsidRPr="00952E84">
        <w:t xml:space="preserve"> bisa</w:t>
      </w:r>
      <w:r w:rsidRPr="00952E84">
        <w:t xml:space="preserve"> mengadopsi dari lembaga-lembaga negara dalam sistem Barat, seperti kementerian, organisasi militer dan polisi, pemerintah daerah serta lembaga-lembaga non-struktural yang dibentuk sesuai dengan kebutuhan. Dengan demikian, secara formal institusional lembaga-lembaga negara di negara-negara Muslim itu mirip dengan lembaga-lembaga negara di Barat. Namun secara filosofis, sebagian besar negara Muslim tidak sama dengan negara-negara Barat, yang semuanya menerapkan sekularisme. </w:t>
      </w:r>
      <w:r w:rsidR="009B29FA" w:rsidRPr="00952E84">
        <w:t>Satu-satunya negara agama</w:t>
      </w:r>
      <w:r w:rsidR="00996FD3" w:rsidRPr="00952E84">
        <w:t xml:space="preserve"> di Dunia Islam</w:t>
      </w:r>
      <w:r w:rsidR="00285CA8" w:rsidRPr="00952E84">
        <w:t xml:space="preserve"> yang lembaga negaranya menunjukkan sebagai negara agama</w:t>
      </w:r>
      <w:r w:rsidR="009B29FA" w:rsidRPr="00952E84">
        <w:t xml:space="preserve"> adalah Republik Islam Iran</w:t>
      </w:r>
      <w:r w:rsidR="00285CA8" w:rsidRPr="00952E84">
        <w:t>. M</w:t>
      </w:r>
      <w:r w:rsidR="009B29FA" w:rsidRPr="00952E84">
        <w:t xml:space="preserve">eski </w:t>
      </w:r>
      <w:r w:rsidR="00996FD3" w:rsidRPr="00952E84">
        <w:t xml:space="preserve">pemerintahnya dipimpin oleh seorang presiden, tetapi kekuasaan tertinggi dalam negara adalah seorang imam sebagai perwujudan dari konsep </w:t>
      </w:r>
      <w:r w:rsidR="00996FD3" w:rsidRPr="00952E84">
        <w:rPr>
          <w:i/>
          <w:iCs/>
        </w:rPr>
        <w:t>wilayah al-faqih</w:t>
      </w:r>
      <w:r w:rsidR="00996FD3" w:rsidRPr="00952E84">
        <w:t xml:space="preserve"> (kekuasaan ulama fikih) sejalan dengan sistem teologi syi’ah.</w:t>
      </w:r>
      <w:r w:rsidR="000E22A8" w:rsidRPr="00952E84">
        <w:t xml:space="preserve"> </w:t>
      </w:r>
    </w:p>
    <w:p w14:paraId="6F2EB39B" w14:textId="77777777" w:rsidR="00B20529" w:rsidRPr="00952E84" w:rsidRDefault="00B20529" w:rsidP="00761F15">
      <w:pPr>
        <w:spacing w:line="320" w:lineRule="atLeast"/>
        <w:ind w:firstLine="567"/>
        <w:jc w:val="both"/>
      </w:pPr>
    </w:p>
    <w:p w14:paraId="6DAD22F0" w14:textId="77777777" w:rsidR="00436FBD" w:rsidRPr="00952E84" w:rsidRDefault="00436FBD" w:rsidP="00436FBD">
      <w:pPr>
        <w:spacing w:line="320" w:lineRule="atLeast"/>
        <w:jc w:val="both"/>
        <w:rPr>
          <w:b/>
        </w:rPr>
      </w:pPr>
      <w:r w:rsidRPr="00952E84">
        <w:rPr>
          <w:b/>
        </w:rPr>
        <w:t>Kekuasaan Yudikatif</w:t>
      </w:r>
    </w:p>
    <w:p w14:paraId="2622451A" w14:textId="77777777" w:rsidR="00FC48AC" w:rsidRPr="00952E84" w:rsidRDefault="003F3636" w:rsidP="003A1A25">
      <w:pPr>
        <w:pStyle w:val="NormalWeb"/>
        <w:shd w:val="clear" w:color="auto" w:fill="FFFFFF"/>
        <w:spacing w:before="0" w:beforeAutospacing="0" w:after="0" w:afterAutospacing="0" w:line="320" w:lineRule="atLeast"/>
        <w:ind w:firstLine="567"/>
        <w:jc w:val="both"/>
        <w:rPr>
          <w:lang w:val="id-ID"/>
        </w:rPr>
      </w:pPr>
      <w:bookmarkStart w:id="16" w:name="principles-judiciary-system"/>
      <w:r w:rsidRPr="00952E84">
        <w:rPr>
          <w:lang w:val="id-ID"/>
        </w:rPr>
        <w:lastRenderedPageBreak/>
        <w:t>Kekusaan yudikatif adalah kekuasaan</w:t>
      </w:r>
      <w:r w:rsidR="004D5E21" w:rsidRPr="00952E84">
        <w:rPr>
          <w:lang w:val="id-ID"/>
        </w:rPr>
        <w:t xml:space="preserve"> negara</w:t>
      </w:r>
      <w:r w:rsidR="0078338A" w:rsidRPr="00952E84">
        <w:rPr>
          <w:lang w:val="id-ID"/>
        </w:rPr>
        <w:t xml:space="preserve"> secara</w:t>
      </w:r>
      <w:r w:rsidR="004D5E21" w:rsidRPr="00952E84">
        <w:rPr>
          <w:lang w:val="id-ID"/>
        </w:rPr>
        <w:t xml:space="preserve"> independen </w:t>
      </w:r>
      <w:r w:rsidRPr="00952E84">
        <w:rPr>
          <w:lang w:val="id-ID"/>
        </w:rPr>
        <w:t xml:space="preserve">yang memiliki wewenang untuk </w:t>
      </w:r>
      <w:r w:rsidR="004D5E21" w:rsidRPr="00952E84">
        <w:rPr>
          <w:lang w:val="id-ID"/>
        </w:rPr>
        <w:t>menegakkan hukum dan keadilan melalui pengadilan yang independen terhadap</w:t>
      </w:r>
      <w:r w:rsidRPr="00952E84">
        <w:rPr>
          <w:lang w:val="id-ID"/>
        </w:rPr>
        <w:t xml:space="preserve"> sengkata yang</w:t>
      </w:r>
      <w:r w:rsidR="004D5E21" w:rsidRPr="00952E84">
        <w:rPr>
          <w:lang w:val="id-ID"/>
        </w:rPr>
        <w:t xml:space="preserve"> terjadi</w:t>
      </w:r>
      <w:r w:rsidRPr="00952E84">
        <w:rPr>
          <w:lang w:val="id-ID"/>
        </w:rPr>
        <w:t xml:space="preserve"> dalam kehidupan masyarakat dan negara. Keberadaan lembaga yudikatif ini penting</w:t>
      </w:r>
      <w:r w:rsidR="00703D12" w:rsidRPr="00952E84">
        <w:rPr>
          <w:lang w:val="id-ID"/>
        </w:rPr>
        <w:t>,</w:t>
      </w:r>
      <w:r w:rsidRPr="00952E84">
        <w:rPr>
          <w:lang w:val="id-ID"/>
        </w:rPr>
        <w:t xml:space="preserve"> karena secara alamiah dalam kehidupan masyarakat dan negara terdapat persaingan dan konflik</w:t>
      </w:r>
      <w:r w:rsidR="008E693E" w:rsidRPr="00952E84">
        <w:rPr>
          <w:lang w:val="id-ID"/>
        </w:rPr>
        <w:t xml:space="preserve"> atau bahkan permusuhan, baik antar sesama warga negara maupun antara warga dengan negara atau pemerintah. Persaingan dan kon</w:t>
      </w:r>
      <w:r w:rsidR="00422A4D" w:rsidRPr="00952E84">
        <w:rPr>
          <w:lang w:val="id-ID"/>
        </w:rPr>
        <w:t>flik</w:t>
      </w:r>
      <w:r w:rsidR="008E693E" w:rsidRPr="00952E84">
        <w:rPr>
          <w:lang w:val="id-ID"/>
        </w:rPr>
        <w:t xml:space="preserve"> ini bisa berbentuk negara dirugikan oleh warga atau warga dirugikan oleh negara, </w:t>
      </w:r>
      <w:r w:rsidR="00422A4D" w:rsidRPr="00952E84">
        <w:rPr>
          <w:lang w:val="id-ID"/>
        </w:rPr>
        <w:t>dan bisa juga berbentuk</w:t>
      </w:r>
      <w:r w:rsidR="008E693E" w:rsidRPr="00952E84">
        <w:rPr>
          <w:lang w:val="id-ID"/>
        </w:rPr>
        <w:t xml:space="preserve"> warga tertentu dirugikan oleh warga negara lain. Dalam hal ini posisi hakim haruslah berada di tengah sehingga </w:t>
      </w:r>
      <w:r w:rsidR="00B56A11" w:rsidRPr="00952E84">
        <w:rPr>
          <w:lang w:val="id-ID"/>
        </w:rPr>
        <w:t xml:space="preserve">dia </w:t>
      </w:r>
      <w:r w:rsidR="008E693E" w:rsidRPr="00952E84">
        <w:rPr>
          <w:lang w:val="id-ID"/>
        </w:rPr>
        <w:t>bisa memutuskan perkara secara adil.</w:t>
      </w:r>
      <w:r w:rsidR="00B56A11" w:rsidRPr="00952E84">
        <w:rPr>
          <w:lang w:val="id-ID"/>
        </w:rPr>
        <w:t xml:space="preserve"> Oleh karenanya, hakim dan kekuasaan kehakiman harus ditempatkan</w:t>
      </w:r>
      <w:r w:rsidR="004D5E21" w:rsidRPr="00952E84">
        <w:rPr>
          <w:lang w:val="id-ID"/>
        </w:rPr>
        <w:t xml:space="preserve"> secara independen</w:t>
      </w:r>
      <w:r w:rsidR="00B56A11" w:rsidRPr="00952E84">
        <w:rPr>
          <w:lang w:val="id-ID"/>
        </w:rPr>
        <w:t xml:space="preserve"> sebagai cabang kekuasaan neg</w:t>
      </w:r>
      <w:r w:rsidR="003A1A25" w:rsidRPr="00952E84">
        <w:rPr>
          <w:lang w:val="id-ID"/>
        </w:rPr>
        <w:t>ara</w:t>
      </w:r>
      <w:r w:rsidR="00B56A11" w:rsidRPr="00952E84">
        <w:rPr>
          <w:lang w:val="id-ID"/>
        </w:rPr>
        <w:t>.</w:t>
      </w:r>
      <w:r w:rsidR="00B56A11" w:rsidRPr="00952E84">
        <w:rPr>
          <w:rStyle w:val="FootnoteReference"/>
          <w:lang w:val="id-ID"/>
        </w:rPr>
        <w:footnoteReference w:id="41"/>
      </w:r>
      <w:r w:rsidR="003A1A25" w:rsidRPr="00952E84">
        <w:rPr>
          <w:lang w:val="id-ID"/>
        </w:rPr>
        <w:t xml:space="preserve"> </w:t>
      </w:r>
    </w:p>
    <w:p w14:paraId="0BC1D04A" w14:textId="77777777" w:rsidR="00537C11" w:rsidRPr="00952E84" w:rsidRDefault="001B0162" w:rsidP="006B3E34">
      <w:pPr>
        <w:pStyle w:val="NormalWeb"/>
        <w:shd w:val="clear" w:color="auto" w:fill="FFFFFF"/>
        <w:spacing w:before="0" w:beforeAutospacing="0" w:after="0" w:afterAutospacing="0" w:line="320" w:lineRule="atLeast"/>
        <w:ind w:firstLine="567"/>
        <w:jc w:val="both"/>
        <w:rPr>
          <w:lang w:val="id-ID"/>
        </w:rPr>
      </w:pPr>
      <w:r w:rsidRPr="00952E84">
        <w:rPr>
          <w:lang w:val="id-ID"/>
        </w:rPr>
        <w:t xml:space="preserve">Untuk mewujudkan </w:t>
      </w:r>
      <w:r w:rsidR="003A1A25" w:rsidRPr="00952E84">
        <w:rPr>
          <w:lang w:val="id-ID"/>
        </w:rPr>
        <w:t xml:space="preserve">hal </w:t>
      </w:r>
      <w:r w:rsidR="0078338A" w:rsidRPr="00952E84">
        <w:rPr>
          <w:lang w:val="id-ID"/>
        </w:rPr>
        <w:t>tersebut</w:t>
      </w:r>
      <w:r w:rsidRPr="00952E84">
        <w:rPr>
          <w:lang w:val="id-ID"/>
        </w:rPr>
        <w:t xml:space="preserve">, terdapat prinsip-prinsip penting yang harus menjadi pedoman bagi hakim, sebagaimana disebutkan dalam </w:t>
      </w:r>
      <w:r w:rsidRPr="00952E84">
        <w:rPr>
          <w:i/>
          <w:iCs/>
          <w:lang w:val="id-ID"/>
        </w:rPr>
        <w:t>The Bangalore Principles</w:t>
      </w:r>
      <w:r w:rsidR="003A1A25" w:rsidRPr="00952E84">
        <w:rPr>
          <w:i/>
          <w:iCs/>
          <w:lang w:val="id-ID"/>
        </w:rPr>
        <w:t xml:space="preserve"> of Judicial Conduct</w:t>
      </w:r>
      <w:r w:rsidRPr="00952E84">
        <w:rPr>
          <w:lang w:val="id-ID"/>
        </w:rPr>
        <w:t>, yakni: (1) independensi, (2) ketidakberpihakan (imparsial), (3) integritas, (4)</w:t>
      </w:r>
      <w:r w:rsidR="008862FC" w:rsidRPr="00952E84">
        <w:rPr>
          <w:lang w:val="id-ID"/>
        </w:rPr>
        <w:t xml:space="preserve"> kepantasan dan kesopanan (5)</w:t>
      </w:r>
      <w:r w:rsidRPr="00952E84">
        <w:rPr>
          <w:lang w:val="id-ID"/>
        </w:rPr>
        <w:t xml:space="preserve"> kesetaraan, (5) kecakapan dan keseksamaan.</w:t>
      </w:r>
      <w:r w:rsidR="003B33F2" w:rsidRPr="00952E84">
        <w:rPr>
          <w:rStyle w:val="FootnoteReference"/>
          <w:lang w:val="id-ID"/>
        </w:rPr>
        <w:footnoteReference w:id="42"/>
      </w:r>
      <w:r w:rsidR="00FC48AC" w:rsidRPr="00952E84">
        <w:rPr>
          <w:lang w:val="id-ID"/>
        </w:rPr>
        <w:t xml:space="preserve"> Independensi hakim dalam menjalankan tugas terletak pada diri sendiri, dan tidak tergantung atau bertanggung jawab kepada ketua majelis hakim atau atasannya mereka, </w:t>
      </w:r>
      <w:r w:rsidR="00703D12" w:rsidRPr="00952E84">
        <w:rPr>
          <w:lang w:val="id-ID"/>
        </w:rPr>
        <w:t xml:space="preserve">yakni </w:t>
      </w:r>
      <w:r w:rsidR="00FC48AC" w:rsidRPr="00952E84">
        <w:rPr>
          <w:lang w:val="id-ID"/>
        </w:rPr>
        <w:t>Mahkamah Agung</w:t>
      </w:r>
      <w:r w:rsidR="00703D12" w:rsidRPr="00952E84">
        <w:rPr>
          <w:lang w:val="id-ID"/>
        </w:rPr>
        <w:t xml:space="preserve"> sebagai institusi kekuasaan yudikatif tertinggi.</w:t>
      </w:r>
      <w:r w:rsidR="00867EC2" w:rsidRPr="00952E84">
        <w:rPr>
          <w:lang w:val="id-ID"/>
        </w:rPr>
        <w:t xml:space="preserve"> Di samping tugas pengadilan, di banyak negara institusi Mahkamah Agung juga mempunyai wewenang melakukan </w:t>
      </w:r>
      <w:r w:rsidR="00867EC2" w:rsidRPr="00952E84">
        <w:rPr>
          <w:i/>
          <w:iCs/>
          <w:lang w:val="id-ID"/>
        </w:rPr>
        <w:t>judicial review</w:t>
      </w:r>
      <w:r w:rsidR="00867EC2" w:rsidRPr="00952E84">
        <w:rPr>
          <w:lang w:val="id-ID"/>
        </w:rPr>
        <w:t xml:space="preserve"> (pengujian materi) </w:t>
      </w:r>
      <w:r w:rsidR="00E63D99" w:rsidRPr="00952E84">
        <w:rPr>
          <w:lang w:val="id-ID"/>
        </w:rPr>
        <w:t xml:space="preserve">terhadap </w:t>
      </w:r>
      <w:r w:rsidR="00867EC2" w:rsidRPr="00952E84">
        <w:rPr>
          <w:lang w:val="id-ID"/>
        </w:rPr>
        <w:t>suatu peraturan perundang-undangan</w:t>
      </w:r>
      <w:r w:rsidR="009842BC" w:rsidRPr="00952E84">
        <w:rPr>
          <w:lang w:val="id-ID"/>
        </w:rPr>
        <w:t xml:space="preserve">, </w:t>
      </w:r>
      <w:r w:rsidR="00D0572B" w:rsidRPr="00952E84">
        <w:rPr>
          <w:lang w:val="id-ID"/>
        </w:rPr>
        <w:t>sementara</w:t>
      </w:r>
      <w:r w:rsidR="00E63D99" w:rsidRPr="00952E84">
        <w:rPr>
          <w:lang w:val="id-ID"/>
        </w:rPr>
        <w:t xml:space="preserve"> di sejumlah negara </w:t>
      </w:r>
      <w:r w:rsidR="00285CA8" w:rsidRPr="00952E84">
        <w:rPr>
          <w:lang w:val="id-ID"/>
        </w:rPr>
        <w:t xml:space="preserve">lainnya </w:t>
      </w:r>
      <w:r w:rsidR="00E63D99" w:rsidRPr="00952E84">
        <w:rPr>
          <w:i/>
          <w:iCs/>
          <w:lang w:val="id-ID"/>
        </w:rPr>
        <w:t>judicial review</w:t>
      </w:r>
      <w:r w:rsidR="00E63D99" w:rsidRPr="00952E84">
        <w:rPr>
          <w:lang w:val="id-ID"/>
        </w:rPr>
        <w:t xml:space="preserve"> </w:t>
      </w:r>
      <w:r w:rsidR="0078338A" w:rsidRPr="00952E84">
        <w:rPr>
          <w:lang w:val="id-ID"/>
        </w:rPr>
        <w:t>terhadap</w:t>
      </w:r>
      <w:r w:rsidR="00E63D99" w:rsidRPr="00952E84">
        <w:rPr>
          <w:lang w:val="id-ID"/>
        </w:rPr>
        <w:t xml:space="preserve"> undang-undang dilakukan oleh Mahkaman Konstitusi.</w:t>
      </w:r>
      <w:r w:rsidR="006B3E34" w:rsidRPr="00952E84">
        <w:rPr>
          <w:lang w:val="id-ID"/>
        </w:rPr>
        <w:t xml:space="preserve"> </w:t>
      </w:r>
    </w:p>
    <w:p w14:paraId="25605231" w14:textId="77777777" w:rsidR="00615E1E" w:rsidRPr="00952E84" w:rsidRDefault="00E63D99" w:rsidP="00B42F24">
      <w:pPr>
        <w:pStyle w:val="NormalWeb"/>
        <w:shd w:val="clear" w:color="auto" w:fill="FFFFFF"/>
        <w:spacing w:before="0" w:beforeAutospacing="0" w:after="0" w:afterAutospacing="0" w:line="320" w:lineRule="atLeast"/>
        <w:ind w:firstLine="567"/>
        <w:jc w:val="both"/>
        <w:rPr>
          <w:shd w:val="clear" w:color="auto" w:fill="FFFFFF"/>
          <w:lang w:val="id-ID"/>
        </w:rPr>
      </w:pPr>
      <w:r w:rsidRPr="00952E84">
        <w:rPr>
          <w:lang w:val="id-ID"/>
        </w:rPr>
        <w:t xml:space="preserve">Dalam konteks Islam, </w:t>
      </w:r>
      <w:r w:rsidR="00615E1E" w:rsidRPr="00952E84">
        <w:rPr>
          <w:lang w:val="id-ID"/>
        </w:rPr>
        <w:t xml:space="preserve">keberadaan lembaga </w:t>
      </w:r>
      <w:r w:rsidR="002D27E8" w:rsidRPr="00952E84">
        <w:rPr>
          <w:lang w:val="id-ID"/>
        </w:rPr>
        <w:t>pengadilan</w:t>
      </w:r>
      <w:r w:rsidR="00615E1E" w:rsidRPr="00952E84">
        <w:rPr>
          <w:lang w:val="id-ID"/>
        </w:rPr>
        <w:t xml:space="preserve"> sangat penting dalam rangka penegakan hukum, baik yang terdapat dalam Al-Quran dan Hadits maupun ijtihad para ulama dan peraturan-peraturan yang dibuat oleh </w:t>
      </w:r>
      <w:r w:rsidR="00615E1E" w:rsidRPr="00952E84">
        <w:rPr>
          <w:i/>
          <w:iCs/>
          <w:lang w:val="id-ID"/>
        </w:rPr>
        <w:t>ulû al-amr</w:t>
      </w:r>
      <w:r w:rsidR="00615E1E" w:rsidRPr="00952E84">
        <w:rPr>
          <w:lang w:val="id-ID"/>
        </w:rPr>
        <w:t xml:space="preserve"> (penguasa).</w:t>
      </w:r>
      <w:r w:rsidR="002D27E8" w:rsidRPr="00952E84">
        <w:rPr>
          <w:lang w:val="id-ID"/>
        </w:rPr>
        <w:t xml:space="preserve"> Cukup banyak ayat </w:t>
      </w:r>
      <w:r w:rsidR="00615E1E" w:rsidRPr="00952E84">
        <w:rPr>
          <w:lang w:val="id-ID"/>
        </w:rPr>
        <w:t>Al-Quran dan Hadits</w:t>
      </w:r>
      <w:r w:rsidR="002D27E8" w:rsidRPr="00952E84">
        <w:rPr>
          <w:lang w:val="id-ID"/>
        </w:rPr>
        <w:t xml:space="preserve"> yang menyebutkan lembaga pengadilan</w:t>
      </w:r>
      <w:r w:rsidR="006B3E34" w:rsidRPr="00952E84">
        <w:rPr>
          <w:lang w:val="id-ID"/>
        </w:rPr>
        <w:t>, antara lain Q.S. Al-Nisa’: 58</w:t>
      </w:r>
      <w:r w:rsidR="002632ED" w:rsidRPr="00952E84">
        <w:rPr>
          <w:lang w:val="id-ID"/>
        </w:rPr>
        <w:t xml:space="preserve"> sebagaimana disebutkan di atas</w:t>
      </w:r>
      <w:r w:rsidR="00B42F24" w:rsidRPr="00952E84">
        <w:rPr>
          <w:lang w:val="id-ID"/>
        </w:rPr>
        <w:t>.</w:t>
      </w:r>
    </w:p>
    <w:p w14:paraId="7B3DFB30" w14:textId="77777777" w:rsidR="006B3E34" w:rsidRPr="00952E84" w:rsidRDefault="00E03804" w:rsidP="00E03804">
      <w:pPr>
        <w:pStyle w:val="NormalWeb"/>
        <w:shd w:val="clear" w:color="auto" w:fill="FFFFFF"/>
        <w:spacing w:before="0" w:beforeAutospacing="0" w:after="0" w:afterAutospacing="0" w:line="320" w:lineRule="atLeast"/>
        <w:ind w:firstLine="567"/>
        <w:jc w:val="both"/>
        <w:rPr>
          <w:lang w:val="id-ID"/>
        </w:rPr>
      </w:pPr>
      <w:r w:rsidRPr="00952E84">
        <w:rPr>
          <w:lang w:val="id-ID"/>
        </w:rPr>
        <w:t xml:space="preserve">Perintah menetapkan hukum di atas menunjukkan, bahwa Allah memerintahkan kepada umat Islam untuk membentuk lembaga pengadilan yang menerapkan prinsip keadilan. </w:t>
      </w:r>
      <w:r w:rsidR="006B3E34" w:rsidRPr="00952E84">
        <w:rPr>
          <w:lang w:val="id-ID"/>
        </w:rPr>
        <w:t>Keberadaan</w:t>
      </w:r>
      <w:r w:rsidRPr="00952E84">
        <w:rPr>
          <w:lang w:val="id-ID"/>
        </w:rPr>
        <w:t xml:space="preserve"> lembaga</w:t>
      </w:r>
      <w:r w:rsidR="006B3E34" w:rsidRPr="00952E84">
        <w:rPr>
          <w:lang w:val="id-ID"/>
        </w:rPr>
        <w:t xml:space="preserve"> pengadilan </w:t>
      </w:r>
      <w:r w:rsidRPr="00952E84">
        <w:rPr>
          <w:lang w:val="id-ID"/>
        </w:rPr>
        <w:t>ini</w:t>
      </w:r>
      <w:r w:rsidR="006B3E34" w:rsidRPr="00952E84">
        <w:rPr>
          <w:lang w:val="id-ID"/>
        </w:rPr>
        <w:t xml:space="preserve"> memperkuat misi Islam yang bertujuan untuk menegakkan keadilan, keamanan dan ketertiban dalam kehidupan masyarakat. Untuk melakukan ini, Islam menetapkan hukum-hukum dan aturan-aturan tertentu untuk menghukum para pelanggar </w:t>
      </w:r>
      <w:r w:rsidR="002026B7" w:rsidRPr="00952E84">
        <w:rPr>
          <w:lang w:val="id-ID"/>
        </w:rPr>
        <w:t>serta</w:t>
      </w:r>
      <w:r w:rsidR="006B3E34" w:rsidRPr="00952E84">
        <w:rPr>
          <w:lang w:val="id-ID"/>
        </w:rPr>
        <w:t xml:space="preserve"> mencegah mereka melakukan kekerasan</w:t>
      </w:r>
      <w:r w:rsidR="002026B7" w:rsidRPr="00952E84">
        <w:rPr>
          <w:lang w:val="id-ID"/>
        </w:rPr>
        <w:t xml:space="preserve"> dan tindakan-tindakan yang merugikan orang lain</w:t>
      </w:r>
      <w:r w:rsidR="00984363" w:rsidRPr="00952E84">
        <w:rPr>
          <w:lang w:val="id-ID"/>
        </w:rPr>
        <w:t>, di samping</w:t>
      </w:r>
      <w:r w:rsidR="006B3E34" w:rsidRPr="00952E84">
        <w:rPr>
          <w:lang w:val="id-ID"/>
        </w:rPr>
        <w:t xml:space="preserve"> meyelesaikan sengketa yang terjadi antara sesama warga atau antara warga dengan negera (pemerintah). Warga </w:t>
      </w:r>
      <w:r w:rsidR="00A041FC" w:rsidRPr="00952E84">
        <w:rPr>
          <w:lang w:val="id-ID"/>
        </w:rPr>
        <w:t xml:space="preserve">dan bahkan </w:t>
      </w:r>
      <w:r w:rsidR="006B3E34" w:rsidRPr="00952E84">
        <w:rPr>
          <w:lang w:val="id-ID"/>
        </w:rPr>
        <w:t>negara dapat dipaksa untuk mentaati hukum dan putusan h</w:t>
      </w:r>
      <w:r w:rsidR="00A62C4E" w:rsidRPr="00952E84">
        <w:rPr>
          <w:lang w:val="id-ID"/>
        </w:rPr>
        <w:t>akim</w:t>
      </w:r>
      <w:r w:rsidR="006B3E34" w:rsidRPr="00952E84">
        <w:rPr>
          <w:lang w:val="id-ID"/>
        </w:rPr>
        <w:t xml:space="preserve"> dalam kasus perselisihan</w:t>
      </w:r>
      <w:r w:rsidR="00984363" w:rsidRPr="00952E84">
        <w:rPr>
          <w:lang w:val="id-ID"/>
        </w:rPr>
        <w:t xml:space="preserve"> di antara mereka</w:t>
      </w:r>
      <w:r w:rsidR="006B3E34" w:rsidRPr="00952E84">
        <w:rPr>
          <w:lang w:val="id-ID"/>
        </w:rPr>
        <w:t>.</w:t>
      </w:r>
      <w:r w:rsidR="00A041FC" w:rsidRPr="00952E84">
        <w:rPr>
          <w:lang w:val="id-ID"/>
        </w:rPr>
        <w:t xml:space="preserve"> </w:t>
      </w:r>
    </w:p>
    <w:p w14:paraId="13DA5507" w14:textId="77777777" w:rsidR="005B2F3D" w:rsidRPr="00952E84" w:rsidRDefault="00E03804" w:rsidP="00615E1E">
      <w:pPr>
        <w:pStyle w:val="NormalWeb"/>
        <w:shd w:val="clear" w:color="auto" w:fill="FFFFFF"/>
        <w:spacing w:before="0" w:beforeAutospacing="0" w:after="0" w:afterAutospacing="0" w:line="320" w:lineRule="atLeast"/>
        <w:ind w:firstLine="567"/>
        <w:jc w:val="both"/>
        <w:rPr>
          <w:lang w:val="id-ID"/>
        </w:rPr>
      </w:pPr>
      <w:r w:rsidRPr="00952E84">
        <w:rPr>
          <w:lang w:val="id-ID"/>
        </w:rPr>
        <w:lastRenderedPageBreak/>
        <w:t>K</w:t>
      </w:r>
      <w:r w:rsidR="00E63D99" w:rsidRPr="00952E84">
        <w:rPr>
          <w:lang w:val="id-ID"/>
        </w:rPr>
        <w:t xml:space="preserve">ekuasaan </w:t>
      </w:r>
      <w:r w:rsidRPr="00952E84">
        <w:rPr>
          <w:lang w:val="id-ID"/>
        </w:rPr>
        <w:t xml:space="preserve">kehakiman atau </w:t>
      </w:r>
      <w:r w:rsidR="00E63D99" w:rsidRPr="00952E84">
        <w:rPr>
          <w:lang w:val="id-ID"/>
        </w:rPr>
        <w:t xml:space="preserve">yudikatif </w:t>
      </w:r>
      <w:r w:rsidR="00FC09BA" w:rsidRPr="00952E84">
        <w:rPr>
          <w:lang w:val="id-ID"/>
        </w:rPr>
        <w:t>(</w:t>
      </w:r>
      <w:r w:rsidR="00FC09BA" w:rsidRPr="00952E84">
        <w:rPr>
          <w:i/>
          <w:iCs/>
          <w:lang w:val="id-ID"/>
        </w:rPr>
        <w:t>al-sulthah al-qadhaiyyah</w:t>
      </w:r>
      <w:r w:rsidR="00FC09BA" w:rsidRPr="00952E84">
        <w:rPr>
          <w:lang w:val="id-ID"/>
        </w:rPr>
        <w:t>) di masa-masa awal sejarah Islam dilakukan oleh</w:t>
      </w:r>
      <w:r w:rsidR="00C20794" w:rsidRPr="00952E84">
        <w:rPr>
          <w:lang w:val="id-ID"/>
        </w:rPr>
        <w:t xml:space="preserve"> Nabi sendiri da</w:t>
      </w:r>
      <w:r w:rsidRPr="00952E84">
        <w:rPr>
          <w:lang w:val="id-ID"/>
        </w:rPr>
        <w:t>n</w:t>
      </w:r>
      <w:r w:rsidR="00FC09BA" w:rsidRPr="00952E84">
        <w:rPr>
          <w:lang w:val="id-ID"/>
        </w:rPr>
        <w:t xml:space="preserve"> </w:t>
      </w:r>
      <w:r w:rsidR="00EF1B05" w:rsidRPr="00952E84">
        <w:rPr>
          <w:lang w:val="id-ID"/>
        </w:rPr>
        <w:t xml:space="preserve">para </w:t>
      </w:r>
      <w:r w:rsidR="00FC09BA" w:rsidRPr="00952E84">
        <w:rPr>
          <w:lang w:val="id-ID"/>
        </w:rPr>
        <w:t>khalifah, walaupun dalam praktiknya</w:t>
      </w:r>
      <w:r w:rsidR="00C20794" w:rsidRPr="00952E84">
        <w:rPr>
          <w:lang w:val="id-ID"/>
        </w:rPr>
        <w:t xml:space="preserve"> kadang-kadang</w:t>
      </w:r>
      <w:r w:rsidR="00FC09BA" w:rsidRPr="00952E84">
        <w:rPr>
          <w:lang w:val="id-ID"/>
        </w:rPr>
        <w:t xml:space="preserve"> Nabi dan juga para khalifah mendelegasikan kepada </w:t>
      </w:r>
      <w:r w:rsidR="00C20794" w:rsidRPr="00952E84">
        <w:rPr>
          <w:lang w:val="id-ID"/>
        </w:rPr>
        <w:t>sahabat</w:t>
      </w:r>
      <w:r w:rsidR="00FC09BA" w:rsidRPr="00952E84">
        <w:rPr>
          <w:lang w:val="id-ID"/>
        </w:rPr>
        <w:t xml:space="preserve"> yang memil</w:t>
      </w:r>
      <w:r w:rsidR="00E12E12" w:rsidRPr="00952E84">
        <w:rPr>
          <w:lang w:val="id-ID"/>
        </w:rPr>
        <w:t>i</w:t>
      </w:r>
      <w:r w:rsidR="00FC09BA" w:rsidRPr="00952E84">
        <w:rPr>
          <w:lang w:val="id-ID"/>
        </w:rPr>
        <w:t>ki komptensi dalam memahami hukum-hukum Allah dan rasul-Nya.</w:t>
      </w:r>
      <w:r w:rsidR="00E02605" w:rsidRPr="00952E84">
        <w:rPr>
          <w:lang w:val="id-ID"/>
        </w:rPr>
        <w:t xml:space="preserve"> </w:t>
      </w:r>
      <w:r w:rsidR="00CE4EEA" w:rsidRPr="00952E84">
        <w:rPr>
          <w:lang w:val="id-ID"/>
        </w:rPr>
        <w:t>Dalam konteks ini</w:t>
      </w:r>
      <w:r w:rsidR="00F16930" w:rsidRPr="00952E84">
        <w:rPr>
          <w:lang w:val="id-ID"/>
        </w:rPr>
        <w:t>,</w:t>
      </w:r>
      <w:r w:rsidR="00CE4EEA" w:rsidRPr="00952E84">
        <w:rPr>
          <w:lang w:val="id-ID"/>
        </w:rPr>
        <w:t xml:space="preserve"> Umar bin Khattab merupakan orang pertama yang mengangkat sekolompok orang menjadi hakim, yakni dengan mengangkat Abu Darda’</w:t>
      </w:r>
      <w:r w:rsidR="00F16930" w:rsidRPr="00952E84">
        <w:rPr>
          <w:lang w:val="id-ID"/>
        </w:rPr>
        <w:t xml:space="preserve"> </w:t>
      </w:r>
      <w:r w:rsidR="00CE4EEA" w:rsidRPr="00952E84">
        <w:rPr>
          <w:lang w:val="id-ID"/>
        </w:rPr>
        <w:t>sebagai hakim di Madinah, mengangkat Syuraih menjadi hakim di Basrah, dan mengangkat Abu Musa al-Asy’ari sebagai hakim di Kufah.</w:t>
      </w:r>
      <w:r w:rsidR="00E12E12" w:rsidRPr="00952E84">
        <w:rPr>
          <w:lang w:val="id-ID"/>
        </w:rPr>
        <w:t xml:space="preserve"> </w:t>
      </w:r>
      <w:r w:rsidR="005B2F3D" w:rsidRPr="00952E84">
        <w:rPr>
          <w:lang w:val="id-ID"/>
        </w:rPr>
        <w:t>Mereka adalah orang-orang yang menguasi bidang hukum Islam</w:t>
      </w:r>
      <w:r w:rsidR="00193A59" w:rsidRPr="00952E84">
        <w:rPr>
          <w:lang w:val="id-ID"/>
        </w:rPr>
        <w:t xml:space="preserve"> (syariah)</w:t>
      </w:r>
      <w:r w:rsidR="005B2F3D" w:rsidRPr="00952E84">
        <w:rPr>
          <w:lang w:val="id-ID"/>
        </w:rPr>
        <w:t xml:space="preserve"> dan pengadilan</w:t>
      </w:r>
      <w:r w:rsidR="00193A59" w:rsidRPr="00952E84">
        <w:rPr>
          <w:lang w:val="id-ID"/>
        </w:rPr>
        <w:t xml:space="preserve"> (</w:t>
      </w:r>
      <w:r w:rsidR="00193A59" w:rsidRPr="00952E84">
        <w:rPr>
          <w:i/>
          <w:iCs/>
          <w:lang w:val="id-ID"/>
        </w:rPr>
        <w:t>qadha’</w:t>
      </w:r>
      <w:r w:rsidR="00193A59" w:rsidRPr="00952E84">
        <w:rPr>
          <w:lang w:val="id-ID"/>
        </w:rPr>
        <w:t>), sehingga mereka juga bisa berijtihad memutuskan suatu perkara yang tidak ada dalam Al-Quran dan Hadits.</w:t>
      </w:r>
      <w:r w:rsidR="00ED1417" w:rsidRPr="00952E84">
        <w:rPr>
          <w:rStyle w:val="FootnoteReference"/>
          <w:lang w:val="id-ID"/>
        </w:rPr>
        <w:footnoteReference w:id="43"/>
      </w:r>
      <w:r w:rsidR="00ED1417" w:rsidRPr="00952E84">
        <w:rPr>
          <w:lang w:val="id-ID"/>
        </w:rPr>
        <w:t xml:space="preserve"> Pada masa Umar ini juga pengadilan dipisahkan dari kekuasaan eksekutif, sehingga hakim dapat mengadili perkara secara independen.</w:t>
      </w:r>
      <w:r w:rsidR="00577545" w:rsidRPr="00952E84">
        <w:rPr>
          <w:lang w:val="id-ID"/>
        </w:rPr>
        <w:t xml:space="preserve"> Dia juga membuat pedoman dasar bagi pengadilan yang tercantum dalam suratnya kepada Abu Musa al-Ay’ari.</w:t>
      </w:r>
      <w:r w:rsidR="00ED1417" w:rsidRPr="00952E84">
        <w:rPr>
          <w:rStyle w:val="FootnoteReference"/>
          <w:lang w:val="id-ID"/>
        </w:rPr>
        <w:footnoteReference w:id="44"/>
      </w:r>
    </w:p>
    <w:p w14:paraId="39FCB94C" w14:textId="77777777" w:rsidR="00193A59" w:rsidRPr="00952E84" w:rsidRDefault="00E12E12" w:rsidP="00193A59">
      <w:pPr>
        <w:pStyle w:val="NormalWeb"/>
        <w:shd w:val="clear" w:color="auto" w:fill="FFFFFF"/>
        <w:spacing w:before="0" w:beforeAutospacing="0" w:after="0" w:afterAutospacing="0" w:line="320" w:lineRule="atLeast"/>
        <w:ind w:firstLine="567"/>
        <w:jc w:val="both"/>
        <w:rPr>
          <w:lang w:val="id-ID"/>
        </w:rPr>
      </w:pPr>
      <w:r w:rsidRPr="00952E84">
        <w:rPr>
          <w:lang w:val="id-ID"/>
        </w:rPr>
        <w:t xml:space="preserve">Pemerintah dan </w:t>
      </w:r>
      <w:r w:rsidR="0097187E" w:rsidRPr="00952E84">
        <w:rPr>
          <w:lang w:val="id-ID"/>
        </w:rPr>
        <w:t xml:space="preserve">para </w:t>
      </w:r>
      <w:r w:rsidRPr="00952E84">
        <w:rPr>
          <w:lang w:val="id-ID"/>
        </w:rPr>
        <w:t xml:space="preserve">ulama pada masa lalu kemudian berijtihad </w:t>
      </w:r>
      <w:r w:rsidR="00193A59" w:rsidRPr="00952E84">
        <w:rPr>
          <w:lang w:val="id-ID"/>
        </w:rPr>
        <w:t>mengembangkan inst</w:t>
      </w:r>
      <w:r w:rsidR="006F69D0" w:rsidRPr="00952E84">
        <w:rPr>
          <w:lang w:val="id-ID"/>
        </w:rPr>
        <w:t>it</w:t>
      </w:r>
      <w:r w:rsidR="00193A59" w:rsidRPr="00952E84">
        <w:rPr>
          <w:lang w:val="id-ID"/>
        </w:rPr>
        <w:t xml:space="preserve">usi pengadilan ini menjadi </w:t>
      </w:r>
      <w:r w:rsidR="0097187E" w:rsidRPr="00952E84">
        <w:rPr>
          <w:lang w:val="id-ID"/>
        </w:rPr>
        <w:t>tiga bentuk</w:t>
      </w:r>
      <w:r w:rsidR="00193A59" w:rsidRPr="00952E84">
        <w:rPr>
          <w:lang w:val="id-ID"/>
        </w:rPr>
        <w:t>, yakni: (1) Pengadilan Umum (</w:t>
      </w:r>
      <w:r w:rsidR="00193A59" w:rsidRPr="00952E84">
        <w:rPr>
          <w:i/>
          <w:iCs/>
          <w:lang w:val="id-ID"/>
        </w:rPr>
        <w:t>al-</w:t>
      </w:r>
      <w:r w:rsidR="00B72972" w:rsidRPr="00952E84">
        <w:rPr>
          <w:i/>
          <w:iCs/>
          <w:lang w:val="id-ID"/>
        </w:rPr>
        <w:t>Q</w:t>
      </w:r>
      <w:r w:rsidR="00193A59" w:rsidRPr="00952E84">
        <w:rPr>
          <w:i/>
          <w:iCs/>
          <w:lang w:val="id-ID"/>
        </w:rPr>
        <w:t>adha’ al-‘</w:t>
      </w:r>
      <w:r w:rsidR="00B72972" w:rsidRPr="00952E84">
        <w:rPr>
          <w:i/>
          <w:iCs/>
          <w:lang w:val="id-ID"/>
        </w:rPr>
        <w:t>Â</w:t>
      </w:r>
      <w:r w:rsidR="00193A59" w:rsidRPr="00952E84">
        <w:rPr>
          <w:i/>
          <w:iCs/>
          <w:lang w:val="id-ID"/>
        </w:rPr>
        <w:t>m</w:t>
      </w:r>
      <w:r w:rsidR="00193A59" w:rsidRPr="00952E84">
        <w:rPr>
          <w:lang w:val="id-ID"/>
        </w:rPr>
        <w:t xml:space="preserve">), </w:t>
      </w:r>
      <w:r w:rsidR="00193A59" w:rsidRPr="00952E84">
        <w:rPr>
          <w:i/>
          <w:iCs/>
          <w:lang w:val="id-ID"/>
        </w:rPr>
        <w:t>Wilâyah al-Mazhâlim</w:t>
      </w:r>
      <w:r w:rsidR="00193A59" w:rsidRPr="00952E84">
        <w:rPr>
          <w:lang w:val="id-ID"/>
        </w:rPr>
        <w:t xml:space="preserve"> (</w:t>
      </w:r>
      <w:r w:rsidR="008D28B1" w:rsidRPr="00952E84">
        <w:rPr>
          <w:lang w:val="id-ID"/>
        </w:rPr>
        <w:t>P</w:t>
      </w:r>
      <w:r w:rsidR="00193A59" w:rsidRPr="00952E84">
        <w:rPr>
          <w:lang w:val="id-ID"/>
        </w:rPr>
        <w:t xml:space="preserve">engadilan </w:t>
      </w:r>
      <w:r w:rsidR="008D28B1" w:rsidRPr="00952E84">
        <w:rPr>
          <w:lang w:val="id-ID"/>
        </w:rPr>
        <w:t>T</w:t>
      </w:r>
      <w:r w:rsidR="00193A59" w:rsidRPr="00952E84">
        <w:rPr>
          <w:lang w:val="id-ID"/>
        </w:rPr>
        <w:t xml:space="preserve">ata </w:t>
      </w:r>
      <w:r w:rsidR="008D28B1" w:rsidRPr="00952E84">
        <w:rPr>
          <w:lang w:val="id-ID"/>
        </w:rPr>
        <w:t>U</w:t>
      </w:r>
      <w:r w:rsidR="00193A59" w:rsidRPr="00952E84">
        <w:rPr>
          <w:lang w:val="id-ID"/>
        </w:rPr>
        <w:t xml:space="preserve">saha </w:t>
      </w:r>
      <w:r w:rsidR="008D28B1" w:rsidRPr="00952E84">
        <w:rPr>
          <w:lang w:val="id-ID"/>
        </w:rPr>
        <w:t>N</w:t>
      </w:r>
      <w:r w:rsidR="00193A59" w:rsidRPr="00952E84">
        <w:rPr>
          <w:lang w:val="id-ID"/>
        </w:rPr>
        <w:t xml:space="preserve">egara), dan </w:t>
      </w:r>
      <w:r w:rsidR="008D28B1" w:rsidRPr="00952E84">
        <w:rPr>
          <w:i/>
          <w:iCs/>
          <w:lang w:val="id-ID"/>
        </w:rPr>
        <w:t>W</w:t>
      </w:r>
      <w:r w:rsidR="00193A59" w:rsidRPr="00952E84">
        <w:rPr>
          <w:i/>
          <w:iCs/>
          <w:lang w:val="id-ID"/>
        </w:rPr>
        <w:t>ilâyah al-</w:t>
      </w:r>
      <w:r w:rsidR="008D28B1" w:rsidRPr="00952E84">
        <w:rPr>
          <w:i/>
          <w:iCs/>
          <w:lang w:val="id-ID"/>
        </w:rPr>
        <w:t>H</w:t>
      </w:r>
      <w:r w:rsidR="00193A59" w:rsidRPr="00952E84">
        <w:rPr>
          <w:i/>
          <w:iCs/>
          <w:lang w:val="id-ID"/>
        </w:rPr>
        <w:t>isbah</w:t>
      </w:r>
      <w:r w:rsidR="00193A59" w:rsidRPr="00952E84">
        <w:rPr>
          <w:lang w:val="id-ID"/>
        </w:rPr>
        <w:t xml:space="preserve"> (</w:t>
      </w:r>
      <w:r w:rsidR="008D28B1" w:rsidRPr="00952E84">
        <w:rPr>
          <w:lang w:val="id-ID"/>
        </w:rPr>
        <w:t>P</w:t>
      </w:r>
      <w:r w:rsidR="00193A59" w:rsidRPr="00952E84">
        <w:rPr>
          <w:lang w:val="id-ID"/>
        </w:rPr>
        <w:t xml:space="preserve">engadilan </w:t>
      </w:r>
      <w:r w:rsidR="00A30C2E" w:rsidRPr="00952E84">
        <w:rPr>
          <w:lang w:val="id-ID"/>
        </w:rPr>
        <w:t>Swadaya Masyarakat</w:t>
      </w:r>
      <w:r w:rsidR="00193A59" w:rsidRPr="00952E84">
        <w:rPr>
          <w:lang w:val="id-ID"/>
        </w:rPr>
        <w:t xml:space="preserve">). </w:t>
      </w:r>
      <w:r w:rsidR="00193A59" w:rsidRPr="00952E84">
        <w:rPr>
          <w:i/>
          <w:iCs/>
          <w:lang w:val="id-ID"/>
        </w:rPr>
        <w:t>Wilâyah al-</w:t>
      </w:r>
      <w:r w:rsidR="00A30C2E" w:rsidRPr="00952E84">
        <w:rPr>
          <w:i/>
          <w:iCs/>
          <w:lang w:val="id-ID"/>
        </w:rPr>
        <w:t>M</w:t>
      </w:r>
      <w:r w:rsidR="00193A59" w:rsidRPr="00952E84">
        <w:rPr>
          <w:i/>
          <w:iCs/>
          <w:lang w:val="id-ID"/>
        </w:rPr>
        <w:t>azhâlim</w:t>
      </w:r>
      <w:r w:rsidR="00193A59" w:rsidRPr="00952E84">
        <w:rPr>
          <w:lang w:val="id-ID"/>
        </w:rPr>
        <w:t xml:space="preserve"> adalah lembaga pe</w:t>
      </w:r>
      <w:r w:rsidR="00A30C2E" w:rsidRPr="00952E84">
        <w:rPr>
          <w:lang w:val="id-ID"/>
        </w:rPr>
        <w:t>ngadilan</w:t>
      </w:r>
      <w:r w:rsidR="00193A59" w:rsidRPr="00952E84">
        <w:rPr>
          <w:lang w:val="id-ID"/>
        </w:rPr>
        <w:t xml:space="preserve"> yang dibentuk untuk menangani kasus-kasus penyalahgunaan atau kesewenang-wenangan dan kezaliman pejabat pemerintah</w:t>
      </w:r>
      <w:r w:rsidR="00193A59" w:rsidRPr="00952E84">
        <w:rPr>
          <w:shd w:val="clear" w:color="auto" w:fill="FFFFFF"/>
          <w:lang w:val="id-ID"/>
        </w:rPr>
        <w:t xml:space="preserve">, sedangkan </w:t>
      </w:r>
      <w:r w:rsidR="00193A59" w:rsidRPr="00952E84">
        <w:rPr>
          <w:i/>
          <w:iCs/>
          <w:shd w:val="clear" w:color="auto" w:fill="FFFFFF"/>
          <w:lang w:val="id-ID"/>
        </w:rPr>
        <w:t>Wil</w:t>
      </w:r>
      <w:r w:rsidR="0097187E" w:rsidRPr="00952E84">
        <w:rPr>
          <w:i/>
          <w:iCs/>
          <w:shd w:val="clear" w:color="auto" w:fill="FFFFFF"/>
          <w:lang w:val="id-ID"/>
        </w:rPr>
        <w:t>â</w:t>
      </w:r>
      <w:r w:rsidR="00193A59" w:rsidRPr="00952E84">
        <w:rPr>
          <w:i/>
          <w:iCs/>
          <w:shd w:val="clear" w:color="auto" w:fill="FFFFFF"/>
          <w:lang w:val="id-ID"/>
        </w:rPr>
        <w:t>ya</w:t>
      </w:r>
      <w:r w:rsidR="008D28B1" w:rsidRPr="00952E84">
        <w:rPr>
          <w:i/>
          <w:iCs/>
          <w:shd w:val="clear" w:color="auto" w:fill="FFFFFF"/>
          <w:lang w:val="id-ID"/>
        </w:rPr>
        <w:t>h</w:t>
      </w:r>
      <w:r w:rsidR="00193A59" w:rsidRPr="00952E84">
        <w:rPr>
          <w:i/>
          <w:iCs/>
          <w:shd w:val="clear" w:color="auto" w:fill="FFFFFF"/>
          <w:lang w:val="id-ID"/>
        </w:rPr>
        <w:t xml:space="preserve"> al-Hisbah</w:t>
      </w:r>
      <w:r w:rsidR="00193A59" w:rsidRPr="00952E84">
        <w:rPr>
          <w:shd w:val="clear" w:color="auto" w:fill="FFFFFF"/>
          <w:lang w:val="id-ID"/>
        </w:rPr>
        <w:t xml:space="preserve"> adalah lembaga</w:t>
      </w:r>
      <w:r w:rsidR="008D28B1" w:rsidRPr="00952E84">
        <w:rPr>
          <w:shd w:val="clear" w:color="auto" w:fill="FFFFFF"/>
          <w:lang w:val="id-ID"/>
        </w:rPr>
        <w:t xml:space="preserve"> sawdaya masyarakat</w:t>
      </w:r>
      <w:r w:rsidR="00193A59" w:rsidRPr="00952E84">
        <w:rPr>
          <w:shd w:val="clear" w:color="auto" w:fill="FFFFFF"/>
          <w:lang w:val="id-ID"/>
        </w:rPr>
        <w:t xml:space="preserve"> </w:t>
      </w:r>
      <w:r w:rsidR="0097187E" w:rsidRPr="00952E84">
        <w:rPr>
          <w:shd w:val="clear" w:color="auto" w:fill="FFFFFF"/>
          <w:lang w:val="id-ID"/>
        </w:rPr>
        <w:t>(</w:t>
      </w:r>
      <w:r w:rsidR="0097187E" w:rsidRPr="00952E84">
        <w:rPr>
          <w:i/>
          <w:iCs/>
          <w:shd w:val="clear" w:color="auto" w:fill="FFFFFF"/>
          <w:lang w:val="id-ID"/>
        </w:rPr>
        <w:t>civil society</w:t>
      </w:r>
      <w:r w:rsidR="0097187E" w:rsidRPr="00952E84">
        <w:rPr>
          <w:shd w:val="clear" w:color="auto" w:fill="FFFFFF"/>
          <w:lang w:val="id-ID"/>
        </w:rPr>
        <w:t xml:space="preserve">) </w:t>
      </w:r>
      <w:r w:rsidR="00193A59" w:rsidRPr="00952E84">
        <w:rPr>
          <w:shd w:val="clear" w:color="auto" w:fill="FFFFFF"/>
          <w:lang w:val="id-ID"/>
        </w:rPr>
        <w:t>yang bertugas mengawasi pelaksanaan syari</w:t>
      </w:r>
      <w:r w:rsidR="008D28B1" w:rsidRPr="00952E84">
        <w:rPr>
          <w:shd w:val="clear" w:color="auto" w:fill="FFFFFF"/>
          <w:lang w:val="id-ID"/>
        </w:rPr>
        <w:t>at</w:t>
      </w:r>
      <w:r w:rsidR="00193A59" w:rsidRPr="00952E84">
        <w:rPr>
          <w:shd w:val="clear" w:color="auto" w:fill="FFFFFF"/>
          <w:lang w:val="id-ID"/>
        </w:rPr>
        <w:t xml:space="preserve"> Islam dan </w:t>
      </w:r>
      <w:r w:rsidR="00193A59" w:rsidRPr="00952E84">
        <w:rPr>
          <w:i/>
          <w:iCs/>
          <w:shd w:val="clear" w:color="auto" w:fill="FFFFFF"/>
          <w:lang w:val="id-ID"/>
        </w:rPr>
        <w:t>amr ma</w:t>
      </w:r>
      <w:r w:rsidR="007F6A2C" w:rsidRPr="00952E84">
        <w:rPr>
          <w:i/>
          <w:iCs/>
          <w:shd w:val="clear" w:color="auto" w:fill="FFFFFF"/>
          <w:lang w:val="id-ID"/>
        </w:rPr>
        <w:t>’</w:t>
      </w:r>
      <w:r w:rsidR="00193A59" w:rsidRPr="00952E84">
        <w:rPr>
          <w:i/>
          <w:iCs/>
          <w:shd w:val="clear" w:color="auto" w:fill="FFFFFF"/>
          <w:lang w:val="id-ID"/>
        </w:rPr>
        <w:t>ruf nah</w:t>
      </w:r>
      <w:r w:rsidR="008D28B1" w:rsidRPr="00952E84">
        <w:rPr>
          <w:i/>
          <w:iCs/>
          <w:shd w:val="clear" w:color="auto" w:fill="FFFFFF"/>
          <w:lang w:val="id-ID"/>
        </w:rPr>
        <w:t>y munkar</w:t>
      </w:r>
      <w:r w:rsidR="008D28B1" w:rsidRPr="00952E84">
        <w:rPr>
          <w:shd w:val="clear" w:color="auto" w:fill="FFFFFF"/>
          <w:lang w:val="id-ID"/>
        </w:rPr>
        <w:t>.</w:t>
      </w:r>
      <w:r w:rsidR="00BE20DF" w:rsidRPr="00952E84">
        <w:rPr>
          <w:shd w:val="clear" w:color="auto" w:fill="FFFFFF"/>
          <w:lang w:val="id-ID"/>
        </w:rPr>
        <w:t xml:space="preserve"> Di samping itu, juga dibentuk lembaga pengadilan tingkat pusat dengan nama </w:t>
      </w:r>
      <w:r w:rsidR="00BE20DF" w:rsidRPr="00952E84">
        <w:rPr>
          <w:i/>
          <w:iCs/>
          <w:shd w:val="clear" w:color="auto" w:fill="FFFFFF"/>
          <w:lang w:val="id-ID"/>
        </w:rPr>
        <w:t>Qâdhî al-Qudhât</w:t>
      </w:r>
      <w:r w:rsidR="00BE20DF" w:rsidRPr="00952E84">
        <w:rPr>
          <w:shd w:val="clear" w:color="auto" w:fill="FFFFFF"/>
          <w:lang w:val="id-ID"/>
        </w:rPr>
        <w:t xml:space="preserve"> (Hakim Agung), yang bertugas </w:t>
      </w:r>
      <w:r w:rsidR="00C36551" w:rsidRPr="00952E84">
        <w:rPr>
          <w:shd w:val="clear" w:color="auto" w:fill="FFFFFF"/>
          <w:lang w:val="id-ID"/>
        </w:rPr>
        <w:t xml:space="preserve">mengangkat, membina, </w:t>
      </w:r>
      <w:r w:rsidR="004627D2" w:rsidRPr="00952E84">
        <w:rPr>
          <w:shd w:val="clear" w:color="auto" w:fill="FFFFFF"/>
          <w:lang w:val="id-ID"/>
        </w:rPr>
        <w:t xml:space="preserve">dan bahkan </w:t>
      </w:r>
      <w:r w:rsidR="00577545" w:rsidRPr="00952E84">
        <w:rPr>
          <w:shd w:val="clear" w:color="auto" w:fill="FFFFFF"/>
          <w:lang w:val="id-ID"/>
        </w:rPr>
        <w:t xml:space="preserve">bisa </w:t>
      </w:r>
      <w:r w:rsidR="004627D2" w:rsidRPr="00952E84">
        <w:rPr>
          <w:shd w:val="clear" w:color="auto" w:fill="FFFFFF"/>
          <w:lang w:val="id-ID"/>
        </w:rPr>
        <w:t>memecat</w:t>
      </w:r>
      <w:r w:rsidR="00BE20DF" w:rsidRPr="00952E84">
        <w:rPr>
          <w:shd w:val="clear" w:color="auto" w:fill="FFFFFF"/>
          <w:lang w:val="id-ID"/>
        </w:rPr>
        <w:t xml:space="preserve"> hakim</w:t>
      </w:r>
      <w:r w:rsidR="004627D2" w:rsidRPr="00952E84">
        <w:rPr>
          <w:shd w:val="clear" w:color="auto" w:fill="FFFFFF"/>
          <w:lang w:val="id-ID"/>
        </w:rPr>
        <w:t xml:space="preserve"> yang tidak profesional.</w:t>
      </w:r>
      <w:r w:rsidR="00BE20DF" w:rsidRPr="00952E84">
        <w:rPr>
          <w:shd w:val="clear" w:color="auto" w:fill="FFFFFF"/>
          <w:lang w:val="id-ID"/>
        </w:rPr>
        <w:t xml:space="preserve"> </w:t>
      </w:r>
    </w:p>
    <w:p w14:paraId="2F5D6497" w14:textId="77777777" w:rsidR="00512D85" w:rsidRPr="00952E84" w:rsidRDefault="00A30C2E" w:rsidP="003C35C4">
      <w:pPr>
        <w:pStyle w:val="NormalWeb"/>
        <w:shd w:val="clear" w:color="auto" w:fill="FFFFFF"/>
        <w:spacing w:before="0" w:beforeAutospacing="0" w:after="0" w:afterAutospacing="0" w:line="320" w:lineRule="atLeast"/>
        <w:ind w:firstLine="567"/>
        <w:jc w:val="both"/>
        <w:rPr>
          <w:bCs/>
          <w:rtl/>
          <w:lang w:val="id-ID"/>
        </w:rPr>
      </w:pPr>
      <w:r w:rsidRPr="00952E84">
        <w:rPr>
          <w:bCs/>
          <w:lang w:val="id-ID"/>
        </w:rPr>
        <w:t xml:space="preserve">Mayoritas ulama dan intelektual Muslim pada saat ini menjadikan kekuasaan yudikatif ini sebagai bagian dari </w:t>
      </w:r>
      <w:r w:rsidRPr="00952E84">
        <w:rPr>
          <w:bCs/>
          <w:i/>
          <w:iCs/>
          <w:lang w:val="id-ID"/>
        </w:rPr>
        <w:t>trias politica</w:t>
      </w:r>
      <w:r w:rsidR="003B33F2" w:rsidRPr="00952E84">
        <w:rPr>
          <w:bCs/>
          <w:lang w:val="id-ID"/>
        </w:rPr>
        <w:t>,</w:t>
      </w:r>
      <w:r w:rsidRPr="00952E84">
        <w:rPr>
          <w:bCs/>
          <w:lang w:val="id-ID"/>
        </w:rPr>
        <w:t xml:space="preserve"> yang</w:t>
      </w:r>
      <w:r w:rsidR="00C0494F" w:rsidRPr="00952E84">
        <w:rPr>
          <w:bCs/>
          <w:lang w:val="id-ID"/>
        </w:rPr>
        <w:t xml:space="preserve"> dari segi tugasnya</w:t>
      </w:r>
      <w:r w:rsidRPr="00952E84">
        <w:rPr>
          <w:bCs/>
          <w:lang w:val="id-ID"/>
        </w:rPr>
        <w:t xml:space="preserve"> terpisah dari kekuasaan legislatif </w:t>
      </w:r>
      <w:r w:rsidR="00C36551" w:rsidRPr="00952E84">
        <w:rPr>
          <w:bCs/>
          <w:lang w:val="id-ID"/>
        </w:rPr>
        <w:t>d</w:t>
      </w:r>
      <w:r w:rsidRPr="00952E84">
        <w:rPr>
          <w:bCs/>
          <w:lang w:val="id-ID"/>
        </w:rPr>
        <w:t>an kekuasaan eksekutif</w:t>
      </w:r>
      <w:r w:rsidR="00577545" w:rsidRPr="00952E84">
        <w:rPr>
          <w:bCs/>
          <w:lang w:val="id-ID"/>
        </w:rPr>
        <w:t xml:space="preserve"> dengan mengacu kepada kebijakan khalifah Umar bin Khattab di atas.</w:t>
      </w:r>
      <w:r w:rsidR="00637D77" w:rsidRPr="00952E84">
        <w:rPr>
          <w:bCs/>
          <w:lang w:val="id-ID"/>
        </w:rPr>
        <w:t xml:space="preserve"> Dalam konte</w:t>
      </w:r>
      <w:r w:rsidR="00293C29" w:rsidRPr="00952E84">
        <w:rPr>
          <w:bCs/>
          <w:lang w:val="id-ID"/>
        </w:rPr>
        <w:t>k</w:t>
      </w:r>
      <w:r w:rsidR="00637D77" w:rsidRPr="00952E84">
        <w:rPr>
          <w:bCs/>
          <w:lang w:val="id-ID"/>
        </w:rPr>
        <w:t>s ini</w:t>
      </w:r>
      <w:r w:rsidR="00293C29" w:rsidRPr="00952E84">
        <w:rPr>
          <w:bCs/>
          <w:lang w:val="id-ID"/>
        </w:rPr>
        <w:t xml:space="preserve"> </w:t>
      </w:r>
      <w:r w:rsidR="00637D77" w:rsidRPr="00952E84">
        <w:rPr>
          <w:bCs/>
          <w:lang w:val="id-ID"/>
        </w:rPr>
        <w:t>Ali Muhammad al-Shalabi</w:t>
      </w:r>
      <w:r w:rsidR="00293C29" w:rsidRPr="00952E84">
        <w:rPr>
          <w:bCs/>
          <w:lang w:val="id-ID"/>
        </w:rPr>
        <w:t xml:space="preserve"> mengatakan</w:t>
      </w:r>
      <w:r w:rsidR="00637D77" w:rsidRPr="00952E84">
        <w:rPr>
          <w:bCs/>
          <w:lang w:val="id-ID"/>
        </w:rPr>
        <w:t>,</w:t>
      </w:r>
      <w:r w:rsidR="00293C29" w:rsidRPr="00952E84">
        <w:rPr>
          <w:bCs/>
          <w:lang w:val="id-ID"/>
        </w:rPr>
        <w:t xml:space="preserve"> bahwa</w:t>
      </w:r>
      <w:r w:rsidR="00637D77" w:rsidRPr="00952E84">
        <w:rPr>
          <w:bCs/>
          <w:lang w:val="id-ID"/>
        </w:rPr>
        <w:t xml:space="preserve"> negara modern </w:t>
      </w:r>
      <w:r w:rsidR="00AF6D4B" w:rsidRPr="00952E84">
        <w:rPr>
          <w:bCs/>
          <w:lang w:val="id-ID"/>
        </w:rPr>
        <w:t>dituntut untuk</w:t>
      </w:r>
      <w:r w:rsidR="00637D77" w:rsidRPr="00952E84">
        <w:rPr>
          <w:bCs/>
          <w:lang w:val="id-ID"/>
        </w:rPr>
        <w:t xml:space="preserve"> mengembangkan institusi p</w:t>
      </w:r>
      <w:r w:rsidR="001760D1" w:rsidRPr="00952E84">
        <w:rPr>
          <w:bCs/>
          <w:lang w:val="id-ID"/>
        </w:rPr>
        <w:t>engadilan</w:t>
      </w:r>
      <w:r w:rsidR="00637D77" w:rsidRPr="00952E84">
        <w:rPr>
          <w:bCs/>
          <w:lang w:val="id-ID"/>
        </w:rPr>
        <w:t xml:space="preserve"> untuk men</w:t>
      </w:r>
      <w:r w:rsidR="00AF6D4B" w:rsidRPr="00952E84">
        <w:rPr>
          <w:bCs/>
          <w:lang w:val="id-ID"/>
        </w:rPr>
        <w:t>egakkan</w:t>
      </w:r>
      <w:r w:rsidR="00637D77" w:rsidRPr="00952E84">
        <w:rPr>
          <w:bCs/>
          <w:lang w:val="id-ID"/>
        </w:rPr>
        <w:t xml:space="preserve"> keadilan dan menghilangkan ke</w:t>
      </w:r>
      <w:r w:rsidR="001760D1" w:rsidRPr="00952E84">
        <w:rPr>
          <w:bCs/>
          <w:lang w:val="id-ID"/>
        </w:rPr>
        <w:t>zaliman</w:t>
      </w:r>
      <w:r w:rsidR="00AF6D4B" w:rsidRPr="00952E84">
        <w:rPr>
          <w:bCs/>
          <w:lang w:val="id-ID"/>
        </w:rPr>
        <w:t>, baik yang dilakukan oleh negara (pemerintah) maupun</w:t>
      </w:r>
      <w:r w:rsidR="00637D77" w:rsidRPr="00952E84">
        <w:rPr>
          <w:bCs/>
          <w:lang w:val="id-ID"/>
        </w:rPr>
        <w:t xml:space="preserve"> warga negara. Negara modern juga</w:t>
      </w:r>
      <w:r w:rsidR="00AF6D4B" w:rsidRPr="00952E84">
        <w:rPr>
          <w:bCs/>
          <w:lang w:val="id-ID"/>
        </w:rPr>
        <w:t xml:space="preserve"> dituntut untuk</w:t>
      </w:r>
      <w:r w:rsidR="00637D77" w:rsidRPr="00952E84">
        <w:rPr>
          <w:bCs/>
          <w:lang w:val="id-ID"/>
        </w:rPr>
        <w:t xml:space="preserve"> berupaya membangun struktur peradilan independen yang akan berfungsi sebagai katup pengaman bagi masyarakat dengan seluruh institusi dan individunya</w:t>
      </w:r>
      <w:r w:rsidR="00AF6D4B" w:rsidRPr="00952E84">
        <w:rPr>
          <w:bCs/>
          <w:lang w:val="id-ID"/>
        </w:rPr>
        <w:t xml:space="preserve">. </w:t>
      </w:r>
      <w:r w:rsidR="003B33F2" w:rsidRPr="00952E84">
        <w:rPr>
          <w:bCs/>
          <w:lang w:val="id-ID"/>
        </w:rPr>
        <w:t>N</w:t>
      </w:r>
      <w:r w:rsidR="00AF6D4B" w:rsidRPr="00952E84">
        <w:rPr>
          <w:bCs/>
          <w:lang w:val="id-ID"/>
        </w:rPr>
        <w:t>egara Islam juga dituntut untuk</w:t>
      </w:r>
      <w:r w:rsidR="00637D77" w:rsidRPr="00952E84">
        <w:rPr>
          <w:bCs/>
          <w:lang w:val="id-ID"/>
        </w:rPr>
        <w:t xml:space="preserve"> menjamin pentingnya hal tersebut bagi kelangsungan hidup masyarakat, stabilitas, dan menjaga hak-hak masyarakat. </w:t>
      </w:r>
      <w:r w:rsidR="00512D85" w:rsidRPr="00952E84">
        <w:rPr>
          <w:bCs/>
          <w:lang w:val="id-ID"/>
        </w:rPr>
        <w:t>Kekuasaan yudikatif</w:t>
      </w:r>
      <w:r w:rsidR="00637D77" w:rsidRPr="00952E84">
        <w:rPr>
          <w:bCs/>
          <w:lang w:val="id-ID"/>
        </w:rPr>
        <w:t xml:space="preserve"> bersama-sama dengan </w:t>
      </w:r>
      <w:r w:rsidR="00512D85" w:rsidRPr="00952E84">
        <w:rPr>
          <w:bCs/>
          <w:lang w:val="id-ID"/>
        </w:rPr>
        <w:t>kekuasaan</w:t>
      </w:r>
      <w:r w:rsidR="00637D77" w:rsidRPr="00952E84">
        <w:rPr>
          <w:bCs/>
          <w:lang w:val="id-ID"/>
        </w:rPr>
        <w:t xml:space="preserve"> eksekutif dan legislatif, </w:t>
      </w:r>
      <w:r w:rsidR="00637D77" w:rsidRPr="00952E84">
        <w:rPr>
          <w:bCs/>
          <w:lang w:val="id-ID"/>
        </w:rPr>
        <w:lastRenderedPageBreak/>
        <w:t xml:space="preserve">merupakan pilar </w:t>
      </w:r>
      <w:r w:rsidR="00512D85" w:rsidRPr="00952E84">
        <w:rPr>
          <w:bCs/>
          <w:lang w:val="id-ID"/>
        </w:rPr>
        <w:t xml:space="preserve">bagi </w:t>
      </w:r>
      <w:r w:rsidR="00637D77" w:rsidRPr="00952E84">
        <w:rPr>
          <w:bCs/>
          <w:lang w:val="id-ID"/>
        </w:rPr>
        <w:t xml:space="preserve">sistem </w:t>
      </w:r>
      <w:r w:rsidR="00512D85" w:rsidRPr="00952E84">
        <w:rPr>
          <w:bCs/>
          <w:lang w:val="id-ID"/>
        </w:rPr>
        <w:t>s</w:t>
      </w:r>
      <w:r w:rsidR="00637D77" w:rsidRPr="00952E84">
        <w:rPr>
          <w:bCs/>
          <w:lang w:val="id-ID"/>
        </w:rPr>
        <w:t xml:space="preserve">yura </w:t>
      </w:r>
      <w:r w:rsidR="00512D85" w:rsidRPr="00952E84">
        <w:rPr>
          <w:bCs/>
          <w:lang w:val="id-ID"/>
        </w:rPr>
        <w:t>yang</w:t>
      </w:r>
      <w:r w:rsidR="00637D77" w:rsidRPr="00952E84">
        <w:rPr>
          <w:bCs/>
          <w:lang w:val="id-ID"/>
        </w:rPr>
        <w:t xml:space="preserve"> mampu mencapai keadilan penuh bagi semua tanpa perbedaan atau diskriminasi </w:t>
      </w:r>
      <w:r w:rsidR="00A2092C" w:rsidRPr="00952E84">
        <w:rPr>
          <w:bCs/>
          <w:lang w:val="id-ID"/>
        </w:rPr>
        <w:t xml:space="preserve">dengan </w:t>
      </w:r>
      <w:r w:rsidR="00637D77" w:rsidRPr="00952E84">
        <w:rPr>
          <w:bCs/>
          <w:lang w:val="id-ID"/>
        </w:rPr>
        <w:t xml:space="preserve">berpedoman pada standar internasional dan ketentuan </w:t>
      </w:r>
      <w:r w:rsidR="00512D85" w:rsidRPr="00952E84">
        <w:rPr>
          <w:bCs/>
          <w:lang w:val="id-ID"/>
        </w:rPr>
        <w:t>s</w:t>
      </w:r>
      <w:r w:rsidR="00637D77" w:rsidRPr="00952E84">
        <w:rPr>
          <w:bCs/>
          <w:lang w:val="id-ID"/>
        </w:rPr>
        <w:t>yaria</w:t>
      </w:r>
      <w:r w:rsidR="00512D85" w:rsidRPr="00952E84">
        <w:rPr>
          <w:bCs/>
          <w:lang w:val="id-ID"/>
        </w:rPr>
        <w:t>t</w:t>
      </w:r>
      <w:r w:rsidR="00637D77" w:rsidRPr="00952E84">
        <w:rPr>
          <w:bCs/>
          <w:lang w:val="id-ID"/>
        </w:rPr>
        <w:t xml:space="preserve"> Islam</w:t>
      </w:r>
      <w:r w:rsidR="00512D85" w:rsidRPr="00952E84">
        <w:rPr>
          <w:bCs/>
          <w:lang w:val="id-ID"/>
        </w:rPr>
        <w:t>.</w:t>
      </w:r>
      <w:r w:rsidR="0099017F" w:rsidRPr="00952E84">
        <w:rPr>
          <w:rStyle w:val="FootnoteReference"/>
          <w:bCs/>
          <w:lang w:val="id-ID"/>
        </w:rPr>
        <w:footnoteReference w:id="45"/>
      </w:r>
    </w:p>
    <w:p w14:paraId="2CE8AF60" w14:textId="77777777" w:rsidR="003C35C4" w:rsidRPr="00952E84" w:rsidRDefault="003C35C4" w:rsidP="0099017F">
      <w:pPr>
        <w:pStyle w:val="NormalWeb"/>
        <w:shd w:val="clear" w:color="auto" w:fill="FFFFFF"/>
        <w:spacing w:before="0" w:beforeAutospacing="0" w:after="0" w:afterAutospacing="0" w:line="320" w:lineRule="atLeast"/>
        <w:ind w:firstLine="567"/>
        <w:jc w:val="both"/>
        <w:rPr>
          <w:bCs/>
          <w:lang w:val="id-ID"/>
        </w:rPr>
      </w:pPr>
      <w:r w:rsidRPr="00952E84">
        <w:rPr>
          <w:bCs/>
          <w:lang w:val="id-ID"/>
        </w:rPr>
        <w:t>Untuk mewuj</w:t>
      </w:r>
      <w:r w:rsidR="00F16930" w:rsidRPr="00952E84">
        <w:rPr>
          <w:bCs/>
          <w:lang w:val="id-ID"/>
        </w:rPr>
        <w:t>ud</w:t>
      </w:r>
      <w:r w:rsidRPr="00952E84">
        <w:rPr>
          <w:bCs/>
          <w:lang w:val="id-ID"/>
        </w:rPr>
        <w:t>kan hal tersebut</w:t>
      </w:r>
      <w:r w:rsidR="00F16930" w:rsidRPr="00952E84">
        <w:rPr>
          <w:bCs/>
          <w:lang w:val="id-ID"/>
        </w:rPr>
        <w:t>,</w:t>
      </w:r>
      <w:r w:rsidRPr="00952E84">
        <w:rPr>
          <w:bCs/>
          <w:lang w:val="id-ID"/>
        </w:rPr>
        <w:t xml:space="preserve"> Al-Shalabi kemudian menyebutkan </w:t>
      </w:r>
      <w:r w:rsidR="0099017F" w:rsidRPr="00952E84">
        <w:rPr>
          <w:bCs/>
          <w:lang w:val="id-ID"/>
        </w:rPr>
        <w:t>kebijakan dan langkah</w:t>
      </w:r>
      <w:r w:rsidRPr="00952E84">
        <w:rPr>
          <w:bCs/>
          <w:lang w:val="id-ID"/>
        </w:rPr>
        <w:t xml:space="preserve"> yang harus dilakukan, yakni: (1) </w:t>
      </w:r>
      <w:r w:rsidR="00E47982" w:rsidRPr="00952E84">
        <w:rPr>
          <w:bCs/>
          <w:lang w:val="id-ID"/>
        </w:rPr>
        <w:t>Melakukan</w:t>
      </w:r>
      <w:r w:rsidRPr="00952E84">
        <w:rPr>
          <w:bCs/>
          <w:lang w:val="id-ID"/>
        </w:rPr>
        <w:t xml:space="preserve"> seleksi </w:t>
      </w:r>
      <w:r w:rsidR="00E47982" w:rsidRPr="00952E84">
        <w:rPr>
          <w:bCs/>
          <w:lang w:val="id-ID"/>
        </w:rPr>
        <w:t>calon hakim secara</w:t>
      </w:r>
      <w:r w:rsidRPr="00952E84">
        <w:rPr>
          <w:bCs/>
          <w:lang w:val="id-ID"/>
        </w:rPr>
        <w:t xml:space="preserve"> tepat berdasarkan prinsip dan standar profesional dan perilaku yang ketat, sambil tetap berpegang pada standar transparansi dan kesetaraan kesempatan, (2) Memungkinkan lembaga peradilan memainkan perannya dalam memantau kerja otoritas legislatif dan eksekutif, (3) Tidak adanya campur tangan dalam pekerjaan peradilan dari pihak mana pun. (4)   Menetapkan anggaran khusus bagi fasilitas peradilan untuk dimasukkan ke dalam anggaran umum negara, untuk menjamin independensi finansial dan administratif, yang tentunya akan mencerminkan independensi profesionalnya. (5) Menetapkan asas kekebalan hakim terhadap pemeriksaan, pendisiplinan, pemecatan, kenaikan pangkat, dan mutasi</w:t>
      </w:r>
      <w:r w:rsidR="0099017F" w:rsidRPr="00952E84">
        <w:rPr>
          <w:bCs/>
          <w:lang w:val="id-ID"/>
        </w:rPr>
        <w:t xml:space="preserve">. (6) </w:t>
      </w:r>
      <w:r w:rsidRPr="00952E84">
        <w:rPr>
          <w:bCs/>
          <w:lang w:val="id-ID"/>
        </w:rPr>
        <w:t xml:space="preserve">  Memberikan kewenangan yang luas kepada lembaga pe</w:t>
      </w:r>
      <w:r w:rsidR="0099017F" w:rsidRPr="00952E84">
        <w:rPr>
          <w:bCs/>
          <w:lang w:val="id-ID"/>
        </w:rPr>
        <w:t>ngadilan</w:t>
      </w:r>
      <w:r w:rsidRPr="00952E84">
        <w:rPr>
          <w:bCs/>
          <w:lang w:val="id-ID"/>
        </w:rPr>
        <w:t xml:space="preserve"> untuk memilih hakim berdasarkan kriteria yang obyektif, adil dan seimbang, </w:t>
      </w:r>
      <w:r w:rsidR="0099017F" w:rsidRPr="00952E84">
        <w:rPr>
          <w:bCs/>
          <w:lang w:val="id-ID"/>
        </w:rPr>
        <w:t>serta</w:t>
      </w:r>
      <w:r w:rsidRPr="00952E84">
        <w:rPr>
          <w:bCs/>
          <w:lang w:val="id-ID"/>
        </w:rPr>
        <w:t xml:space="preserve"> berdasarkan kompetensi, integritas dan kualifikasi, terlepas dari keinginan politik, suku, kedaerahan</w:t>
      </w:r>
      <w:r w:rsidR="00A2092C" w:rsidRPr="00952E84">
        <w:rPr>
          <w:bCs/>
          <w:lang w:val="id-ID"/>
        </w:rPr>
        <w:t>,</w:t>
      </w:r>
      <w:r w:rsidRPr="00952E84">
        <w:rPr>
          <w:bCs/>
          <w:lang w:val="id-ID"/>
        </w:rPr>
        <w:t xml:space="preserve"> atau lainnya.</w:t>
      </w:r>
      <w:r w:rsidR="0099017F" w:rsidRPr="00952E84">
        <w:rPr>
          <w:rStyle w:val="FootnoteReference"/>
          <w:bCs/>
          <w:lang w:val="id-ID"/>
        </w:rPr>
        <w:footnoteReference w:id="46"/>
      </w:r>
    </w:p>
    <w:p w14:paraId="759CCA64" w14:textId="77777777" w:rsidR="00A54C04" w:rsidRPr="00952E84" w:rsidRDefault="003C35C4" w:rsidP="00835BA2">
      <w:pPr>
        <w:spacing w:line="320" w:lineRule="atLeast"/>
        <w:jc w:val="both"/>
        <w:rPr>
          <w:bCs/>
          <w:lang w:eastAsia="en-ID"/>
        </w:rPr>
      </w:pPr>
      <w:r w:rsidRPr="00952E84">
        <w:rPr>
          <w:bCs/>
          <w:lang w:eastAsia="en-ID"/>
        </w:rPr>
        <w:t xml:space="preserve"> </w:t>
      </w:r>
      <w:r w:rsidR="0099017F" w:rsidRPr="00952E84">
        <w:rPr>
          <w:bCs/>
          <w:lang w:eastAsia="en-ID"/>
        </w:rPr>
        <w:tab/>
      </w:r>
      <w:r w:rsidR="001760D1" w:rsidRPr="00952E84">
        <w:rPr>
          <w:bCs/>
          <w:lang w:eastAsia="en-ID"/>
        </w:rPr>
        <w:t>Pada saat ini semua negara mayoritas Muslim</w:t>
      </w:r>
      <w:r w:rsidR="00A2092C" w:rsidRPr="00952E84">
        <w:rPr>
          <w:bCs/>
          <w:lang w:eastAsia="en-ID"/>
        </w:rPr>
        <w:t xml:space="preserve"> </w:t>
      </w:r>
      <w:r w:rsidR="002632ED" w:rsidRPr="00952E84">
        <w:rPr>
          <w:bCs/>
          <w:lang w:eastAsia="en-ID"/>
        </w:rPr>
        <w:t>pada dasarnya</w:t>
      </w:r>
      <w:r w:rsidR="00293C29" w:rsidRPr="00952E84">
        <w:rPr>
          <w:bCs/>
          <w:lang w:eastAsia="en-ID"/>
        </w:rPr>
        <w:t xml:space="preserve"> sudah melakukan modernisasi </w:t>
      </w:r>
      <w:r w:rsidR="001760D1" w:rsidRPr="00952E84">
        <w:rPr>
          <w:bCs/>
          <w:lang w:eastAsia="en-ID"/>
        </w:rPr>
        <w:t xml:space="preserve">sistem </w:t>
      </w:r>
      <w:r w:rsidR="005C1AA5" w:rsidRPr="00952E84">
        <w:rPr>
          <w:bCs/>
          <w:lang w:eastAsia="en-ID"/>
        </w:rPr>
        <w:t>yudisial</w:t>
      </w:r>
      <w:r w:rsidR="00293C29" w:rsidRPr="00952E84">
        <w:rPr>
          <w:bCs/>
          <w:lang w:eastAsia="en-ID"/>
        </w:rPr>
        <w:t>, yakni sebagai lembaga yang</w:t>
      </w:r>
      <w:r w:rsidR="002632ED" w:rsidRPr="00952E84">
        <w:rPr>
          <w:bCs/>
          <w:lang w:eastAsia="en-ID"/>
        </w:rPr>
        <w:t xml:space="preserve"> independen</w:t>
      </w:r>
      <w:r w:rsidR="000177A5" w:rsidRPr="00952E84">
        <w:rPr>
          <w:bCs/>
          <w:lang w:eastAsia="en-ID"/>
        </w:rPr>
        <w:t xml:space="preserve"> (</w:t>
      </w:r>
      <w:r w:rsidR="000177A5" w:rsidRPr="00952E84">
        <w:rPr>
          <w:bCs/>
          <w:i/>
          <w:iCs/>
          <w:lang w:eastAsia="en-ID"/>
        </w:rPr>
        <w:t>mustaqill</w:t>
      </w:r>
      <w:r w:rsidR="000177A5" w:rsidRPr="00952E84">
        <w:rPr>
          <w:bCs/>
          <w:lang w:eastAsia="en-ID"/>
        </w:rPr>
        <w:t>)</w:t>
      </w:r>
      <w:r w:rsidR="00293C29" w:rsidRPr="00952E84">
        <w:rPr>
          <w:bCs/>
          <w:lang w:eastAsia="en-ID"/>
        </w:rPr>
        <w:t>.</w:t>
      </w:r>
      <w:r w:rsidR="00A2092C" w:rsidRPr="00952E84">
        <w:rPr>
          <w:bCs/>
          <w:lang w:eastAsia="en-ID"/>
        </w:rPr>
        <w:t xml:space="preserve"> </w:t>
      </w:r>
      <w:r w:rsidR="003F5D85" w:rsidRPr="00952E84">
        <w:rPr>
          <w:bCs/>
          <w:lang w:eastAsia="en-ID"/>
        </w:rPr>
        <w:t>Hukum Dasar (</w:t>
      </w:r>
      <w:r w:rsidR="003F5D85" w:rsidRPr="00952E84">
        <w:rPr>
          <w:bCs/>
          <w:i/>
          <w:iCs/>
          <w:lang w:eastAsia="en-ID"/>
        </w:rPr>
        <w:t>Al-Nizhâm al-Asâsî</w:t>
      </w:r>
      <w:r w:rsidR="003F5D85" w:rsidRPr="00952E84">
        <w:rPr>
          <w:bCs/>
          <w:lang w:eastAsia="en-ID"/>
        </w:rPr>
        <w:t>)</w:t>
      </w:r>
      <w:r w:rsidR="00A2092C" w:rsidRPr="00952E84">
        <w:rPr>
          <w:bCs/>
          <w:lang w:eastAsia="en-ID"/>
        </w:rPr>
        <w:t xml:space="preserve"> Arab Saudi, misalnya,</w:t>
      </w:r>
      <w:r w:rsidR="00293C29" w:rsidRPr="00952E84">
        <w:rPr>
          <w:bCs/>
          <w:lang w:eastAsia="en-ID"/>
        </w:rPr>
        <w:t xml:space="preserve"> </w:t>
      </w:r>
      <w:r w:rsidR="003F5D85" w:rsidRPr="00952E84">
        <w:rPr>
          <w:bCs/>
          <w:lang w:eastAsia="en-ID"/>
        </w:rPr>
        <w:t xml:space="preserve">menyebutkan </w:t>
      </w:r>
      <w:r w:rsidR="00A2092C" w:rsidRPr="00952E84">
        <w:rPr>
          <w:bCs/>
          <w:lang w:eastAsia="en-ID"/>
        </w:rPr>
        <w:t>hal</w:t>
      </w:r>
      <w:r w:rsidR="00D92ED8" w:rsidRPr="00952E84">
        <w:rPr>
          <w:bCs/>
          <w:lang w:eastAsia="en-ID"/>
        </w:rPr>
        <w:t xml:space="preserve"> ini dalam pasal 46,</w:t>
      </w:r>
      <w:r w:rsidR="00A2092C" w:rsidRPr="00952E84">
        <w:rPr>
          <w:bCs/>
          <w:lang w:eastAsia="en-ID"/>
        </w:rPr>
        <w:t xml:space="preserve"> </w:t>
      </w:r>
      <w:r w:rsidR="00D92ED8" w:rsidRPr="00952E84">
        <w:rPr>
          <w:bCs/>
          <w:lang w:eastAsia="en-ID"/>
        </w:rPr>
        <w:t>Konstitusi Mesir</w:t>
      </w:r>
      <w:r w:rsidR="003F5D85" w:rsidRPr="00952E84">
        <w:rPr>
          <w:bCs/>
          <w:lang w:eastAsia="en-ID"/>
        </w:rPr>
        <w:t xml:space="preserve"> menyebutkannya dalam pasal 190,</w:t>
      </w:r>
      <w:r w:rsidR="002E0D20" w:rsidRPr="00952E84">
        <w:rPr>
          <w:bCs/>
          <w:lang w:eastAsia="en-ID"/>
        </w:rPr>
        <w:t xml:space="preserve"> Konstitusi Indonesia </w:t>
      </w:r>
      <w:r w:rsidR="003F5D85" w:rsidRPr="00952E84">
        <w:rPr>
          <w:bCs/>
          <w:lang w:eastAsia="en-ID"/>
        </w:rPr>
        <w:t>menyebutkannya dalam pasal 24,</w:t>
      </w:r>
      <w:r w:rsidR="002E0D20" w:rsidRPr="00952E84">
        <w:rPr>
          <w:bCs/>
          <w:lang w:eastAsia="en-ID"/>
        </w:rPr>
        <w:t xml:space="preserve"> </w:t>
      </w:r>
      <w:r w:rsidR="003F5D85" w:rsidRPr="00952E84">
        <w:rPr>
          <w:bCs/>
          <w:lang w:eastAsia="en-ID"/>
        </w:rPr>
        <w:t xml:space="preserve">sedangkan </w:t>
      </w:r>
      <w:r w:rsidR="002E0D20" w:rsidRPr="00952E84">
        <w:rPr>
          <w:bCs/>
          <w:lang w:eastAsia="en-ID"/>
        </w:rPr>
        <w:t>Konstitusi Pakistan</w:t>
      </w:r>
      <w:r w:rsidR="003F5D85" w:rsidRPr="00952E84">
        <w:rPr>
          <w:bCs/>
          <w:lang w:eastAsia="en-ID"/>
        </w:rPr>
        <w:t xml:space="preserve"> menyebutkannya dalam pasal 175</w:t>
      </w:r>
      <w:r w:rsidR="002E0D20" w:rsidRPr="00952E84">
        <w:rPr>
          <w:bCs/>
          <w:lang w:eastAsia="en-ID"/>
        </w:rPr>
        <w:t>.</w:t>
      </w:r>
      <w:r w:rsidR="00835BA2" w:rsidRPr="00952E84">
        <w:rPr>
          <w:bCs/>
          <w:lang w:eastAsia="en-ID"/>
        </w:rPr>
        <w:t xml:space="preserve"> </w:t>
      </w:r>
      <w:r w:rsidR="000177A5" w:rsidRPr="00952E84">
        <w:rPr>
          <w:bCs/>
          <w:lang w:eastAsia="en-ID"/>
        </w:rPr>
        <w:t xml:space="preserve">Struktur sistem yudisial pun </w:t>
      </w:r>
      <w:r w:rsidR="00835BA2" w:rsidRPr="00952E84">
        <w:rPr>
          <w:bCs/>
          <w:lang w:eastAsia="en-ID"/>
        </w:rPr>
        <w:t xml:space="preserve">umumnya </w:t>
      </w:r>
      <w:r w:rsidR="000177A5" w:rsidRPr="00952E84">
        <w:rPr>
          <w:bCs/>
          <w:lang w:eastAsia="en-ID"/>
        </w:rPr>
        <w:t xml:space="preserve">sesuai dengan sistem negara modern, meski struktur seperti ini sebenarnya sudah terjadi pada masa kekhalifan, </w:t>
      </w:r>
      <w:r w:rsidR="005C1AA5" w:rsidRPr="00952E84">
        <w:rPr>
          <w:bCs/>
          <w:lang w:eastAsia="en-ID"/>
        </w:rPr>
        <w:t xml:space="preserve">seperti </w:t>
      </w:r>
      <w:r w:rsidR="00835BA2" w:rsidRPr="00952E84">
        <w:rPr>
          <w:bCs/>
          <w:lang w:eastAsia="en-ID"/>
        </w:rPr>
        <w:t>struktur</w:t>
      </w:r>
      <w:r w:rsidR="000177A5" w:rsidRPr="00952E84">
        <w:rPr>
          <w:bCs/>
          <w:lang w:eastAsia="en-ID"/>
        </w:rPr>
        <w:t xml:space="preserve"> pengadilan</w:t>
      </w:r>
      <w:r w:rsidR="00835BA2" w:rsidRPr="00952E84">
        <w:rPr>
          <w:bCs/>
          <w:lang w:eastAsia="en-ID"/>
        </w:rPr>
        <w:t xml:space="preserve"> tingkat</w:t>
      </w:r>
      <w:r w:rsidR="000177A5" w:rsidRPr="00952E84">
        <w:rPr>
          <w:bCs/>
          <w:lang w:eastAsia="en-ID"/>
        </w:rPr>
        <w:t xml:space="preserve"> pertama, pengadilan </w:t>
      </w:r>
      <w:r w:rsidR="005C1AA5" w:rsidRPr="00952E84">
        <w:rPr>
          <w:bCs/>
          <w:lang w:eastAsia="en-ID"/>
        </w:rPr>
        <w:t>tinggi</w:t>
      </w:r>
      <w:r w:rsidR="00835BA2" w:rsidRPr="00952E84">
        <w:rPr>
          <w:bCs/>
          <w:lang w:eastAsia="en-ID"/>
        </w:rPr>
        <w:t xml:space="preserve">, dan </w:t>
      </w:r>
      <w:r w:rsidR="0090421B" w:rsidRPr="00952E84">
        <w:rPr>
          <w:bCs/>
          <w:lang w:eastAsia="en-ID"/>
        </w:rPr>
        <w:t>Mahkamah Agung</w:t>
      </w:r>
      <w:r w:rsidR="00835BA2" w:rsidRPr="00952E84">
        <w:rPr>
          <w:bCs/>
          <w:lang w:eastAsia="en-ID"/>
        </w:rPr>
        <w:t>. Hanya saja, di banyak negara Muslim, sering kali eksekutif mempengaruhi proses peradilan, sehingga independensi lembaga yudisial belum sepenuhnya terwujud.</w:t>
      </w:r>
    </w:p>
    <w:bookmarkEnd w:id="16"/>
    <w:p w14:paraId="1B0D5A56" w14:textId="77777777" w:rsidR="00A977A8" w:rsidRPr="00952E84" w:rsidRDefault="00A977A8" w:rsidP="002055D8">
      <w:pPr>
        <w:spacing w:line="320" w:lineRule="atLeast"/>
        <w:jc w:val="both"/>
      </w:pPr>
    </w:p>
    <w:p w14:paraId="6A4F6065" w14:textId="77777777" w:rsidR="00A977A8" w:rsidRPr="00952E84" w:rsidRDefault="00A977A8" w:rsidP="002055D8">
      <w:pPr>
        <w:spacing w:line="320" w:lineRule="atLeast"/>
        <w:jc w:val="both"/>
      </w:pPr>
      <w:r w:rsidRPr="00952E84">
        <w:rPr>
          <w:b/>
        </w:rPr>
        <w:t>Penutup</w:t>
      </w:r>
    </w:p>
    <w:p w14:paraId="0231E3A7" w14:textId="77777777" w:rsidR="00A977A8" w:rsidRPr="00952E84" w:rsidRDefault="00A977A8" w:rsidP="0082346D">
      <w:pPr>
        <w:spacing w:line="320" w:lineRule="atLeast"/>
        <w:jc w:val="both"/>
      </w:pPr>
      <w:r w:rsidRPr="00952E84">
        <w:tab/>
      </w:r>
      <w:r w:rsidR="00D43210" w:rsidRPr="00952E84">
        <w:t>Konsep</w:t>
      </w:r>
      <w:r w:rsidRPr="00952E84">
        <w:t xml:space="preserve"> kekuasaan eksekutif, legislatif</w:t>
      </w:r>
      <w:r w:rsidR="000D32EA" w:rsidRPr="00952E84">
        <w:t>,</w:t>
      </w:r>
      <w:r w:rsidRPr="00952E84">
        <w:t xml:space="preserve"> dan yudikatif sebenarnya sudah tercantum dalam teks-teks </w:t>
      </w:r>
      <w:r w:rsidR="00C2020A" w:rsidRPr="00952E84">
        <w:t>A</w:t>
      </w:r>
      <w:r w:rsidRPr="00952E84">
        <w:t>l-Quran dan Hadits serta dalam praktik kenegaraan sejak masa-masa awal sejarah Islam. Hanya</w:t>
      </w:r>
      <w:r w:rsidR="0082346D" w:rsidRPr="00952E84">
        <w:t xml:space="preserve"> saja,</w:t>
      </w:r>
      <w:r w:rsidRPr="00952E84">
        <w:t xml:space="preserve"> dalam pemikiran </w:t>
      </w:r>
      <w:r w:rsidR="0082346D" w:rsidRPr="00952E84">
        <w:t xml:space="preserve">dan praktik </w:t>
      </w:r>
      <w:r w:rsidRPr="00952E84">
        <w:t xml:space="preserve">tentang hal ini mengalami perubahan, </w:t>
      </w:r>
      <w:r w:rsidR="0082346D" w:rsidRPr="00952E84">
        <w:t xml:space="preserve">terutama dengan munculnya gagasan </w:t>
      </w:r>
      <w:r w:rsidR="0082346D" w:rsidRPr="00952E84">
        <w:rPr>
          <w:i/>
          <w:iCs/>
        </w:rPr>
        <w:t>trias politica</w:t>
      </w:r>
      <w:r w:rsidR="0082346D" w:rsidRPr="00952E84">
        <w:t>, yang menekankan pada pemisahan kekuasaan.</w:t>
      </w:r>
      <w:r w:rsidRPr="00952E84">
        <w:t xml:space="preserve"> Dalam konteks masa kini, dimana secara umum integritas moral dan spiritual seseorang tidak setinggi yang dimiliki para sahabat, distribusi atau pemisahan </w:t>
      </w:r>
      <w:r w:rsidR="0082346D" w:rsidRPr="00952E84">
        <w:t xml:space="preserve">kekuasaan </w:t>
      </w:r>
      <w:r w:rsidRPr="00952E84">
        <w:t>ini sangat penting untuk menghindari munculnya sistem politik yang diktator dan otoriter. Oleh karena itu, pembentukan lembaga-lembaga eksekutif, legislatif</w:t>
      </w:r>
      <w:r w:rsidR="0082346D" w:rsidRPr="00952E84">
        <w:t>,</w:t>
      </w:r>
      <w:r w:rsidRPr="00952E84">
        <w:t xml:space="preserve"> dan yudikatif ini menjadi</w:t>
      </w:r>
      <w:r w:rsidR="00A805EB" w:rsidRPr="00952E84">
        <w:t xml:space="preserve"> suatau</w:t>
      </w:r>
      <w:r w:rsidRPr="00952E84">
        <w:t xml:space="preserve"> keharusan, </w:t>
      </w:r>
      <w:r w:rsidR="0082346D" w:rsidRPr="00952E84">
        <w:lastRenderedPageBreak/>
        <w:t xml:space="preserve">untuk mewujudkan </w:t>
      </w:r>
      <w:r w:rsidR="0082346D" w:rsidRPr="00952E84">
        <w:rPr>
          <w:i/>
          <w:iCs/>
        </w:rPr>
        <w:t>check and balance</w:t>
      </w:r>
      <w:r w:rsidR="0082346D" w:rsidRPr="00952E84">
        <w:t xml:space="preserve"> </w:t>
      </w:r>
      <w:r w:rsidRPr="00952E84">
        <w:t>dengan pemberian hak dan kewajiban masing-masing secara jelas. Dalam konteks ini imitasi sistem politik dari luar</w:t>
      </w:r>
      <w:r w:rsidR="00A805EB" w:rsidRPr="00952E84">
        <w:t xml:space="preserve"> (Barat) dalam bentuk </w:t>
      </w:r>
      <w:r w:rsidR="00A805EB" w:rsidRPr="00952E84">
        <w:rPr>
          <w:i/>
          <w:iCs/>
        </w:rPr>
        <w:t>trias politica</w:t>
      </w:r>
      <w:r w:rsidRPr="00952E84">
        <w:t xml:space="preserve"> </w:t>
      </w:r>
      <w:r w:rsidR="0097187E" w:rsidRPr="00952E84">
        <w:t>bisa dilakukan</w:t>
      </w:r>
      <w:r w:rsidRPr="00952E84">
        <w:t xml:space="preserve">, jika hal ini memang membawa kebaikan (maslahah) bagi </w:t>
      </w:r>
      <w:r w:rsidR="00A805EB" w:rsidRPr="00952E84">
        <w:t>umat</w:t>
      </w:r>
      <w:r w:rsidRPr="00952E84">
        <w:t xml:space="preserve"> serta tidak bertentangan dengan ajaran-ajaran Islam, karena imitasi ini juga telah dilakukan oleh umat Islam generasi awal (al-Khulafa’ al-Rasyidun).</w:t>
      </w:r>
    </w:p>
    <w:p w14:paraId="4EF732CB" w14:textId="77777777" w:rsidR="00A72C45" w:rsidRPr="00952E84" w:rsidRDefault="00AA3AFD" w:rsidP="000F5C9B">
      <w:pPr>
        <w:spacing w:line="320" w:lineRule="atLeast"/>
        <w:jc w:val="both"/>
      </w:pPr>
      <w:r w:rsidRPr="00952E84">
        <w:tab/>
        <w:t>Para ulama dan intelektual Muslim</w:t>
      </w:r>
      <w:r w:rsidR="00396F97" w:rsidRPr="00952E84">
        <w:t xml:space="preserve"> </w:t>
      </w:r>
      <w:r w:rsidR="0014755B" w:rsidRPr="00952E84">
        <w:t xml:space="preserve">pada saat ini </w:t>
      </w:r>
      <w:r w:rsidR="00396F97" w:rsidRPr="00952E84">
        <w:t>mendukung</w:t>
      </w:r>
      <w:r w:rsidRPr="00952E84">
        <w:t xml:space="preserve"> </w:t>
      </w:r>
      <w:r w:rsidR="00665865" w:rsidRPr="00952E84">
        <w:t xml:space="preserve">keberadaan </w:t>
      </w:r>
      <w:r w:rsidR="00897B44" w:rsidRPr="00952E84">
        <w:t>kekuasaan</w:t>
      </w:r>
      <w:r w:rsidRPr="00952E84">
        <w:t xml:space="preserve"> legislatif dengan merevitalisasi praktik musyawarah</w:t>
      </w:r>
      <w:r w:rsidR="00BA6B9B" w:rsidRPr="00952E84">
        <w:t xml:space="preserve"> (</w:t>
      </w:r>
      <w:r w:rsidR="00BA6B9B" w:rsidRPr="00952E84">
        <w:rPr>
          <w:i/>
          <w:iCs/>
        </w:rPr>
        <w:t>ahl al-syûrâ</w:t>
      </w:r>
      <w:r w:rsidR="00BA6B9B" w:rsidRPr="00952E84">
        <w:t>)</w:t>
      </w:r>
      <w:r w:rsidRPr="00952E84">
        <w:t xml:space="preserve"> pada masa Nabi dan al-Khulafa’ al-Rasyidun</w:t>
      </w:r>
      <w:r w:rsidR="00396F97" w:rsidRPr="00952E84">
        <w:t>,</w:t>
      </w:r>
      <w:r w:rsidRPr="00952E84">
        <w:t xml:space="preserve"> yang </w:t>
      </w:r>
      <w:r w:rsidR="00396F97" w:rsidRPr="00952E84">
        <w:t>kemudian dikembangkan menjadi</w:t>
      </w:r>
      <w:r w:rsidR="00BA6B9B" w:rsidRPr="00952E84">
        <w:t xml:space="preserve"> </w:t>
      </w:r>
      <w:r w:rsidR="0014755B" w:rsidRPr="00952E84">
        <w:t xml:space="preserve">lembaga </w:t>
      </w:r>
      <w:r w:rsidR="00BA6B9B" w:rsidRPr="00952E84">
        <w:rPr>
          <w:i/>
        </w:rPr>
        <w:t>ahl hall wa al-‘aqd</w:t>
      </w:r>
      <w:r w:rsidR="00396F97" w:rsidRPr="00952E84">
        <w:t>, yakni kumpulan para ahli yang kompeten dalam memecahkan persoalan-persoalan yang terjadi. S</w:t>
      </w:r>
      <w:r w:rsidR="00BA6B9B" w:rsidRPr="00952E84">
        <w:t>ebagai forum musyawarah (</w:t>
      </w:r>
      <w:r w:rsidR="00BA6B9B" w:rsidRPr="00952E84">
        <w:rPr>
          <w:i/>
        </w:rPr>
        <w:t>syûrâ</w:t>
      </w:r>
      <w:r w:rsidR="00BA6B9B" w:rsidRPr="00952E84">
        <w:t>)</w:t>
      </w:r>
      <w:r w:rsidR="000F5C9B" w:rsidRPr="00952E84">
        <w:t>, tugas lembaga ini</w:t>
      </w:r>
      <w:r w:rsidR="00BA6B9B" w:rsidRPr="00952E84">
        <w:t xml:space="preserve"> </w:t>
      </w:r>
      <w:r w:rsidR="0014755B" w:rsidRPr="00952E84">
        <w:t>tidak sekedar</w:t>
      </w:r>
      <w:r w:rsidR="00BA6B9B" w:rsidRPr="00952E84">
        <w:t xml:space="preserve"> memberi masukan</w:t>
      </w:r>
      <w:r w:rsidR="0014755B" w:rsidRPr="00952E84">
        <w:t xml:space="preserve"> atau pertimbangan kepada kepala negara,</w:t>
      </w:r>
      <w:r w:rsidR="00BA6B9B" w:rsidRPr="00952E84">
        <w:t xml:space="preserve"> </w:t>
      </w:r>
      <w:r w:rsidR="0014755B" w:rsidRPr="00952E84">
        <w:t xml:space="preserve">tetapi </w:t>
      </w:r>
      <w:r w:rsidR="00BA6B9B" w:rsidRPr="00952E84">
        <w:t>sebagai badan yang</w:t>
      </w:r>
      <w:r w:rsidR="002E3299" w:rsidRPr="00952E84">
        <w:t xml:space="preserve"> me</w:t>
      </w:r>
      <w:r w:rsidR="000A67E9" w:rsidRPr="00952E84">
        <w:t>netapkan</w:t>
      </w:r>
      <w:r w:rsidR="002E3299" w:rsidRPr="00952E84">
        <w:t xml:space="preserve"> peraturan perundangan (legislasi).</w:t>
      </w:r>
      <w:r w:rsidR="0014755B" w:rsidRPr="00952E84">
        <w:t xml:space="preserve"> </w:t>
      </w:r>
      <w:r w:rsidR="000A67E9" w:rsidRPr="00952E84">
        <w:t>D</w:t>
      </w:r>
      <w:r w:rsidR="000F5C9B" w:rsidRPr="00952E84">
        <w:t>i samping</w:t>
      </w:r>
      <w:r w:rsidR="00BE3BD6" w:rsidRPr="00952E84">
        <w:t xml:space="preserve"> itu</w:t>
      </w:r>
      <w:r w:rsidR="000F5C9B" w:rsidRPr="00952E84">
        <w:t>, lembaga ini juga melakukan fungsi kontrol terhadap penyelenggaraan negara, terutama pemerintah. K</w:t>
      </w:r>
      <w:r w:rsidR="002E3299" w:rsidRPr="00952E84">
        <w:t>ontrol i</w:t>
      </w:r>
      <w:r w:rsidR="000F5C9B" w:rsidRPr="00952E84">
        <w:t>ni tidak hanya</w:t>
      </w:r>
      <w:r w:rsidR="002E3299" w:rsidRPr="00952E84">
        <w:t xml:space="preserve"> merupakan kewajiban individual</w:t>
      </w:r>
      <w:r w:rsidR="00D66A9D" w:rsidRPr="00952E84">
        <w:t xml:space="preserve"> sebagai bagian dari </w:t>
      </w:r>
      <w:r w:rsidR="00D66A9D" w:rsidRPr="00952E84">
        <w:rPr>
          <w:i/>
          <w:iCs/>
        </w:rPr>
        <w:t>amr ma’ruf nahy munkar</w:t>
      </w:r>
      <w:r w:rsidR="002E3299" w:rsidRPr="00952E84">
        <w:t xml:space="preserve">, </w:t>
      </w:r>
      <w:r w:rsidR="000F5C9B" w:rsidRPr="00952E84">
        <w:t>tetapi</w:t>
      </w:r>
      <w:r w:rsidR="002E3299" w:rsidRPr="00952E84">
        <w:t xml:space="preserve"> juga dilakukan secara kolektif, yakni melalui partai-partai politik</w:t>
      </w:r>
      <w:r w:rsidR="000A67E9" w:rsidRPr="00952E84">
        <w:t xml:space="preserve"> atau organisasi-organisasi </w:t>
      </w:r>
      <w:r w:rsidR="000A67E9" w:rsidRPr="00952E84">
        <w:rPr>
          <w:i/>
          <w:iCs/>
        </w:rPr>
        <w:t>civil society</w:t>
      </w:r>
      <w:r w:rsidR="00CB5C5F" w:rsidRPr="00952E84">
        <w:t>,</w:t>
      </w:r>
      <w:r w:rsidR="002E3299" w:rsidRPr="00952E84">
        <w:t xml:space="preserve"> karena kontrol yang demikian ini akan lebih efektif dibandingkan dengan hanya secara individual</w:t>
      </w:r>
      <w:r w:rsidR="000F5C9B" w:rsidRPr="00952E84">
        <w:t>.</w:t>
      </w:r>
    </w:p>
    <w:p w14:paraId="7C646744" w14:textId="77777777" w:rsidR="00A72C45" w:rsidRPr="00952E84" w:rsidRDefault="00902A2C" w:rsidP="00D66A9D">
      <w:pPr>
        <w:spacing w:line="320" w:lineRule="atLeast"/>
        <w:ind w:firstLine="567"/>
        <w:jc w:val="both"/>
      </w:pPr>
      <w:r w:rsidRPr="00952E84">
        <w:t>Kekuasaan eksekutif dalam</w:t>
      </w:r>
      <w:r w:rsidR="00DE07FB" w:rsidRPr="00952E84">
        <w:t xml:space="preserve"> negara</w:t>
      </w:r>
      <w:r w:rsidRPr="00952E84">
        <w:t xml:space="preserve"> Islam adalah para pejabat yang bertugas untuk melaksanakan urusan-urusan publik berdasarkan syariat Islam, terutama kepala negara, baik bernama khalifah, imam, amirul mukminin, sultan, atau raja. Termasuk dalam jajaran eksekutif ini adalah para menteri, pimpinan daerah, komandan perang, polisi, dan pegawai-pegawai lainnya. </w:t>
      </w:r>
      <w:r w:rsidR="000A67E9" w:rsidRPr="00952E84">
        <w:t xml:space="preserve">Dalam konteks </w:t>
      </w:r>
      <w:r w:rsidRPr="00952E84">
        <w:t>ini</w:t>
      </w:r>
      <w:r w:rsidR="000A67E9" w:rsidRPr="00952E84">
        <w:t>, p</w:t>
      </w:r>
      <w:r w:rsidR="00E548C1" w:rsidRPr="00952E84">
        <w:t>osisi kepala negara</w:t>
      </w:r>
      <w:r w:rsidR="00CB5C5F" w:rsidRPr="00952E84">
        <w:t>,</w:t>
      </w:r>
      <w:r w:rsidR="00E548C1" w:rsidRPr="00952E84">
        <w:t xml:space="preserve"> yang </w:t>
      </w:r>
      <w:r w:rsidRPr="00952E84">
        <w:t xml:space="preserve">notabene </w:t>
      </w:r>
      <w:r w:rsidR="00E548C1" w:rsidRPr="00952E84">
        <w:t>sangat sentral pada masa lalu</w:t>
      </w:r>
      <w:r w:rsidR="00665865" w:rsidRPr="00952E84">
        <w:t xml:space="preserve"> dalam bentuk khalifah</w:t>
      </w:r>
      <w:r w:rsidR="00E548C1" w:rsidRPr="00952E84">
        <w:t xml:space="preserve">, dapat disesuaikan dengan kondisi masa kini, yakni dengan </w:t>
      </w:r>
      <w:r w:rsidR="00CB5C5F" w:rsidRPr="00952E84">
        <w:t xml:space="preserve">pemberian wewenang bidang eksekutif saja dan pembuatan regulasi secara terbatas. </w:t>
      </w:r>
      <w:r w:rsidR="000A67E9" w:rsidRPr="00952E84">
        <w:t>Seleksi kepemimpinan</w:t>
      </w:r>
      <w:r w:rsidR="00864B86" w:rsidRPr="00952E84">
        <w:t xml:space="preserve"> eksekutif idealnya dilakukan melalui </w:t>
      </w:r>
      <w:r w:rsidR="00D66A9D" w:rsidRPr="00952E84">
        <w:t>pemilihan langsung oleh rakyat atau oleh parlemen sebagai lembaga perwakilan rakyat, bukan secara turun temurun</w:t>
      </w:r>
      <w:r w:rsidR="00864B86" w:rsidRPr="00952E84">
        <w:t>, sesuai dengan praktik kenegaraan pada masa al-Khulafa’ al-Rasyidun</w:t>
      </w:r>
      <w:r w:rsidR="00F16930" w:rsidRPr="00952E84">
        <w:t>.</w:t>
      </w:r>
    </w:p>
    <w:p w14:paraId="32DAA486" w14:textId="77777777" w:rsidR="009B37E3" w:rsidRPr="00952E84" w:rsidRDefault="00D0015A" w:rsidP="008D3A1D">
      <w:pPr>
        <w:spacing w:line="320" w:lineRule="atLeast"/>
        <w:ind w:firstLine="567"/>
        <w:jc w:val="both"/>
        <w:rPr>
          <w:bCs/>
        </w:rPr>
      </w:pPr>
      <w:r w:rsidRPr="00952E84">
        <w:t>Di dalam</w:t>
      </w:r>
      <w:r w:rsidR="00D90EC4" w:rsidRPr="00952E84">
        <w:t xml:space="preserve"> negara</w:t>
      </w:r>
      <w:r w:rsidRPr="00952E84">
        <w:t xml:space="preserve"> Islam, keberadaan lembaga pengadilan sangat penting dalam rangka penegakan hukum, baik </w:t>
      </w:r>
      <w:r w:rsidR="00D90EC4" w:rsidRPr="00952E84">
        <w:t xml:space="preserve">hukum-hukum </w:t>
      </w:r>
      <w:r w:rsidRPr="00952E84">
        <w:t xml:space="preserve">yang terdapat dalam Al-Quran dan Hadits maupun ijtihad para ulama </w:t>
      </w:r>
      <w:r w:rsidR="00D90EC4" w:rsidRPr="00952E84">
        <w:t>serta</w:t>
      </w:r>
      <w:r w:rsidRPr="00952E84">
        <w:t xml:space="preserve"> peraturan-peraturan yang dibuat oleh </w:t>
      </w:r>
      <w:r w:rsidRPr="00952E84">
        <w:rPr>
          <w:i/>
          <w:iCs/>
        </w:rPr>
        <w:t>ulû al-amr</w:t>
      </w:r>
      <w:r w:rsidRPr="00952E84">
        <w:t xml:space="preserve"> (pemegang kekuasaan). I</w:t>
      </w:r>
      <w:r w:rsidRPr="00952E84">
        <w:rPr>
          <w:bCs/>
        </w:rPr>
        <w:t>nstitusi pengadilan dibangun untuk men</w:t>
      </w:r>
      <w:r w:rsidR="00AF6D4B" w:rsidRPr="00952E84">
        <w:rPr>
          <w:bCs/>
        </w:rPr>
        <w:t>egakkan</w:t>
      </w:r>
      <w:r w:rsidRPr="00952E84">
        <w:rPr>
          <w:bCs/>
        </w:rPr>
        <w:t xml:space="preserve"> keadilan dan menghilangkan kezaliman</w:t>
      </w:r>
      <w:r w:rsidR="00AF6D4B" w:rsidRPr="00952E84">
        <w:rPr>
          <w:bCs/>
        </w:rPr>
        <w:t>, baik yang dilakukan oleh negara (pemerintah) maupun oleh</w:t>
      </w:r>
      <w:r w:rsidRPr="00952E84">
        <w:rPr>
          <w:bCs/>
        </w:rPr>
        <w:t xml:space="preserve"> warga negara. </w:t>
      </w:r>
      <w:r w:rsidR="00AF6D4B" w:rsidRPr="00952E84">
        <w:rPr>
          <w:bCs/>
        </w:rPr>
        <w:t xml:space="preserve">Oleh karenanya, </w:t>
      </w:r>
      <w:r w:rsidRPr="00952E84">
        <w:rPr>
          <w:bCs/>
        </w:rPr>
        <w:t>struktur peradilan</w:t>
      </w:r>
      <w:r w:rsidR="009B37E3" w:rsidRPr="00952E84">
        <w:rPr>
          <w:bCs/>
        </w:rPr>
        <w:t xml:space="preserve"> bersifat</w:t>
      </w:r>
      <w:r w:rsidRPr="00952E84">
        <w:rPr>
          <w:bCs/>
        </w:rPr>
        <w:t xml:space="preserve"> independen </w:t>
      </w:r>
      <w:r w:rsidR="009B37E3" w:rsidRPr="00952E84">
        <w:rPr>
          <w:bCs/>
        </w:rPr>
        <w:t>dan dapat</w:t>
      </w:r>
      <w:r w:rsidRPr="00952E84">
        <w:rPr>
          <w:bCs/>
        </w:rPr>
        <w:t xml:space="preserve"> menjamin kelangsungan hidup masyarakat, stabilitas, dan hak-hak</w:t>
      </w:r>
      <w:r w:rsidR="009B37E3" w:rsidRPr="00952E84">
        <w:rPr>
          <w:bCs/>
        </w:rPr>
        <w:t xml:space="preserve"> asasi warga negara</w:t>
      </w:r>
      <w:r w:rsidRPr="00952E84">
        <w:rPr>
          <w:bCs/>
        </w:rPr>
        <w:t xml:space="preserve">. Kekuasaan yudikatif bersama-sama dengan kekuasaan eksekutif dan </w:t>
      </w:r>
      <w:r w:rsidR="008D3A1D" w:rsidRPr="00952E84">
        <w:rPr>
          <w:bCs/>
        </w:rPr>
        <w:t>legislatif yang dipraktikkan secara konsisten</w:t>
      </w:r>
      <w:r w:rsidRPr="00952E84">
        <w:rPr>
          <w:bCs/>
        </w:rPr>
        <w:t xml:space="preserve"> merupakan pilar bagi sistem syura</w:t>
      </w:r>
      <w:r w:rsidR="008D3A1D" w:rsidRPr="00952E84">
        <w:rPr>
          <w:bCs/>
        </w:rPr>
        <w:t xml:space="preserve"> atau demokrasi</w:t>
      </w:r>
      <w:r w:rsidRPr="00952E84">
        <w:rPr>
          <w:bCs/>
        </w:rPr>
        <w:t xml:space="preserve"> yang mampu mencapai keadilan penuh bagi semua tanpa perbedaan atau diskriminasi</w:t>
      </w:r>
      <w:r w:rsidR="008D3A1D" w:rsidRPr="00952E84">
        <w:rPr>
          <w:bCs/>
        </w:rPr>
        <w:t>.</w:t>
      </w:r>
    </w:p>
    <w:sectPr w:rsidR="009B37E3" w:rsidRPr="00952E84">
      <w:headerReference w:type="default" r:id="rId8"/>
      <w:footerReference w:type="default" r:id="rId9"/>
      <w:headerReference w:type="first" r:id="rId10"/>
      <w:endnotePr>
        <w:numFmt w:val="decimal"/>
      </w:endnotePr>
      <w:pgSz w:w="11907" w:h="16840"/>
      <w:pgMar w:top="1985" w:right="1701" w:bottom="1701" w:left="1985" w:header="1134" w:footer="113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91E2E5" w14:textId="77777777" w:rsidR="005D420B" w:rsidRPr="0034258B" w:rsidRDefault="005D420B">
      <w:r w:rsidRPr="0034258B">
        <w:separator/>
      </w:r>
    </w:p>
  </w:endnote>
  <w:endnote w:type="continuationSeparator" w:id="0">
    <w:p w14:paraId="2471D678" w14:textId="77777777" w:rsidR="005D420B" w:rsidRPr="0034258B" w:rsidRDefault="005D420B">
      <w:r w:rsidRPr="003425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Myriad Pro Cond">
    <w:altName w:val="Segoe U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58C5E" w14:textId="77777777" w:rsidR="00A977A8" w:rsidRPr="0034258B" w:rsidRDefault="00A977A8">
    <w:pPr>
      <w:pStyle w:val="Footer"/>
      <w:ind w:lef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B485D" w14:textId="77777777" w:rsidR="005D420B" w:rsidRPr="0034258B" w:rsidRDefault="005D420B">
      <w:r w:rsidRPr="0034258B">
        <w:separator/>
      </w:r>
    </w:p>
  </w:footnote>
  <w:footnote w:type="continuationSeparator" w:id="0">
    <w:p w14:paraId="70A12502" w14:textId="77777777" w:rsidR="005D420B" w:rsidRPr="0034258B" w:rsidRDefault="005D420B">
      <w:r w:rsidRPr="0034258B">
        <w:continuationSeparator/>
      </w:r>
    </w:p>
  </w:footnote>
  <w:footnote w:id="1">
    <w:p w14:paraId="7C044361" w14:textId="77777777" w:rsidR="00806BF4" w:rsidRPr="0034258B" w:rsidRDefault="00806BF4" w:rsidP="00806BF4">
      <w:pPr>
        <w:pStyle w:val="Default"/>
        <w:ind w:firstLine="567"/>
        <w:jc w:val="both"/>
        <w:rPr>
          <w:rFonts w:ascii="Times New Roman" w:hAnsi="Times New Roman" w:cs="Times New Roman"/>
          <w:sz w:val="20"/>
          <w:szCs w:val="20"/>
          <w:lang w:val="id-ID"/>
        </w:rPr>
      </w:pPr>
      <w:r w:rsidRPr="0034258B">
        <w:rPr>
          <w:rStyle w:val="FootnoteReference"/>
          <w:rFonts w:ascii="Times New Roman" w:hAnsi="Times New Roman" w:cs="Times New Roman"/>
          <w:lang w:val="id-ID"/>
        </w:rPr>
        <w:footnoteRef/>
      </w:r>
      <w:r w:rsidR="00351BEE" w:rsidRPr="0034258B">
        <w:rPr>
          <w:rFonts w:ascii="Times New Roman" w:hAnsi="Times New Roman" w:cs="Times New Roman"/>
          <w:lang w:val="id-ID"/>
        </w:rPr>
        <w:t xml:space="preserve"> </w:t>
      </w:r>
      <w:r w:rsidRPr="0034258B">
        <w:rPr>
          <w:rFonts w:ascii="Times New Roman" w:hAnsi="Times New Roman" w:cs="Times New Roman"/>
          <w:sz w:val="20"/>
          <w:szCs w:val="20"/>
          <w:lang w:val="id-ID"/>
        </w:rPr>
        <w:t>Lihat “</w:t>
      </w:r>
      <w:r w:rsidRPr="0034258B">
        <w:rPr>
          <w:rFonts w:ascii="Times New Roman" w:eastAsia="Times New Roman" w:hAnsi="Times New Roman" w:cs="Times New Roman"/>
          <w:kern w:val="36"/>
          <w:sz w:val="20"/>
          <w:szCs w:val="20"/>
          <w:lang w:val="id-ID" w:eastAsia="en-ID"/>
        </w:rPr>
        <w:t>Oldest Constitutions In The World”, diakses dari</w:t>
      </w:r>
      <w:r w:rsidRPr="0034258B">
        <w:rPr>
          <w:rFonts w:ascii="Times New Roman" w:hAnsi="Times New Roman" w:cs="Times New Roman"/>
          <w:sz w:val="20"/>
          <w:szCs w:val="20"/>
          <w:lang w:val="id-ID"/>
        </w:rPr>
        <w:t xml:space="preserve"> https://www.oldest.org/politics/constitutions/</w:t>
      </w:r>
    </w:p>
  </w:footnote>
  <w:footnote w:id="2">
    <w:p w14:paraId="4A99EAEE" w14:textId="7774F705" w:rsidR="00D2204B" w:rsidRPr="0034258B" w:rsidRDefault="00D2204B" w:rsidP="002801B7">
      <w:pPr>
        <w:pStyle w:val="FootnoteText"/>
        <w:ind w:firstLine="567"/>
        <w:jc w:val="both"/>
        <w:rPr>
          <w:szCs w:val="20"/>
          <w:rtl/>
        </w:rPr>
      </w:pPr>
      <w:r w:rsidRPr="0034258B">
        <w:rPr>
          <w:rStyle w:val="FootnoteReference"/>
        </w:rPr>
        <w:footnoteRef/>
      </w:r>
      <w:r w:rsidR="00507A7A" w:rsidRPr="0034258B">
        <w:rPr>
          <w:rtl/>
        </w:rPr>
        <w:t xml:space="preserve"> </w:t>
      </w:r>
      <w:r w:rsidRPr="0034258B">
        <w:t xml:space="preserve">Abu al-Hasan Ali </w:t>
      </w:r>
      <w:r w:rsidR="00351BEE" w:rsidRPr="0034258B">
        <w:t>bin</w:t>
      </w:r>
      <w:r w:rsidRPr="0034258B">
        <w:t xml:space="preserve"> Muhammad al-Mawardi, </w:t>
      </w:r>
      <w:r w:rsidRPr="0034258B">
        <w:rPr>
          <w:i/>
        </w:rPr>
        <w:t>Kitâb al-Ahkâm al-Sulthâniyyah</w:t>
      </w:r>
      <w:r w:rsidRPr="0034258B">
        <w:t xml:space="preserve"> (Beirut: Dar al-Fikr), h. 5</w:t>
      </w:r>
      <w:r w:rsidR="00351BEE" w:rsidRPr="0034258B">
        <w:t>.</w:t>
      </w:r>
      <w:r w:rsidR="00507A7A" w:rsidRPr="0034258B">
        <w:t xml:space="preserve"> </w:t>
      </w:r>
    </w:p>
  </w:footnote>
  <w:footnote w:id="3">
    <w:p w14:paraId="0DD68EB2" w14:textId="77777777" w:rsidR="00D2204B" w:rsidRPr="0034258B" w:rsidRDefault="00D2204B" w:rsidP="002801B7">
      <w:pPr>
        <w:pStyle w:val="FootnoteText"/>
        <w:ind w:firstLine="567"/>
        <w:jc w:val="both"/>
      </w:pPr>
      <w:r w:rsidRPr="0034258B">
        <w:rPr>
          <w:rStyle w:val="FootnoteReference"/>
        </w:rPr>
        <w:footnoteRef/>
      </w:r>
      <w:r w:rsidR="00351BEE" w:rsidRPr="0034258B">
        <w:t xml:space="preserve"> </w:t>
      </w:r>
      <w:r w:rsidRPr="0034258B">
        <w:t xml:space="preserve">Majid Khadduri, </w:t>
      </w:r>
      <w:r w:rsidRPr="0034258B">
        <w:rPr>
          <w:i/>
        </w:rPr>
        <w:t>War and Peace in the Law of Islam</w:t>
      </w:r>
      <w:r w:rsidRPr="0034258B">
        <w:t xml:space="preserve"> (Baltimore dan London: The John Hopkins Press, 1955), h. 16.</w:t>
      </w:r>
    </w:p>
  </w:footnote>
  <w:footnote w:id="4">
    <w:p w14:paraId="7B2CFB28" w14:textId="77777777" w:rsidR="00D2204B" w:rsidRPr="0034258B" w:rsidRDefault="00D2204B" w:rsidP="002801B7">
      <w:pPr>
        <w:pStyle w:val="FootnoteText"/>
        <w:ind w:firstLine="567"/>
        <w:jc w:val="both"/>
      </w:pPr>
      <w:r w:rsidRPr="0034258B">
        <w:rPr>
          <w:rStyle w:val="FootnoteReference"/>
        </w:rPr>
        <w:footnoteRef/>
      </w:r>
      <w:r w:rsidR="00351BEE" w:rsidRPr="0034258B">
        <w:t xml:space="preserve"> </w:t>
      </w:r>
      <w:r w:rsidRPr="0034258B">
        <w:t xml:space="preserve">Cf. Kemal A. Faruki, </w:t>
      </w:r>
      <w:r w:rsidRPr="0034258B">
        <w:rPr>
          <w:i/>
        </w:rPr>
        <w:t>The Evaluation of Islamic Constitutional Theory and Practice from 610 to 1926</w:t>
      </w:r>
      <w:r w:rsidRPr="0034258B">
        <w:t xml:space="preserve"> (Karachi dan Dacca: National Publishing House, 1971), h. 19.</w:t>
      </w:r>
    </w:p>
  </w:footnote>
  <w:footnote w:id="5">
    <w:p w14:paraId="07AC2C17" w14:textId="37872C61" w:rsidR="00476575" w:rsidRPr="0034258B" w:rsidRDefault="00476575" w:rsidP="007D5B9A">
      <w:pPr>
        <w:pStyle w:val="FootnoteText"/>
        <w:ind w:firstLine="567"/>
        <w:jc w:val="both"/>
        <w:rPr>
          <w:szCs w:val="20"/>
        </w:rPr>
      </w:pPr>
      <w:r w:rsidRPr="0034258B">
        <w:rPr>
          <w:rStyle w:val="FootnoteReference"/>
        </w:rPr>
        <w:footnoteRef/>
      </w:r>
      <w:r w:rsidRPr="0034258B">
        <w:t xml:space="preserve"> </w:t>
      </w:r>
      <w:r w:rsidR="00772080" w:rsidRPr="0034258B">
        <w:t>Khalifah pertama, Abu Bak</w:t>
      </w:r>
      <w:r w:rsidR="00351BEE" w:rsidRPr="0034258B">
        <w:t>a</w:t>
      </w:r>
      <w:r w:rsidR="00772080" w:rsidRPr="0034258B">
        <w:t>r al-Shiddiq, misalnya, dalam pidato pengangkatannya yang sangat populer mengatakan: “</w:t>
      </w:r>
      <w:r w:rsidR="00772080" w:rsidRPr="0034258B">
        <w:rPr>
          <w:rStyle w:val="Emphasis"/>
          <w:i w:val="0"/>
          <w:iCs w:val="0"/>
          <w:color w:val="212529"/>
          <w:szCs w:val="20"/>
          <w:shd w:val="clear" w:color="auto" w:fill="FFFFFF"/>
        </w:rPr>
        <w:t>Wahai manusia! Aku telah diangkat untuk mengendalikan urusanmu, padahal aku bukanlah orang yang terbaik di antaramu. Maka jikalau aku dapat menunaikan tugasku dengan baik, bantulah (ikutlah) aku, tetapi jika aku berlaku salah, maka luruskanlah! … Maka hendakklah kamu taat kepadaku selama aku taat kepada Allah. dan Rasul-Nya, namun bila mana aku tiada mematuhi Allah dan Rasul-Nya, kamu tidak perlu mematuhiku”.</w:t>
      </w:r>
      <w:r w:rsidR="007D5B9A" w:rsidRPr="0034258B">
        <w:rPr>
          <w:rStyle w:val="Emphasis"/>
          <w:i w:val="0"/>
          <w:iCs w:val="0"/>
          <w:color w:val="212529"/>
          <w:szCs w:val="20"/>
          <w:shd w:val="clear" w:color="auto" w:fill="FFFFFF"/>
        </w:rPr>
        <w:t xml:space="preserve"> Lihat </w:t>
      </w:r>
      <w:r w:rsidRPr="0034258B">
        <w:rPr>
          <w:szCs w:val="20"/>
        </w:rPr>
        <w:t xml:space="preserve">Taufiq </w:t>
      </w:r>
      <w:r w:rsidR="00351BEE" w:rsidRPr="0034258B">
        <w:rPr>
          <w:szCs w:val="20"/>
        </w:rPr>
        <w:t>bin</w:t>
      </w:r>
      <w:r w:rsidRPr="0034258B">
        <w:rPr>
          <w:szCs w:val="20"/>
        </w:rPr>
        <w:t xml:space="preserve"> Abdul ‘Aziz al-Sudairi, </w:t>
      </w:r>
      <w:r w:rsidRPr="0034258B">
        <w:rPr>
          <w:i/>
          <w:iCs/>
          <w:szCs w:val="20"/>
        </w:rPr>
        <w:t>Al-Islâm wa al-Dustûr</w:t>
      </w:r>
      <w:r w:rsidRPr="0034258B">
        <w:rPr>
          <w:szCs w:val="20"/>
        </w:rPr>
        <w:t xml:space="preserve"> (</w:t>
      </w:r>
      <w:r w:rsidR="007D5B9A" w:rsidRPr="0034258B">
        <w:rPr>
          <w:szCs w:val="20"/>
        </w:rPr>
        <w:t>Wizarah al-Syuûn al-Islâmiyyah wa al-Auqâf, 1425</w:t>
      </w:r>
      <w:r w:rsidR="00D43210" w:rsidRPr="0034258B">
        <w:rPr>
          <w:szCs w:val="20"/>
        </w:rPr>
        <w:t xml:space="preserve"> H</w:t>
      </w:r>
      <w:r w:rsidR="007D5B9A" w:rsidRPr="0034258B">
        <w:rPr>
          <w:szCs w:val="20"/>
        </w:rPr>
        <w:t>)</w:t>
      </w:r>
      <w:r w:rsidRPr="0034258B">
        <w:rPr>
          <w:szCs w:val="20"/>
        </w:rPr>
        <w:t>, h. 1</w:t>
      </w:r>
      <w:r w:rsidR="007D5B9A" w:rsidRPr="0034258B">
        <w:rPr>
          <w:szCs w:val="20"/>
          <w:rtl/>
        </w:rPr>
        <w:t>45</w:t>
      </w:r>
      <w:r w:rsidRPr="0034258B">
        <w:rPr>
          <w:szCs w:val="20"/>
        </w:rPr>
        <w:t>.</w:t>
      </w:r>
    </w:p>
  </w:footnote>
  <w:footnote w:id="6">
    <w:p w14:paraId="732419E3" w14:textId="77777777" w:rsidR="00D2204B" w:rsidRPr="0034258B" w:rsidRDefault="00D2204B" w:rsidP="002801B7">
      <w:pPr>
        <w:pStyle w:val="FootnoteText"/>
        <w:ind w:firstLine="567"/>
        <w:jc w:val="both"/>
      </w:pPr>
      <w:r w:rsidRPr="0034258B">
        <w:rPr>
          <w:rStyle w:val="FootnoteReference"/>
          <w:sz w:val="20"/>
          <w:szCs w:val="20"/>
        </w:rPr>
        <w:footnoteRef/>
      </w:r>
      <w:r w:rsidR="003E3CDE" w:rsidRPr="0034258B">
        <w:t xml:space="preserve">Abu al-Hasan Ali </w:t>
      </w:r>
      <w:r w:rsidR="00351BEE" w:rsidRPr="0034258B">
        <w:t>bin</w:t>
      </w:r>
      <w:r w:rsidR="003E3CDE" w:rsidRPr="0034258B">
        <w:t xml:space="preserve"> Muhammad al-Mawardi, </w:t>
      </w:r>
      <w:r w:rsidR="003E3CDE" w:rsidRPr="0034258B">
        <w:rPr>
          <w:i/>
        </w:rPr>
        <w:t>Kitâb al-Ahkâm al-Sulthâniyyah</w:t>
      </w:r>
      <w:r w:rsidR="003E3CDE" w:rsidRPr="0034258B">
        <w:rPr>
          <w:iCs/>
        </w:rPr>
        <w:t xml:space="preserve"> ...,</w:t>
      </w:r>
      <w:r w:rsidR="003E3CDE" w:rsidRPr="0034258B">
        <w:t xml:space="preserve"> </w:t>
      </w:r>
      <w:r w:rsidRPr="0034258B">
        <w:t>h. 6.</w:t>
      </w:r>
    </w:p>
  </w:footnote>
  <w:footnote w:id="7">
    <w:p w14:paraId="4B0207C2" w14:textId="77777777" w:rsidR="00D2204B" w:rsidRPr="0034258B" w:rsidRDefault="00D2204B" w:rsidP="002801B7">
      <w:pPr>
        <w:pStyle w:val="FootnoteText"/>
        <w:ind w:firstLine="567"/>
        <w:jc w:val="both"/>
      </w:pPr>
      <w:r w:rsidRPr="0034258B">
        <w:rPr>
          <w:rStyle w:val="FootnoteReference"/>
        </w:rPr>
        <w:footnoteRef/>
      </w:r>
      <w:r w:rsidRPr="0034258B">
        <w:t xml:space="preserve">Lihat Muhammad Dhiyauddin Rais, </w:t>
      </w:r>
      <w:r w:rsidRPr="0034258B">
        <w:rPr>
          <w:i/>
        </w:rPr>
        <w:t>Al-Nazhâriyyât al-Siyâsiyyah al-Islâmiyyah</w:t>
      </w:r>
      <w:r w:rsidRPr="0034258B">
        <w:t xml:space="preserve">, tr. Indonesia, </w:t>
      </w:r>
      <w:r w:rsidRPr="0034258B">
        <w:rPr>
          <w:i/>
        </w:rPr>
        <w:t>Teori Politik Islam</w:t>
      </w:r>
      <w:r w:rsidRPr="0034258B">
        <w:t xml:space="preserve"> (Jakarta: Gema Insani Press, 2001), h. 168. </w:t>
      </w:r>
    </w:p>
  </w:footnote>
  <w:footnote w:id="8">
    <w:p w14:paraId="27F085B4" w14:textId="77777777" w:rsidR="00432899" w:rsidRPr="0034258B" w:rsidRDefault="00432899" w:rsidP="00476575">
      <w:pPr>
        <w:pStyle w:val="FootnoteText"/>
        <w:ind w:firstLine="567"/>
        <w:jc w:val="both"/>
        <w:rPr>
          <w:color w:val="FF0000"/>
        </w:rPr>
      </w:pPr>
      <w:r w:rsidRPr="0034258B">
        <w:rPr>
          <w:rStyle w:val="FootnoteReference"/>
        </w:rPr>
        <w:footnoteRef/>
      </w:r>
      <w:r w:rsidRPr="0034258B">
        <w:t xml:space="preserve"> Lihat Malcom H. Kerr, </w:t>
      </w:r>
      <w:r w:rsidRPr="0034258B">
        <w:rPr>
          <w:i/>
        </w:rPr>
        <w:t>Islamic Reform: The Political and Legal Theories of Muhammad Abduh and Rashid Rida</w:t>
      </w:r>
      <w:r w:rsidRPr="0034258B">
        <w:t xml:space="preserve"> (California dan London: University of California Press dan Cambridge University Press, 1966), h. 26. </w:t>
      </w:r>
    </w:p>
  </w:footnote>
  <w:footnote w:id="9">
    <w:p w14:paraId="51461744" w14:textId="77777777" w:rsidR="00533176" w:rsidRPr="0034258B" w:rsidRDefault="00533176" w:rsidP="00533176">
      <w:pPr>
        <w:pStyle w:val="FootnoteText"/>
        <w:ind w:firstLine="567"/>
        <w:jc w:val="both"/>
      </w:pPr>
      <w:r w:rsidRPr="0034258B">
        <w:rPr>
          <w:rStyle w:val="FootnoteReference"/>
        </w:rPr>
        <w:footnoteRef/>
      </w:r>
      <w:r w:rsidRPr="0034258B">
        <w:t xml:space="preserve"> Abdul Hamid Mutawali, </w:t>
      </w:r>
      <w:r w:rsidRPr="0034258B">
        <w:rPr>
          <w:i/>
        </w:rPr>
        <w:t>Azmah al-Fikr al-Siyâsî al-Islâmî fî ‘Ashr al-Hadîts</w:t>
      </w:r>
      <w:r w:rsidRPr="0034258B">
        <w:t xml:space="preserve"> (Iskandariyah: Al-Maktab al-Mishr al-Hadîts li al-Thaba‘ah wa al-Nsyr, 1970), h. 54.</w:t>
      </w:r>
    </w:p>
  </w:footnote>
  <w:footnote w:id="10">
    <w:p w14:paraId="1EE8D5AD" w14:textId="77777777" w:rsidR="007045E2" w:rsidRPr="0034258B" w:rsidRDefault="007045E2" w:rsidP="007045E2">
      <w:pPr>
        <w:pStyle w:val="FootnoteText"/>
        <w:ind w:firstLine="567"/>
        <w:jc w:val="both"/>
      </w:pPr>
      <w:r w:rsidRPr="0034258B">
        <w:rPr>
          <w:rStyle w:val="FootnoteReference"/>
        </w:rPr>
        <w:footnoteRef/>
      </w:r>
      <w:r w:rsidRPr="0034258B">
        <w:t xml:space="preserve"> </w:t>
      </w:r>
      <w:r w:rsidR="00167B21" w:rsidRPr="0034258B">
        <w:t xml:space="preserve">Lihat </w:t>
      </w:r>
      <w:r w:rsidRPr="0034258B">
        <w:t xml:space="preserve">Abd al-Qadir Audah, </w:t>
      </w:r>
      <w:r w:rsidRPr="0034258B">
        <w:rPr>
          <w:i/>
        </w:rPr>
        <w:t>Al-Tasyrî‘ al-Jinâ’î al-Islâmî</w:t>
      </w:r>
      <w:r w:rsidRPr="0034258B">
        <w:t xml:space="preserve"> (Kairo: Maktabah Dar al-Arubah, 1960), h. 677-679.</w:t>
      </w:r>
    </w:p>
  </w:footnote>
  <w:footnote w:id="11">
    <w:p w14:paraId="655A1507" w14:textId="77777777" w:rsidR="007045E2" w:rsidRPr="0034258B" w:rsidRDefault="007045E2" w:rsidP="007045E2">
      <w:pPr>
        <w:pStyle w:val="FootnoteText"/>
        <w:ind w:firstLine="567"/>
        <w:jc w:val="both"/>
      </w:pPr>
      <w:r w:rsidRPr="0034258B">
        <w:rPr>
          <w:rStyle w:val="FootnoteReference"/>
        </w:rPr>
        <w:footnoteRef/>
      </w:r>
      <w:r w:rsidRPr="0034258B">
        <w:t xml:space="preserve"> Ibnu Taimiyyah, </w:t>
      </w:r>
      <w:r w:rsidRPr="0034258B">
        <w:rPr>
          <w:i/>
        </w:rPr>
        <w:t>Al-Amr bi al-Ma‘rûf wa al-Nahy ‘an al-Munkar</w:t>
      </w:r>
      <w:r w:rsidRPr="0034258B">
        <w:t xml:space="preserve"> (Beirut: Dar al.-Kitab al-Jadid, 1984), h. 20.</w:t>
      </w:r>
    </w:p>
  </w:footnote>
  <w:footnote w:id="12">
    <w:p w14:paraId="4BE59CD0" w14:textId="77777777" w:rsidR="00D2204B" w:rsidRPr="0034258B" w:rsidRDefault="00D2204B" w:rsidP="002801B7">
      <w:pPr>
        <w:pStyle w:val="FootnoteText"/>
        <w:ind w:firstLine="567"/>
        <w:jc w:val="both"/>
      </w:pPr>
      <w:r w:rsidRPr="0034258B">
        <w:rPr>
          <w:rStyle w:val="FootnoteReference"/>
        </w:rPr>
        <w:footnoteRef/>
      </w:r>
      <w:r w:rsidR="00AD2878" w:rsidRPr="0034258B">
        <w:t xml:space="preserve"> </w:t>
      </w:r>
      <w:r w:rsidRPr="0034258B">
        <w:t>Ibn</w:t>
      </w:r>
      <w:r w:rsidR="00351BEE" w:rsidRPr="0034258B">
        <w:t>u</w:t>
      </w:r>
      <w:r w:rsidRPr="0034258B">
        <w:t xml:space="preserve"> Taimiyyah, </w:t>
      </w:r>
      <w:r w:rsidRPr="0034258B">
        <w:rPr>
          <w:i/>
        </w:rPr>
        <w:t>Al-Siyâsah al-Syar‘iyyah fî Ishlâh al-Râ‘î wa al-Ra‘iyyah</w:t>
      </w:r>
      <w:r w:rsidRPr="0034258B">
        <w:t xml:space="preserve"> (Beirut: Dar al-Jail, 1992), h. 192.</w:t>
      </w:r>
      <w:r w:rsidR="002B15CA" w:rsidRPr="0034258B">
        <w:t xml:space="preserve"> </w:t>
      </w:r>
    </w:p>
  </w:footnote>
  <w:footnote w:id="13">
    <w:p w14:paraId="38EFE243" w14:textId="77777777" w:rsidR="004A5523" w:rsidRPr="0034258B" w:rsidRDefault="004A5523" w:rsidP="004A5523">
      <w:pPr>
        <w:pStyle w:val="FootnoteText"/>
        <w:ind w:firstLine="567"/>
        <w:jc w:val="both"/>
      </w:pPr>
      <w:r w:rsidRPr="0034258B">
        <w:rPr>
          <w:rStyle w:val="FootnoteReference"/>
        </w:rPr>
        <w:footnoteRef/>
      </w:r>
      <w:r w:rsidRPr="0034258B">
        <w:t xml:space="preserve"> Pada masa Abu Bakar menjadi khalifah, para sahabat pernah memberi julukan kepadanya sebagai “khalifah Allah”. Namun ia tidak berkenan dengan julukan ini dan mengatakan: “Aku bukanlah khalifah Allah tetapi khalifah Rasulullah.” Lihat Muhammad Imarah, </w:t>
      </w:r>
      <w:r w:rsidRPr="0034258B">
        <w:rPr>
          <w:i/>
        </w:rPr>
        <w:t>Ma‘rakah al-Islâm wa Ushûl al-Hukm</w:t>
      </w:r>
      <w:r w:rsidRPr="0034258B">
        <w:t xml:space="preserve"> (Kairo dan Beirut: Dar al-Syarq, 1989), h. 410.</w:t>
      </w:r>
    </w:p>
  </w:footnote>
  <w:footnote w:id="14">
    <w:p w14:paraId="42BDA749" w14:textId="77777777" w:rsidR="00D2204B" w:rsidRPr="0034258B" w:rsidRDefault="00D2204B" w:rsidP="002801B7">
      <w:pPr>
        <w:pStyle w:val="FootnoteText"/>
        <w:ind w:firstLine="567"/>
        <w:jc w:val="both"/>
      </w:pPr>
      <w:r w:rsidRPr="0034258B">
        <w:rPr>
          <w:rStyle w:val="FootnoteReference"/>
        </w:rPr>
        <w:footnoteRef/>
      </w:r>
      <w:r w:rsidR="00AD2878" w:rsidRPr="0034258B">
        <w:t xml:space="preserve"> </w:t>
      </w:r>
      <w:r w:rsidR="003E3CDE" w:rsidRPr="0034258B">
        <w:t xml:space="preserve">Abu al-Hasan Ali </w:t>
      </w:r>
      <w:r w:rsidR="00351BEE" w:rsidRPr="0034258B">
        <w:t>bin</w:t>
      </w:r>
      <w:r w:rsidR="003E3CDE" w:rsidRPr="0034258B">
        <w:t xml:space="preserve"> Muhammad al-Mawardi, </w:t>
      </w:r>
      <w:r w:rsidR="003E3CDE" w:rsidRPr="0034258B">
        <w:rPr>
          <w:i/>
        </w:rPr>
        <w:t>Kitâb al-Ahkâm al-Sulthâniyyah</w:t>
      </w:r>
      <w:r w:rsidRPr="0034258B">
        <w:t>,</w:t>
      </w:r>
      <w:r w:rsidR="00A600F3" w:rsidRPr="0034258B">
        <w:t xml:space="preserve"> ...,</w:t>
      </w:r>
      <w:r w:rsidRPr="0034258B">
        <w:t xml:space="preserve"> h. 17.</w:t>
      </w:r>
    </w:p>
  </w:footnote>
  <w:footnote w:id="15">
    <w:p w14:paraId="00C77F8E" w14:textId="77777777" w:rsidR="00D2204B" w:rsidRPr="0034258B" w:rsidRDefault="00D2204B" w:rsidP="00B42F24">
      <w:pPr>
        <w:pStyle w:val="FootnoteText"/>
        <w:ind w:firstLine="567"/>
        <w:jc w:val="both"/>
        <w:rPr>
          <w:szCs w:val="20"/>
        </w:rPr>
      </w:pPr>
      <w:r w:rsidRPr="0034258B">
        <w:rPr>
          <w:rStyle w:val="FootnoteReference"/>
        </w:rPr>
        <w:footnoteRef/>
      </w:r>
      <w:r w:rsidR="00B42F24" w:rsidRPr="0034258B">
        <w:rPr>
          <w:i/>
        </w:rPr>
        <w:t xml:space="preserve"> </w:t>
      </w:r>
      <w:r w:rsidRPr="0034258B">
        <w:rPr>
          <w:i/>
        </w:rPr>
        <w:t>Ibid</w:t>
      </w:r>
      <w:r w:rsidRPr="0034258B">
        <w:t>., h. 5</w:t>
      </w:r>
      <w:r w:rsidR="00507A7A" w:rsidRPr="0034258B">
        <w:rPr>
          <w:color w:val="222222"/>
          <w:szCs w:val="20"/>
          <w:shd w:val="clear" w:color="auto" w:fill="FFFFFF"/>
          <w:rtl/>
        </w:rPr>
        <w:t>.</w:t>
      </w:r>
    </w:p>
  </w:footnote>
  <w:footnote w:id="16">
    <w:p w14:paraId="00750A82" w14:textId="77777777" w:rsidR="00ED6B6F" w:rsidRPr="0034258B" w:rsidRDefault="00ED6B6F" w:rsidP="001F78BD">
      <w:pPr>
        <w:pStyle w:val="FootnoteText"/>
        <w:ind w:firstLine="567"/>
        <w:jc w:val="both"/>
      </w:pPr>
      <w:r w:rsidRPr="0034258B">
        <w:rPr>
          <w:rStyle w:val="FootnoteReference"/>
        </w:rPr>
        <w:footnoteRef/>
      </w:r>
      <w:r w:rsidRPr="0034258B">
        <w:t xml:space="preserve"> </w:t>
      </w:r>
      <w:r w:rsidR="001F78BD" w:rsidRPr="0034258B">
        <w:t xml:space="preserve">Andrew Heywood, </w:t>
      </w:r>
      <w:r w:rsidR="001F78BD" w:rsidRPr="0034258B">
        <w:rPr>
          <w:i/>
          <w:iCs/>
        </w:rPr>
        <w:t>Political Theory: An Introduction</w:t>
      </w:r>
      <w:r w:rsidR="001F78BD" w:rsidRPr="0034258B">
        <w:t xml:space="preserve"> (New York: Palgrave Macmillan, 2004), h. 128-129.</w:t>
      </w:r>
    </w:p>
  </w:footnote>
  <w:footnote w:id="17">
    <w:p w14:paraId="2520DF3E" w14:textId="77777777" w:rsidR="001C0B33" w:rsidRPr="0034258B" w:rsidRDefault="001C0B33" w:rsidP="001C0B33">
      <w:pPr>
        <w:pStyle w:val="FootnoteText"/>
        <w:ind w:firstLine="567"/>
      </w:pPr>
      <w:r w:rsidRPr="0034258B">
        <w:rPr>
          <w:rStyle w:val="FootnoteReference"/>
        </w:rPr>
        <w:footnoteRef/>
      </w:r>
      <w:r w:rsidRPr="0034258B">
        <w:t xml:space="preserve"> </w:t>
      </w:r>
      <w:r w:rsidRPr="0034258B">
        <w:rPr>
          <w:i/>
          <w:iCs/>
        </w:rPr>
        <w:t>Ibid</w:t>
      </w:r>
      <w:r w:rsidRPr="0034258B">
        <w:t>., h.130.</w:t>
      </w:r>
    </w:p>
  </w:footnote>
  <w:footnote w:id="18">
    <w:p w14:paraId="79210D78" w14:textId="77777777" w:rsidR="0015317D" w:rsidRPr="0034258B" w:rsidRDefault="0015317D" w:rsidP="0015317D">
      <w:pPr>
        <w:pStyle w:val="FootnoteText"/>
        <w:ind w:firstLine="567"/>
      </w:pPr>
      <w:r w:rsidRPr="0034258B">
        <w:rPr>
          <w:rStyle w:val="FootnoteReference"/>
        </w:rPr>
        <w:footnoteRef/>
      </w:r>
      <w:r w:rsidRPr="0034258B">
        <w:t xml:space="preserve"> </w:t>
      </w:r>
      <w:r w:rsidR="00432899" w:rsidRPr="0034258B">
        <w:rPr>
          <w:i/>
          <w:iCs/>
        </w:rPr>
        <w:t>Ibid.</w:t>
      </w:r>
      <w:r w:rsidR="00432899" w:rsidRPr="0034258B">
        <w:t>, h.</w:t>
      </w:r>
      <w:r w:rsidRPr="0034258B">
        <w:t xml:space="preserve"> 141-141.</w:t>
      </w:r>
    </w:p>
  </w:footnote>
  <w:footnote w:id="19">
    <w:p w14:paraId="040EB224" w14:textId="77777777" w:rsidR="00897711" w:rsidRPr="0034258B" w:rsidRDefault="00897711" w:rsidP="00517C53">
      <w:pPr>
        <w:pStyle w:val="FootnoteText"/>
        <w:ind w:firstLine="567"/>
        <w:jc w:val="both"/>
      </w:pPr>
      <w:r w:rsidRPr="0034258B">
        <w:rPr>
          <w:rStyle w:val="FootnoteReference"/>
        </w:rPr>
        <w:footnoteRef/>
      </w:r>
      <w:r w:rsidRPr="0034258B">
        <w:t xml:space="preserve"> </w:t>
      </w:r>
      <w:bookmarkStart w:id="9" w:name="_Hlk77080539"/>
      <w:r w:rsidR="00517C53" w:rsidRPr="0034258B">
        <w:t>David A. Apter</w:t>
      </w:r>
      <w:bookmarkEnd w:id="9"/>
      <w:r w:rsidR="00517C53" w:rsidRPr="0034258B">
        <w:t xml:space="preserve">, </w:t>
      </w:r>
      <w:r w:rsidR="00517C53" w:rsidRPr="0034258B">
        <w:rPr>
          <w:i/>
          <w:iCs/>
        </w:rPr>
        <w:t>Introduction to Political Analysis</w:t>
      </w:r>
      <w:r w:rsidR="00517C53" w:rsidRPr="0034258B">
        <w:t xml:space="preserve"> (Cambridge dan Massachusetts: Winthrop Publisher, Inc., 1977), h. 75-89.</w:t>
      </w:r>
    </w:p>
  </w:footnote>
  <w:footnote w:id="20">
    <w:p w14:paraId="42D4BC69" w14:textId="77777777" w:rsidR="00CB271B" w:rsidRPr="0034258B" w:rsidRDefault="00CB271B" w:rsidP="00CB271B">
      <w:pPr>
        <w:pStyle w:val="FootnoteText"/>
        <w:ind w:firstLine="567"/>
        <w:jc w:val="both"/>
      </w:pPr>
      <w:r w:rsidRPr="0034258B">
        <w:rPr>
          <w:rStyle w:val="FootnoteReference"/>
        </w:rPr>
        <w:footnoteRef/>
      </w:r>
      <w:r w:rsidRPr="0034258B">
        <w:t xml:space="preserve"> Jimly Asshiddiqie, </w:t>
      </w:r>
      <w:r w:rsidRPr="0034258B">
        <w:rPr>
          <w:i/>
          <w:iCs/>
        </w:rPr>
        <w:t>Pengantar Ilmu Hukum Tata Negara</w:t>
      </w:r>
      <w:r w:rsidRPr="0034258B">
        <w:t xml:space="preserve"> (Jakarta: Mahkamah Konstitusi RI), h. 21-22.</w:t>
      </w:r>
    </w:p>
  </w:footnote>
  <w:footnote w:id="21">
    <w:p w14:paraId="764CDDDC" w14:textId="77777777" w:rsidR="00436FBD" w:rsidRPr="0034258B" w:rsidRDefault="00436FBD" w:rsidP="002801B7">
      <w:pPr>
        <w:pStyle w:val="FootnoteText"/>
        <w:ind w:firstLine="567"/>
        <w:jc w:val="both"/>
      </w:pPr>
      <w:r w:rsidRPr="0034258B">
        <w:rPr>
          <w:rStyle w:val="FootnoteReference"/>
        </w:rPr>
        <w:footnoteRef/>
      </w:r>
      <w:r w:rsidR="00AD2878" w:rsidRPr="0034258B">
        <w:t xml:space="preserve"> </w:t>
      </w:r>
      <w:r w:rsidRPr="0034258B">
        <w:t xml:space="preserve">Abdul Hamid Mutawali, </w:t>
      </w:r>
      <w:r w:rsidR="00CB2D6A" w:rsidRPr="0034258B">
        <w:rPr>
          <w:i/>
        </w:rPr>
        <w:t>Azmah al-Fikr al-Siyâsî</w:t>
      </w:r>
      <w:r w:rsidR="00533176" w:rsidRPr="0034258B">
        <w:rPr>
          <w:i/>
        </w:rPr>
        <w:t>...</w:t>
      </w:r>
      <w:r w:rsidRPr="0034258B">
        <w:t>, h. 289.</w:t>
      </w:r>
    </w:p>
  </w:footnote>
  <w:footnote w:id="22">
    <w:p w14:paraId="7DE83954" w14:textId="77777777" w:rsidR="00436FBD" w:rsidRPr="0034258B" w:rsidRDefault="00436FBD" w:rsidP="002801B7">
      <w:pPr>
        <w:pStyle w:val="FootnoteText"/>
        <w:ind w:firstLine="567"/>
        <w:jc w:val="both"/>
      </w:pPr>
      <w:r w:rsidRPr="0034258B">
        <w:rPr>
          <w:rStyle w:val="FootnoteReference"/>
        </w:rPr>
        <w:footnoteRef/>
      </w:r>
      <w:r w:rsidR="00AD2878" w:rsidRPr="0034258B">
        <w:rPr>
          <w:i/>
        </w:rPr>
        <w:t xml:space="preserve"> </w:t>
      </w:r>
      <w:r w:rsidRPr="0034258B">
        <w:rPr>
          <w:i/>
        </w:rPr>
        <w:t>Ibid</w:t>
      </w:r>
      <w:r w:rsidRPr="0034258B">
        <w:t>., h. 314-315.</w:t>
      </w:r>
    </w:p>
  </w:footnote>
  <w:footnote w:id="23">
    <w:p w14:paraId="50EC47D2" w14:textId="77777777" w:rsidR="00B21C49" w:rsidRPr="0034258B" w:rsidRDefault="00B21C49" w:rsidP="00B21C49">
      <w:pPr>
        <w:pStyle w:val="FootnoteText"/>
        <w:ind w:firstLine="567"/>
        <w:jc w:val="both"/>
      </w:pPr>
      <w:r w:rsidRPr="0034258B">
        <w:rPr>
          <w:rStyle w:val="FootnoteReference"/>
        </w:rPr>
        <w:footnoteRef/>
      </w:r>
      <w:r w:rsidR="00AD2878" w:rsidRPr="0034258B">
        <w:t xml:space="preserve"> </w:t>
      </w:r>
      <w:r w:rsidRPr="0034258B">
        <w:t xml:space="preserve">Abul A’la Maududi, </w:t>
      </w:r>
      <w:r w:rsidR="00AD2878" w:rsidRPr="0034258B">
        <w:rPr>
          <w:i/>
        </w:rPr>
        <w:t>Islamic Law and Constitution</w:t>
      </w:r>
      <w:r w:rsidR="00AD2878" w:rsidRPr="0034258B">
        <w:t xml:space="preserve"> (Lahore: Islamic Publication Ltd., 1960)</w:t>
      </w:r>
      <w:r w:rsidRPr="0034258B">
        <w:rPr>
          <w:iCs/>
        </w:rPr>
        <w:t>,</w:t>
      </w:r>
      <w:r w:rsidRPr="0034258B">
        <w:rPr>
          <w:i/>
        </w:rPr>
        <w:t xml:space="preserve"> </w:t>
      </w:r>
      <w:r w:rsidRPr="0034258B">
        <w:t>h. 242.</w:t>
      </w:r>
    </w:p>
  </w:footnote>
  <w:footnote w:id="24">
    <w:p w14:paraId="138C2A52" w14:textId="77777777" w:rsidR="00436FBD" w:rsidRPr="0034258B" w:rsidRDefault="00436FBD" w:rsidP="002801B7">
      <w:pPr>
        <w:pStyle w:val="FootnoteText"/>
        <w:ind w:firstLine="567"/>
        <w:jc w:val="both"/>
      </w:pPr>
      <w:r w:rsidRPr="0034258B">
        <w:rPr>
          <w:rStyle w:val="FootnoteReference"/>
        </w:rPr>
        <w:footnoteRef/>
      </w:r>
      <w:r w:rsidR="00AD2878" w:rsidRPr="0034258B">
        <w:t xml:space="preserve"> </w:t>
      </w:r>
      <w:r w:rsidRPr="0034258B">
        <w:t xml:space="preserve">Lean Hadar, </w:t>
      </w:r>
      <w:r w:rsidR="007F6A2C" w:rsidRPr="0034258B">
        <w:t>“</w:t>
      </w:r>
      <w:r w:rsidRPr="0034258B">
        <w:t>What Green Peril</w:t>
      </w:r>
      <w:r w:rsidR="007F6A2C" w:rsidRPr="0034258B">
        <w:t>”</w:t>
      </w:r>
      <w:r w:rsidRPr="0034258B">
        <w:t xml:space="preserve">, dalam </w:t>
      </w:r>
      <w:r w:rsidRPr="0034258B">
        <w:rPr>
          <w:i/>
        </w:rPr>
        <w:t>Foreign Affairs</w:t>
      </w:r>
      <w:r w:rsidRPr="0034258B">
        <w:t>, Spring, 1993, h. 39.</w:t>
      </w:r>
    </w:p>
  </w:footnote>
  <w:footnote w:id="25">
    <w:p w14:paraId="034035E7" w14:textId="77777777" w:rsidR="00436FBD" w:rsidRPr="0034258B" w:rsidRDefault="00436FBD" w:rsidP="002801B7">
      <w:pPr>
        <w:pStyle w:val="FootnoteText"/>
        <w:ind w:firstLine="567"/>
        <w:jc w:val="both"/>
      </w:pPr>
      <w:r w:rsidRPr="0034258B">
        <w:rPr>
          <w:rStyle w:val="FootnoteReference"/>
        </w:rPr>
        <w:footnoteRef/>
      </w:r>
      <w:r w:rsidR="00AD2878" w:rsidRPr="0034258B">
        <w:t xml:space="preserve"> </w:t>
      </w:r>
      <w:r w:rsidRPr="0034258B">
        <w:t xml:space="preserve">Lihat Rashed Abu Namy, </w:t>
      </w:r>
      <w:r w:rsidR="007F6A2C" w:rsidRPr="0034258B">
        <w:t>“</w:t>
      </w:r>
      <w:r w:rsidRPr="0034258B">
        <w:t>The Recent Constitutional Reform in Saudi Arabia</w:t>
      </w:r>
      <w:r w:rsidR="007F6A2C" w:rsidRPr="0034258B">
        <w:t>”</w:t>
      </w:r>
      <w:r w:rsidRPr="0034258B">
        <w:t xml:space="preserve">, dalam </w:t>
      </w:r>
      <w:r w:rsidRPr="0034258B">
        <w:rPr>
          <w:i/>
        </w:rPr>
        <w:t xml:space="preserve">International and Comparative Law </w:t>
      </w:r>
      <w:r w:rsidR="003848D0" w:rsidRPr="0034258B">
        <w:rPr>
          <w:i/>
        </w:rPr>
        <w:t>Quarterly</w:t>
      </w:r>
      <w:r w:rsidRPr="0034258B">
        <w:t xml:space="preserve">, Vol. 42, April 1993, h. 295. </w:t>
      </w:r>
    </w:p>
  </w:footnote>
  <w:footnote w:id="26">
    <w:p w14:paraId="5160958A" w14:textId="77777777" w:rsidR="00517C53" w:rsidRPr="0034258B" w:rsidRDefault="00517C53" w:rsidP="00517C53">
      <w:pPr>
        <w:pStyle w:val="FootnoteText"/>
        <w:ind w:firstLine="567"/>
        <w:jc w:val="both"/>
      </w:pPr>
      <w:r w:rsidRPr="0034258B">
        <w:rPr>
          <w:rStyle w:val="FootnoteReference"/>
        </w:rPr>
        <w:footnoteRef/>
      </w:r>
      <w:r w:rsidRPr="0034258B">
        <w:t xml:space="preserve"> Dalam </w:t>
      </w:r>
      <w:r w:rsidRPr="0034258B">
        <w:rPr>
          <w:i/>
          <w:iCs/>
        </w:rPr>
        <w:t>Tafsîr al-Wasîth</w:t>
      </w:r>
      <w:r w:rsidRPr="0034258B">
        <w:t xml:space="preserve"> karya Muhammad Sayyid Thanthawi disebutkan, bahwa dalam ungkapan ketaatan kepada Allah dan rasul terdapat kata “</w:t>
      </w:r>
      <w:r w:rsidRPr="0034258B">
        <w:rPr>
          <w:i/>
          <w:iCs/>
        </w:rPr>
        <w:t>athî’û</w:t>
      </w:r>
      <w:r w:rsidRPr="0034258B">
        <w:t>” yang berarti “taatilah”, tetapi dalam konteks ulil amri tidak disebutkan kata “</w:t>
      </w:r>
      <w:r w:rsidRPr="0034258B">
        <w:rPr>
          <w:i/>
          <w:iCs/>
        </w:rPr>
        <w:t>athî’û</w:t>
      </w:r>
      <w:r w:rsidRPr="0034258B">
        <w:t>”. Hal ini berarti bahwa ketaatan kepada Allah bersifat mutlak, sedangkan ketataan kepada ulil amr hanya dilakukan jika tidak berbentuk kemaksiatan. Lihat https://surahquran.com/Explanation-aya-59-sora-4.html.</w:t>
      </w:r>
    </w:p>
  </w:footnote>
  <w:footnote w:id="27">
    <w:p w14:paraId="0155B8F0" w14:textId="77777777" w:rsidR="007B6A3F" w:rsidRPr="0034258B" w:rsidRDefault="007B6A3F" w:rsidP="007B6A3F">
      <w:pPr>
        <w:pStyle w:val="FootnoteText"/>
        <w:ind w:firstLine="567"/>
      </w:pPr>
      <w:r w:rsidRPr="0034258B">
        <w:rPr>
          <w:rStyle w:val="FootnoteReference"/>
        </w:rPr>
        <w:footnoteRef/>
      </w:r>
      <w:r w:rsidRPr="0034258B">
        <w:t xml:space="preserve"> Lihat Jimly Asshiddiqie,  </w:t>
      </w:r>
      <w:r w:rsidRPr="0034258B">
        <w:rPr>
          <w:i/>
          <w:iCs/>
        </w:rPr>
        <w:t>Pengantar Ilmu Hukum Tata Negara, ...</w:t>
      </w:r>
      <w:r w:rsidRPr="0034258B">
        <w:t xml:space="preserve"> h. 36.</w:t>
      </w:r>
    </w:p>
  </w:footnote>
  <w:footnote w:id="28">
    <w:p w14:paraId="50A48596" w14:textId="77777777" w:rsidR="0017671E" w:rsidRPr="0034258B" w:rsidRDefault="0017671E" w:rsidP="003F7B95">
      <w:pPr>
        <w:pStyle w:val="FootnoteText"/>
        <w:ind w:firstLine="567"/>
        <w:jc w:val="both"/>
      </w:pPr>
      <w:r w:rsidRPr="0034258B">
        <w:rPr>
          <w:rStyle w:val="FootnoteReference"/>
        </w:rPr>
        <w:footnoteRef/>
      </w:r>
      <w:r w:rsidRPr="0034258B">
        <w:t xml:space="preserve"> </w:t>
      </w:r>
      <w:r w:rsidR="003F7B95" w:rsidRPr="0034258B">
        <w:t xml:space="preserve">Abdul Wahhab Khallaf, </w:t>
      </w:r>
      <w:r w:rsidR="003F7B95" w:rsidRPr="0034258B">
        <w:rPr>
          <w:i/>
          <w:iCs/>
        </w:rPr>
        <w:t>Al-Sulth</w:t>
      </w:r>
      <w:r w:rsidR="00F134D6" w:rsidRPr="0034258B">
        <w:rPr>
          <w:i/>
          <w:iCs/>
        </w:rPr>
        <w:t>ât</w:t>
      </w:r>
      <w:r w:rsidR="003F7B95" w:rsidRPr="0034258B">
        <w:rPr>
          <w:i/>
          <w:iCs/>
        </w:rPr>
        <w:t xml:space="preserve"> al-Tsalats fî al-Islâm</w:t>
      </w:r>
      <w:r w:rsidR="003F7B95" w:rsidRPr="0034258B">
        <w:t xml:space="preserve"> (Kuwait: Dar al-Qalam, 1985) h. 6.</w:t>
      </w:r>
    </w:p>
  </w:footnote>
  <w:footnote w:id="29">
    <w:p w14:paraId="52A5A063" w14:textId="77777777" w:rsidR="009D51F6" w:rsidRPr="0034258B" w:rsidRDefault="009D51F6" w:rsidP="00637F28">
      <w:pPr>
        <w:pStyle w:val="FootnoteText"/>
        <w:ind w:firstLine="567"/>
        <w:jc w:val="both"/>
      </w:pPr>
      <w:r w:rsidRPr="0034258B">
        <w:rPr>
          <w:rStyle w:val="FootnoteReference"/>
        </w:rPr>
        <w:footnoteRef/>
      </w:r>
      <w:r w:rsidRPr="0034258B">
        <w:t xml:space="preserve"> Muhammad Salim al-‘Awwa, </w:t>
      </w:r>
      <w:r w:rsidRPr="0034258B">
        <w:rPr>
          <w:i/>
          <w:iCs/>
        </w:rPr>
        <w:t>Fî al-Nizhâm al-Siyâsî li al-Daulah al-Islâmiyyah</w:t>
      </w:r>
      <w:r w:rsidRPr="0034258B">
        <w:t xml:space="preserve"> (Kairo: Dar al-Syarq, 1989), h. 203</w:t>
      </w:r>
    </w:p>
  </w:footnote>
  <w:footnote w:id="30">
    <w:p w14:paraId="3706D38D" w14:textId="77777777" w:rsidR="00501D3E" w:rsidRPr="0034258B" w:rsidRDefault="00501D3E" w:rsidP="00501D3E">
      <w:pPr>
        <w:pStyle w:val="FootnoteText"/>
        <w:ind w:firstLine="567"/>
        <w:rPr>
          <w:iCs/>
        </w:rPr>
      </w:pPr>
      <w:r w:rsidRPr="0034258B">
        <w:rPr>
          <w:rStyle w:val="FootnoteReference"/>
        </w:rPr>
        <w:footnoteRef/>
      </w:r>
      <w:r w:rsidRPr="0034258B">
        <w:t xml:space="preserve"> Abu al-Hasan Ali </w:t>
      </w:r>
      <w:r w:rsidR="00351BEE" w:rsidRPr="0034258B">
        <w:t>bin</w:t>
      </w:r>
      <w:r w:rsidRPr="0034258B">
        <w:t xml:space="preserve"> Muhammad al-Mawardi, </w:t>
      </w:r>
      <w:r w:rsidRPr="0034258B">
        <w:rPr>
          <w:i/>
        </w:rPr>
        <w:t>Kitâb al-Ahkâm al-Sulthâniyyah</w:t>
      </w:r>
      <w:r w:rsidRPr="0034258B">
        <w:rPr>
          <w:iCs/>
        </w:rPr>
        <w:t xml:space="preserve"> ..., </w:t>
      </w:r>
      <w:r w:rsidR="007E69C1" w:rsidRPr="0034258B">
        <w:rPr>
          <w:iCs/>
        </w:rPr>
        <w:t>h</w:t>
      </w:r>
      <w:r w:rsidRPr="0034258B">
        <w:rPr>
          <w:iCs/>
        </w:rPr>
        <w:t>. 6-7.</w:t>
      </w:r>
    </w:p>
  </w:footnote>
  <w:footnote w:id="31">
    <w:p w14:paraId="1BEE9D0B" w14:textId="77777777" w:rsidR="009541C4" w:rsidRPr="0034258B" w:rsidRDefault="009541C4" w:rsidP="001D76DA">
      <w:pPr>
        <w:pStyle w:val="FootnoteText"/>
        <w:ind w:firstLine="567"/>
      </w:pPr>
      <w:r w:rsidRPr="0034258B">
        <w:rPr>
          <w:rStyle w:val="FootnoteReference"/>
        </w:rPr>
        <w:footnoteRef/>
      </w:r>
      <w:r w:rsidR="001D76DA" w:rsidRPr="0034258B">
        <w:t xml:space="preserve"> Yusuf al-Qar</w:t>
      </w:r>
      <w:r w:rsidR="005D1074" w:rsidRPr="0034258B">
        <w:t>a</w:t>
      </w:r>
      <w:r w:rsidR="001D76DA" w:rsidRPr="0034258B">
        <w:t xml:space="preserve">dhawi, </w:t>
      </w:r>
      <w:r w:rsidR="001D76DA" w:rsidRPr="0034258B">
        <w:rPr>
          <w:i/>
        </w:rPr>
        <w:t>Min Fiqh al-Dawlah fî al-Islâm</w:t>
      </w:r>
      <w:r w:rsidR="00F64171" w:rsidRPr="0034258B">
        <w:t xml:space="preserve"> (Kairo dan Beirut: Dar al-Syuruq, 2001)</w:t>
      </w:r>
      <w:r w:rsidRPr="0034258B">
        <w:t xml:space="preserve">, h. </w:t>
      </w:r>
      <w:r w:rsidR="00F64171" w:rsidRPr="0034258B">
        <w:t>146</w:t>
      </w:r>
      <w:r w:rsidRPr="0034258B">
        <w:t>.</w:t>
      </w:r>
    </w:p>
  </w:footnote>
  <w:footnote w:id="32">
    <w:p w14:paraId="2C0B7A27" w14:textId="77777777" w:rsidR="00504C2D" w:rsidRPr="0034258B" w:rsidRDefault="00504C2D" w:rsidP="00504C2D">
      <w:pPr>
        <w:pStyle w:val="FootnoteText"/>
        <w:ind w:firstLine="567"/>
        <w:jc w:val="both"/>
      </w:pPr>
      <w:r w:rsidRPr="0034258B">
        <w:rPr>
          <w:rStyle w:val="FootnoteReference"/>
        </w:rPr>
        <w:footnoteRef/>
      </w:r>
      <w:r w:rsidR="00BF2ECC" w:rsidRPr="0034258B">
        <w:t xml:space="preserve"> </w:t>
      </w:r>
      <w:r w:rsidR="00BF2ECC" w:rsidRPr="0034258B">
        <w:rPr>
          <w:i/>
          <w:iCs/>
        </w:rPr>
        <w:t>Ibid</w:t>
      </w:r>
      <w:r w:rsidR="00BF2ECC" w:rsidRPr="0034258B">
        <w:t>., h. 149.</w:t>
      </w:r>
    </w:p>
  </w:footnote>
  <w:footnote w:id="33">
    <w:p w14:paraId="4F59E4C3" w14:textId="77777777" w:rsidR="00392688" w:rsidRPr="0034258B" w:rsidRDefault="00392688" w:rsidP="00392688">
      <w:pPr>
        <w:pStyle w:val="FootnoteText"/>
        <w:ind w:firstLine="567"/>
        <w:jc w:val="both"/>
      </w:pPr>
      <w:r w:rsidRPr="0034258B">
        <w:rPr>
          <w:rStyle w:val="FootnoteReference"/>
        </w:rPr>
        <w:footnoteRef/>
      </w:r>
      <w:r w:rsidRPr="0034258B">
        <w:t xml:space="preserve"> </w:t>
      </w:r>
      <w:r w:rsidRPr="0034258B">
        <w:rPr>
          <w:i/>
          <w:iCs/>
        </w:rPr>
        <w:t>Ibid</w:t>
      </w:r>
      <w:r w:rsidRPr="0034258B">
        <w:t>., h. 148.</w:t>
      </w:r>
    </w:p>
  </w:footnote>
  <w:footnote w:id="34">
    <w:p w14:paraId="46A9E854" w14:textId="7D9656F9" w:rsidR="0003690B" w:rsidRPr="0034258B" w:rsidRDefault="0003690B" w:rsidP="0003690B">
      <w:pPr>
        <w:pStyle w:val="FootnoteText"/>
        <w:spacing w:before="120"/>
        <w:ind w:firstLine="567"/>
        <w:jc w:val="both"/>
      </w:pPr>
      <w:r w:rsidRPr="0034258B">
        <w:rPr>
          <w:rStyle w:val="FootnoteReference"/>
        </w:rPr>
        <w:footnoteRef/>
      </w:r>
      <w:r w:rsidRPr="0034258B">
        <w:t xml:space="preserve"> </w:t>
      </w:r>
      <w:r w:rsidR="003E3CDE" w:rsidRPr="0034258B">
        <w:t xml:space="preserve">Abu al-Hasan Ali </w:t>
      </w:r>
      <w:r w:rsidR="00351BEE" w:rsidRPr="0034258B">
        <w:t>bin</w:t>
      </w:r>
      <w:r w:rsidR="003E3CDE" w:rsidRPr="0034258B">
        <w:t xml:space="preserve"> Muhammad al-Mawardi, </w:t>
      </w:r>
      <w:r w:rsidR="003E3CDE" w:rsidRPr="0034258B">
        <w:rPr>
          <w:i/>
        </w:rPr>
        <w:t>Kitâb al-Ahkâm al-Sulthâniyyah ..</w:t>
      </w:r>
      <w:r w:rsidRPr="0034258B">
        <w:t>., h. 15-16</w:t>
      </w:r>
      <w:r w:rsidR="00B6673A">
        <w:t>.</w:t>
      </w:r>
    </w:p>
  </w:footnote>
  <w:footnote w:id="35">
    <w:p w14:paraId="7F42B009" w14:textId="77777777" w:rsidR="00866F3F" w:rsidRPr="0034258B" w:rsidRDefault="00866F3F" w:rsidP="00866F3F">
      <w:pPr>
        <w:ind w:firstLine="567"/>
        <w:rPr>
          <w:color w:val="333333"/>
          <w:sz w:val="20"/>
          <w:szCs w:val="20"/>
        </w:rPr>
      </w:pPr>
      <w:r w:rsidRPr="0034258B">
        <w:rPr>
          <w:rStyle w:val="FootnoteReference"/>
        </w:rPr>
        <w:footnoteRef/>
      </w:r>
      <w:r w:rsidRPr="0034258B">
        <w:t xml:space="preserve"> </w:t>
      </w:r>
      <w:r w:rsidRPr="0034258B">
        <w:rPr>
          <w:sz w:val="20"/>
          <w:szCs w:val="20"/>
        </w:rPr>
        <w:t xml:space="preserve">Bahauddin al-Khatib, Man Awwal Man Ansya’ Nizhâm al-Dawâwîn, diakses dari </w:t>
      </w:r>
      <w:r w:rsidRPr="0034258B">
        <w:rPr>
          <w:color w:val="333333"/>
          <w:sz w:val="20"/>
          <w:szCs w:val="20"/>
        </w:rPr>
        <w:t>https://sotor.com/</w:t>
      </w:r>
      <w:r w:rsidRPr="0034258B">
        <w:rPr>
          <w:sz w:val="20"/>
          <w:szCs w:val="20"/>
          <w:rtl/>
        </w:rPr>
        <w:t xml:space="preserve"> من أول من أنشأ نظام الدواوين</w:t>
      </w:r>
    </w:p>
  </w:footnote>
  <w:footnote w:id="36">
    <w:p w14:paraId="3C683B16" w14:textId="77777777" w:rsidR="004716E6" w:rsidRPr="0034258B" w:rsidRDefault="004716E6" w:rsidP="004716E6">
      <w:pPr>
        <w:pStyle w:val="FootnoteText"/>
        <w:ind w:firstLine="567"/>
        <w:jc w:val="both"/>
      </w:pPr>
      <w:r w:rsidRPr="0034258B">
        <w:rPr>
          <w:rStyle w:val="FootnoteReference"/>
        </w:rPr>
        <w:footnoteRef/>
      </w:r>
      <w:r w:rsidR="00F134D6" w:rsidRPr="0034258B">
        <w:rPr>
          <w:iCs/>
        </w:rPr>
        <w:t xml:space="preserve"> Abul A’la Maududi,  </w:t>
      </w:r>
      <w:r w:rsidR="00D576CF" w:rsidRPr="0034258B">
        <w:rPr>
          <w:i/>
        </w:rPr>
        <w:t>Islamic Law and Constitution..</w:t>
      </w:r>
      <w:r w:rsidRPr="0034258B">
        <w:t>., h. 243.</w:t>
      </w:r>
    </w:p>
  </w:footnote>
  <w:footnote w:id="37">
    <w:p w14:paraId="05AF918A" w14:textId="77777777" w:rsidR="001A11DB" w:rsidRPr="0034258B" w:rsidRDefault="001A11DB" w:rsidP="001A11DB">
      <w:pPr>
        <w:pStyle w:val="FootnoteText"/>
        <w:ind w:firstLine="567"/>
      </w:pPr>
      <w:r w:rsidRPr="0034258B">
        <w:rPr>
          <w:rStyle w:val="FootnoteReference"/>
        </w:rPr>
        <w:footnoteRef/>
      </w:r>
      <w:r w:rsidRPr="0034258B">
        <w:t xml:space="preserve"> </w:t>
      </w:r>
      <w:r w:rsidR="00C356ED" w:rsidRPr="0034258B">
        <w:t xml:space="preserve">Dhiyauddin Rais, </w:t>
      </w:r>
      <w:r w:rsidR="00C356ED" w:rsidRPr="0034258B">
        <w:rPr>
          <w:i/>
          <w:iCs/>
        </w:rPr>
        <w:t>Al-Nazhâriyyât al-Siyâsiyyah al-Islâmiyyah</w:t>
      </w:r>
      <w:r w:rsidR="00C356ED" w:rsidRPr="0034258B">
        <w:t xml:space="preserve"> (Kairo: Maktabah Dar al-Turats, 1976), h. 208</w:t>
      </w:r>
      <w:r w:rsidR="00783017" w:rsidRPr="0034258B">
        <w:t>.</w:t>
      </w:r>
    </w:p>
  </w:footnote>
  <w:footnote w:id="38">
    <w:p w14:paraId="3B6F06BE" w14:textId="77777777" w:rsidR="003777D5" w:rsidRPr="0034258B" w:rsidRDefault="003777D5" w:rsidP="00EC05DA">
      <w:pPr>
        <w:pStyle w:val="FootnoteText"/>
        <w:ind w:firstLine="567"/>
        <w:jc w:val="both"/>
      </w:pPr>
      <w:r w:rsidRPr="0034258B">
        <w:rPr>
          <w:rStyle w:val="FootnoteReference"/>
        </w:rPr>
        <w:footnoteRef/>
      </w:r>
      <w:r w:rsidRPr="0034258B">
        <w:t xml:space="preserve"> </w:t>
      </w:r>
      <w:r w:rsidR="00EC05DA" w:rsidRPr="0034258B">
        <w:t xml:space="preserve">Ali Muhammad Al-Shalabi, </w:t>
      </w:r>
      <w:r w:rsidR="00EC05DA" w:rsidRPr="0034258B">
        <w:rPr>
          <w:i/>
          <w:iCs/>
        </w:rPr>
        <w:t>Al-Daulah al-Hadîtsah al-Muslimah: Da’âimuhâ wa Wazhâifuhâ</w:t>
      </w:r>
      <w:r w:rsidR="00EC05DA" w:rsidRPr="0034258B">
        <w:t xml:space="preserve"> (Beirut: Dar al-Ma’rifah), h. 255-256.</w:t>
      </w:r>
    </w:p>
  </w:footnote>
  <w:footnote w:id="39">
    <w:p w14:paraId="2D6275ED" w14:textId="77777777" w:rsidR="00EC05DA" w:rsidRPr="0034258B" w:rsidRDefault="00EC05DA" w:rsidP="00EC05DA">
      <w:pPr>
        <w:pStyle w:val="FootnoteText"/>
        <w:ind w:firstLine="567"/>
      </w:pPr>
      <w:r w:rsidRPr="0034258B">
        <w:rPr>
          <w:rStyle w:val="FootnoteReference"/>
        </w:rPr>
        <w:footnoteRef/>
      </w:r>
      <w:r w:rsidRPr="0034258B">
        <w:t xml:space="preserve"> </w:t>
      </w:r>
      <w:r w:rsidRPr="0034258B">
        <w:rPr>
          <w:i/>
          <w:iCs/>
        </w:rPr>
        <w:t>Ibid</w:t>
      </w:r>
      <w:r w:rsidRPr="0034258B">
        <w:t>., h. 256.</w:t>
      </w:r>
    </w:p>
  </w:footnote>
  <w:footnote w:id="40">
    <w:p w14:paraId="3552C2D7" w14:textId="77777777" w:rsidR="00B21C49" w:rsidRPr="0034258B" w:rsidRDefault="00B21C49" w:rsidP="00B21C49">
      <w:pPr>
        <w:pStyle w:val="FootnoteText"/>
        <w:ind w:firstLine="567"/>
        <w:jc w:val="both"/>
        <w:rPr>
          <w:color w:val="C00000"/>
        </w:rPr>
      </w:pPr>
      <w:r w:rsidRPr="0034258B">
        <w:rPr>
          <w:rStyle w:val="FootnoteReference"/>
        </w:rPr>
        <w:footnoteRef/>
      </w:r>
      <w:r w:rsidRPr="0034258B">
        <w:t xml:space="preserve"> Abul A’la Maududi, </w:t>
      </w:r>
      <w:r w:rsidRPr="0034258B">
        <w:rPr>
          <w:i/>
        </w:rPr>
        <w:t>Islamic Law and Constitution</w:t>
      </w:r>
      <w:r w:rsidR="00AD2878" w:rsidRPr="0034258B">
        <w:rPr>
          <w:i/>
        </w:rPr>
        <w:t>…</w:t>
      </w:r>
      <w:r w:rsidRPr="0034258B">
        <w:t xml:space="preserve">, h. 48. </w:t>
      </w:r>
    </w:p>
  </w:footnote>
  <w:footnote w:id="41">
    <w:p w14:paraId="43097F5B" w14:textId="77777777" w:rsidR="00B56A11" w:rsidRPr="0034258B" w:rsidRDefault="00B56A11" w:rsidP="00B56A11">
      <w:pPr>
        <w:pStyle w:val="FootnoteText"/>
        <w:ind w:firstLine="567"/>
        <w:jc w:val="both"/>
      </w:pPr>
      <w:r w:rsidRPr="0034258B">
        <w:rPr>
          <w:rStyle w:val="FootnoteReference"/>
        </w:rPr>
        <w:footnoteRef/>
      </w:r>
      <w:r w:rsidRPr="0034258B">
        <w:t xml:space="preserve"> </w:t>
      </w:r>
      <w:r w:rsidR="00422A4D" w:rsidRPr="0034258B">
        <w:t xml:space="preserve">Lihat </w:t>
      </w:r>
      <w:r w:rsidRPr="0034258B">
        <w:t xml:space="preserve">Jimly Asshiddiqy, </w:t>
      </w:r>
      <w:r w:rsidRPr="0034258B">
        <w:rPr>
          <w:i/>
          <w:iCs/>
        </w:rPr>
        <w:t>Pengantar Hukum Tata Negara II</w:t>
      </w:r>
      <w:r w:rsidRPr="0034258B">
        <w:t xml:space="preserve"> (Jakarta: Se</w:t>
      </w:r>
      <w:r w:rsidR="0078338A" w:rsidRPr="0034258B">
        <w:t>t</w:t>
      </w:r>
      <w:r w:rsidRPr="0034258B">
        <w:t>jen dan Kepaniteraan Mahkamah Konstitusi RI, 2006), h. 47.</w:t>
      </w:r>
    </w:p>
  </w:footnote>
  <w:footnote w:id="42">
    <w:p w14:paraId="5E67AA50" w14:textId="77777777" w:rsidR="003B33F2" w:rsidRPr="0034258B" w:rsidRDefault="003B33F2" w:rsidP="003B33F2">
      <w:pPr>
        <w:pStyle w:val="FootnoteText"/>
        <w:ind w:firstLine="567"/>
      </w:pPr>
      <w:r w:rsidRPr="0034258B">
        <w:rPr>
          <w:rStyle w:val="FootnoteReference"/>
        </w:rPr>
        <w:footnoteRef/>
      </w:r>
      <w:r w:rsidRPr="0034258B">
        <w:t xml:space="preserve"> </w:t>
      </w:r>
      <w:r w:rsidRPr="0034258B">
        <w:rPr>
          <w:i/>
          <w:iCs/>
        </w:rPr>
        <w:t>Ibid</w:t>
      </w:r>
      <w:r w:rsidRPr="0034258B">
        <w:t>., h. 51-55.</w:t>
      </w:r>
    </w:p>
  </w:footnote>
  <w:footnote w:id="43">
    <w:p w14:paraId="49FD9A40" w14:textId="77777777" w:rsidR="00ED1417" w:rsidRPr="0034258B" w:rsidRDefault="00ED1417" w:rsidP="00ED1417">
      <w:pPr>
        <w:pStyle w:val="FootnoteText"/>
        <w:ind w:firstLine="567"/>
      </w:pPr>
      <w:r w:rsidRPr="0034258B">
        <w:rPr>
          <w:rStyle w:val="FootnoteReference"/>
        </w:rPr>
        <w:footnoteRef/>
      </w:r>
      <w:r w:rsidRPr="0034258B">
        <w:t xml:space="preserve"> Abdul Wahhab Khallaf, </w:t>
      </w:r>
      <w:r w:rsidR="005C46BB" w:rsidRPr="0034258B">
        <w:rPr>
          <w:i/>
          <w:iCs/>
        </w:rPr>
        <w:t>Al-Siyâsah al-Syar’iyyah au Nizhâm al-Dawlah al-Islâmiyyah fî al-Syu’ûn al-Dustûriyyah wa al-Khârijiyyah wa al-Mâliyyah</w:t>
      </w:r>
      <w:r w:rsidR="005C46BB" w:rsidRPr="0034258B">
        <w:t xml:space="preserve"> (Kairo: Dar al-Ghad al-Jadid, 2015), </w:t>
      </w:r>
      <w:r w:rsidRPr="0034258B">
        <w:t>h. 45.</w:t>
      </w:r>
    </w:p>
  </w:footnote>
  <w:footnote w:id="44">
    <w:p w14:paraId="21136544" w14:textId="77777777" w:rsidR="00ED1417" w:rsidRPr="0034258B" w:rsidRDefault="00ED1417" w:rsidP="00ED1417">
      <w:pPr>
        <w:pStyle w:val="FootnoteText"/>
        <w:ind w:firstLine="567"/>
      </w:pPr>
      <w:r w:rsidRPr="0034258B">
        <w:rPr>
          <w:rStyle w:val="FootnoteReference"/>
        </w:rPr>
        <w:footnoteRef/>
      </w:r>
      <w:r w:rsidRPr="0034258B">
        <w:t xml:space="preserve"> </w:t>
      </w:r>
      <w:r w:rsidR="00577545" w:rsidRPr="0034258B">
        <w:t>Lihat</w:t>
      </w:r>
      <w:r w:rsidRPr="0034258B">
        <w:t xml:space="preserve"> </w:t>
      </w:r>
      <w:r w:rsidR="00577545" w:rsidRPr="0034258B">
        <w:t xml:space="preserve">Ali Muhammad Al-Shalabi, </w:t>
      </w:r>
      <w:r w:rsidR="00577545" w:rsidRPr="0034258B">
        <w:rPr>
          <w:i/>
          <w:iCs/>
        </w:rPr>
        <w:t xml:space="preserve">Al-Daulah al-Hadîtsah al-Muslimah..., </w:t>
      </w:r>
      <w:r w:rsidRPr="0034258B">
        <w:t>h. 244.</w:t>
      </w:r>
    </w:p>
  </w:footnote>
  <w:footnote w:id="45">
    <w:p w14:paraId="00209748" w14:textId="77777777" w:rsidR="0099017F" w:rsidRPr="0034258B" w:rsidRDefault="0099017F" w:rsidP="0018767D">
      <w:pPr>
        <w:pStyle w:val="FootnoteText"/>
        <w:ind w:firstLine="567"/>
      </w:pPr>
      <w:r w:rsidRPr="0034258B">
        <w:rPr>
          <w:rStyle w:val="FootnoteReference"/>
        </w:rPr>
        <w:footnoteRef/>
      </w:r>
      <w:r w:rsidRPr="0034258B">
        <w:t xml:space="preserve"> </w:t>
      </w:r>
      <w:r w:rsidR="0018767D" w:rsidRPr="0034258B">
        <w:rPr>
          <w:i/>
          <w:iCs/>
        </w:rPr>
        <w:t>Ibid</w:t>
      </w:r>
      <w:r w:rsidR="0018767D" w:rsidRPr="0034258B">
        <w:t>., h. 246.</w:t>
      </w:r>
    </w:p>
  </w:footnote>
  <w:footnote w:id="46">
    <w:p w14:paraId="7D5853C2" w14:textId="77777777" w:rsidR="0099017F" w:rsidRPr="004A53A5" w:rsidRDefault="0099017F" w:rsidP="0099017F">
      <w:pPr>
        <w:pStyle w:val="FootnoteText"/>
        <w:ind w:firstLine="567"/>
      </w:pPr>
      <w:r w:rsidRPr="0034258B">
        <w:rPr>
          <w:rStyle w:val="FootnoteReference"/>
        </w:rPr>
        <w:footnoteRef/>
      </w:r>
      <w:r w:rsidRPr="0034258B">
        <w:t xml:space="preserve"> </w:t>
      </w:r>
      <w:r w:rsidRPr="0034258B">
        <w:rPr>
          <w:i/>
          <w:iCs/>
        </w:rPr>
        <w:t>Ibid</w:t>
      </w:r>
      <w:r w:rsidRPr="0034258B">
        <w:t>., h. 247-248.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213F1" w14:textId="77777777" w:rsidR="00F04DD0" w:rsidRPr="0034258B" w:rsidRDefault="00F04DD0">
    <w:pPr>
      <w:pStyle w:val="Header"/>
      <w:jc w:val="right"/>
    </w:pPr>
    <w:r w:rsidRPr="0034258B">
      <w:fldChar w:fldCharType="begin"/>
    </w:r>
    <w:r w:rsidRPr="0034258B">
      <w:instrText xml:space="preserve"> PAGE   \* MERGEFORMAT </w:instrText>
    </w:r>
    <w:r w:rsidRPr="0034258B">
      <w:fldChar w:fldCharType="separate"/>
    </w:r>
    <w:r w:rsidRPr="0034258B">
      <w:t>2</w:t>
    </w:r>
    <w:r w:rsidRPr="0034258B">
      <w:fldChar w:fldCharType="end"/>
    </w:r>
  </w:p>
  <w:p w14:paraId="56B40C52" w14:textId="77777777" w:rsidR="00A977A8" w:rsidRPr="0034258B" w:rsidRDefault="00A977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ACF89" w14:textId="77777777" w:rsidR="00F04DD0" w:rsidRPr="0034258B" w:rsidRDefault="00F04DD0">
    <w:pPr>
      <w:pStyle w:val="Header"/>
      <w:jc w:val="right"/>
    </w:pPr>
    <w:r w:rsidRPr="0034258B">
      <w:fldChar w:fldCharType="begin"/>
    </w:r>
    <w:r w:rsidRPr="0034258B">
      <w:instrText xml:space="preserve"> PAGE   \* MERGEFORMAT </w:instrText>
    </w:r>
    <w:r w:rsidRPr="0034258B">
      <w:fldChar w:fldCharType="separate"/>
    </w:r>
    <w:r w:rsidRPr="0034258B">
      <w:t>2</w:t>
    </w:r>
    <w:r w:rsidRPr="0034258B">
      <w:fldChar w:fldCharType="end"/>
    </w:r>
  </w:p>
  <w:p w14:paraId="22087D3C" w14:textId="77777777" w:rsidR="00F04DD0" w:rsidRPr="0034258B" w:rsidRDefault="00F04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D35513"/>
    <w:multiLevelType w:val="hybridMultilevel"/>
    <w:tmpl w:val="551684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CC41AF1"/>
    <w:multiLevelType w:val="hybridMultilevel"/>
    <w:tmpl w:val="9F60C10C"/>
    <w:lvl w:ilvl="0" w:tplc="E004B7B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num w:numId="1" w16cid:durableId="687024301">
    <w:abstractNumId w:val="0"/>
  </w:num>
  <w:num w:numId="2" w16cid:durableId="746071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DisplayPageBoundaries/>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05C"/>
    <w:rsid w:val="00001173"/>
    <w:rsid w:val="00002209"/>
    <w:rsid w:val="00003B8A"/>
    <w:rsid w:val="000054E7"/>
    <w:rsid w:val="00005993"/>
    <w:rsid w:val="00014682"/>
    <w:rsid w:val="00016BF4"/>
    <w:rsid w:val="000177A5"/>
    <w:rsid w:val="000200F6"/>
    <w:rsid w:val="00024829"/>
    <w:rsid w:val="0003148A"/>
    <w:rsid w:val="00031891"/>
    <w:rsid w:val="0003690B"/>
    <w:rsid w:val="0003757C"/>
    <w:rsid w:val="00040E60"/>
    <w:rsid w:val="000431E6"/>
    <w:rsid w:val="00043F7E"/>
    <w:rsid w:val="00044E48"/>
    <w:rsid w:val="00046B18"/>
    <w:rsid w:val="0004705C"/>
    <w:rsid w:val="0004716C"/>
    <w:rsid w:val="00052CC8"/>
    <w:rsid w:val="00055831"/>
    <w:rsid w:val="00061B78"/>
    <w:rsid w:val="0006232D"/>
    <w:rsid w:val="00065CC3"/>
    <w:rsid w:val="0006641B"/>
    <w:rsid w:val="000722E2"/>
    <w:rsid w:val="00072844"/>
    <w:rsid w:val="000739AC"/>
    <w:rsid w:val="00077A89"/>
    <w:rsid w:val="00080147"/>
    <w:rsid w:val="00083A9C"/>
    <w:rsid w:val="00086820"/>
    <w:rsid w:val="00086F05"/>
    <w:rsid w:val="000872A6"/>
    <w:rsid w:val="00094611"/>
    <w:rsid w:val="00095069"/>
    <w:rsid w:val="00096CBC"/>
    <w:rsid w:val="000A182F"/>
    <w:rsid w:val="000A3468"/>
    <w:rsid w:val="000A4F54"/>
    <w:rsid w:val="000A67E9"/>
    <w:rsid w:val="000B0242"/>
    <w:rsid w:val="000B1947"/>
    <w:rsid w:val="000B5171"/>
    <w:rsid w:val="000C1317"/>
    <w:rsid w:val="000C6265"/>
    <w:rsid w:val="000D12FB"/>
    <w:rsid w:val="000D32EA"/>
    <w:rsid w:val="000D3953"/>
    <w:rsid w:val="000E22A8"/>
    <w:rsid w:val="000E35D5"/>
    <w:rsid w:val="000E7E1D"/>
    <w:rsid w:val="000F5C9B"/>
    <w:rsid w:val="00101348"/>
    <w:rsid w:val="00120400"/>
    <w:rsid w:val="00123AFD"/>
    <w:rsid w:val="001347AA"/>
    <w:rsid w:val="00147274"/>
    <w:rsid w:val="0014755B"/>
    <w:rsid w:val="00147B69"/>
    <w:rsid w:val="00150505"/>
    <w:rsid w:val="00150786"/>
    <w:rsid w:val="0015317D"/>
    <w:rsid w:val="0016165D"/>
    <w:rsid w:val="001626A1"/>
    <w:rsid w:val="0016320B"/>
    <w:rsid w:val="00164248"/>
    <w:rsid w:val="00165B05"/>
    <w:rsid w:val="00166160"/>
    <w:rsid w:val="00167B21"/>
    <w:rsid w:val="00167DFF"/>
    <w:rsid w:val="0017002C"/>
    <w:rsid w:val="00173D65"/>
    <w:rsid w:val="0017501B"/>
    <w:rsid w:val="00175880"/>
    <w:rsid w:val="001760D1"/>
    <w:rsid w:val="0017643B"/>
    <w:rsid w:val="0017671E"/>
    <w:rsid w:val="001819A5"/>
    <w:rsid w:val="00184FD9"/>
    <w:rsid w:val="0018767D"/>
    <w:rsid w:val="00193844"/>
    <w:rsid w:val="00193A59"/>
    <w:rsid w:val="00196756"/>
    <w:rsid w:val="001A050E"/>
    <w:rsid w:val="001A11DB"/>
    <w:rsid w:val="001A1CD5"/>
    <w:rsid w:val="001A3039"/>
    <w:rsid w:val="001A77A0"/>
    <w:rsid w:val="001B0162"/>
    <w:rsid w:val="001B0B80"/>
    <w:rsid w:val="001B6FB8"/>
    <w:rsid w:val="001C0B33"/>
    <w:rsid w:val="001C216A"/>
    <w:rsid w:val="001C3263"/>
    <w:rsid w:val="001C4799"/>
    <w:rsid w:val="001D4177"/>
    <w:rsid w:val="001D4527"/>
    <w:rsid w:val="001D76DA"/>
    <w:rsid w:val="001E045D"/>
    <w:rsid w:val="001E124C"/>
    <w:rsid w:val="001E1286"/>
    <w:rsid w:val="001E274A"/>
    <w:rsid w:val="001E6FF6"/>
    <w:rsid w:val="001F011F"/>
    <w:rsid w:val="001F1A12"/>
    <w:rsid w:val="001F2587"/>
    <w:rsid w:val="001F3564"/>
    <w:rsid w:val="001F78BD"/>
    <w:rsid w:val="0020079A"/>
    <w:rsid w:val="002026B7"/>
    <w:rsid w:val="00204455"/>
    <w:rsid w:val="002051CF"/>
    <w:rsid w:val="002055D8"/>
    <w:rsid w:val="00210D5B"/>
    <w:rsid w:val="00213C65"/>
    <w:rsid w:val="00215198"/>
    <w:rsid w:val="002151FE"/>
    <w:rsid w:val="00215BA5"/>
    <w:rsid w:val="002203C3"/>
    <w:rsid w:val="0022641A"/>
    <w:rsid w:val="00232662"/>
    <w:rsid w:val="00235056"/>
    <w:rsid w:val="00236321"/>
    <w:rsid w:val="002376AA"/>
    <w:rsid w:val="00253F25"/>
    <w:rsid w:val="00260A0C"/>
    <w:rsid w:val="002632ED"/>
    <w:rsid w:val="00264FAB"/>
    <w:rsid w:val="00270D6C"/>
    <w:rsid w:val="00277745"/>
    <w:rsid w:val="002778E1"/>
    <w:rsid w:val="002801B7"/>
    <w:rsid w:val="00280C6A"/>
    <w:rsid w:val="00280DC5"/>
    <w:rsid w:val="00281C53"/>
    <w:rsid w:val="002823C7"/>
    <w:rsid w:val="00284666"/>
    <w:rsid w:val="00285CA8"/>
    <w:rsid w:val="00286F2B"/>
    <w:rsid w:val="00290F3E"/>
    <w:rsid w:val="00291071"/>
    <w:rsid w:val="00293C29"/>
    <w:rsid w:val="0029572A"/>
    <w:rsid w:val="002A0312"/>
    <w:rsid w:val="002A2C0C"/>
    <w:rsid w:val="002A3280"/>
    <w:rsid w:val="002A7D36"/>
    <w:rsid w:val="002B15CA"/>
    <w:rsid w:val="002B712A"/>
    <w:rsid w:val="002C383D"/>
    <w:rsid w:val="002C3C3D"/>
    <w:rsid w:val="002D01BB"/>
    <w:rsid w:val="002D27E8"/>
    <w:rsid w:val="002D4162"/>
    <w:rsid w:val="002E0D20"/>
    <w:rsid w:val="002E3299"/>
    <w:rsid w:val="002E6F20"/>
    <w:rsid w:val="002F7451"/>
    <w:rsid w:val="0030712B"/>
    <w:rsid w:val="00307AE8"/>
    <w:rsid w:val="0031227E"/>
    <w:rsid w:val="00320603"/>
    <w:rsid w:val="00324252"/>
    <w:rsid w:val="00333F92"/>
    <w:rsid w:val="00334E20"/>
    <w:rsid w:val="003367E3"/>
    <w:rsid w:val="0034258B"/>
    <w:rsid w:val="003477B8"/>
    <w:rsid w:val="00350EDE"/>
    <w:rsid w:val="00351BEE"/>
    <w:rsid w:val="00352389"/>
    <w:rsid w:val="003552FA"/>
    <w:rsid w:val="00356F51"/>
    <w:rsid w:val="00376874"/>
    <w:rsid w:val="003777D5"/>
    <w:rsid w:val="003848D0"/>
    <w:rsid w:val="00387919"/>
    <w:rsid w:val="00391C9E"/>
    <w:rsid w:val="00392688"/>
    <w:rsid w:val="00392C42"/>
    <w:rsid w:val="00393D62"/>
    <w:rsid w:val="00394F72"/>
    <w:rsid w:val="00395D97"/>
    <w:rsid w:val="00396716"/>
    <w:rsid w:val="00396F97"/>
    <w:rsid w:val="003A1A25"/>
    <w:rsid w:val="003A700C"/>
    <w:rsid w:val="003B01E8"/>
    <w:rsid w:val="003B0C4F"/>
    <w:rsid w:val="003B0F67"/>
    <w:rsid w:val="003B273B"/>
    <w:rsid w:val="003B33F2"/>
    <w:rsid w:val="003B53E6"/>
    <w:rsid w:val="003C256D"/>
    <w:rsid w:val="003C35C4"/>
    <w:rsid w:val="003D1125"/>
    <w:rsid w:val="003D30E1"/>
    <w:rsid w:val="003D537E"/>
    <w:rsid w:val="003D5FCE"/>
    <w:rsid w:val="003E0C5D"/>
    <w:rsid w:val="003E3998"/>
    <w:rsid w:val="003E3CDE"/>
    <w:rsid w:val="003F2FEB"/>
    <w:rsid w:val="003F3636"/>
    <w:rsid w:val="003F5D85"/>
    <w:rsid w:val="003F5F37"/>
    <w:rsid w:val="003F7B95"/>
    <w:rsid w:val="004019E6"/>
    <w:rsid w:val="00402A8A"/>
    <w:rsid w:val="004041CB"/>
    <w:rsid w:val="00415CD9"/>
    <w:rsid w:val="00421BAD"/>
    <w:rsid w:val="00421DB7"/>
    <w:rsid w:val="00422A4D"/>
    <w:rsid w:val="0042437B"/>
    <w:rsid w:val="004245C8"/>
    <w:rsid w:val="004306B2"/>
    <w:rsid w:val="00432899"/>
    <w:rsid w:val="00436FBD"/>
    <w:rsid w:val="00454727"/>
    <w:rsid w:val="0046021C"/>
    <w:rsid w:val="00461800"/>
    <w:rsid w:val="004627D2"/>
    <w:rsid w:val="004716E6"/>
    <w:rsid w:val="00471E0F"/>
    <w:rsid w:val="00476575"/>
    <w:rsid w:val="00477C72"/>
    <w:rsid w:val="004929E0"/>
    <w:rsid w:val="004A0BA0"/>
    <w:rsid w:val="004A0C01"/>
    <w:rsid w:val="004A53A5"/>
    <w:rsid w:val="004A5523"/>
    <w:rsid w:val="004C0834"/>
    <w:rsid w:val="004D0121"/>
    <w:rsid w:val="004D5E21"/>
    <w:rsid w:val="004D65FA"/>
    <w:rsid w:val="004F5520"/>
    <w:rsid w:val="005007BC"/>
    <w:rsid w:val="00501537"/>
    <w:rsid w:val="00501C6F"/>
    <w:rsid w:val="00501D3E"/>
    <w:rsid w:val="005027D1"/>
    <w:rsid w:val="005039C9"/>
    <w:rsid w:val="00504C2D"/>
    <w:rsid w:val="00506E50"/>
    <w:rsid w:val="00507A7A"/>
    <w:rsid w:val="00507B51"/>
    <w:rsid w:val="00511138"/>
    <w:rsid w:val="00512D85"/>
    <w:rsid w:val="00517C53"/>
    <w:rsid w:val="00521C9B"/>
    <w:rsid w:val="0052585E"/>
    <w:rsid w:val="00526A1C"/>
    <w:rsid w:val="00530564"/>
    <w:rsid w:val="00532327"/>
    <w:rsid w:val="00533176"/>
    <w:rsid w:val="00535A86"/>
    <w:rsid w:val="00537C11"/>
    <w:rsid w:val="00541282"/>
    <w:rsid w:val="0054273A"/>
    <w:rsid w:val="00547A08"/>
    <w:rsid w:val="005544C9"/>
    <w:rsid w:val="00562D06"/>
    <w:rsid w:val="005655D4"/>
    <w:rsid w:val="005668D7"/>
    <w:rsid w:val="00572251"/>
    <w:rsid w:val="005731F9"/>
    <w:rsid w:val="0057671C"/>
    <w:rsid w:val="00577545"/>
    <w:rsid w:val="005816BE"/>
    <w:rsid w:val="00581D3D"/>
    <w:rsid w:val="0059645D"/>
    <w:rsid w:val="005A139D"/>
    <w:rsid w:val="005A419D"/>
    <w:rsid w:val="005A46CB"/>
    <w:rsid w:val="005B07BC"/>
    <w:rsid w:val="005B2D57"/>
    <w:rsid w:val="005B2F3D"/>
    <w:rsid w:val="005B30C0"/>
    <w:rsid w:val="005C1AA5"/>
    <w:rsid w:val="005C20CE"/>
    <w:rsid w:val="005C46BB"/>
    <w:rsid w:val="005C5897"/>
    <w:rsid w:val="005C5CF7"/>
    <w:rsid w:val="005D1074"/>
    <w:rsid w:val="005D420B"/>
    <w:rsid w:val="005D7CB4"/>
    <w:rsid w:val="005F6734"/>
    <w:rsid w:val="00604E74"/>
    <w:rsid w:val="00611AB2"/>
    <w:rsid w:val="00615E1E"/>
    <w:rsid w:val="006160F4"/>
    <w:rsid w:val="006222B1"/>
    <w:rsid w:val="00624E46"/>
    <w:rsid w:val="0062583D"/>
    <w:rsid w:val="00626D00"/>
    <w:rsid w:val="006273E9"/>
    <w:rsid w:val="00630E1E"/>
    <w:rsid w:val="00633D4E"/>
    <w:rsid w:val="006345EC"/>
    <w:rsid w:val="00636CE9"/>
    <w:rsid w:val="00637D77"/>
    <w:rsid w:val="00637F28"/>
    <w:rsid w:val="0064020B"/>
    <w:rsid w:val="00651BF2"/>
    <w:rsid w:val="00652FEE"/>
    <w:rsid w:val="00655175"/>
    <w:rsid w:val="00663B7B"/>
    <w:rsid w:val="00664235"/>
    <w:rsid w:val="00665865"/>
    <w:rsid w:val="006674BB"/>
    <w:rsid w:val="006676F0"/>
    <w:rsid w:val="00672610"/>
    <w:rsid w:val="00672D26"/>
    <w:rsid w:val="00675B64"/>
    <w:rsid w:val="006867AA"/>
    <w:rsid w:val="00687F30"/>
    <w:rsid w:val="006953A8"/>
    <w:rsid w:val="006A7FBD"/>
    <w:rsid w:val="006B2D32"/>
    <w:rsid w:val="006B3E34"/>
    <w:rsid w:val="006B4AFC"/>
    <w:rsid w:val="006B5E25"/>
    <w:rsid w:val="006C023A"/>
    <w:rsid w:val="006C1AC8"/>
    <w:rsid w:val="006C303B"/>
    <w:rsid w:val="006E1800"/>
    <w:rsid w:val="006E204C"/>
    <w:rsid w:val="006E6200"/>
    <w:rsid w:val="006E7952"/>
    <w:rsid w:val="006F1B85"/>
    <w:rsid w:val="006F30E5"/>
    <w:rsid w:val="006F3AA8"/>
    <w:rsid w:val="006F69D0"/>
    <w:rsid w:val="0070159D"/>
    <w:rsid w:val="00701949"/>
    <w:rsid w:val="007026D7"/>
    <w:rsid w:val="00702778"/>
    <w:rsid w:val="00703D12"/>
    <w:rsid w:val="007045E2"/>
    <w:rsid w:val="007054CE"/>
    <w:rsid w:val="00712AFC"/>
    <w:rsid w:val="00722A7B"/>
    <w:rsid w:val="00725033"/>
    <w:rsid w:val="0072668C"/>
    <w:rsid w:val="00735C26"/>
    <w:rsid w:val="00743C94"/>
    <w:rsid w:val="00745A09"/>
    <w:rsid w:val="00747965"/>
    <w:rsid w:val="007511E4"/>
    <w:rsid w:val="007538A0"/>
    <w:rsid w:val="00755B0E"/>
    <w:rsid w:val="007562CE"/>
    <w:rsid w:val="00760045"/>
    <w:rsid w:val="00761F15"/>
    <w:rsid w:val="00762A32"/>
    <w:rsid w:val="00772080"/>
    <w:rsid w:val="007803D4"/>
    <w:rsid w:val="007804A2"/>
    <w:rsid w:val="00783017"/>
    <w:rsid w:val="0078338A"/>
    <w:rsid w:val="00784573"/>
    <w:rsid w:val="0079250F"/>
    <w:rsid w:val="0079281C"/>
    <w:rsid w:val="00793A70"/>
    <w:rsid w:val="0079627F"/>
    <w:rsid w:val="007A0E2F"/>
    <w:rsid w:val="007A1B0A"/>
    <w:rsid w:val="007A7333"/>
    <w:rsid w:val="007B442C"/>
    <w:rsid w:val="007B6A3F"/>
    <w:rsid w:val="007B6C1F"/>
    <w:rsid w:val="007B746B"/>
    <w:rsid w:val="007B79DC"/>
    <w:rsid w:val="007C0F7D"/>
    <w:rsid w:val="007C2814"/>
    <w:rsid w:val="007C3108"/>
    <w:rsid w:val="007C376B"/>
    <w:rsid w:val="007C430E"/>
    <w:rsid w:val="007D5B9A"/>
    <w:rsid w:val="007E255F"/>
    <w:rsid w:val="007E69C1"/>
    <w:rsid w:val="007F397E"/>
    <w:rsid w:val="007F46D1"/>
    <w:rsid w:val="007F6A2C"/>
    <w:rsid w:val="008020B4"/>
    <w:rsid w:val="0080474A"/>
    <w:rsid w:val="008048DE"/>
    <w:rsid w:val="008054DC"/>
    <w:rsid w:val="00806BF4"/>
    <w:rsid w:val="00810DC6"/>
    <w:rsid w:val="0081102A"/>
    <w:rsid w:val="0081103D"/>
    <w:rsid w:val="00815B63"/>
    <w:rsid w:val="00816EBA"/>
    <w:rsid w:val="008171EF"/>
    <w:rsid w:val="00821090"/>
    <w:rsid w:val="0082346D"/>
    <w:rsid w:val="008259EF"/>
    <w:rsid w:val="008279E2"/>
    <w:rsid w:val="008303CE"/>
    <w:rsid w:val="00830AA4"/>
    <w:rsid w:val="00835BA2"/>
    <w:rsid w:val="00847AC8"/>
    <w:rsid w:val="008508D8"/>
    <w:rsid w:val="00853669"/>
    <w:rsid w:val="00854C58"/>
    <w:rsid w:val="00862C88"/>
    <w:rsid w:val="00864B86"/>
    <w:rsid w:val="008652C5"/>
    <w:rsid w:val="00866F3F"/>
    <w:rsid w:val="00867EC2"/>
    <w:rsid w:val="00870617"/>
    <w:rsid w:val="008743B8"/>
    <w:rsid w:val="008834B7"/>
    <w:rsid w:val="008862FC"/>
    <w:rsid w:val="00892FC0"/>
    <w:rsid w:val="008936A7"/>
    <w:rsid w:val="008938E6"/>
    <w:rsid w:val="0089570C"/>
    <w:rsid w:val="00896933"/>
    <w:rsid w:val="00897711"/>
    <w:rsid w:val="00897B44"/>
    <w:rsid w:val="008A7E6D"/>
    <w:rsid w:val="008B099D"/>
    <w:rsid w:val="008B0CA1"/>
    <w:rsid w:val="008B2B07"/>
    <w:rsid w:val="008C246E"/>
    <w:rsid w:val="008D2094"/>
    <w:rsid w:val="008D28B1"/>
    <w:rsid w:val="008D3A1D"/>
    <w:rsid w:val="008E693E"/>
    <w:rsid w:val="008F071C"/>
    <w:rsid w:val="008F4D4F"/>
    <w:rsid w:val="008F7989"/>
    <w:rsid w:val="00902A2C"/>
    <w:rsid w:val="00903215"/>
    <w:rsid w:val="0090421B"/>
    <w:rsid w:val="00904F5C"/>
    <w:rsid w:val="0090518D"/>
    <w:rsid w:val="009171D7"/>
    <w:rsid w:val="00917C15"/>
    <w:rsid w:val="00920A29"/>
    <w:rsid w:val="00931706"/>
    <w:rsid w:val="009378D3"/>
    <w:rsid w:val="009425A2"/>
    <w:rsid w:val="00942E51"/>
    <w:rsid w:val="0094496F"/>
    <w:rsid w:val="0094589E"/>
    <w:rsid w:val="009463C3"/>
    <w:rsid w:val="009515DC"/>
    <w:rsid w:val="00952E84"/>
    <w:rsid w:val="009541C4"/>
    <w:rsid w:val="0095424C"/>
    <w:rsid w:val="00955705"/>
    <w:rsid w:val="00960ED2"/>
    <w:rsid w:val="0097187E"/>
    <w:rsid w:val="0097634A"/>
    <w:rsid w:val="009842BC"/>
    <w:rsid w:val="00984363"/>
    <w:rsid w:val="00985859"/>
    <w:rsid w:val="00987F08"/>
    <w:rsid w:val="0099017F"/>
    <w:rsid w:val="00991FA7"/>
    <w:rsid w:val="00995C94"/>
    <w:rsid w:val="009962CF"/>
    <w:rsid w:val="00996FD3"/>
    <w:rsid w:val="009A0FAC"/>
    <w:rsid w:val="009A1637"/>
    <w:rsid w:val="009A2D28"/>
    <w:rsid w:val="009A4E7C"/>
    <w:rsid w:val="009A7249"/>
    <w:rsid w:val="009A7ACA"/>
    <w:rsid w:val="009B29FA"/>
    <w:rsid w:val="009B37E3"/>
    <w:rsid w:val="009B389F"/>
    <w:rsid w:val="009B3C31"/>
    <w:rsid w:val="009B49FD"/>
    <w:rsid w:val="009B6EFB"/>
    <w:rsid w:val="009C1EB4"/>
    <w:rsid w:val="009C24C6"/>
    <w:rsid w:val="009D0A4C"/>
    <w:rsid w:val="009D38BD"/>
    <w:rsid w:val="009D49B6"/>
    <w:rsid w:val="009D51F6"/>
    <w:rsid w:val="009E7EEA"/>
    <w:rsid w:val="009F3AF8"/>
    <w:rsid w:val="00A01B54"/>
    <w:rsid w:val="00A041FC"/>
    <w:rsid w:val="00A04A4A"/>
    <w:rsid w:val="00A04E81"/>
    <w:rsid w:val="00A052BA"/>
    <w:rsid w:val="00A06AE3"/>
    <w:rsid w:val="00A12966"/>
    <w:rsid w:val="00A1471B"/>
    <w:rsid w:val="00A15124"/>
    <w:rsid w:val="00A2092C"/>
    <w:rsid w:val="00A23DE6"/>
    <w:rsid w:val="00A23E9B"/>
    <w:rsid w:val="00A256A5"/>
    <w:rsid w:val="00A26774"/>
    <w:rsid w:val="00A30C2E"/>
    <w:rsid w:val="00A3163F"/>
    <w:rsid w:val="00A31F91"/>
    <w:rsid w:val="00A33D02"/>
    <w:rsid w:val="00A36D5E"/>
    <w:rsid w:val="00A4193F"/>
    <w:rsid w:val="00A518C1"/>
    <w:rsid w:val="00A51C8D"/>
    <w:rsid w:val="00A54C04"/>
    <w:rsid w:val="00A568C0"/>
    <w:rsid w:val="00A600F3"/>
    <w:rsid w:val="00A602B6"/>
    <w:rsid w:val="00A62C4E"/>
    <w:rsid w:val="00A66750"/>
    <w:rsid w:val="00A71294"/>
    <w:rsid w:val="00A72C45"/>
    <w:rsid w:val="00A752DF"/>
    <w:rsid w:val="00A75F43"/>
    <w:rsid w:val="00A805EB"/>
    <w:rsid w:val="00A80835"/>
    <w:rsid w:val="00A84ED0"/>
    <w:rsid w:val="00A85F4A"/>
    <w:rsid w:val="00A85F78"/>
    <w:rsid w:val="00A91515"/>
    <w:rsid w:val="00A91F61"/>
    <w:rsid w:val="00A96398"/>
    <w:rsid w:val="00A977A8"/>
    <w:rsid w:val="00AA3AFD"/>
    <w:rsid w:val="00AA4721"/>
    <w:rsid w:val="00AB7422"/>
    <w:rsid w:val="00AC097A"/>
    <w:rsid w:val="00AC3295"/>
    <w:rsid w:val="00AC4D90"/>
    <w:rsid w:val="00AD2878"/>
    <w:rsid w:val="00AD350B"/>
    <w:rsid w:val="00AD4B3C"/>
    <w:rsid w:val="00AE248F"/>
    <w:rsid w:val="00AE5BEC"/>
    <w:rsid w:val="00AE6046"/>
    <w:rsid w:val="00AF417F"/>
    <w:rsid w:val="00AF5C86"/>
    <w:rsid w:val="00AF6D4B"/>
    <w:rsid w:val="00B00E2B"/>
    <w:rsid w:val="00B05760"/>
    <w:rsid w:val="00B12098"/>
    <w:rsid w:val="00B20529"/>
    <w:rsid w:val="00B21C49"/>
    <w:rsid w:val="00B22BBD"/>
    <w:rsid w:val="00B22F41"/>
    <w:rsid w:val="00B32077"/>
    <w:rsid w:val="00B33D4D"/>
    <w:rsid w:val="00B344A2"/>
    <w:rsid w:val="00B42F24"/>
    <w:rsid w:val="00B46911"/>
    <w:rsid w:val="00B47268"/>
    <w:rsid w:val="00B51E3D"/>
    <w:rsid w:val="00B52F49"/>
    <w:rsid w:val="00B55481"/>
    <w:rsid w:val="00B56A11"/>
    <w:rsid w:val="00B57F09"/>
    <w:rsid w:val="00B6163B"/>
    <w:rsid w:val="00B62852"/>
    <w:rsid w:val="00B6673A"/>
    <w:rsid w:val="00B70528"/>
    <w:rsid w:val="00B71B60"/>
    <w:rsid w:val="00B72972"/>
    <w:rsid w:val="00B74603"/>
    <w:rsid w:val="00B907DF"/>
    <w:rsid w:val="00B95820"/>
    <w:rsid w:val="00BA6B9B"/>
    <w:rsid w:val="00BB1D86"/>
    <w:rsid w:val="00BD3219"/>
    <w:rsid w:val="00BD59E1"/>
    <w:rsid w:val="00BE20DF"/>
    <w:rsid w:val="00BE2842"/>
    <w:rsid w:val="00BE3BD6"/>
    <w:rsid w:val="00BE4FD3"/>
    <w:rsid w:val="00BF0001"/>
    <w:rsid w:val="00BF0B24"/>
    <w:rsid w:val="00BF2AD4"/>
    <w:rsid w:val="00BF2DCA"/>
    <w:rsid w:val="00BF2ECC"/>
    <w:rsid w:val="00BF407F"/>
    <w:rsid w:val="00BF7667"/>
    <w:rsid w:val="00BF7E59"/>
    <w:rsid w:val="00C00B72"/>
    <w:rsid w:val="00C0494F"/>
    <w:rsid w:val="00C05BAA"/>
    <w:rsid w:val="00C07C0B"/>
    <w:rsid w:val="00C2020A"/>
    <w:rsid w:val="00C20794"/>
    <w:rsid w:val="00C260F2"/>
    <w:rsid w:val="00C30758"/>
    <w:rsid w:val="00C3318A"/>
    <w:rsid w:val="00C338CD"/>
    <w:rsid w:val="00C356ED"/>
    <w:rsid w:val="00C36551"/>
    <w:rsid w:val="00C44628"/>
    <w:rsid w:val="00C50B00"/>
    <w:rsid w:val="00C56116"/>
    <w:rsid w:val="00C65FA4"/>
    <w:rsid w:val="00C670EF"/>
    <w:rsid w:val="00C70C4C"/>
    <w:rsid w:val="00C7190A"/>
    <w:rsid w:val="00C7255B"/>
    <w:rsid w:val="00C7465A"/>
    <w:rsid w:val="00C7537C"/>
    <w:rsid w:val="00C75D92"/>
    <w:rsid w:val="00C80527"/>
    <w:rsid w:val="00C84ED6"/>
    <w:rsid w:val="00C8595C"/>
    <w:rsid w:val="00C90CE2"/>
    <w:rsid w:val="00C951B4"/>
    <w:rsid w:val="00C96497"/>
    <w:rsid w:val="00C969E5"/>
    <w:rsid w:val="00C96EFD"/>
    <w:rsid w:val="00CA129C"/>
    <w:rsid w:val="00CA28B1"/>
    <w:rsid w:val="00CB1192"/>
    <w:rsid w:val="00CB271B"/>
    <w:rsid w:val="00CB2D6A"/>
    <w:rsid w:val="00CB4AF5"/>
    <w:rsid w:val="00CB5C5F"/>
    <w:rsid w:val="00CC2C1C"/>
    <w:rsid w:val="00CC3582"/>
    <w:rsid w:val="00CC38E5"/>
    <w:rsid w:val="00CD34DA"/>
    <w:rsid w:val="00CD7F28"/>
    <w:rsid w:val="00CE4481"/>
    <w:rsid w:val="00CE4EEA"/>
    <w:rsid w:val="00CE556F"/>
    <w:rsid w:val="00CF24CC"/>
    <w:rsid w:val="00CF4BE9"/>
    <w:rsid w:val="00D0015A"/>
    <w:rsid w:val="00D0024E"/>
    <w:rsid w:val="00D04E6A"/>
    <w:rsid w:val="00D0572B"/>
    <w:rsid w:val="00D13D04"/>
    <w:rsid w:val="00D2204B"/>
    <w:rsid w:val="00D22579"/>
    <w:rsid w:val="00D241DE"/>
    <w:rsid w:val="00D3046C"/>
    <w:rsid w:val="00D31C03"/>
    <w:rsid w:val="00D32FEC"/>
    <w:rsid w:val="00D33EA0"/>
    <w:rsid w:val="00D3506A"/>
    <w:rsid w:val="00D367BD"/>
    <w:rsid w:val="00D377B2"/>
    <w:rsid w:val="00D43210"/>
    <w:rsid w:val="00D47D82"/>
    <w:rsid w:val="00D50F1C"/>
    <w:rsid w:val="00D538D5"/>
    <w:rsid w:val="00D576CF"/>
    <w:rsid w:val="00D66A9D"/>
    <w:rsid w:val="00D67D89"/>
    <w:rsid w:val="00D72FDC"/>
    <w:rsid w:val="00D7607B"/>
    <w:rsid w:val="00D762DB"/>
    <w:rsid w:val="00D803B1"/>
    <w:rsid w:val="00D90EC4"/>
    <w:rsid w:val="00D92ED8"/>
    <w:rsid w:val="00D962CF"/>
    <w:rsid w:val="00D96ADC"/>
    <w:rsid w:val="00DB1415"/>
    <w:rsid w:val="00DB2257"/>
    <w:rsid w:val="00DC05FB"/>
    <w:rsid w:val="00DC394D"/>
    <w:rsid w:val="00DC52F1"/>
    <w:rsid w:val="00DC6355"/>
    <w:rsid w:val="00DD07E3"/>
    <w:rsid w:val="00DD5510"/>
    <w:rsid w:val="00DE07FB"/>
    <w:rsid w:val="00DE7411"/>
    <w:rsid w:val="00DF0DAA"/>
    <w:rsid w:val="00DF7B26"/>
    <w:rsid w:val="00E02605"/>
    <w:rsid w:val="00E03804"/>
    <w:rsid w:val="00E05216"/>
    <w:rsid w:val="00E10EB3"/>
    <w:rsid w:val="00E11EB6"/>
    <w:rsid w:val="00E12E12"/>
    <w:rsid w:val="00E13580"/>
    <w:rsid w:val="00E16AC5"/>
    <w:rsid w:val="00E24223"/>
    <w:rsid w:val="00E24CDE"/>
    <w:rsid w:val="00E26F23"/>
    <w:rsid w:val="00E2741A"/>
    <w:rsid w:val="00E31456"/>
    <w:rsid w:val="00E37463"/>
    <w:rsid w:val="00E433EB"/>
    <w:rsid w:val="00E46B14"/>
    <w:rsid w:val="00E47982"/>
    <w:rsid w:val="00E51123"/>
    <w:rsid w:val="00E5355F"/>
    <w:rsid w:val="00E548C1"/>
    <w:rsid w:val="00E54EDC"/>
    <w:rsid w:val="00E5506F"/>
    <w:rsid w:val="00E56B6E"/>
    <w:rsid w:val="00E61FF3"/>
    <w:rsid w:val="00E63D99"/>
    <w:rsid w:val="00E65C8E"/>
    <w:rsid w:val="00E730D9"/>
    <w:rsid w:val="00E751B4"/>
    <w:rsid w:val="00E838BB"/>
    <w:rsid w:val="00E84DCA"/>
    <w:rsid w:val="00E855DE"/>
    <w:rsid w:val="00E873CC"/>
    <w:rsid w:val="00E87530"/>
    <w:rsid w:val="00EA4046"/>
    <w:rsid w:val="00EA5B63"/>
    <w:rsid w:val="00EB2F02"/>
    <w:rsid w:val="00EC05DA"/>
    <w:rsid w:val="00EC22AE"/>
    <w:rsid w:val="00EC2505"/>
    <w:rsid w:val="00EC330F"/>
    <w:rsid w:val="00EC392F"/>
    <w:rsid w:val="00EC7B3C"/>
    <w:rsid w:val="00ED1417"/>
    <w:rsid w:val="00ED1BC5"/>
    <w:rsid w:val="00ED2016"/>
    <w:rsid w:val="00ED6B6F"/>
    <w:rsid w:val="00ED749C"/>
    <w:rsid w:val="00EE1F86"/>
    <w:rsid w:val="00EE234C"/>
    <w:rsid w:val="00EE405B"/>
    <w:rsid w:val="00EE7CB1"/>
    <w:rsid w:val="00EF1B05"/>
    <w:rsid w:val="00EF41E9"/>
    <w:rsid w:val="00EF5CE0"/>
    <w:rsid w:val="00F04DD0"/>
    <w:rsid w:val="00F06F96"/>
    <w:rsid w:val="00F07935"/>
    <w:rsid w:val="00F13275"/>
    <w:rsid w:val="00F134D6"/>
    <w:rsid w:val="00F16930"/>
    <w:rsid w:val="00F20A80"/>
    <w:rsid w:val="00F2457C"/>
    <w:rsid w:val="00F26397"/>
    <w:rsid w:val="00F27E9A"/>
    <w:rsid w:val="00F300D2"/>
    <w:rsid w:val="00F31A61"/>
    <w:rsid w:val="00F3222C"/>
    <w:rsid w:val="00F44E3C"/>
    <w:rsid w:val="00F50127"/>
    <w:rsid w:val="00F52A34"/>
    <w:rsid w:val="00F57ECB"/>
    <w:rsid w:val="00F61184"/>
    <w:rsid w:val="00F64171"/>
    <w:rsid w:val="00F753D9"/>
    <w:rsid w:val="00F7595A"/>
    <w:rsid w:val="00F76AB5"/>
    <w:rsid w:val="00F804E3"/>
    <w:rsid w:val="00F815B4"/>
    <w:rsid w:val="00F81659"/>
    <w:rsid w:val="00F85C4D"/>
    <w:rsid w:val="00F954D1"/>
    <w:rsid w:val="00FA0099"/>
    <w:rsid w:val="00FA2A0F"/>
    <w:rsid w:val="00FA67DB"/>
    <w:rsid w:val="00FB42E1"/>
    <w:rsid w:val="00FB6B3D"/>
    <w:rsid w:val="00FC09BA"/>
    <w:rsid w:val="00FC399D"/>
    <w:rsid w:val="00FC43C2"/>
    <w:rsid w:val="00FC48AC"/>
    <w:rsid w:val="00FC48FE"/>
    <w:rsid w:val="00FD14C5"/>
    <w:rsid w:val="00FD18E0"/>
    <w:rsid w:val="00FD1953"/>
    <w:rsid w:val="00FD5344"/>
    <w:rsid w:val="00FD689F"/>
    <w:rsid w:val="00FD76FB"/>
    <w:rsid w:val="00FE04AC"/>
    <w:rsid w:val="00FE0BA3"/>
    <w:rsid w:val="00FE4B2F"/>
    <w:rsid w:val="00FE7732"/>
    <w:rsid w:val="00FF1C60"/>
    <w:rsid w:val="00FF2C7C"/>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5F0A0"/>
  <w15:chartTrackingRefBased/>
  <w15:docId w15:val="{1E746E76-1FB5-4753-B05C-F5EB20E7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d-ID" w:eastAsia="en-US"/>
    </w:rPr>
  </w:style>
  <w:style w:type="paragraph" w:styleId="Heading2">
    <w:name w:val="heading 2"/>
    <w:basedOn w:val="Normal"/>
    <w:next w:val="Normal"/>
    <w:link w:val="Heading2Char"/>
    <w:qFormat/>
    <w:rsid w:val="00547A08"/>
    <w:pPr>
      <w:keepNext/>
      <w:bidi/>
      <w:spacing w:before="240" w:after="240" w:line="360" w:lineRule="atLeast"/>
      <w:ind w:left="335" w:right="374" w:firstLine="6"/>
      <w:jc w:val="both"/>
      <w:outlineLvl w:val="1"/>
    </w:pPr>
    <w:rPr>
      <w:rFonts w:ascii="Garamond" w:hAnsi="Garamond" w:cs="Traditional Arabic"/>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styleId="Footer">
    <w:name w:val="footer"/>
    <w:basedOn w:val="Normal"/>
    <w:pPr>
      <w:tabs>
        <w:tab w:val="center" w:pos="4320"/>
        <w:tab w:val="right" w:pos="8640"/>
      </w:tabs>
    </w:pPr>
    <w:rPr>
      <w:sz w:val="20"/>
      <w:szCs w:val="20"/>
    </w:rPr>
  </w:style>
  <w:style w:type="paragraph" w:styleId="Header">
    <w:name w:val="header"/>
    <w:basedOn w:val="Normal"/>
    <w:link w:val="HeaderChar"/>
    <w:uiPriority w:val="99"/>
    <w:pPr>
      <w:tabs>
        <w:tab w:val="center" w:pos="4819"/>
        <w:tab w:val="right" w:pos="9071"/>
      </w:tabs>
    </w:pPr>
  </w:style>
  <w:style w:type="character" w:styleId="FootnoteReference">
    <w:name w:val="footnote reference"/>
    <w:rPr>
      <w:position w:val="6"/>
      <w:sz w:val="16"/>
      <w:szCs w:val="16"/>
    </w:rPr>
  </w:style>
  <w:style w:type="paragraph" w:styleId="FootnoteText">
    <w:name w:val="footnote text"/>
    <w:basedOn w:val="Normal"/>
    <w:link w:val="FootnoteTextChar"/>
    <w:rPr>
      <w:sz w:val="20"/>
    </w:rPr>
  </w:style>
  <w:style w:type="paragraph" w:customStyle="1" w:styleId="EndnoteText1">
    <w:name w:val="Endnote Text1"/>
    <w:basedOn w:val="Normal"/>
    <w:rPr>
      <w:sz w:val="20"/>
      <w:szCs w:val="20"/>
    </w:rPr>
  </w:style>
  <w:style w:type="character" w:customStyle="1" w:styleId="FootnoteTextChar">
    <w:name w:val="Footnote Text Char"/>
    <w:link w:val="FootnoteText"/>
    <w:rsid w:val="00F954D1"/>
    <w:rPr>
      <w:szCs w:val="24"/>
      <w:lang w:val="en-US" w:eastAsia="en-US"/>
    </w:rPr>
  </w:style>
  <w:style w:type="character" w:customStyle="1" w:styleId="Heading2Char">
    <w:name w:val="Heading 2 Char"/>
    <w:link w:val="Heading2"/>
    <w:rsid w:val="00547A08"/>
    <w:rPr>
      <w:rFonts w:ascii="Garamond" w:hAnsi="Garamond" w:cs="Traditional Arabic"/>
      <w:sz w:val="36"/>
      <w:szCs w:val="36"/>
      <w:lang w:val="en-GB" w:eastAsia="en-US"/>
    </w:rPr>
  </w:style>
  <w:style w:type="paragraph" w:styleId="NormalWeb">
    <w:name w:val="Normal (Web)"/>
    <w:basedOn w:val="Normal"/>
    <w:uiPriority w:val="99"/>
    <w:unhideWhenUsed/>
    <w:rsid w:val="00547A08"/>
    <w:pPr>
      <w:spacing w:before="100" w:beforeAutospacing="1" w:after="100" w:afterAutospacing="1"/>
    </w:pPr>
    <w:rPr>
      <w:lang w:val="en-ID" w:eastAsia="en-ID"/>
    </w:rPr>
  </w:style>
  <w:style w:type="paragraph" w:customStyle="1" w:styleId="Default">
    <w:name w:val="Default"/>
    <w:rsid w:val="00806BF4"/>
    <w:pPr>
      <w:autoSpaceDE w:val="0"/>
      <w:autoSpaceDN w:val="0"/>
      <w:adjustRightInd w:val="0"/>
    </w:pPr>
    <w:rPr>
      <w:rFonts w:ascii="Myriad Pro Cond" w:eastAsia="Calibri" w:hAnsi="Myriad Pro Cond" w:cs="Myriad Pro Cond"/>
      <w:color w:val="000000"/>
      <w:sz w:val="24"/>
      <w:szCs w:val="24"/>
      <w:lang w:eastAsia="en-US"/>
    </w:rPr>
  </w:style>
  <w:style w:type="character" w:customStyle="1" w:styleId="HeaderChar">
    <w:name w:val="Header Char"/>
    <w:link w:val="Header"/>
    <w:uiPriority w:val="99"/>
    <w:rsid w:val="00F04DD0"/>
    <w:rPr>
      <w:sz w:val="24"/>
      <w:szCs w:val="24"/>
      <w:lang w:val="en-US" w:eastAsia="en-US"/>
    </w:rPr>
  </w:style>
  <w:style w:type="character" w:styleId="Emphasis">
    <w:name w:val="Emphasis"/>
    <w:uiPriority w:val="20"/>
    <w:qFormat/>
    <w:rsid w:val="00772080"/>
    <w:rPr>
      <w:i/>
      <w:iCs/>
    </w:rPr>
  </w:style>
  <w:style w:type="character" w:styleId="Hyperlink">
    <w:name w:val="Hyperlink"/>
    <w:uiPriority w:val="99"/>
    <w:semiHidden/>
    <w:unhideWhenUsed/>
    <w:rsid w:val="002151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889DC-F900-4CE2-926F-D8641429A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22</Pages>
  <Words>7733</Words>
  <Characters>52204</Characters>
  <Application>Microsoft Office Word</Application>
  <DocSecurity>0</DocSecurity>
  <Lines>815</Lines>
  <Paragraphs>95</Paragraphs>
  <ScaleCrop>false</ScaleCrop>
  <HeadingPairs>
    <vt:vector size="2" baseType="variant">
      <vt:variant>
        <vt:lpstr>Title</vt:lpstr>
      </vt:variant>
      <vt:variant>
        <vt:i4>1</vt:i4>
      </vt:variant>
    </vt:vector>
  </HeadingPairs>
  <TitlesOfParts>
    <vt:vector size="1" baseType="lpstr">
      <vt:lpstr/>
    </vt:vector>
  </TitlesOfParts>
  <Company>DEPAGRI</Company>
  <LinksUpToDate>false</LinksUpToDate>
  <CharactersWithSpaces>59842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MASYKURI ABDILLAH</dc:creator>
  <cp:keywords/>
  <dc:description/>
  <cp:lastModifiedBy>Prof. Dr. Masykuri Abdillah</cp:lastModifiedBy>
  <cp:revision>167</cp:revision>
  <cp:lastPrinted>2024-02-11T02:12:00Z</cp:lastPrinted>
  <dcterms:created xsi:type="dcterms:W3CDTF">2024-04-18T21:45:00Z</dcterms:created>
  <dcterms:modified xsi:type="dcterms:W3CDTF">2024-05-08T01:25:00Z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95483aa2068d8b30bff1cd7f007b59e69df5fd3f7cba728af18403871aec5f84</vt:lpwstr>
  </property>
</Properties>
</file>