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108" w:type="dxa"/>
        <w:tblBorders>
          <w:top w:val="single" w:sz="4" w:space="0" w:color="auto"/>
          <w:bottom w:val="single" w:sz="4" w:space="0" w:color="auto"/>
        </w:tblBorders>
        <w:shd w:val="clear" w:color="auto" w:fill="0070C0"/>
        <w:tblLook w:val="04A0" w:firstRow="1" w:lastRow="0" w:firstColumn="1" w:lastColumn="0" w:noHBand="0" w:noVBand="1"/>
      </w:tblPr>
      <w:tblGrid>
        <w:gridCol w:w="1701"/>
        <w:gridCol w:w="7938"/>
      </w:tblGrid>
      <w:tr w:rsidR="0099071F" w:rsidRPr="00D455DF" w14:paraId="167EAC1F" w14:textId="77777777" w:rsidTr="00180F88">
        <w:trPr>
          <w:trHeight w:val="1587"/>
        </w:trPr>
        <w:tc>
          <w:tcPr>
            <w:tcW w:w="1701" w:type="dxa"/>
            <w:shd w:val="clear" w:color="auto" w:fill="0070C0"/>
            <w:vAlign w:val="center"/>
          </w:tcPr>
          <w:p w14:paraId="54D13419" w14:textId="5D5CC266" w:rsidR="001125BF" w:rsidRPr="00D455DF" w:rsidRDefault="001125BF" w:rsidP="00561F1E">
            <w:pPr>
              <w:widowControl w:val="0"/>
              <w:tabs>
                <w:tab w:val="left" w:pos="9639"/>
              </w:tabs>
              <w:autoSpaceDE w:val="0"/>
              <w:autoSpaceDN w:val="0"/>
              <w:adjustRightInd w:val="0"/>
              <w:spacing w:after="0" w:line="240" w:lineRule="auto"/>
              <w:ind w:left="-108" w:right="-145"/>
              <w:jc w:val="center"/>
              <w:rPr>
                <w:rFonts w:ascii="Cambria" w:hAnsi="Cambria"/>
                <w:bCs/>
                <w:color w:val="000000"/>
                <w:spacing w:val="-3"/>
                <w:sz w:val="32"/>
                <w:szCs w:val="32"/>
              </w:rPr>
            </w:pPr>
          </w:p>
        </w:tc>
        <w:tc>
          <w:tcPr>
            <w:tcW w:w="7938" w:type="dxa"/>
            <w:shd w:val="clear" w:color="auto" w:fill="0070C0"/>
            <w:vAlign w:val="center"/>
          </w:tcPr>
          <w:p w14:paraId="78C8986B" w14:textId="21A15914" w:rsidR="00980D89" w:rsidRPr="00D455DF" w:rsidRDefault="00980D89" w:rsidP="00980D89">
            <w:pPr>
              <w:widowControl w:val="0"/>
              <w:tabs>
                <w:tab w:val="left" w:pos="9639"/>
              </w:tabs>
              <w:autoSpaceDE w:val="0"/>
              <w:autoSpaceDN w:val="0"/>
              <w:adjustRightInd w:val="0"/>
              <w:spacing w:after="0" w:line="240" w:lineRule="auto"/>
              <w:ind w:right="-108"/>
              <w:rPr>
                <w:rFonts w:ascii="Cambria" w:hAnsi="Cambria"/>
                <w:bCs/>
                <w:color w:val="000000"/>
                <w:spacing w:val="-3"/>
                <w:sz w:val="30"/>
                <w:szCs w:val="32"/>
              </w:rPr>
            </w:pPr>
            <w:r>
              <w:rPr>
                <w:rFonts w:ascii="Cambria" w:hAnsi="Cambria"/>
                <w:bCs/>
                <w:color w:val="FFFFFF"/>
                <w:spacing w:val="-3"/>
                <w:sz w:val="30"/>
                <w:szCs w:val="32"/>
              </w:rPr>
              <w:t xml:space="preserve">TinjauanTeoritas Hak Asasi Manusia Dalam Perspektif Filosofis Dan Hukum </w:t>
            </w:r>
          </w:p>
          <w:p w14:paraId="428C2BF2" w14:textId="01E452B6" w:rsidR="00B5713F" w:rsidRPr="00D455DF" w:rsidRDefault="00B5713F" w:rsidP="00561F1E">
            <w:pPr>
              <w:widowControl w:val="0"/>
              <w:tabs>
                <w:tab w:val="left" w:pos="9639"/>
              </w:tabs>
              <w:autoSpaceDE w:val="0"/>
              <w:autoSpaceDN w:val="0"/>
              <w:adjustRightInd w:val="0"/>
              <w:spacing w:after="0" w:line="240" w:lineRule="auto"/>
              <w:ind w:right="-108"/>
              <w:rPr>
                <w:rFonts w:ascii="Cambria" w:hAnsi="Cambria"/>
                <w:bCs/>
                <w:color w:val="000000"/>
                <w:spacing w:val="-3"/>
                <w:sz w:val="30"/>
                <w:szCs w:val="32"/>
              </w:rPr>
            </w:pPr>
          </w:p>
        </w:tc>
      </w:tr>
    </w:tbl>
    <w:p w14:paraId="149DE680" w14:textId="77777777" w:rsidR="00AE65AC" w:rsidRPr="00D455DF" w:rsidRDefault="00AE65AC" w:rsidP="00561F1E">
      <w:pPr>
        <w:widowControl w:val="0"/>
        <w:tabs>
          <w:tab w:val="left" w:pos="9639"/>
        </w:tabs>
        <w:autoSpaceDE w:val="0"/>
        <w:autoSpaceDN w:val="0"/>
        <w:adjustRightInd w:val="0"/>
        <w:spacing w:after="0" w:line="240" w:lineRule="auto"/>
        <w:ind w:right="49"/>
        <w:jc w:val="center"/>
        <w:rPr>
          <w:rFonts w:ascii="Cambria" w:hAnsi="Cambria"/>
          <w:b/>
          <w:bCs/>
          <w:color w:val="000000"/>
          <w:sz w:val="20"/>
          <w:szCs w:val="20"/>
        </w:rPr>
      </w:pPr>
    </w:p>
    <w:p w14:paraId="08A069AF" w14:textId="75E1AFCE" w:rsidR="007953FC" w:rsidRPr="00A564B5" w:rsidRDefault="00A564B5" w:rsidP="00A564B5">
      <w:pPr>
        <w:widowControl w:val="0"/>
        <w:tabs>
          <w:tab w:val="left" w:pos="9639"/>
        </w:tabs>
        <w:autoSpaceDE w:val="0"/>
        <w:autoSpaceDN w:val="0"/>
        <w:adjustRightInd w:val="0"/>
        <w:spacing w:after="0" w:line="240" w:lineRule="auto"/>
        <w:jc w:val="center"/>
        <w:rPr>
          <w:rFonts w:ascii="Cambria" w:hAnsi="Cambria"/>
          <w:b/>
          <w:bCs/>
          <w:color w:val="000000"/>
          <w:sz w:val="20"/>
          <w:szCs w:val="20"/>
        </w:rPr>
      </w:pPr>
      <w:r w:rsidRPr="00A564B5">
        <w:rPr>
          <w:rFonts w:asciiTheme="majorBidi" w:hAnsiTheme="majorBidi" w:cstheme="majorBidi"/>
          <w:b/>
          <w:bCs/>
          <w:color w:val="000000"/>
          <w:sz w:val="20"/>
          <w:szCs w:val="20"/>
        </w:rPr>
        <w:t>Asti Nurul</w:t>
      </w:r>
      <w:r>
        <w:rPr>
          <w:rFonts w:asciiTheme="majorBidi" w:hAnsiTheme="majorBidi" w:cstheme="majorBidi"/>
          <w:b/>
          <w:bCs/>
          <w:color w:val="000000"/>
          <w:sz w:val="20"/>
          <w:szCs w:val="20"/>
        </w:rPr>
        <w:t xml:space="preserve"> Puspita</w:t>
      </w:r>
    </w:p>
    <w:p w14:paraId="0D03265C" w14:textId="01B20DD6" w:rsidR="007953FC" w:rsidRPr="00A564B5" w:rsidRDefault="006555FF" w:rsidP="00561F1E">
      <w:pPr>
        <w:widowControl w:val="0"/>
        <w:tabs>
          <w:tab w:val="left" w:pos="9639"/>
        </w:tabs>
        <w:autoSpaceDE w:val="0"/>
        <w:autoSpaceDN w:val="0"/>
        <w:adjustRightInd w:val="0"/>
        <w:spacing w:after="0" w:line="240" w:lineRule="auto"/>
        <w:jc w:val="center"/>
        <w:rPr>
          <w:rFonts w:ascii="Cambria" w:hAnsi="Cambria"/>
          <w:bCs/>
          <w:color w:val="000000"/>
          <w:sz w:val="20"/>
          <w:szCs w:val="20"/>
        </w:rPr>
      </w:pPr>
      <w:r w:rsidRPr="00A564B5">
        <w:rPr>
          <w:rFonts w:ascii="Cambria" w:hAnsi="Cambria"/>
          <w:bCs/>
          <w:color w:val="000000"/>
          <w:sz w:val="20"/>
          <w:szCs w:val="20"/>
          <w:vertAlign w:val="superscript"/>
        </w:rPr>
        <w:t>1</w:t>
      </w:r>
      <w:r w:rsidR="00A564B5" w:rsidRPr="00A564B5">
        <w:rPr>
          <w:rFonts w:ascii="Cambria" w:hAnsi="Cambria"/>
          <w:bCs/>
          <w:color w:val="000000"/>
          <w:sz w:val="20"/>
          <w:szCs w:val="20"/>
        </w:rPr>
        <w:t>Universitas Islam Negeri Sumatra Utara</w:t>
      </w:r>
    </w:p>
    <w:p w14:paraId="77D6A4CD" w14:textId="45F4C16C" w:rsidR="006555FF" w:rsidRPr="00D455DF" w:rsidRDefault="007953FC" w:rsidP="00A564B5">
      <w:pPr>
        <w:widowControl w:val="0"/>
        <w:tabs>
          <w:tab w:val="left" w:pos="9639"/>
        </w:tabs>
        <w:autoSpaceDE w:val="0"/>
        <w:autoSpaceDN w:val="0"/>
        <w:adjustRightInd w:val="0"/>
        <w:spacing w:after="0" w:line="240" w:lineRule="auto"/>
        <w:jc w:val="center"/>
        <w:rPr>
          <w:rFonts w:ascii="Cambria" w:hAnsi="Cambria"/>
          <w:bCs/>
          <w:color w:val="000000"/>
          <w:spacing w:val="-3"/>
          <w:sz w:val="20"/>
          <w:szCs w:val="32"/>
        </w:rPr>
      </w:pPr>
      <w:r w:rsidRPr="00D455DF">
        <w:rPr>
          <w:rFonts w:ascii="Cambria" w:hAnsi="Cambria"/>
          <w:bCs/>
          <w:i/>
          <w:sz w:val="20"/>
          <w:szCs w:val="20"/>
        </w:rPr>
        <w:t xml:space="preserve">E-mail: </w:t>
      </w:r>
      <w:hyperlink r:id="rId8" w:history="1">
        <w:r w:rsidR="00A564B5" w:rsidRPr="00EB4107">
          <w:rPr>
            <w:rStyle w:val="Hyperlink"/>
            <w:rFonts w:ascii="Cambria" w:hAnsi="Cambria"/>
            <w:bCs/>
            <w:i/>
            <w:sz w:val="20"/>
            <w:szCs w:val="20"/>
          </w:rPr>
          <w:t>uulaza1206@gmail.com</w:t>
        </w:r>
      </w:hyperlink>
      <w:r w:rsidR="00A564B5">
        <w:rPr>
          <w:rFonts w:ascii="Cambria" w:hAnsi="Cambria"/>
          <w:bCs/>
          <w:i/>
          <w:sz w:val="20"/>
          <w:szCs w:val="20"/>
        </w:rPr>
        <w:t xml:space="preserve"> </w:t>
      </w:r>
    </w:p>
    <w:p w14:paraId="007D4350" w14:textId="2339C683" w:rsidR="007953FC" w:rsidRPr="00D455DF" w:rsidRDefault="007953FC" w:rsidP="00561F1E">
      <w:pPr>
        <w:widowControl w:val="0"/>
        <w:tabs>
          <w:tab w:val="left" w:pos="9639"/>
        </w:tabs>
        <w:autoSpaceDE w:val="0"/>
        <w:autoSpaceDN w:val="0"/>
        <w:adjustRightInd w:val="0"/>
        <w:spacing w:after="0" w:line="240" w:lineRule="auto"/>
        <w:jc w:val="center"/>
        <w:rPr>
          <w:rFonts w:ascii="Cambria" w:hAnsi="Cambria"/>
          <w:bCs/>
          <w:i/>
          <w:sz w:val="20"/>
          <w:szCs w:val="20"/>
        </w:rPr>
      </w:pPr>
    </w:p>
    <w:p w14:paraId="608C0AAF" w14:textId="77777777" w:rsidR="00066511" w:rsidRPr="00D455DF" w:rsidRDefault="00066511" w:rsidP="00561F1E">
      <w:pPr>
        <w:widowControl w:val="0"/>
        <w:tabs>
          <w:tab w:val="left" w:pos="9639"/>
        </w:tabs>
        <w:autoSpaceDE w:val="0"/>
        <w:autoSpaceDN w:val="0"/>
        <w:adjustRightInd w:val="0"/>
        <w:spacing w:after="0" w:line="240" w:lineRule="auto"/>
        <w:jc w:val="center"/>
        <w:rPr>
          <w:rFonts w:ascii="Cambria" w:hAnsi="Cambria"/>
          <w:color w:val="000000"/>
          <w:sz w:val="16"/>
        </w:rPr>
      </w:pPr>
    </w:p>
    <w:tbl>
      <w:tblPr>
        <w:tblW w:w="9639" w:type="dxa"/>
        <w:tblInd w:w="108"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1985"/>
        <w:gridCol w:w="7654"/>
      </w:tblGrid>
      <w:tr w:rsidR="00977D6D" w:rsidRPr="00D455DF" w14:paraId="59C82606" w14:textId="77777777" w:rsidTr="00881A63">
        <w:tc>
          <w:tcPr>
            <w:tcW w:w="1985" w:type="dxa"/>
            <w:vAlign w:val="center"/>
          </w:tcPr>
          <w:p w14:paraId="7782C55F" w14:textId="77777777" w:rsidR="00977D6D" w:rsidRPr="00D455DF" w:rsidRDefault="00977D6D" w:rsidP="00561F1E">
            <w:pPr>
              <w:widowControl w:val="0"/>
              <w:tabs>
                <w:tab w:val="left" w:pos="9639"/>
              </w:tabs>
              <w:autoSpaceDE w:val="0"/>
              <w:autoSpaceDN w:val="0"/>
              <w:adjustRightInd w:val="0"/>
              <w:spacing w:after="0" w:line="240" w:lineRule="auto"/>
              <w:rPr>
                <w:rFonts w:ascii="Cambria" w:hAnsi="Cambria"/>
                <w:b/>
                <w:bCs/>
                <w:color w:val="000000"/>
                <w:sz w:val="18"/>
                <w:szCs w:val="18"/>
              </w:rPr>
            </w:pPr>
            <w:r w:rsidRPr="00D455DF">
              <w:rPr>
                <w:rFonts w:ascii="Cambria" w:hAnsi="Cambria"/>
                <w:b/>
                <w:bCs/>
                <w:color w:val="000000"/>
                <w:sz w:val="18"/>
                <w:szCs w:val="18"/>
              </w:rPr>
              <w:t>Artikel Info</w:t>
            </w:r>
          </w:p>
        </w:tc>
        <w:tc>
          <w:tcPr>
            <w:tcW w:w="7654" w:type="dxa"/>
            <w:vAlign w:val="center"/>
          </w:tcPr>
          <w:p w14:paraId="6EDAC518" w14:textId="77777777" w:rsidR="00977D6D" w:rsidRPr="00D455DF" w:rsidRDefault="00977D6D" w:rsidP="00561F1E">
            <w:pPr>
              <w:widowControl w:val="0"/>
              <w:tabs>
                <w:tab w:val="left" w:pos="9639"/>
              </w:tabs>
              <w:autoSpaceDE w:val="0"/>
              <w:autoSpaceDN w:val="0"/>
              <w:adjustRightInd w:val="0"/>
              <w:spacing w:after="0" w:line="240" w:lineRule="auto"/>
              <w:rPr>
                <w:rFonts w:ascii="Cambria" w:hAnsi="Cambria"/>
                <w:bCs/>
                <w:i/>
                <w:color w:val="000000"/>
                <w:sz w:val="20"/>
                <w:szCs w:val="20"/>
              </w:rPr>
            </w:pPr>
            <w:r w:rsidRPr="00D455DF">
              <w:rPr>
                <w:rFonts w:ascii="Cambria" w:hAnsi="Cambria"/>
                <w:b/>
                <w:bCs/>
                <w:color w:val="000000"/>
                <w:sz w:val="20"/>
                <w:szCs w:val="20"/>
              </w:rPr>
              <w:t>Abstrak</w:t>
            </w:r>
          </w:p>
        </w:tc>
      </w:tr>
      <w:tr w:rsidR="00977D6D" w:rsidRPr="00D455DF" w14:paraId="7AE69A43" w14:textId="77777777" w:rsidTr="00977D6D">
        <w:trPr>
          <w:trHeight w:val="2585"/>
        </w:trPr>
        <w:tc>
          <w:tcPr>
            <w:tcW w:w="1985" w:type="dxa"/>
          </w:tcPr>
          <w:p w14:paraId="6E679B34" w14:textId="77777777" w:rsidR="00977D6D" w:rsidRPr="00D455DF" w:rsidRDefault="00977D6D" w:rsidP="00561F1E">
            <w:pPr>
              <w:widowControl w:val="0"/>
              <w:tabs>
                <w:tab w:val="left" w:pos="9639"/>
              </w:tabs>
              <w:autoSpaceDE w:val="0"/>
              <w:autoSpaceDN w:val="0"/>
              <w:adjustRightInd w:val="0"/>
              <w:spacing w:after="0" w:line="240" w:lineRule="auto"/>
              <w:jc w:val="both"/>
              <w:rPr>
                <w:rFonts w:ascii="Cambria" w:hAnsi="Cambria"/>
                <w:b/>
                <w:bCs/>
                <w:color w:val="000000"/>
                <w:sz w:val="18"/>
                <w:szCs w:val="18"/>
              </w:rPr>
            </w:pPr>
            <w:r w:rsidRPr="00D455DF">
              <w:rPr>
                <w:rFonts w:ascii="Cambria" w:hAnsi="Cambria"/>
                <w:b/>
                <w:bCs/>
                <w:color w:val="000000"/>
                <w:sz w:val="18"/>
                <w:szCs w:val="18"/>
              </w:rPr>
              <w:t>Sejarah Artikel</w:t>
            </w:r>
          </w:p>
          <w:p w14:paraId="17BA10BB" w14:textId="44C297FD" w:rsidR="00CD4977" w:rsidRDefault="00CD4977" w:rsidP="00561F1E">
            <w:pPr>
              <w:widowControl w:val="0"/>
              <w:tabs>
                <w:tab w:val="left" w:pos="9639"/>
              </w:tabs>
              <w:autoSpaceDE w:val="0"/>
              <w:autoSpaceDN w:val="0"/>
              <w:adjustRightInd w:val="0"/>
              <w:spacing w:after="0" w:line="240" w:lineRule="auto"/>
              <w:jc w:val="both"/>
              <w:rPr>
                <w:rFonts w:ascii="Cambria" w:hAnsi="Cambria"/>
                <w:bCs/>
                <w:color w:val="000000"/>
                <w:sz w:val="16"/>
                <w:szCs w:val="18"/>
              </w:rPr>
            </w:pPr>
            <w:r w:rsidRPr="00CD4977">
              <w:rPr>
                <w:rFonts w:ascii="Cambria" w:hAnsi="Cambria"/>
                <w:bCs/>
                <w:color w:val="000000"/>
                <w:sz w:val="16"/>
                <w:szCs w:val="18"/>
              </w:rPr>
              <w:t>Received</w:t>
            </w:r>
            <w:r>
              <w:rPr>
                <w:rFonts w:ascii="Cambria" w:hAnsi="Cambria"/>
                <w:bCs/>
                <w:color w:val="000000"/>
                <w:sz w:val="16"/>
                <w:szCs w:val="18"/>
              </w:rPr>
              <w:t xml:space="preserve"> </w:t>
            </w:r>
            <w:r w:rsidRPr="00CD4977">
              <w:rPr>
                <w:rFonts w:ascii="Cambria" w:hAnsi="Cambria"/>
                <w:bCs/>
                <w:color w:val="000000"/>
                <w:sz w:val="16"/>
                <w:szCs w:val="18"/>
              </w:rPr>
              <w:t>:</w:t>
            </w:r>
            <w:r>
              <w:rPr>
                <w:rFonts w:ascii="Cambria" w:hAnsi="Cambria"/>
                <w:bCs/>
                <w:color w:val="000000"/>
                <w:sz w:val="16"/>
                <w:szCs w:val="18"/>
              </w:rPr>
              <w:t xml:space="preserve"> </w:t>
            </w:r>
            <w:r w:rsidR="00A564B5">
              <w:rPr>
                <w:rFonts w:ascii="Cambria" w:hAnsi="Cambria"/>
                <w:bCs/>
                <w:color w:val="000000"/>
                <w:sz w:val="16"/>
                <w:szCs w:val="18"/>
              </w:rPr>
              <w:t>2026-04-10</w:t>
            </w:r>
          </w:p>
          <w:p w14:paraId="58208C8E" w14:textId="77777777" w:rsidR="00CD4977" w:rsidRDefault="00CD4977" w:rsidP="00561F1E">
            <w:pPr>
              <w:widowControl w:val="0"/>
              <w:tabs>
                <w:tab w:val="left" w:pos="9639"/>
              </w:tabs>
              <w:autoSpaceDE w:val="0"/>
              <w:autoSpaceDN w:val="0"/>
              <w:adjustRightInd w:val="0"/>
              <w:spacing w:after="0" w:line="240" w:lineRule="auto"/>
              <w:jc w:val="both"/>
              <w:rPr>
                <w:rFonts w:ascii="Cambria" w:hAnsi="Cambria"/>
                <w:bCs/>
                <w:color w:val="000000"/>
                <w:sz w:val="16"/>
                <w:szCs w:val="18"/>
              </w:rPr>
            </w:pPr>
            <w:r w:rsidRPr="00CD4977">
              <w:rPr>
                <w:rFonts w:ascii="Cambria" w:hAnsi="Cambria"/>
                <w:bCs/>
                <w:color w:val="000000"/>
                <w:sz w:val="16"/>
                <w:szCs w:val="18"/>
              </w:rPr>
              <w:t>Revised:</w:t>
            </w:r>
            <w:r>
              <w:rPr>
                <w:rFonts w:ascii="Cambria" w:hAnsi="Cambria"/>
                <w:bCs/>
                <w:color w:val="000000"/>
                <w:sz w:val="16"/>
                <w:szCs w:val="18"/>
              </w:rPr>
              <w:t xml:space="preserve"> </w:t>
            </w:r>
            <w:r w:rsidRPr="00CD4977">
              <w:rPr>
                <w:rFonts w:ascii="Cambria" w:hAnsi="Cambria"/>
                <w:bCs/>
                <w:color w:val="000000"/>
                <w:sz w:val="16"/>
                <w:szCs w:val="18"/>
              </w:rPr>
              <w:t>2024-07-21</w:t>
            </w:r>
          </w:p>
          <w:p w14:paraId="73BD0D62" w14:textId="77777777" w:rsidR="00CD4977" w:rsidRPr="00D455DF" w:rsidRDefault="00CD4977" w:rsidP="00561F1E">
            <w:pPr>
              <w:widowControl w:val="0"/>
              <w:tabs>
                <w:tab w:val="left" w:pos="9639"/>
              </w:tabs>
              <w:autoSpaceDE w:val="0"/>
              <w:autoSpaceDN w:val="0"/>
              <w:adjustRightInd w:val="0"/>
              <w:spacing w:after="0" w:line="240" w:lineRule="auto"/>
              <w:jc w:val="both"/>
              <w:rPr>
                <w:rFonts w:ascii="Cambria" w:hAnsi="Cambria"/>
                <w:bCs/>
                <w:color w:val="000000"/>
                <w:sz w:val="16"/>
                <w:szCs w:val="18"/>
              </w:rPr>
            </w:pPr>
            <w:r w:rsidRPr="00CD4977">
              <w:rPr>
                <w:rFonts w:ascii="Cambria" w:hAnsi="Cambria"/>
                <w:bCs/>
                <w:color w:val="000000"/>
                <w:sz w:val="16"/>
                <w:szCs w:val="18"/>
              </w:rPr>
              <w:t>Published: 2024-08-01</w:t>
            </w:r>
          </w:p>
          <w:p w14:paraId="36B754B9" w14:textId="77777777" w:rsidR="00977D6D" w:rsidRPr="00D455DF" w:rsidRDefault="00977D6D" w:rsidP="00561F1E">
            <w:pPr>
              <w:widowControl w:val="0"/>
              <w:tabs>
                <w:tab w:val="left" w:pos="9639"/>
              </w:tabs>
              <w:autoSpaceDE w:val="0"/>
              <w:autoSpaceDN w:val="0"/>
              <w:adjustRightInd w:val="0"/>
              <w:spacing w:after="0" w:line="240" w:lineRule="auto"/>
              <w:jc w:val="both"/>
              <w:rPr>
                <w:rFonts w:ascii="Cambria" w:hAnsi="Cambria"/>
                <w:bCs/>
                <w:color w:val="000000"/>
                <w:sz w:val="18"/>
                <w:szCs w:val="18"/>
              </w:rPr>
            </w:pPr>
          </w:p>
          <w:p w14:paraId="323A1B3E" w14:textId="77777777" w:rsidR="00977D6D" w:rsidRPr="00D455DF" w:rsidRDefault="00977D6D" w:rsidP="00561F1E">
            <w:pPr>
              <w:widowControl w:val="0"/>
              <w:tabs>
                <w:tab w:val="left" w:pos="9639"/>
              </w:tabs>
              <w:autoSpaceDE w:val="0"/>
              <w:autoSpaceDN w:val="0"/>
              <w:adjustRightInd w:val="0"/>
              <w:spacing w:after="0" w:line="240" w:lineRule="auto"/>
              <w:jc w:val="both"/>
              <w:rPr>
                <w:rFonts w:ascii="Cambria" w:hAnsi="Cambria"/>
                <w:b/>
                <w:bCs/>
                <w:color w:val="000000"/>
                <w:sz w:val="18"/>
                <w:szCs w:val="18"/>
              </w:rPr>
            </w:pPr>
            <w:r w:rsidRPr="00D455DF">
              <w:rPr>
                <w:rFonts w:ascii="Cambria" w:hAnsi="Cambria"/>
                <w:b/>
                <w:bCs/>
                <w:color w:val="000000"/>
                <w:sz w:val="18"/>
                <w:szCs w:val="18"/>
              </w:rPr>
              <w:t>Kata kunci:</w:t>
            </w:r>
          </w:p>
          <w:p w14:paraId="7A33F1C9" w14:textId="19F7A830" w:rsidR="00977D6D" w:rsidRPr="006934D8" w:rsidRDefault="006934D8" w:rsidP="00561F1E">
            <w:pPr>
              <w:widowControl w:val="0"/>
              <w:tabs>
                <w:tab w:val="left" w:pos="9639"/>
              </w:tabs>
              <w:autoSpaceDE w:val="0"/>
              <w:autoSpaceDN w:val="0"/>
              <w:adjustRightInd w:val="0"/>
              <w:spacing w:after="0" w:line="240" w:lineRule="auto"/>
              <w:rPr>
                <w:rFonts w:ascii="Cambria" w:hAnsi="Cambria"/>
                <w:bCs/>
                <w:i/>
                <w:iCs/>
                <w:color w:val="000000"/>
                <w:sz w:val="18"/>
                <w:szCs w:val="18"/>
              </w:rPr>
            </w:pPr>
            <w:r w:rsidRPr="006934D8">
              <w:rPr>
                <w:rFonts w:ascii="Cambria" w:hAnsi="Cambria"/>
                <w:i/>
                <w:iCs/>
                <w:sz w:val="16"/>
                <w:szCs w:val="16"/>
              </w:rPr>
              <w:t>Hak Asasi Manusia; UU 1945; Pembatasan HAM; Kepentingan Umum; Hak Dasar</w:t>
            </w:r>
          </w:p>
        </w:tc>
        <w:tc>
          <w:tcPr>
            <w:tcW w:w="7654" w:type="dxa"/>
          </w:tcPr>
          <w:p w14:paraId="35CFAB2C" w14:textId="08F2210B" w:rsidR="00977D6D" w:rsidRPr="00D455DF" w:rsidRDefault="00C64EB2" w:rsidP="00561F1E">
            <w:pPr>
              <w:widowControl w:val="0"/>
              <w:tabs>
                <w:tab w:val="left" w:pos="9356"/>
                <w:tab w:val="left" w:pos="9639"/>
              </w:tabs>
              <w:autoSpaceDE w:val="0"/>
              <w:autoSpaceDN w:val="0"/>
              <w:adjustRightInd w:val="0"/>
              <w:spacing w:after="0" w:line="240" w:lineRule="auto"/>
              <w:jc w:val="both"/>
              <w:rPr>
                <w:rFonts w:ascii="Cambria" w:hAnsi="Cambria"/>
                <w:bCs/>
                <w:color w:val="000000"/>
                <w:sz w:val="20"/>
                <w:szCs w:val="20"/>
              </w:rPr>
            </w:pPr>
            <w:r w:rsidRPr="00C64EB2">
              <w:rPr>
                <w:rFonts w:ascii="Cambria" w:hAnsi="Cambria"/>
                <w:sz w:val="20"/>
                <w:szCs w:val="20"/>
              </w:rPr>
              <w:t>Hak Asasi Manusia (HAM) adalah hak yang dimiliki setiap orang sejak dilahirkan, yang diberikan oleh Tuhan Yang Maha Esa. HAM merupakan hak mendasar yang ada pada setiap individu dan tidak boleh diintervensi. Namun, dalam praktiknya, HAM tidak dapat diterapkan secara penuh karena harus mempertimbangkan kepentingan umum, hak orang lain, serta ketertiban masyarakat. Artikel ini mengulas makna HAM dari perspektif etimologis, pandangan para ahli, serta ketentuan hukum di tingkat nasional dan internasional. Selain itu, artikel ini juga membahas batasan-batasan HAM yang mengacu pada prinsip legalitas, proporsionalitas, dan kepentingan umum. Konsep ini diambil dari pemikiran tokoh-tokoh seperti Hobbes, Locke, Rousseau, dan juga teori utilitarianisme. Oleh karena itu, pembatasan HAM dianggap sah jika tujuannya adalah untuk melindungi hak orang lain dan menjaga keseimbangan dalam k</w:t>
            </w:r>
            <w:r>
              <w:rPr>
                <w:rFonts w:ascii="Cambria" w:hAnsi="Cambria"/>
                <w:sz w:val="20"/>
                <w:szCs w:val="20"/>
              </w:rPr>
              <w:t xml:space="preserve">ehidupan berbangsa dan bernegara. </w:t>
            </w:r>
          </w:p>
        </w:tc>
      </w:tr>
    </w:tbl>
    <w:p w14:paraId="7BB8F007" w14:textId="77777777" w:rsidR="007953FC" w:rsidRPr="00D455DF" w:rsidRDefault="007953FC" w:rsidP="00561F1E">
      <w:pPr>
        <w:widowControl w:val="0"/>
        <w:tabs>
          <w:tab w:val="left" w:pos="9639"/>
        </w:tabs>
        <w:autoSpaceDE w:val="0"/>
        <w:autoSpaceDN w:val="0"/>
        <w:adjustRightInd w:val="0"/>
        <w:spacing w:after="0" w:line="240" w:lineRule="auto"/>
        <w:jc w:val="both"/>
        <w:rPr>
          <w:rFonts w:ascii="Cambria" w:hAnsi="Cambria"/>
          <w:bCs/>
          <w:color w:val="000000"/>
          <w:sz w:val="18"/>
          <w:szCs w:val="18"/>
        </w:rPr>
      </w:pPr>
    </w:p>
    <w:p w14:paraId="00DD27C5" w14:textId="77777777" w:rsidR="00572DF9" w:rsidRPr="00D455DF" w:rsidRDefault="00572DF9" w:rsidP="00561F1E">
      <w:pPr>
        <w:widowControl w:val="0"/>
        <w:autoSpaceDE w:val="0"/>
        <w:autoSpaceDN w:val="0"/>
        <w:adjustRightInd w:val="0"/>
        <w:spacing w:after="0" w:line="240" w:lineRule="auto"/>
        <w:jc w:val="both"/>
        <w:rPr>
          <w:rFonts w:ascii="Cambria" w:hAnsi="Cambria"/>
          <w:bCs/>
          <w:color w:val="000000"/>
          <w:sz w:val="18"/>
          <w:szCs w:val="18"/>
        </w:rPr>
        <w:sectPr w:rsidR="00572DF9" w:rsidRPr="00D455DF" w:rsidSect="00066A0C">
          <w:headerReference w:type="default" r:id="rId9"/>
          <w:footerReference w:type="default" r:id="rId10"/>
          <w:pgSz w:w="11907" w:h="16839" w:code="9"/>
          <w:pgMar w:top="1134" w:right="1134" w:bottom="1134" w:left="1134" w:header="567" w:footer="567" w:gutter="0"/>
          <w:pgNumType w:start="87"/>
          <w:cols w:space="720"/>
          <w:docGrid w:linePitch="360"/>
        </w:sectPr>
      </w:pPr>
    </w:p>
    <w:p w14:paraId="3F4B6158" w14:textId="77777777" w:rsidR="007953FC" w:rsidRPr="00D455DF" w:rsidRDefault="007953FC" w:rsidP="00561F1E">
      <w:pPr>
        <w:pStyle w:val="ListParagraph"/>
        <w:widowControl w:val="0"/>
        <w:numPr>
          <w:ilvl w:val="0"/>
          <w:numId w:val="27"/>
        </w:numPr>
        <w:autoSpaceDE w:val="0"/>
        <w:autoSpaceDN w:val="0"/>
        <w:adjustRightInd w:val="0"/>
        <w:spacing w:after="0" w:line="240" w:lineRule="auto"/>
        <w:ind w:left="284" w:hanging="142"/>
        <w:jc w:val="both"/>
        <w:rPr>
          <w:rFonts w:ascii="Cambria" w:hAnsi="Cambria"/>
          <w:b/>
          <w:bCs/>
          <w:color w:val="000000"/>
        </w:rPr>
      </w:pPr>
      <w:r w:rsidRPr="00D455DF">
        <w:rPr>
          <w:rFonts w:ascii="Cambria" w:hAnsi="Cambria"/>
          <w:b/>
          <w:bCs/>
          <w:color w:val="000000"/>
        </w:rPr>
        <w:lastRenderedPageBreak/>
        <w:t>PENDAHULUAN</w:t>
      </w:r>
    </w:p>
    <w:p w14:paraId="7932814E" w14:textId="77777777" w:rsidR="002546C0" w:rsidRDefault="002546C0" w:rsidP="00180F88">
      <w:pPr>
        <w:pBdr>
          <w:top w:val="nil"/>
          <w:left w:val="nil"/>
          <w:bottom w:val="nil"/>
          <w:right w:val="nil"/>
          <w:between w:val="nil"/>
        </w:pBdr>
        <w:spacing w:after="0" w:line="240" w:lineRule="auto"/>
        <w:ind w:firstLine="284"/>
        <w:jc w:val="both"/>
        <w:rPr>
          <w:rFonts w:ascii="Cambria" w:hAnsi="Cambria"/>
          <w:color w:val="000000"/>
        </w:rPr>
      </w:pPr>
      <w:r>
        <w:rPr>
          <w:rFonts w:ascii="Cambria" w:hAnsi="Cambria"/>
          <w:color w:val="000000"/>
        </w:rPr>
        <w:t xml:space="preserve">Hak </w:t>
      </w:r>
      <w:r w:rsidRPr="002546C0">
        <w:rPr>
          <w:rFonts w:ascii="Cambria" w:hAnsi="Cambria"/>
          <w:color w:val="000000"/>
          <w:lang w:val="id-ID"/>
        </w:rPr>
        <w:t>Asasi Manusia (HAM) merupakan hak-hak dasar yang dimiliki setiap individu sejak lahir, yang merupakan pemberian dari Tuhan Yang Maha Esa. HAM memiliki sifat alami, berlaku untuk semua orang, dan tidak dapat dihilangkan oleh siapa pun. Dalam perkembangannya, pengakuan terhadap HAM tidak hanya menjadi isu etis, tetapi juga sudah mendapatkan pengakuan secara hukum, baik dalam dokumen internasional seperti Deklarasi Universal Hak Asasi Manusia (DUHAM) tahun 1948 maupun dalam peraturan hukum nasional, termasuk dalam UUD 1945 serta Undang-Undang Nomor 39 Tahun 1999 tentang Hak Asasi Manusia.</w:t>
      </w:r>
      <w:r>
        <w:rPr>
          <w:rFonts w:ascii="Cambria" w:hAnsi="Cambria"/>
          <w:color w:val="000000"/>
        </w:rPr>
        <w:t xml:space="preserve"> </w:t>
      </w:r>
    </w:p>
    <w:p w14:paraId="05F04789" w14:textId="29296654" w:rsidR="002546C0" w:rsidRDefault="002546C0" w:rsidP="00180F88">
      <w:pPr>
        <w:pBdr>
          <w:top w:val="nil"/>
          <w:left w:val="nil"/>
          <w:bottom w:val="nil"/>
          <w:right w:val="nil"/>
          <w:between w:val="nil"/>
        </w:pBdr>
        <w:spacing w:after="0" w:line="240" w:lineRule="auto"/>
        <w:ind w:firstLine="284"/>
        <w:jc w:val="both"/>
        <w:rPr>
          <w:rFonts w:ascii="Cambria" w:hAnsi="Cambria"/>
          <w:color w:val="000000"/>
        </w:rPr>
      </w:pPr>
      <w:r w:rsidRPr="002546C0">
        <w:rPr>
          <w:rFonts w:ascii="Cambria" w:hAnsi="Cambria"/>
          <w:color w:val="000000"/>
          <w:lang w:val="id-ID"/>
        </w:rPr>
        <w:t>Walaupun HAM bersifat berlaku secara universal, penerapannya dalam praktik tidak bisa sepenuhnya bebas. Interaksi manusia dalam masyarakat memerlukan adanya keseimbangan antara kebebasan individu dengan hak orang lain serta kepentingan kolektif. Oleh karena itu, pembatasan terhadap HAM dianggap sesuatu yang wajar selama dilakukan sesuai dengan peraturan, proporsional, dan bertujuan untuk melindungi kepentingan bersama.</w:t>
      </w:r>
      <w:r>
        <w:rPr>
          <w:rFonts w:ascii="Cambria" w:hAnsi="Cambria"/>
          <w:color w:val="000000"/>
        </w:rPr>
        <w:t xml:space="preserve"> </w:t>
      </w:r>
    </w:p>
    <w:p w14:paraId="49E25053" w14:textId="1B2D1CC1" w:rsidR="00297C62" w:rsidRPr="009258B8" w:rsidRDefault="002546C0" w:rsidP="001D6DDA">
      <w:pPr>
        <w:pBdr>
          <w:top w:val="nil"/>
          <w:left w:val="nil"/>
          <w:bottom w:val="nil"/>
          <w:right w:val="nil"/>
          <w:between w:val="nil"/>
        </w:pBdr>
        <w:spacing w:after="0" w:line="240" w:lineRule="auto"/>
        <w:ind w:firstLine="284"/>
        <w:jc w:val="both"/>
        <w:rPr>
          <w:rFonts w:ascii="Cambria" w:hAnsi="Cambria"/>
          <w:color w:val="000000"/>
        </w:rPr>
      </w:pPr>
      <w:r w:rsidRPr="002546C0">
        <w:rPr>
          <w:rFonts w:ascii="Cambria" w:hAnsi="Cambria"/>
          <w:color w:val="000000"/>
          <w:lang w:val="id-ID"/>
        </w:rPr>
        <w:t xml:space="preserve">Dalam konteks Indonesia, hal ini tercermin dalam Pasal 28J UUD 1945, yang menyatakan bahwa setiap individu harus mematuhi batasan yang ditetapkan oleh undang-undang untuk </w:t>
      </w:r>
      <w:r w:rsidRPr="002546C0">
        <w:rPr>
          <w:rFonts w:ascii="Cambria" w:hAnsi="Cambria"/>
          <w:color w:val="000000"/>
          <w:lang w:val="id-ID"/>
        </w:rPr>
        <w:lastRenderedPageBreak/>
        <w:t xml:space="preserve">menghormati </w:t>
      </w:r>
      <w:r w:rsidR="001D6DDA">
        <w:rPr>
          <w:rFonts w:ascii="Cambria" w:hAnsi="Cambria"/>
          <w:color w:val="000000"/>
        </w:rPr>
        <w:t xml:space="preserve">hak dan kebebasan orang lain, juga </w:t>
      </w:r>
      <w:r w:rsidRPr="002546C0">
        <w:rPr>
          <w:rFonts w:ascii="Cambria" w:hAnsi="Cambria"/>
          <w:color w:val="000000"/>
          <w:lang w:val="id-ID"/>
        </w:rPr>
        <w:t>untuk menjaga ketertiban, keamanan, moralitas, dan nilai-nilai agama. Dengan demikian, pemahaman mengenai konsep dan pembatasan HAM tidak hanya penting dari sudut pandang teoritik, tetapi juga memiliki implikasi praktis dalam membangun sistem sosial dan hukum yang adil.</w:t>
      </w:r>
      <w:r>
        <w:rPr>
          <w:rFonts w:ascii="Cambria" w:hAnsi="Cambria"/>
          <w:color w:val="000000"/>
        </w:rPr>
        <w:t xml:space="preserve"> </w:t>
      </w:r>
    </w:p>
    <w:p w14:paraId="0B2BF38C" w14:textId="77777777" w:rsidR="00C15335" w:rsidRPr="00D455DF" w:rsidRDefault="00C15335" w:rsidP="00561F1E">
      <w:pPr>
        <w:widowControl w:val="0"/>
        <w:autoSpaceDE w:val="0"/>
        <w:autoSpaceDN w:val="0"/>
        <w:adjustRightInd w:val="0"/>
        <w:spacing w:after="0" w:line="240" w:lineRule="auto"/>
        <w:jc w:val="both"/>
        <w:rPr>
          <w:rFonts w:ascii="Cambria" w:hAnsi="Cambria"/>
          <w:bCs/>
          <w:color w:val="000000"/>
        </w:rPr>
      </w:pPr>
    </w:p>
    <w:p w14:paraId="302B091E" w14:textId="77777777" w:rsidR="009023B8" w:rsidRPr="00D455DF" w:rsidRDefault="009023B8" w:rsidP="00561F1E">
      <w:pPr>
        <w:pStyle w:val="ListParagraph"/>
        <w:widowControl w:val="0"/>
        <w:numPr>
          <w:ilvl w:val="0"/>
          <w:numId w:val="27"/>
        </w:numPr>
        <w:autoSpaceDE w:val="0"/>
        <w:autoSpaceDN w:val="0"/>
        <w:adjustRightInd w:val="0"/>
        <w:spacing w:after="0" w:line="240" w:lineRule="auto"/>
        <w:ind w:left="284" w:hanging="142"/>
        <w:jc w:val="both"/>
        <w:rPr>
          <w:rFonts w:ascii="Cambria" w:hAnsi="Cambria"/>
          <w:b/>
          <w:bCs/>
          <w:color w:val="000000"/>
        </w:rPr>
      </w:pPr>
      <w:r w:rsidRPr="00D455DF">
        <w:rPr>
          <w:rFonts w:ascii="Cambria" w:hAnsi="Cambria"/>
          <w:b/>
          <w:bCs/>
          <w:color w:val="000000"/>
        </w:rPr>
        <w:t>METODE PENELITIAN</w:t>
      </w:r>
    </w:p>
    <w:p w14:paraId="59CC2F70" w14:textId="460D5216" w:rsidR="003F40B4" w:rsidRDefault="003F40B4" w:rsidP="001D6DDA">
      <w:pPr>
        <w:pStyle w:val="ListParagraph"/>
        <w:spacing w:after="0" w:line="240" w:lineRule="auto"/>
        <w:ind w:left="0" w:firstLine="284"/>
        <w:jc w:val="both"/>
        <w:rPr>
          <w:rFonts w:ascii="Cambria" w:hAnsi="Cambria"/>
          <w:bCs/>
          <w:color w:val="000000"/>
        </w:rPr>
      </w:pPr>
      <w:r>
        <w:rPr>
          <w:rFonts w:ascii="Cambria" w:hAnsi="Cambria"/>
          <w:bCs/>
          <w:color w:val="000000"/>
        </w:rPr>
        <w:t xml:space="preserve">Penelitian ini merupakan metode penelitian hukum normative( yuridis normative), yaitu sebuah kajian yang meneliti hukum berdasarkan norma-norma yang terdapat dalam peraturan, doktrin, dan pandangan para ahli. </w:t>
      </w:r>
      <w:r w:rsidR="001D6DDA">
        <w:rPr>
          <w:rFonts w:ascii="Cambria" w:hAnsi="Cambria"/>
          <w:bCs/>
          <w:color w:val="000000"/>
        </w:rPr>
        <w:t xml:space="preserve">Startegi yang digunkan mencakup metode penyambutan </w:t>
      </w:r>
      <w:r w:rsidR="001D6DDA">
        <w:rPr>
          <w:rFonts w:ascii="Cambria" w:hAnsi="Cambria"/>
          <w:bCs/>
          <w:color w:val="000000"/>
        </w:rPr>
        <w:t>(statute approa</w:t>
      </w:r>
      <w:r w:rsidR="001D6DDA">
        <w:rPr>
          <w:rFonts w:ascii="Cambria" w:hAnsi="Cambria"/>
          <w:bCs/>
          <w:color w:val="000000"/>
        </w:rPr>
        <w:t xml:space="preserve">ch) dan metode teoritis </w:t>
      </w:r>
      <w:r w:rsidR="001D6DDA">
        <w:rPr>
          <w:rFonts w:ascii="Cambria" w:hAnsi="Cambria"/>
          <w:bCs/>
          <w:color w:val="000000"/>
        </w:rPr>
        <w:t xml:space="preserve">(conceptual </w:t>
      </w:r>
      <w:r w:rsidR="001D6DDA">
        <w:rPr>
          <w:rFonts w:ascii="Cambria" w:hAnsi="Cambria"/>
          <w:bCs/>
          <w:color w:val="000000"/>
        </w:rPr>
        <w:t xml:space="preserve">approach), </w:t>
      </w:r>
      <w:bookmarkStart w:id="0" w:name="_GoBack"/>
      <w:bookmarkEnd w:id="0"/>
      <w:r>
        <w:rPr>
          <w:rFonts w:ascii="Cambria" w:hAnsi="Cambria"/>
          <w:bCs/>
          <w:color w:val="000000"/>
        </w:rPr>
        <w:t>menekankan pada studi tentang Hak Asasi Manusia (HAM)</w:t>
      </w:r>
      <w:r w:rsidR="00FA5D6A">
        <w:rPr>
          <w:rFonts w:ascii="Cambria" w:hAnsi="Cambria"/>
          <w:bCs/>
          <w:color w:val="000000"/>
        </w:rPr>
        <w:t xml:space="preserve"> </w:t>
      </w:r>
      <w:r>
        <w:rPr>
          <w:rFonts w:ascii="Cambria" w:hAnsi="Cambria"/>
          <w:bCs/>
          <w:color w:val="000000"/>
        </w:rPr>
        <w:t xml:space="preserve"> sertabatasan-batasannya </w:t>
      </w:r>
      <w:r w:rsidR="00FA5D6A">
        <w:rPr>
          <w:rFonts w:ascii="Cambria" w:hAnsi="Cambria"/>
          <w:bCs/>
          <w:color w:val="000000"/>
        </w:rPr>
        <w:t xml:space="preserve"> </w:t>
      </w:r>
      <w:r>
        <w:rPr>
          <w:rFonts w:ascii="Cambria" w:hAnsi="Cambria"/>
          <w:bCs/>
          <w:color w:val="000000"/>
        </w:rPr>
        <w:t xml:space="preserve">dalam konteks </w:t>
      </w:r>
      <w:r w:rsidR="00FA5D6A">
        <w:rPr>
          <w:rFonts w:ascii="Cambria" w:hAnsi="Cambria"/>
          <w:bCs/>
          <w:color w:val="000000"/>
        </w:rPr>
        <w:t xml:space="preserve"> </w:t>
      </w:r>
      <w:r>
        <w:rPr>
          <w:rFonts w:ascii="Cambria" w:hAnsi="Cambria"/>
          <w:bCs/>
          <w:color w:val="000000"/>
        </w:rPr>
        <w:t xml:space="preserve">hukum </w:t>
      </w:r>
      <w:r w:rsidR="00FA5D6A">
        <w:rPr>
          <w:rFonts w:ascii="Cambria" w:hAnsi="Cambria"/>
          <w:bCs/>
          <w:color w:val="000000"/>
        </w:rPr>
        <w:t xml:space="preserve"> </w:t>
      </w:r>
      <w:r>
        <w:rPr>
          <w:rFonts w:ascii="Cambria" w:hAnsi="Cambria"/>
          <w:bCs/>
          <w:color w:val="000000"/>
        </w:rPr>
        <w:t>nasional.</w:t>
      </w:r>
    </w:p>
    <w:p w14:paraId="682750D3" w14:textId="511089A2" w:rsidR="003F40B4" w:rsidRDefault="003F40B4" w:rsidP="00561F1E">
      <w:pPr>
        <w:pStyle w:val="ListParagraph"/>
        <w:spacing w:after="0" w:line="240" w:lineRule="auto"/>
        <w:ind w:left="0" w:firstLine="284"/>
        <w:jc w:val="both"/>
        <w:rPr>
          <w:rFonts w:ascii="Cambria" w:hAnsi="Cambria"/>
          <w:bCs/>
          <w:color w:val="000000"/>
        </w:rPr>
      </w:pPr>
      <w:r>
        <w:rPr>
          <w:rFonts w:ascii="Cambria" w:hAnsi="Cambria"/>
          <w:bCs/>
          <w:color w:val="000000"/>
        </w:rPr>
        <w:t>Sumber data yang dipergunakan adalah data sekunder, yang mencakup bahan hukum primer seperti Undang-undang Dasar 1945 dan Deklarasi</w:t>
      </w:r>
      <w:r w:rsidR="00FA5D6A">
        <w:rPr>
          <w:rFonts w:ascii="Cambria" w:hAnsi="Cambria"/>
          <w:bCs/>
          <w:color w:val="000000"/>
        </w:rPr>
        <w:t xml:space="preserve">  Universal Hak  Asasi manusia, serta bahan </w:t>
      </w:r>
      <w:r>
        <w:rPr>
          <w:rFonts w:ascii="Cambria" w:hAnsi="Cambria"/>
          <w:bCs/>
          <w:color w:val="000000"/>
        </w:rPr>
        <w:t>hukum sekunder sebagaimana buku, jurnal ilmiah, dan pendapat para ahli seperti Thomas Hobbes, John Locke, Jean Jacques rousseau, Jeremy Bentham, Meuwissen, Leah Levin, dan Szabo.</w:t>
      </w:r>
    </w:p>
    <w:p w14:paraId="7E0993C5" w14:textId="58DABE02" w:rsidR="00C15335" w:rsidRPr="00D455DF" w:rsidRDefault="003F40B4" w:rsidP="00561F1E">
      <w:pPr>
        <w:pStyle w:val="ListParagraph"/>
        <w:spacing w:after="0" w:line="240" w:lineRule="auto"/>
        <w:ind w:left="0" w:firstLine="284"/>
        <w:jc w:val="both"/>
        <w:rPr>
          <w:rFonts w:ascii="Cambria" w:eastAsia="Calibri" w:hAnsi="Cambria"/>
          <w:color w:val="000000"/>
        </w:rPr>
      </w:pPr>
      <w:r>
        <w:rPr>
          <w:rFonts w:ascii="Cambria" w:hAnsi="Cambria"/>
          <w:bCs/>
          <w:color w:val="000000"/>
        </w:rPr>
        <w:lastRenderedPageBreak/>
        <w:t>Pengumulan data dapat dilakukan melalui studi keputusan ( library research), yaitu dengan mengumpulkan dan menganalisis berbagai literature yang berkaitan dengan HAM dan pembatasannya. Analisis data dilaksanakan secara kualitatif, yaitu dengan menjelaskan, menafsirkan , dan menghubungkan berbagai bahan hukum yang ada, untuk mencapai kesimpulan yang sistematis mengenai ba</w:t>
      </w:r>
      <w:r w:rsidR="00FA5D6A">
        <w:rPr>
          <w:rFonts w:ascii="Cambria" w:hAnsi="Cambria"/>
          <w:bCs/>
          <w:color w:val="000000"/>
        </w:rPr>
        <w:t>tasan-batasan Hak Asasi Manusi.</w:t>
      </w:r>
    </w:p>
    <w:p w14:paraId="5076DE88" w14:textId="77777777" w:rsidR="00C71947" w:rsidRPr="00D455DF" w:rsidRDefault="00C71947" w:rsidP="00561F1E">
      <w:pPr>
        <w:widowControl w:val="0"/>
        <w:autoSpaceDE w:val="0"/>
        <w:autoSpaceDN w:val="0"/>
        <w:adjustRightInd w:val="0"/>
        <w:spacing w:after="0" w:line="240" w:lineRule="auto"/>
        <w:jc w:val="both"/>
        <w:rPr>
          <w:rFonts w:ascii="Cambria" w:hAnsi="Cambria"/>
          <w:bCs/>
          <w:color w:val="000000"/>
        </w:rPr>
      </w:pPr>
    </w:p>
    <w:p w14:paraId="7B43EBE2" w14:textId="77777777" w:rsidR="00B5713F" w:rsidRPr="00D455DF" w:rsidRDefault="00B5713F" w:rsidP="00561F1E">
      <w:pPr>
        <w:pStyle w:val="ListParagraph"/>
        <w:widowControl w:val="0"/>
        <w:numPr>
          <w:ilvl w:val="0"/>
          <w:numId w:val="27"/>
        </w:numPr>
        <w:autoSpaceDE w:val="0"/>
        <w:autoSpaceDN w:val="0"/>
        <w:adjustRightInd w:val="0"/>
        <w:spacing w:after="0" w:line="240" w:lineRule="auto"/>
        <w:ind w:left="284" w:hanging="142"/>
        <w:jc w:val="both"/>
        <w:rPr>
          <w:rFonts w:ascii="Cambria" w:hAnsi="Cambria"/>
          <w:b/>
          <w:color w:val="000000"/>
        </w:rPr>
      </w:pPr>
      <w:r w:rsidRPr="00D455DF">
        <w:rPr>
          <w:rFonts w:ascii="Cambria" w:hAnsi="Cambria"/>
          <w:b/>
          <w:color w:val="000000"/>
        </w:rPr>
        <w:t xml:space="preserve">HASIL </w:t>
      </w:r>
      <w:r w:rsidRPr="00D455DF">
        <w:rPr>
          <w:rFonts w:ascii="Cambria" w:hAnsi="Cambria"/>
          <w:b/>
          <w:bCs/>
          <w:color w:val="000000"/>
        </w:rPr>
        <w:t>DAN</w:t>
      </w:r>
      <w:r w:rsidRPr="00D455DF">
        <w:rPr>
          <w:rFonts w:ascii="Cambria" w:hAnsi="Cambria"/>
          <w:b/>
          <w:color w:val="000000"/>
        </w:rPr>
        <w:t xml:space="preserve"> </w:t>
      </w:r>
      <w:r w:rsidRPr="00D455DF">
        <w:rPr>
          <w:rFonts w:ascii="Cambria" w:hAnsi="Cambria"/>
          <w:b/>
          <w:bCs/>
          <w:color w:val="000000"/>
        </w:rPr>
        <w:t>PEMBAHASAN</w:t>
      </w:r>
    </w:p>
    <w:p w14:paraId="77BD2D31" w14:textId="77777777" w:rsidR="00B5713F" w:rsidRPr="00D455DF" w:rsidRDefault="00B5713F" w:rsidP="00561F1E">
      <w:pPr>
        <w:pStyle w:val="ListParagraph"/>
        <w:numPr>
          <w:ilvl w:val="0"/>
          <w:numId w:val="30"/>
        </w:numPr>
        <w:spacing w:after="0" w:line="240" w:lineRule="auto"/>
        <w:ind w:left="284" w:hanging="284"/>
        <w:jc w:val="both"/>
        <w:rPr>
          <w:rFonts w:ascii="Cambria" w:eastAsia="Calibri" w:hAnsi="Cambria"/>
          <w:b/>
          <w:color w:val="000000"/>
        </w:rPr>
      </w:pPr>
      <w:r w:rsidRPr="00D455DF">
        <w:rPr>
          <w:rFonts w:ascii="Cambria" w:eastAsia="Calibri" w:hAnsi="Cambria"/>
          <w:b/>
          <w:color w:val="000000"/>
        </w:rPr>
        <w:t>Hasil</w:t>
      </w:r>
      <w:r w:rsidR="00C15335" w:rsidRPr="00D455DF">
        <w:rPr>
          <w:rFonts w:ascii="Cambria" w:eastAsia="Calibri" w:hAnsi="Cambria"/>
          <w:b/>
          <w:color w:val="000000"/>
        </w:rPr>
        <w:t xml:space="preserve"> Penelitian</w:t>
      </w:r>
    </w:p>
    <w:p w14:paraId="4DEA8857" w14:textId="77777777" w:rsidR="002068DD" w:rsidRDefault="002068DD" w:rsidP="00561F1E">
      <w:pPr>
        <w:pStyle w:val="ListParagraph"/>
        <w:spacing w:after="0" w:line="240" w:lineRule="auto"/>
        <w:ind w:left="284" w:firstLine="284"/>
        <w:jc w:val="both"/>
        <w:rPr>
          <w:rFonts w:ascii="Cambria" w:eastAsia="Calibri" w:hAnsi="Cambria"/>
          <w:color w:val="000000"/>
        </w:rPr>
      </w:pPr>
      <w:r>
        <w:rPr>
          <w:rFonts w:ascii="Cambria" w:eastAsia="Calibri" w:hAnsi="Cambria"/>
          <w:color w:val="000000"/>
        </w:rPr>
        <w:t xml:space="preserve">Penelitian ini menunjukkan bahwan Hak Asasi Manusi (HAM) adalah hak fundamental yang dimilikisetiap individu sejak lahir sebagai anugrah dari Tuhan Yang Maha Esa. Hak ini bersifat Universal, alami, dan tidak bias dicabut oleh siapapun. Hal ini selaras dengan Deklarasi Universal Hak Asasi Maanusia yang menegaskan bahwa setiap orang mempunyai hak-hak dasar seperti hak untuk hidup, kebebasan, keadilan, dan rasa aman. </w:t>
      </w:r>
    </w:p>
    <w:p w14:paraId="3A9E5B40" w14:textId="77777777" w:rsidR="002068DD" w:rsidRDefault="002068DD" w:rsidP="00561F1E">
      <w:pPr>
        <w:pStyle w:val="ListParagraph"/>
        <w:spacing w:after="0" w:line="240" w:lineRule="auto"/>
        <w:ind w:left="284" w:firstLine="284"/>
        <w:jc w:val="both"/>
        <w:rPr>
          <w:rFonts w:ascii="Cambria" w:eastAsia="Calibri" w:hAnsi="Cambria"/>
          <w:color w:val="000000"/>
        </w:rPr>
      </w:pPr>
      <w:r>
        <w:rPr>
          <w:rFonts w:ascii="Cambria" w:eastAsia="Calibri" w:hAnsi="Cambria"/>
          <w:color w:val="000000"/>
        </w:rPr>
        <w:t>Temuan penelitian jugak mengindikasikan bahwa HAM tidak bersifat mutlak, melainkan dapat dikenakan batasan itu hanya dapat diterapkan untuk melindungi hak dan kebebasan orang lain, menjaga ketertiban masyarakat, moral, keamanan, serta kepentingan nasional, sesuai dengan ketentuan dalam Undang-Undang Dasar 1945, khususnya Pasal 28J.</w:t>
      </w:r>
    </w:p>
    <w:p w14:paraId="396328C2" w14:textId="102A361F" w:rsidR="002068DD" w:rsidRDefault="002068DD" w:rsidP="00561F1E">
      <w:pPr>
        <w:pStyle w:val="ListParagraph"/>
        <w:spacing w:after="0" w:line="240" w:lineRule="auto"/>
        <w:ind w:left="284" w:firstLine="284"/>
        <w:jc w:val="both"/>
        <w:rPr>
          <w:rFonts w:ascii="Cambria" w:eastAsia="Calibri" w:hAnsi="Cambria"/>
          <w:color w:val="000000"/>
        </w:rPr>
      </w:pPr>
      <w:r>
        <w:rPr>
          <w:rFonts w:ascii="Cambria" w:eastAsia="Calibri" w:hAnsi="Cambria"/>
          <w:color w:val="000000"/>
        </w:rPr>
        <w:t xml:space="preserve">Selain itu merupakan bahwa dasar filosofis untuk pembatasan HAM berasal dari pemikiran para pakar. Thomas Hobbes mengugkapkan bahwa tanpa adanya aturan dari Negara, kekacuan akan terjadi.  John  Locke menekankan bahwa Negara memiliki tanggung jawab untuk melindungin hak –hak dasar manusia. Jean Jacques Rousseau menyoroti pentingnya kehendak umum dalam batasan kebebasa. Disisi lain, Jremy Bentham dalam pandangan utilitarianismenya menggungkapkan  bahawa  pembatasan    dapat dibenarkan jika memberi manfaat terbesar bagi masyarakat. Penelitian ini juga menyatakan bahwa pembatasan HAM seharusnya mengikuti prinsip legalitas, proprosionalitas, dan kepentingan umum, serta tidak boleh diterapkan pada hak-hak nom-derogable right. Dengan kata lain, HAM dipahami sebagai hak yang melekat pada setiap individu, tetapi dalam pelaksanaan, </w:t>
      </w:r>
      <w:r>
        <w:rPr>
          <w:rFonts w:ascii="Cambria" w:eastAsia="Calibri" w:hAnsi="Cambria"/>
          <w:color w:val="000000"/>
        </w:rPr>
        <w:lastRenderedPageBreak/>
        <w:t xml:space="preserve">perlu ada batasan </w:t>
      </w:r>
      <w:r w:rsidR="003B4D09">
        <w:rPr>
          <w:rFonts w:ascii="Cambria" w:eastAsia="Calibri" w:hAnsi="Cambria"/>
          <w:color w:val="000000"/>
        </w:rPr>
        <w:t>yang ditentukan secara hukum untuk menjaga keseimbangan antara kebebasan pribadi dan kepentingan umum.</w:t>
      </w:r>
    </w:p>
    <w:p w14:paraId="35BB56B3" w14:textId="77777777" w:rsidR="00C15335" w:rsidRPr="00901528" w:rsidRDefault="00C15335" w:rsidP="00901528">
      <w:pPr>
        <w:spacing w:after="0" w:line="240" w:lineRule="auto"/>
        <w:jc w:val="both"/>
        <w:rPr>
          <w:rFonts w:ascii="Cambria" w:eastAsia="Calibri" w:hAnsi="Cambria"/>
          <w:color w:val="000000"/>
        </w:rPr>
      </w:pPr>
    </w:p>
    <w:p w14:paraId="6EF9E266" w14:textId="77777777" w:rsidR="00C15335" w:rsidRDefault="00C15335" w:rsidP="00561F1E">
      <w:pPr>
        <w:pStyle w:val="ListParagraph"/>
        <w:numPr>
          <w:ilvl w:val="0"/>
          <w:numId w:val="30"/>
        </w:numPr>
        <w:spacing w:after="0" w:line="240" w:lineRule="auto"/>
        <w:ind w:left="284" w:hanging="284"/>
        <w:jc w:val="both"/>
        <w:rPr>
          <w:rFonts w:ascii="Cambria" w:eastAsia="Calibri" w:hAnsi="Cambria"/>
          <w:b/>
          <w:color w:val="000000"/>
        </w:rPr>
      </w:pPr>
      <w:r w:rsidRPr="00D455DF">
        <w:rPr>
          <w:rFonts w:ascii="Cambria" w:eastAsia="Calibri" w:hAnsi="Cambria"/>
          <w:b/>
          <w:color w:val="000000"/>
        </w:rPr>
        <w:t>Pembahasan</w:t>
      </w:r>
    </w:p>
    <w:p w14:paraId="634F3F98" w14:textId="74ACD827" w:rsidR="00A57BF0" w:rsidRPr="00D455DF" w:rsidRDefault="00A57BF0" w:rsidP="00A57BF0">
      <w:pPr>
        <w:pStyle w:val="ListParagraph"/>
        <w:numPr>
          <w:ilvl w:val="0"/>
          <w:numId w:val="32"/>
        </w:numPr>
        <w:spacing w:after="0" w:line="240" w:lineRule="auto"/>
        <w:jc w:val="both"/>
        <w:rPr>
          <w:rFonts w:ascii="Cambria" w:eastAsia="Calibri" w:hAnsi="Cambria"/>
          <w:b/>
          <w:color w:val="000000"/>
        </w:rPr>
      </w:pPr>
      <w:r>
        <w:rPr>
          <w:rFonts w:ascii="Cambria" w:eastAsia="Calibri" w:hAnsi="Cambria"/>
          <w:b/>
          <w:color w:val="000000"/>
        </w:rPr>
        <w:t>Pengertian HAM</w:t>
      </w:r>
    </w:p>
    <w:p w14:paraId="7C512416" w14:textId="77777777" w:rsidR="00010702" w:rsidRDefault="00010702" w:rsidP="00010702">
      <w:pPr>
        <w:pStyle w:val="ListParagraph"/>
        <w:spacing w:after="0" w:line="240" w:lineRule="auto"/>
        <w:ind w:left="284" w:firstLine="284"/>
        <w:jc w:val="both"/>
        <w:rPr>
          <w:rFonts w:ascii="Cambria" w:eastAsia="Calibri" w:hAnsi="Cambria"/>
          <w:color w:val="000000"/>
        </w:rPr>
      </w:pPr>
      <w:r>
        <w:rPr>
          <w:rFonts w:ascii="Cambria" w:eastAsia="Calibri" w:hAnsi="Cambria"/>
          <w:color w:val="000000"/>
        </w:rPr>
        <w:t>Kata HAM berasal dari ungkapan dalam bahasa Perancis, droits de I’homme, yang berarti hak-hak manusia. Dalam bahasa Inggris, istilah ini dikenal sebagai human rights, sedangkan dalam bahasa Belanda disebut mensenrecten.</w:t>
      </w:r>
    </w:p>
    <w:p w14:paraId="535D831E" w14:textId="4FE24AC4" w:rsidR="00010702" w:rsidRDefault="00010702" w:rsidP="00010702">
      <w:pPr>
        <w:pStyle w:val="ListParagraph"/>
        <w:spacing w:after="0" w:line="240" w:lineRule="auto"/>
        <w:ind w:left="284" w:firstLine="284"/>
        <w:jc w:val="both"/>
        <w:rPr>
          <w:rFonts w:ascii="Cambria" w:eastAsia="Calibri" w:hAnsi="Cambria"/>
          <w:color w:val="000000"/>
        </w:rPr>
      </w:pPr>
      <w:r>
        <w:rPr>
          <w:rFonts w:ascii="Cambria" w:eastAsia="Calibri" w:hAnsi="Cambria"/>
          <w:color w:val="000000"/>
        </w:rPr>
        <w:t>Di Indonesia, istilah yang umum digunakan adalah hak asasi manusia, yang merupakan terjemahan dari basic rights dalam bahasa Inggris dan grondrecten dalam bahasa Belanda.</w:t>
      </w:r>
    </w:p>
    <w:p w14:paraId="342D9A9B" w14:textId="77777777" w:rsidR="00E30BB3" w:rsidRDefault="00010702" w:rsidP="00E30BB3">
      <w:pPr>
        <w:pStyle w:val="ListParagraph"/>
        <w:spacing w:after="0" w:line="240" w:lineRule="auto"/>
        <w:ind w:left="284" w:firstLine="284"/>
        <w:jc w:val="both"/>
        <w:rPr>
          <w:rFonts w:ascii="Cambria" w:eastAsia="Calibri" w:hAnsi="Cambria"/>
          <w:color w:val="000000"/>
        </w:rPr>
      </w:pPr>
      <w:r>
        <w:rPr>
          <w:rFonts w:ascii="Cambria" w:eastAsia="Calibri" w:hAnsi="Cambria"/>
          <w:color w:val="000000"/>
        </w:rPr>
        <w:t>Beberapa orang juga menyebutnya hak-hak fundamental, yang merupakan terjemahan dari fundamental rights dalam bahasa Inggris dan fundamentele rechten dalam bahasa Belanda. Di Amerika Serikat, selain istilah human rights, juga dikenal istilah civil rights</w:t>
      </w:r>
      <w:r w:rsidR="00D75E33">
        <w:rPr>
          <w:rFonts w:ascii="Cambria" w:eastAsia="Calibri" w:hAnsi="Cambria"/>
          <w:color w:val="000000"/>
        </w:rPr>
        <w:t xml:space="preserve">.     </w:t>
      </w:r>
      <w:r>
        <w:rPr>
          <w:rFonts w:ascii="Cambria" w:eastAsia="Calibri" w:hAnsi="Cambria"/>
          <w:color w:val="000000"/>
        </w:rPr>
        <w:t>(Kusmariyanto, 2021</w:t>
      </w:r>
      <w:r w:rsidR="00D75E33">
        <w:rPr>
          <w:rFonts w:ascii="Cambria" w:eastAsia="Calibri" w:hAnsi="Cambria"/>
          <w:color w:val="000000"/>
        </w:rPr>
        <w:t>: 226</w:t>
      </w:r>
      <w:r>
        <w:rPr>
          <w:rFonts w:ascii="Cambria" w:eastAsia="Calibri" w:hAnsi="Cambria"/>
          <w:color w:val="000000"/>
        </w:rPr>
        <w:t xml:space="preserve">). </w:t>
      </w:r>
    </w:p>
    <w:p w14:paraId="4B0D97D7" w14:textId="77777777" w:rsidR="00E30BB3" w:rsidRDefault="00E30BB3" w:rsidP="00E30BB3">
      <w:pPr>
        <w:pStyle w:val="ListParagraph"/>
        <w:spacing w:after="0" w:line="240" w:lineRule="auto"/>
        <w:ind w:left="284" w:firstLine="284"/>
        <w:jc w:val="both"/>
      </w:pPr>
      <w:r>
        <w:t>Secara etimologis, istilah hak asasi manusia terdiri dari tiga komponen, yaitu hak, asasi, dan manusia. Dua kata pertama, hak dan asasi, berasal dari bahasa Arab, sedangkan kata manusia berasal dari bahasa Indonesia. Kata hak berakar dari kata haqqa, yang berarti benar, nyata, pasti, dan wajib. Misalnya, jika seseorang mengatakan yahiqqa alaika an taf ala kadza, itu berarti kamu wajib melakukannya. Dengan demikian, hak mengacu pada kewenangan atau tanggung jawab untuk melakukan atau tidak melakukan sesuatu. Kata asasi berakar dari kata assa, yang berarti membangun, mendirikan, atau meletakkan dasar. Kata ini juga dapat diartikan sebagai asal, dasar, atau titik awal dari sesuatu. Oleh karena itu, asasi mengacu pada hal-hal mendasar dan fundamental yang selalu menjadi bagian dari sesuatu. (Ibrahim, 2017:1)</w:t>
      </w:r>
    </w:p>
    <w:p w14:paraId="6464E4C3" w14:textId="0A3FC297" w:rsidR="00A57BF0" w:rsidRDefault="00E30BB3" w:rsidP="00A57BF0">
      <w:pPr>
        <w:pStyle w:val="ListParagraph"/>
        <w:spacing w:after="0" w:line="240" w:lineRule="auto"/>
        <w:ind w:left="284" w:firstLine="284"/>
        <w:jc w:val="both"/>
      </w:pPr>
      <w:r>
        <w:t>Dalam Deklarasi Umum Hak Asasi Manusia, HAM didefinisikan sebagai hak-hak dasar yang bersifat alami, universal, dan abadi yang diberikan oleh Tuhan YangMaha Esa.</w:t>
      </w:r>
      <w:r w:rsidR="006F63D8">
        <w:t xml:space="preserve"> (Universal Declaration of Human Rights, 2021: 5). </w:t>
      </w:r>
      <w:r>
        <w:t xml:space="preserve">Hak-hak ini mencakup hak untuk hidup dan berkeluarga, hak untuk berkembang, hak atas keadilan, hak untuk merdeka, hak untuk berkomunikasi, hak atas keamanan, serta hak atas kesejahteraan. Hak-hak ini tidak boleh diabaikan atau diambil </w:t>
      </w:r>
      <w:r>
        <w:lastRenderedPageBreak/>
        <w:t>oleh siapapun. Selain itu, manusia juga mempunyai hak dan tanggung jawab yang lahir akibat interaksi mereka dalam masyarakat</w:t>
      </w:r>
      <w:r w:rsidR="00A57BF0">
        <w:t>.</w:t>
      </w:r>
    </w:p>
    <w:p w14:paraId="50D41CC6" w14:textId="0E90F084" w:rsidR="007B15FF" w:rsidRDefault="007B15FF" w:rsidP="006F63D8">
      <w:pPr>
        <w:pStyle w:val="ListParagraph"/>
        <w:spacing w:after="0" w:line="240" w:lineRule="auto"/>
        <w:ind w:left="284" w:firstLine="284"/>
        <w:jc w:val="both"/>
      </w:pPr>
      <w:r>
        <w:t>Meuwissen menyatakanbahwa hak dasar dan HakAsasi Manusia (HAM) berbeda. Hak-hak manusia memiliki makna yang sangat luas, baik dalam konteks penerapannya maupun makna yang diakui secara internasional. Hak-hak manusia merujuk pada hak-hak yang dikenal secara internasional. Sebaliknya, hak dasar sangat berkaitan dengan negara, yaitu hak-hak yang diakui melalui hukum nasional (domestik).</w:t>
      </w:r>
      <w:r w:rsidR="006F63D8">
        <w:t xml:space="preserve"> (Meuwissen, 2022: 47). </w:t>
      </w:r>
      <w:r>
        <w:t xml:space="preserve"> Makna hak-hak manusia terkait dengan prinsip-prinsip ideal dan politik, karena belum menjadi bagian dari hukum positif. Sementara itu, hak dasar secara jelas merupakan bagian dari hukum positif (ius constitutum), bahkan menjadi bagian dari Undang-undang Dasar. Hak-hak manusia mencerminkan sifat dinamis, sedangkan hak dasar lebih bersifat statis.</w:t>
      </w:r>
    </w:p>
    <w:p w14:paraId="576BACF0" w14:textId="544BFCC4" w:rsidR="007B15FF" w:rsidRDefault="007B15FF" w:rsidP="00A57BF0">
      <w:pPr>
        <w:pStyle w:val="ListParagraph"/>
        <w:spacing w:after="0" w:line="240" w:lineRule="auto"/>
        <w:ind w:left="284" w:firstLine="284"/>
        <w:jc w:val="both"/>
      </w:pPr>
      <w:r>
        <w:t>Perbedaan antara hak dasar dan HAM juga dijelaskan oleh Leah Levin. Menurut Levin, konsep HAM memiliki dua makna dasar. Pertama, hak-hak yang tidak bisa dicabut karena seseorang adalah manusia. Kedua, hak-hak yang diakui berdasarkan hukum yang dibuat melalui proses pembentukan hukum, baik secara nasional maupun internasional.</w:t>
      </w:r>
      <w:r w:rsidR="006F63D8">
        <w:t xml:space="preserve"> (Levin, 2023: 12). </w:t>
      </w:r>
      <w:r>
        <w:t xml:space="preserve"> Dasar dari hak-hak ini adalah persetujuan masyarakat, yaitu persetujuan warga yang mengakui hak-hak tersebut, bukan hanya prinsip alamiah yang merupakan arti yang pertama. (Levin, 1981:3)</w:t>
      </w:r>
      <w:r w:rsidR="00807909">
        <w:t>.</w:t>
      </w:r>
    </w:p>
    <w:p w14:paraId="33F77C6C" w14:textId="537C5489" w:rsidR="007B15FF" w:rsidRDefault="006F63D8" w:rsidP="006F63D8">
      <w:pPr>
        <w:pStyle w:val="ListParagraph"/>
        <w:spacing w:after="0" w:line="240" w:lineRule="auto"/>
        <w:ind w:left="284" w:firstLine="284"/>
        <w:jc w:val="both"/>
      </w:pPr>
      <w:r>
        <w:t xml:space="preserve">Perbedaan antara HAM dan hak fundamental, sepertiyang dijelaskan oleh Schelten, Muwissen, dan levin, pada dasarnya bersifat teoreti. Saat ini dalam perundang-undangan demostikkan internasional, </w:t>
      </w:r>
      <w:r w:rsidR="007B15FF">
        <w:t>HAM dan hak dasar tidak lagi dibedakan. Keduanya telah disatukan dan menjadi HAM yang satu. Szabo menyatakan bahwa, tu</w:t>
      </w:r>
      <w:r>
        <w:t xml:space="preserve">juan dari </w:t>
      </w:r>
      <w:r w:rsidR="007B15FF">
        <w:t>HAM merupakan untuk melindungi HAM melalui institusi, terutama dalam menghadapi penyalah gunaan kekuasaan oleh aparatur Negara.</w:t>
      </w:r>
      <w:r>
        <w:t xml:space="preserve"> (Szabo, 2025: 21). </w:t>
      </w:r>
    </w:p>
    <w:p w14:paraId="13DDA10C" w14:textId="04838DC8" w:rsidR="007B15FF" w:rsidRDefault="007B15FF" w:rsidP="00A57BF0">
      <w:pPr>
        <w:pStyle w:val="ListParagraph"/>
        <w:spacing w:after="0" w:line="240" w:lineRule="auto"/>
        <w:ind w:left="284" w:firstLine="284"/>
        <w:jc w:val="both"/>
      </w:pPr>
      <w:r>
        <w:t xml:space="preserve">Di sisi lain, HAM ini juga mendorong perkembangan pribadi manusia secara multidimensional. Jelas pula bahwa konsep HAM tidak statis, melainkan dinamis. Dalam praktiknya, terdapat kemungkinan besar perdebatan terkait apakah kepentingan tertentu </w:t>
      </w:r>
      <w:r>
        <w:lastRenderedPageBreak/>
        <w:t>bisa dianggap sebagai hak secara tepat. Dalam hal ini, proses perdebatan atau diskusi yang digunakan untuk menentukanmana kepentingan yang layak dilindungi dan mana yang tidak, sangat penting, karena hak memiliki kualitas yang berbeda secara mendasar dari peraturan hukum lainnya</w:t>
      </w:r>
      <w:r w:rsidR="001D7510">
        <w:t xml:space="preserve">. </w:t>
      </w:r>
    </w:p>
    <w:p w14:paraId="68ADF78F" w14:textId="3DCBDE4C" w:rsidR="00A57BF0" w:rsidRDefault="007B15FF" w:rsidP="00ED1482">
      <w:pPr>
        <w:pStyle w:val="ListParagraph"/>
        <w:spacing w:after="0" w:line="240" w:lineRule="auto"/>
        <w:ind w:left="284" w:firstLine="284"/>
        <w:jc w:val="both"/>
      </w:pPr>
      <w:r>
        <w:t>Bangsa Indonesia menyadari dan mengakui bahwa setiap orang merupakan bagian dari masyarakat, dan sebaliknya masyarakat terdiri dari orang-orang yang memiliki hak asasi serta hidup dalam lingkungan yang menjadi sumber daya bagi kehidupannya. Oleh karena itu, setiap orang selain memiliki hak asasi, juga memiliki kewajiban dan tanggung jawab untuk menghormati hak asasi orang lain, tata tertib masyarakat serta menjaga, memperbaiki, dan meningkatkan kualitas lingkungan hidup</w:t>
      </w:r>
    </w:p>
    <w:p w14:paraId="74FF0E40" w14:textId="37DD8951" w:rsidR="00A57BF0" w:rsidRPr="00A57BF0" w:rsidRDefault="00A57BF0" w:rsidP="00A57BF0">
      <w:pPr>
        <w:pStyle w:val="ListParagraph"/>
        <w:numPr>
          <w:ilvl w:val="0"/>
          <w:numId w:val="32"/>
        </w:numPr>
        <w:spacing w:after="0" w:line="240" w:lineRule="auto"/>
        <w:jc w:val="both"/>
        <w:rPr>
          <w:b/>
          <w:bCs/>
        </w:rPr>
      </w:pPr>
      <w:r w:rsidRPr="00A57BF0">
        <w:rPr>
          <w:b/>
          <w:bCs/>
        </w:rPr>
        <w:t xml:space="preserve">Pembatasan HAK Asasi Manusia </w:t>
      </w:r>
    </w:p>
    <w:p w14:paraId="1E2A7293" w14:textId="4FE7B285" w:rsidR="00A57BF0" w:rsidRDefault="00A57BF0" w:rsidP="00A57BF0">
      <w:pPr>
        <w:pStyle w:val="ListParagraph"/>
        <w:spacing w:after="0" w:line="240" w:lineRule="auto"/>
        <w:ind w:left="284" w:firstLine="284"/>
        <w:jc w:val="both"/>
      </w:pPr>
      <w:r>
        <w:t>Hak dan kebebasan yang diatur dalam undang-undang ini hanya bisa dibatasi jika ada undang-undang yang mengatur hal itu. Pembatasan tersebut hanya boleh dilakukan untuk memastikan hak asasi manusia dan kebebasan dasar orang lain tetap dihormati, serta menjaga kesusilaan, ketertiban umum, dan kepentingan bangsa.</w:t>
      </w:r>
      <w:r w:rsidR="001D7510">
        <w:t xml:space="preserve"> (SIREGAR, 2021: 72).</w:t>
      </w:r>
    </w:p>
    <w:p w14:paraId="624E8CEE" w14:textId="21D0B0E4" w:rsidR="00A57BF0" w:rsidRDefault="00A57BF0" w:rsidP="00A57BF0">
      <w:pPr>
        <w:pStyle w:val="ListParagraph"/>
        <w:spacing w:after="0" w:line="240" w:lineRule="auto"/>
        <w:ind w:left="284" w:firstLine="284"/>
        <w:jc w:val="both"/>
      </w:pPr>
      <w:r>
        <w:t>Tidak ada ketentuan dalam undang-undang ini yang mengizinkan pemerintah, partai, kelompok, atau pihak apapun tidak berwewenang untuk mengurangi manapun untuk mengurangi, merusak, atau mencabut Ham atau kebebasan yang diatur dalam hukum ini.</w:t>
      </w:r>
    </w:p>
    <w:p w14:paraId="5CAB730C" w14:textId="41AA5D3B" w:rsidR="00454C04" w:rsidRDefault="00A57BF0" w:rsidP="00454C04">
      <w:pPr>
        <w:pStyle w:val="ListParagraph"/>
        <w:spacing w:after="0" w:line="240" w:lineRule="auto"/>
        <w:ind w:left="284" w:firstLine="284"/>
        <w:jc w:val="both"/>
      </w:pPr>
      <w:r>
        <w:t>Hak-hak dan kebebasan manusia secara dasar ini bersifat fundemental, namun dalam situasi tertentu bisa dibatasi. Pembatasan tersebut harus dilakukan melalui undang-undang, dan tidak boleh sembarangan. Pembatasan hanya boleh dilakukan terhadap aspek-aspek yang berkaitan dalam rangka menjaga kesatuan bangsa dan negara serta keharmonisan kehidup dalam masyarakat. Pembatasan hak asasi manusia tidak dapat diterapkan untuk hak yang tidak bisa dikurangi, seperti hak-hak yang dianggap sebagai non-derogable rights</w:t>
      </w:r>
      <w:r w:rsidR="00454C04">
        <w:t>.</w:t>
      </w:r>
      <w:r w:rsidR="001D7510">
        <w:t xml:space="preserve"> (Hidayat, 2023: 54).</w:t>
      </w:r>
    </w:p>
    <w:p w14:paraId="5F4BABB1" w14:textId="77777777" w:rsidR="00454C04" w:rsidRDefault="00454C04" w:rsidP="00454C04">
      <w:pPr>
        <w:pStyle w:val="ListParagraph"/>
        <w:spacing w:after="0" w:line="240" w:lineRule="auto"/>
        <w:ind w:left="284" w:firstLine="284"/>
        <w:jc w:val="both"/>
      </w:pPr>
      <w:r>
        <w:t xml:space="preserve">Selain itu, ditegaskan bahwa semua pihak, termasuk aparat pemerintah, pengurus partai, kelompok masyarakat, atau siapa pun saja, tidak boleh memperoleh manfaat atau menimbulkan </w:t>
      </w:r>
      <w:r>
        <w:lastRenderedPageBreak/>
        <w:t>dari kerugian yang di alami oleh pihak lain dalam memahami dan menerapkan hukum tentang hak asasi manusia. Meskipun hak asasi manusia itu alami, di dunia nyata, hak-hak tersebut tidak bisa diterapkan tanpa batasan. Setiap orang hidup dalam masyarakat yang terdiri dari banyak orang dengan hak dan kebebasan yang sama. Karena itu, dalam penerapannya, HAM harus dibatasi agar tidak saling bertabrakan dan untuk menjaga ketertiban umum.</w:t>
      </w:r>
    </w:p>
    <w:p w14:paraId="3F29E795" w14:textId="2E4C7320" w:rsidR="007B15FF" w:rsidRDefault="00454C04" w:rsidP="007B15FF">
      <w:pPr>
        <w:pStyle w:val="ListParagraph"/>
        <w:spacing w:after="0" w:line="240" w:lineRule="auto"/>
        <w:ind w:left="284" w:firstLine="284"/>
        <w:jc w:val="both"/>
      </w:pPr>
      <w:r>
        <w:t>Secara filosofis, prinsip batasan HAM bisa ditemukan dalam Pasal 29 ayat (2) Deklarasi Universal Hak Asasi Manusia (DUHAM) 1948. Pasal ini menyatakan bahwa dalam menjalankan hak dan kebebasannya, setiap orang hanya boleh dibatasi oleh hukum, dengan tujuan memastikan pengakuan dan penghormatan terhadap hak orang lain, serta memenuhi tuntutan moral, ketertiban umum, dan kesejaht</w:t>
      </w:r>
      <w:r w:rsidR="001D7510">
        <w:t>eraan bersama (UDHR, 2021: 9).</w:t>
      </w:r>
    </w:p>
    <w:p w14:paraId="52015965" w14:textId="582AC23A" w:rsidR="007B15FF" w:rsidRDefault="007B15FF" w:rsidP="007B15FF">
      <w:pPr>
        <w:pStyle w:val="ListParagraph"/>
        <w:spacing w:after="0" w:line="240" w:lineRule="auto"/>
        <w:ind w:left="284" w:firstLine="284"/>
        <w:jc w:val="both"/>
      </w:pPr>
      <w:r>
        <w:t xml:space="preserve">Dalam Konteks hukum di Indonesia, prinsip serupa di jelaskan dalam Pasal 28j UUD 1945. Pesan inimenyatakan bahwa setiap orang wajib tunduk pada pembatasan yang di tetapkan melalui undang-undang, hanya untuk memastikan pengakuan dan penghormatan terhadap hak dan kebebasan orang lain, serta memenuhi tuntutan keadilan berdasarkan pertimbangan moral, nilai agama, keamanan, dan ketertiban umum dalam masyarakat demokratis </w:t>
      </w:r>
    </w:p>
    <w:p w14:paraId="7F1188AB" w14:textId="6E776A77" w:rsidR="007B15FF" w:rsidRDefault="007B15FF" w:rsidP="007B15FF">
      <w:pPr>
        <w:pStyle w:val="ListParagraph"/>
        <w:spacing w:after="0" w:line="240" w:lineRule="auto"/>
        <w:ind w:left="284" w:firstLine="284"/>
        <w:jc w:val="both"/>
      </w:pPr>
      <w:r>
        <w:t>Menurut Mahfud MD, batasan HAM adalah hal yang wajar dalam kehidupan sosial. Tanpa batasan, kebebasan seseorang akan bertabrakan dengan kebebasan orang lain, sehingga mencip</w:t>
      </w:r>
      <w:r w:rsidR="001D7510">
        <w:t>takan kekacauan (Mahfud MD, 2025: 27</w:t>
      </w:r>
      <w:r>
        <w:t>). Oleh karena itu, pemerintah bertanggung jawab untuk membuat aturan yang bisa menjaga keseimbangan antara kebebasan individu dan kepentingan bersama. Namun, batasan HAM tidak boleh dilakukan sembarangan. Adatigaprinsip penting yang perludiperhatikan:</w:t>
      </w:r>
    </w:p>
    <w:p w14:paraId="004001E2" w14:textId="77777777" w:rsidR="007B15FF" w:rsidRDefault="007B15FF" w:rsidP="007B15FF">
      <w:pPr>
        <w:pStyle w:val="ListParagraph"/>
        <w:spacing w:after="0" w:line="240" w:lineRule="auto"/>
        <w:ind w:left="284" w:firstLine="284"/>
        <w:jc w:val="both"/>
      </w:pPr>
      <w:r>
        <w:t>• Legalitas, yakni batasan hanya boleh dilakukan berdasarkan undang-undang.</w:t>
      </w:r>
    </w:p>
    <w:p w14:paraId="222D4A64" w14:textId="77777777" w:rsidR="007B15FF" w:rsidRDefault="007B15FF" w:rsidP="007B15FF">
      <w:pPr>
        <w:pStyle w:val="ListParagraph"/>
        <w:spacing w:after="0" w:line="240" w:lineRule="auto"/>
        <w:ind w:left="284" w:firstLine="284"/>
        <w:jc w:val="both"/>
      </w:pPr>
      <w:r>
        <w:t>• Proporsionalitas, yakni batasan harus seimbang dengan tujuan yang ingindicapai.</w:t>
      </w:r>
    </w:p>
    <w:p w14:paraId="7B6A05BB" w14:textId="0D3428B1" w:rsidR="007B15FF" w:rsidRDefault="007B15FF" w:rsidP="007B15FF">
      <w:pPr>
        <w:pStyle w:val="ListParagraph"/>
        <w:spacing w:after="0" w:line="240" w:lineRule="auto"/>
        <w:ind w:left="284" w:firstLine="284"/>
        <w:jc w:val="both"/>
      </w:pPr>
      <w:r>
        <w:t>• Kepentingan umum, yakni batasan harus bertujuan melindungi hak orang lain, moralitas, ketertiban umum, atau keamanan nasional.</w:t>
      </w:r>
    </w:p>
    <w:p w14:paraId="1506488A" w14:textId="6F99B1DD" w:rsidR="007B15FF" w:rsidRDefault="007B15FF" w:rsidP="00ED1482">
      <w:pPr>
        <w:pStyle w:val="ListParagraph"/>
        <w:spacing w:after="0" w:line="240" w:lineRule="auto"/>
        <w:ind w:left="284" w:firstLine="284"/>
        <w:jc w:val="both"/>
      </w:pPr>
      <w:r>
        <w:t xml:space="preserve">Contoh nyata pembatasan HAM bisa dilihat dalam hak berpendapat. Setiap orang berhak </w:t>
      </w:r>
      <w:r>
        <w:lastRenderedPageBreak/>
        <w:t>menyampaikan pendapat secara bebas, tetapi kebebasan ini tidak boleh melanggar hak orang lain melalui fitnah atau ujaran kebencian. Demikian pula, hak bergerak dapat dibatasi dalam situasi darurat, seperti pemberlakuan pembatasan sosial selama pandemi Covid-19, untuk melindungi hak hidup masyarakat secaraluas. (Supriyanto, 2018:237).</w:t>
      </w:r>
    </w:p>
    <w:p w14:paraId="7E460282" w14:textId="77A9237B" w:rsidR="007B15FF" w:rsidRPr="007B15FF" w:rsidRDefault="007B15FF" w:rsidP="007B15FF">
      <w:pPr>
        <w:pStyle w:val="ListParagraph"/>
        <w:numPr>
          <w:ilvl w:val="0"/>
          <w:numId w:val="32"/>
        </w:numPr>
        <w:spacing w:after="0" w:line="240" w:lineRule="auto"/>
        <w:jc w:val="both"/>
        <w:rPr>
          <w:b/>
          <w:bCs/>
        </w:rPr>
      </w:pPr>
      <w:r w:rsidRPr="007B15FF">
        <w:rPr>
          <w:b/>
          <w:bCs/>
        </w:rPr>
        <w:t>Landasan Filosofisdan PraktisPembatasan HAM</w:t>
      </w:r>
    </w:p>
    <w:p w14:paraId="5EDB36B3" w14:textId="2CCD4910" w:rsidR="007B15FF" w:rsidRDefault="007B15FF" w:rsidP="007B15FF">
      <w:pPr>
        <w:pStyle w:val="ListParagraph"/>
        <w:spacing w:after="0" w:line="240" w:lineRule="auto"/>
        <w:ind w:left="284" w:firstLine="284"/>
        <w:jc w:val="both"/>
      </w:pPr>
      <w:r>
        <w:t>Pembatasan Hak Asasi Manusia memiliki dasar pemikiran yang kuat. Ide ide dari Thomas Hobbes, John Locke, dan Jean-Jacques Rousseau menjelaskan bahwa manusia memberikan sebagian kebebasannya kepada negara demimenjaga ketertiban. Hobbes mengatakan bahwa jika tidak ada aturan, manusia akan hidup dalamkondisi "perang se</w:t>
      </w:r>
      <w:r w:rsidR="001D7510">
        <w:t>mua melawan semua. (Hobbes, 2021</w:t>
      </w:r>
      <w:r>
        <w:t>:</w:t>
      </w:r>
      <w:r w:rsidR="001D7510">
        <w:t xml:space="preserve"> </w:t>
      </w:r>
      <w:r>
        <w:t>117)</w:t>
      </w:r>
    </w:p>
    <w:p w14:paraId="24D836AE" w14:textId="7050A76F" w:rsidR="007B15FF" w:rsidRDefault="007B15FF" w:rsidP="007B15FF">
      <w:pPr>
        <w:pStyle w:val="ListParagraph"/>
        <w:spacing w:after="0" w:line="240" w:lineRule="auto"/>
        <w:ind w:left="284" w:firstLine="284"/>
        <w:jc w:val="both"/>
      </w:pPr>
      <w:r>
        <w:t>Locke berpendapat bahwa tujuan utama negara adalah melindungi hak-hak dasar manusia, meskipun negara bisa mengatur kebebasan sepanjang tidak menghilangkan hak-hak itu. Rousseau mengingatkan bahwa kehendak umum (general will) adalah dasar untuk membatasi kebebasan individu. Selain itu, teori utilitarianisme yang dikemukakan oleh Jeremy Bentham juga menyatakan bahwa pembatasan kebebasan boleh diterima selama bertujuan memberi manfaat terbesar bagi jumlah oran</w:t>
      </w:r>
      <w:r w:rsidR="00D9615B">
        <w:t>g yang terbanyak. (Bentham, 2024</w:t>
      </w:r>
      <w:r>
        <w:t>:54).</w:t>
      </w:r>
    </w:p>
    <w:p w14:paraId="5F011D9B" w14:textId="5C7D7F81" w:rsidR="00C15335" w:rsidRPr="00ED1482" w:rsidRDefault="007B15FF" w:rsidP="00ED1482">
      <w:pPr>
        <w:pStyle w:val="ListParagraph"/>
        <w:spacing w:after="0" w:line="240" w:lineRule="auto"/>
        <w:ind w:left="284" w:firstLine="284"/>
        <w:jc w:val="both"/>
      </w:pPr>
      <w:r>
        <w:t xml:space="preserve">Jadi, pembatasan HAM itu sah jika bertujuan untuk kepentingan umum, bukan hanya kepentingan sebagian kecil. Di sisi praktis, pembatasan HAM juga menjadi solusi untuk situasi sosial dan politik. Hidup masyarakat tidak bisa berjalan tanpa aturan. Contohnya, kebijakan karantina dan pembatasan kegiatan masyarakat saat menghadapi pandemi. Kebijakan ini memang membatasi kebebasan individu, tetapi tujuannya adalah melindungi hak hidup banyak orang. Hal ini menunjukkan bahwa pembatasan HAM juga punya aspek yang berorientasi pada </w:t>
      </w:r>
      <w:r w:rsidR="00D9615B">
        <w:t xml:space="preserve">perlindungankepentingan bersama (Pratama, 2025: 88). </w:t>
      </w:r>
      <w:r>
        <w:t xml:space="preserve"> </w:t>
      </w:r>
    </w:p>
    <w:p w14:paraId="48D9BAE5" w14:textId="77777777" w:rsidR="00B5713F" w:rsidRPr="00D455DF" w:rsidRDefault="00B5713F" w:rsidP="00561F1E">
      <w:pPr>
        <w:pStyle w:val="ListParagraph"/>
        <w:widowControl w:val="0"/>
        <w:numPr>
          <w:ilvl w:val="0"/>
          <w:numId w:val="27"/>
        </w:numPr>
        <w:autoSpaceDE w:val="0"/>
        <w:autoSpaceDN w:val="0"/>
        <w:adjustRightInd w:val="0"/>
        <w:spacing w:after="0" w:line="240" w:lineRule="auto"/>
        <w:ind w:left="284" w:hanging="142"/>
        <w:jc w:val="both"/>
        <w:rPr>
          <w:rFonts w:ascii="Cambria" w:hAnsi="Cambria"/>
          <w:b/>
          <w:color w:val="000000"/>
        </w:rPr>
      </w:pPr>
      <w:r w:rsidRPr="00D455DF">
        <w:rPr>
          <w:rFonts w:ascii="Cambria" w:hAnsi="Cambria"/>
          <w:b/>
          <w:color w:val="000000"/>
        </w:rPr>
        <w:t>KESIMPULAN DAN SARAN</w:t>
      </w:r>
    </w:p>
    <w:p w14:paraId="63E3B922" w14:textId="77777777" w:rsidR="00B5713F" w:rsidRPr="00D455DF" w:rsidRDefault="00B5713F" w:rsidP="00561F1E">
      <w:pPr>
        <w:numPr>
          <w:ilvl w:val="0"/>
          <w:numId w:val="31"/>
        </w:numPr>
        <w:autoSpaceDE w:val="0"/>
        <w:autoSpaceDN w:val="0"/>
        <w:adjustRightInd w:val="0"/>
        <w:spacing w:after="0" w:line="240" w:lineRule="auto"/>
        <w:ind w:left="284" w:hanging="284"/>
        <w:jc w:val="both"/>
        <w:rPr>
          <w:rFonts w:ascii="Cambria" w:eastAsia="Calibri" w:hAnsi="Cambria"/>
          <w:b/>
          <w:bCs/>
          <w:color w:val="000000"/>
        </w:rPr>
      </w:pPr>
      <w:r w:rsidRPr="00D455DF">
        <w:rPr>
          <w:rFonts w:ascii="Cambria" w:eastAsia="Calibri" w:hAnsi="Cambria"/>
          <w:b/>
          <w:bCs/>
          <w:color w:val="000000"/>
        </w:rPr>
        <w:t>Simpulan</w:t>
      </w:r>
    </w:p>
    <w:p w14:paraId="0AAE4975" w14:textId="77777777" w:rsidR="007B15FF" w:rsidRDefault="007B15FF" w:rsidP="00651CF1">
      <w:pPr>
        <w:pStyle w:val="ListParagraph"/>
        <w:spacing w:after="0" w:line="240" w:lineRule="auto"/>
        <w:ind w:left="284" w:firstLine="284"/>
        <w:jc w:val="both"/>
      </w:pPr>
      <w:r>
        <w:t xml:space="preserve">Hak Asasi Manusia (HAM) adalah hak-hak dasar yang melekat pada setiap orang sejak lahir, sebagai anugerah dari Tuhan Yang Maha Esa. </w:t>
      </w:r>
      <w:r>
        <w:lastRenderedPageBreak/>
        <w:t>HAM bersifat kodrati, berlaku untuk semua orang, abadi, dan tidak bisa diambil oleh siapa pun. Namun, dalamkehidupan bermasyarakat, HAM tidakbisaditerapkan tanpa batas</w:t>
      </w:r>
    </w:p>
    <w:p w14:paraId="78AEE337" w14:textId="4FFB96D2" w:rsidR="007B15FF" w:rsidRDefault="007B15FF" w:rsidP="00651CF1">
      <w:pPr>
        <w:pStyle w:val="ListParagraph"/>
        <w:spacing w:after="0" w:line="240" w:lineRule="auto"/>
        <w:ind w:left="284" w:firstLine="284"/>
        <w:jc w:val="both"/>
      </w:pPr>
      <w:r>
        <w:t>Karena manusia hidup bersama orang lain yang juga punya hak yang sama. Oleh karena itu, pembatasan HAM adalah hal yang wajar untuk menjaga keseimbangan antara kebebasan seseorang dengan kepentingan bersama, ketertiban, nilai moral, dan penghormatan terhadap hak orang lain. Pembatasan HAM hanya boleh dilakukan berdasarkan aturan hukum, dengan memperhatikan prinsip legalitas, proporsional, dan kepentingan umum.</w:t>
      </w:r>
    </w:p>
    <w:p w14:paraId="11A945AE" w14:textId="57576CF3" w:rsidR="007B15FF" w:rsidRDefault="007B15FF" w:rsidP="00651CF1">
      <w:pPr>
        <w:pStyle w:val="ListParagraph"/>
        <w:spacing w:after="0" w:line="240" w:lineRule="auto"/>
        <w:ind w:left="284" w:firstLine="284"/>
        <w:jc w:val="both"/>
      </w:pPr>
      <w:r>
        <w:t>Dari sudut pandang filosofis, para tokoh seperti Hobbes, Locke, Rousseau, maupun Bentham menegaskan bahwa negara memiliki peran penting dalam mengatur kebebasan individu demi menjaga ketertiban sosial dan mengayomi kepentingan masyarakat secara luas. Secara praktis, pembatasan HAM terbukti penting dalam situasi tertentu, seperti masa pandemi, di mana kebebasan seseorang terbatas untuk melindungi hak hidup banyak orang.</w:t>
      </w:r>
    </w:p>
    <w:p w14:paraId="30DD5DD8" w14:textId="4E3BDCB8" w:rsidR="00B5713F" w:rsidRPr="00ED1482" w:rsidRDefault="007B15FF" w:rsidP="00ED1482">
      <w:pPr>
        <w:pStyle w:val="ListParagraph"/>
        <w:spacing w:after="0" w:line="240" w:lineRule="auto"/>
        <w:ind w:left="284" w:firstLine="284"/>
        <w:jc w:val="both"/>
      </w:pPr>
      <w:r>
        <w:t>Dengan demikian, pengakuan terhadap HAM harus diiringi dengan kesadaran akan kewajiban dan tanggung jawab. Negara, masyarakat, serta setiap individu memiliki peran dalam menghormati, melindungi, dan menjunjung HAM, agar tercipta kehidupan yang adil, tertib, dan harmonis sesuai dengan prinsip kemanusiaan dan demokrasi.</w:t>
      </w:r>
    </w:p>
    <w:p w14:paraId="3765E237" w14:textId="77777777" w:rsidR="00B5713F" w:rsidRPr="00D455DF" w:rsidRDefault="00B5713F" w:rsidP="00561F1E">
      <w:pPr>
        <w:numPr>
          <w:ilvl w:val="0"/>
          <w:numId w:val="31"/>
        </w:numPr>
        <w:autoSpaceDE w:val="0"/>
        <w:autoSpaceDN w:val="0"/>
        <w:adjustRightInd w:val="0"/>
        <w:spacing w:after="0" w:line="240" w:lineRule="auto"/>
        <w:ind w:left="284" w:hanging="284"/>
        <w:jc w:val="both"/>
        <w:rPr>
          <w:rFonts w:ascii="Cambria" w:eastAsia="Calibri" w:hAnsi="Cambria"/>
          <w:b/>
          <w:bCs/>
          <w:color w:val="000000"/>
        </w:rPr>
      </w:pPr>
      <w:r w:rsidRPr="00D455DF">
        <w:rPr>
          <w:rFonts w:ascii="Cambria" w:eastAsia="Calibri" w:hAnsi="Cambria"/>
          <w:b/>
          <w:bCs/>
          <w:color w:val="000000"/>
        </w:rPr>
        <w:t>Saran</w:t>
      </w:r>
    </w:p>
    <w:p w14:paraId="5AA41B0A" w14:textId="3A6BA23D" w:rsidR="00C15335" w:rsidRPr="00D455DF" w:rsidRDefault="00ED1482" w:rsidP="00ED1482">
      <w:pPr>
        <w:pStyle w:val="ListParagraph"/>
        <w:spacing w:after="0" w:line="240" w:lineRule="auto"/>
        <w:ind w:left="284" w:firstLine="284"/>
        <w:jc w:val="both"/>
        <w:rPr>
          <w:rFonts w:ascii="Cambria" w:eastAsia="Calibri" w:hAnsi="Cambria"/>
          <w:color w:val="000000"/>
        </w:rPr>
      </w:pPr>
      <w:r w:rsidRPr="00ED1482">
        <w:rPr>
          <w:rFonts w:ascii="Cambria" w:eastAsia="Calibri" w:hAnsi="Cambria"/>
          <w:color w:val="000000"/>
        </w:rPr>
        <w:t xml:space="preserve">Pembatasan hak asasi manusia seharusnya dilakukan dengan dasar hukum yang terang, bersifat seimbang, dan bertujuan demi kepentingan bersama. Pemerintah dan masyarakat perlu terus menyeimbangkan kebebasan pribadi dengan hak orang lain untuk mencegah pelanggaran hak asasi manusia. Di samping itu, perlu ada peningkatan pendidikan mengenai hak asasi </w:t>
      </w:r>
      <w:r w:rsidRPr="00ED1482">
        <w:rPr>
          <w:rFonts w:ascii="Cambria" w:eastAsia="Calibri" w:hAnsi="Cambria"/>
          <w:color w:val="000000"/>
        </w:rPr>
        <w:lastRenderedPageBreak/>
        <w:t>manusia agar masyarakat lebih sadar akan hak dan tanggung jawab mereka dengan seimbang.</w:t>
      </w:r>
    </w:p>
    <w:p w14:paraId="6D2A155E" w14:textId="0282988F" w:rsidR="00F93F6F" w:rsidRPr="00F93F6F" w:rsidRDefault="00B5713F" w:rsidP="00F93F6F">
      <w:pPr>
        <w:tabs>
          <w:tab w:val="left" w:pos="360"/>
          <w:tab w:val="left" w:pos="1080"/>
        </w:tabs>
        <w:spacing w:after="0" w:line="240" w:lineRule="auto"/>
        <w:jc w:val="both"/>
        <w:rPr>
          <w:rFonts w:ascii="Cambria" w:hAnsi="Cambria"/>
          <w:color w:val="000000"/>
        </w:rPr>
      </w:pPr>
      <w:r w:rsidRPr="00D455DF">
        <w:rPr>
          <w:rFonts w:ascii="Cambria" w:hAnsi="Cambria"/>
          <w:b/>
          <w:bCs/>
          <w:color w:val="000000"/>
        </w:rPr>
        <w:t>DAFTAR RUJUK</w:t>
      </w:r>
      <w:r w:rsidRPr="00D455DF">
        <w:rPr>
          <w:rFonts w:ascii="Cambria" w:hAnsi="Cambria"/>
          <w:b/>
          <w:color w:val="000000"/>
        </w:rPr>
        <w:t>AN</w:t>
      </w:r>
    </w:p>
    <w:p w14:paraId="37468BF1" w14:textId="12583706" w:rsidR="00D9615B" w:rsidRDefault="00D9615B" w:rsidP="009258B8">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Bentham, J. (2024). Pembatasan kebebasan dalam persepektif utilltarianisme. Jurnal Filsafat Hukum, 12(2), 50-60. Jakarta: Kencana.</w:t>
      </w:r>
    </w:p>
    <w:p w14:paraId="77A61A79" w14:textId="77777777"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p>
    <w:p w14:paraId="7C82BF1E" w14:textId="2E819B33"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Universal Declaration of Human Rights. (2021). Prinsip pembatasan hak asasi manusia. Jurnal HAM Internasional, 8(1), 1-10. Jakarta: Komnas HAM.</w:t>
      </w:r>
    </w:p>
    <w:p w14:paraId="0D224B0E" w14:textId="77777777"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p>
    <w:p w14:paraId="3D2BCD11" w14:textId="6BB06CA8"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 xml:space="preserve">Meuwissen. (2022). Perbedaan hak dasar dan hak asasi manusia dalam persepektif hukum. Jurnal Filsafat Hukum,11(1), 40-55. Jakarta:Prenadamedia. </w:t>
      </w:r>
    </w:p>
    <w:p w14:paraId="022CD634" w14:textId="77777777"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p>
    <w:p w14:paraId="6A454B2F" w14:textId="31013BC7"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Szabo. (2023). Perlindungan hak asasi manusia melalui institusi Negara. Jurnal HAM dan Demokrasi, 9(1), 15-25. Jakarta : Komnas HAM.</w:t>
      </w:r>
    </w:p>
    <w:p w14:paraId="175F1BE2" w14:textId="77777777" w:rsidR="00807909" w:rsidRDefault="00807909" w:rsidP="009258B8">
      <w:pPr>
        <w:pBdr>
          <w:top w:val="nil"/>
          <w:left w:val="nil"/>
          <w:bottom w:val="nil"/>
          <w:right w:val="nil"/>
          <w:between w:val="nil"/>
        </w:pBdr>
        <w:spacing w:after="0" w:line="240" w:lineRule="auto"/>
        <w:ind w:left="567" w:hanging="567"/>
        <w:jc w:val="both"/>
        <w:rPr>
          <w:rFonts w:ascii="Cambria" w:hAnsi="Cambria" w:cs="Segoe UI"/>
        </w:rPr>
      </w:pPr>
    </w:p>
    <w:p w14:paraId="31707892" w14:textId="2C4F10CA" w:rsidR="00807909" w:rsidRDefault="00D9615B" w:rsidP="00807909">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Hidayat R. (2023) Hak asasi manusia dalam persepektif</w:t>
      </w:r>
      <w:r w:rsidR="00807909">
        <w:rPr>
          <w:rFonts w:ascii="Cambria" w:hAnsi="Cambria" w:cs="Segoe UI"/>
        </w:rPr>
        <w:t xml:space="preserve">  </w:t>
      </w:r>
      <w:r>
        <w:rPr>
          <w:rFonts w:ascii="Cambria" w:hAnsi="Cambria" w:cs="Segoe UI"/>
        </w:rPr>
        <w:t>hukum</w:t>
      </w:r>
      <w:r w:rsidR="00807909">
        <w:rPr>
          <w:rFonts w:ascii="Cambria" w:hAnsi="Cambria" w:cs="Segoe UI"/>
        </w:rPr>
        <w:t xml:space="preserve"> modern. Jurnal Hukum dan HAM, 10(1, 45-60. Bandung: Refika Aditama .</w:t>
      </w:r>
    </w:p>
    <w:p w14:paraId="7168D0B9" w14:textId="77777777"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p>
    <w:p w14:paraId="02B242A6" w14:textId="3445B621"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Mahfud MD. (2025). Pembatasan hak asasi manusia dalam sistemhukum Indonesia. Jurnal Konsitusi, 15(1), 20-25. Jakarta: Rajawali Pers.</w:t>
      </w:r>
    </w:p>
    <w:p w14:paraId="5D1C4703" w14:textId="77777777"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p>
    <w:p w14:paraId="20DD1708" w14:textId="04EC3C8B"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Supriyanto, A. (2020). Hak asasi Manusia dan Pembantasannya dalam Hukum Indonesia. Jakarta: Kencana.</w:t>
      </w:r>
    </w:p>
    <w:p w14:paraId="75DB66C7" w14:textId="77777777"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p>
    <w:p w14:paraId="7D02C8AA" w14:textId="2D9F3D0E"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r>
        <w:rPr>
          <w:rFonts w:ascii="Cambria" w:hAnsi="Cambria" w:cs="Segoe UI"/>
        </w:rPr>
        <w:t>Thomas Hobbes, T. (2021). Konsep Negara dan pembatasan kebebasan individu. Jurnal Filsafat Politik, 8(2), 110-120. Jakarta: Gramedia.</w:t>
      </w:r>
    </w:p>
    <w:p w14:paraId="50F6134F" w14:textId="77777777" w:rsidR="00427645" w:rsidRDefault="00427645" w:rsidP="00807909">
      <w:pPr>
        <w:pBdr>
          <w:top w:val="nil"/>
          <w:left w:val="nil"/>
          <w:bottom w:val="nil"/>
          <w:right w:val="nil"/>
          <w:between w:val="nil"/>
        </w:pBdr>
        <w:spacing w:after="0" w:line="240" w:lineRule="auto"/>
        <w:ind w:left="567" w:hanging="567"/>
        <w:jc w:val="both"/>
        <w:rPr>
          <w:rFonts w:ascii="Cambria" w:hAnsi="Cambria" w:cs="Segoe UI"/>
        </w:rPr>
      </w:pPr>
    </w:p>
    <w:p w14:paraId="0B4F93A5" w14:textId="77777777" w:rsidR="00427645" w:rsidRPr="00807909" w:rsidRDefault="00427645" w:rsidP="00807909">
      <w:pPr>
        <w:pBdr>
          <w:top w:val="nil"/>
          <w:left w:val="nil"/>
          <w:bottom w:val="nil"/>
          <w:right w:val="nil"/>
          <w:between w:val="nil"/>
        </w:pBdr>
        <w:spacing w:after="0" w:line="240" w:lineRule="auto"/>
        <w:ind w:left="567" w:hanging="567"/>
        <w:jc w:val="both"/>
        <w:rPr>
          <w:rFonts w:ascii="Cambria" w:hAnsi="Cambria" w:cs="Segoe UI"/>
        </w:rPr>
      </w:pPr>
    </w:p>
    <w:p w14:paraId="0AFC5E1B" w14:textId="77777777" w:rsidR="007953FC" w:rsidRPr="00D455DF" w:rsidRDefault="007953FC" w:rsidP="002D0B04">
      <w:pPr>
        <w:widowControl w:val="0"/>
        <w:autoSpaceDE w:val="0"/>
        <w:autoSpaceDN w:val="0"/>
        <w:adjustRightInd w:val="0"/>
        <w:spacing w:after="0" w:line="240" w:lineRule="auto"/>
        <w:ind w:right="49"/>
        <w:jc w:val="both"/>
        <w:rPr>
          <w:rFonts w:ascii="Cambria" w:hAnsi="Cambria"/>
          <w:b/>
          <w:bCs/>
          <w:color w:val="000000"/>
          <w:sz w:val="20"/>
          <w:szCs w:val="20"/>
        </w:rPr>
      </w:pPr>
    </w:p>
    <w:p w14:paraId="0EB2EC42" w14:textId="77777777" w:rsidR="008469F7" w:rsidRPr="00D455DF" w:rsidRDefault="008469F7" w:rsidP="00561F1E">
      <w:pPr>
        <w:widowControl w:val="0"/>
        <w:autoSpaceDE w:val="0"/>
        <w:autoSpaceDN w:val="0"/>
        <w:adjustRightInd w:val="0"/>
        <w:spacing w:after="0" w:line="240" w:lineRule="auto"/>
        <w:ind w:left="567" w:hanging="567"/>
        <w:jc w:val="both"/>
        <w:rPr>
          <w:rFonts w:ascii="Cambria" w:hAnsi="Cambria"/>
          <w:bCs/>
          <w:color w:val="000000"/>
          <w:sz w:val="20"/>
          <w:szCs w:val="20"/>
        </w:rPr>
        <w:sectPr w:rsidR="008469F7" w:rsidRPr="00D455DF" w:rsidSect="000A3FE9">
          <w:type w:val="continuous"/>
          <w:pgSz w:w="11907" w:h="16839" w:code="9"/>
          <w:pgMar w:top="1099" w:right="1134" w:bottom="1276" w:left="1134" w:header="568" w:footer="581" w:gutter="0"/>
          <w:cols w:num="2" w:space="335"/>
          <w:docGrid w:linePitch="360"/>
        </w:sectPr>
      </w:pPr>
    </w:p>
    <w:p w14:paraId="011E472B" w14:textId="77777777" w:rsidR="00CE4DDD" w:rsidRPr="00D455DF" w:rsidRDefault="00CE4DDD" w:rsidP="00561F1E">
      <w:pPr>
        <w:spacing w:after="0" w:line="240" w:lineRule="auto"/>
        <w:rPr>
          <w:rFonts w:ascii="Cambria" w:hAnsi="Cambria"/>
          <w:color w:val="000000"/>
        </w:rPr>
      </w:pPr>
    </w:p>
    <w:sectPr w:rsidR="00CE4DDD" w:rsidRPr="00D455DF" w:rsidSect="000A3FE9">
      <w:type w:val="continuous"/>
      <w:pgSz w:w="11907" w:h="16839"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13CE4" w14:textId="77777777" w:rsidR="00283F97" w:rsidRDefault="00283F97" w:rsidP="007E1075">
      <w:pPr>
        <w:spacing w:after="0" w:line="240" w:lineRule="auto"/>
      </w:pPr>
      <w:r>
        <w:separator/>
      </w:r>
    </w:p>
  </w:endnote>
  <w:endnote w:type="continuationSeparator" w:id="0">
    <w:p w14:paraId="076505E1" w14:textId="77777777" w:rsidR="00283F97" w:rsidRDefault="00283F97" w:rsidP="007E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EE4E0" w14:textId="0C884CA2" w:rsidR="002068DD" w:rsidRPr="00873D02" w:rsidRDefault="002068DD" w:rsidP="00180F88">
    <w:pPr>
      <w:pStyle w:val="Footer"/>
      <w:tabs>
        <w:tab w:val="clear" w:pos="4680"/>
        <w:tab w:val="clear" w:pos="9360"/>
        <w:tab w:val="left" w:pos="761"/>
        <w:tab w:val="left" w:pos="1414"/>
      </w:tabs>
      <w:ind w:right="49"/>
      <w:rPr>
        <w:rFonts w:ascii="Cambria" w:hAnsi="Cambria"/>
        <w:sz w:val="20"/>
        <w:szCs w:val="20"/>
        <w:lang w:val="id-ID"/>
      </w:rPr>
    </w:pPr>
    <w:r w:rsidRPr="00881A63">
      <w:rPr>
        <w:rFonts w:ascii="Cambria" w:hAnsi="Cambria"/>
        <w:noProof/>
        <w:sz w:val="20"/>
        <w:szCs w:val="20"/>
      </w:rPr>
      <mc:AlternateContent>
        <mc:Choice Requires="wps">
          <w:drawing>
            <wp:anchor distT="0" distB="0" distL="114300" distR="114300" simplePos="0" relativeHeight="251657728" behindDoc="0" locked="0" layoutInCell="1" allowOverlap="1" wp14:anchorId="0F52F026" wp14:editId="5CE6F92F">
              <wp:simplePos x="0" y="0"/>
              <wp:positionH relativeFrom="margin">
                <wp:align>right</wp:align>
              </wp:positionH>
              <wp:positionV relativeFrom="paragraph">
                <wp:posOffset>-5080</wp:posOffset>
              </wp:positionV>
              <wp:extent cx="6103620" cy="1905"/>
              <wp:effectExtent l="0" t="0" r="11430" b="36195"/>
              <wp:wrapNone/>
              <wp:docPr id="23001984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103620" cy="190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F44EBE4"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 o:spid="_x0000_s1026" type="#_x0000_t34" style="position:absolute;margin-left:429.4pt;margin-top:-.4pt;width:480.6pt;height:.15pt;flip:y;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">
              <o:lock v:ext="edit" shapetype="f"/>
              <w10:wrap anchorx="margin"/>
            </v:shape>
          </w:pict>
        </mc:Fallback>
      </mc:AlternateContent>
    </w:r>
    <w:r w:rsidRPr="00881A63">
      <w:rPr>
        <w:rFonts w:ascii="Cambria" w:hAnsi="Cambria"/>
        <w:noProof/>
        <w:sz w:val="20"/>
        <w:szCs w:val="20"/>
      </w:rPr>
      <mc:AlternateContent>
        <mc:Choice Requires="wps">
          <w:drawing>
            <wp:anchor distT="0" distB="0" distL="114300" distR="114300" simplePos="0" relativeHeight="251656704" behindDoc="1" locked="0" layoutInCell="1" allowOverlap="1" wp14:anchorId="0179E128" wp14:editId="66E3A919">
              <wp:simplePos x="0" y="0"/>
              <wp:positionH relativeFrom="column">
                <wp:posOffset>-91440</wp:posOffset>
              </wp:positionH>
              <wp:positionV relativeFrom="paragraph">
                <wp:posOffset>-20320</wp:posOffset>
              </wp:positionV>
              <wp:extent cx="2996565" cy="398780"/>
              <wp:effectExtent l="0" t="0" r="0" b="1270"/>
              <wp:wrapNone/>
              <wp:docPr id="187170999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6565" cy="398780"/>
                      </a:xfrm>
                      <a:prstGeom prst="rect">
                        <a:avLst/>
                      </a:prstGeom>
                      <a:solidFill>
                        <a:srgbClr val="FFFFFF"/>
                      </a:solidFill>
                      <a:ln w="9525">
                        <a:solidFill>
                          <a:srgbClr val="FFFFFF"/>
                        </a:solidFill>
                        <a:miter lim="800000"/>
                        <a:headEnd/>
                        <a:tailEnd/>
                      </a:ln>
                    </wps:spPr>
                    <wps:txbx>
                      <w:txbxContent>
                        <w:p w14:paraId="6F9501E3" w14:textId="0FFEFFA4" w:rsidR="002068DD" w:rsidRDefault="002068DD" w:rsidP="00AE2394">
                          <w:pPr>
                            <w:spacing w:after="0" w:line="240" w:lineRule="auto"/>
                            <w:rPr>
                              <w:rFonts w:ascii="Times New Roman" w:hAnsi="Times New Roman"/>
                              <w:bCs/>
                              <w:sz w:val="14"/>
                              <w:szCs w:val="14"/>
                              <w:lang w:val="id-ID"/>
                            </w:rPr>
                          </w:pPr>
                          <w:r>
                            <w:rPr>
                              <w:rFonts w:ascii="Times New Roman" w:hAnsi="Times New Roman"/>
                              <w:bCs/>
                              <w:sz w:val="14"/>
                              <w:szCs w:val="14"/>
                              <w:lang w:val="id-ID"/>
                            </w:rPr>
                            <w:t>At-Tafahum: Journal Of Islamic Law</w:t>
                          </w:r>
                        </w:p>
                        <w:p w14:paraId="3A127166" w14:textId="7F07EC7D" w:rsidR="002068DD" w:rsidRPr="00F02923" w:rsidRDefault="002068DD" w:rsidP="00AE2394">
                          <w:pPr>
                            <w:spacing w:after="0" w:line="240" w:lineRule="auto"/>
                            <w:rPr>
                              <w:rFonts w:ascii="Times New Roman" w:hAnsi="Times New Roman"/>
                              <w:bCs/>
                              <w:i/>
                              <w:iCs/>
                              <w:sz w:val="14"/>
                              <w:szCs w:val="14"/>
                              <w:lang w:val="id-ID"/>
                            </w:rPr>
                          </w:pPr>
                          <w:r w:rsidRPr="00F02923">
                            <w:rPr>
                              <w:rFonts w:ascii="Times New Roman" w:hAnsi="Times New Roman"/>
                              <w:bCs/>
                              <w:i/>
                              <w:iCs/>
                              <w:sz w:val="20"/>
                              <w:szCs w:val="20"/>
                              <w:lang w:val="id-ID"/>
                            </w:rPr>
                            <w:t>https://jurnal.uinsu.ac.id/index.php/attafahum</w:t>
                          </w:r>
                          <w:r w:rsidRPr="00F02923">
                            <w:rPr>
                              <w:i/>
                              <w:iCs/>
                              <w:lang w:val="id-I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9E128" id="Rectangle 2" o:spid="_x0000_s1026" style="position:absolute;margin-left:-7.2pt;margin-top:-1.6pt;width:235.95pt;height:3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" strokecolor="white">
              <v:path arrowok="t"/>
              <v:textbox>
                <w:txbxContent>
                  <w:p w14:paraId="6F9501E3" w14:textId="0FFEFFA4" w:rsidR="002068DD" w:rsidRDefault="002068DD" w:rsidP="00AE2394">
                    <w:pPr>
                      <w:spacing w:after="0" w:line="240" w:lineRule="auto"/>
                      <w:rPr>
                        <w:rFonts w:ascii="Times New Roman" w:hAnsi="Times New Roman"/>
                        <w:bCs/>
                        <w:sz w:val="14"/>
                        <w:szCs w:val="14"/>
                        <w:lang w:val="id-ID"/>
                      </w:rPr>
                    </w:pPr>
                    <w:r>
                      <w:rPr>
                        <w:rFonts w:ascii="Times New Roman" w:hAnsi="Times New Roman"/>
                        <w:bCs/>
                        <w:sz w:val="14"/>
                        <w:szCs w:val="14"/>
                        <w:lang w:val="id-ID"/>
                      </w:rPr>
                      <w:t>At-Tafahum: Journal Of Islamic Law</w:t>
                    </w:r>
                  </w:p>
                  <w:p w14:paraId="3A127166" w14:textId="7F07EC7D" w:rsidR="002068DD" w:rsidRPr="00F02923" w:rsidRDefault="002068DD" w:rsidP="00AE2394">
                    <w:pPr>
                      <w:spacing w:after="0" w:line="240" w:lineRule="auto"/>
                      <w:rPr>
                        <w:rFonts w:ascii="Times New Roman" w:hAnsi="Times New Roman"/>
                        <w:bCs/>
                        <w:i/>
                        <w:iCs/>
                        <w:sz w:val="14"/>
                        <w:szCs w:val="14"/>
                        <w:lang w:val="id-ID"/>
                      </w:rPr>
                    </w:pPr>
                    <w:r w:rsidRPr="00F02923">
                      <w:rPr>
                        <w:rFonts w:ascii="Times New Roman" w:hAnsi="Times New Roman"/>
                        <w:bCs/>
                        <w:i/>
                        <w:iCs/>
                        <w:sz w:val="20"/>
                        <w:szCs w:val="20"/>
                        <w:lang w:val="id-ID"/>
                      </w:rPr>
                      <w:t>https://jurnal.uinsu.ac.id/index.php/attafahum</w:t>
                    </w:r>
                    <w:r w:rsidRPr="00F02923">
                      <w:rPr>
                        <w:i/>
                        <w:iCs/>
                        <w:lang w:val="id-ID"/>
                      </w:rPr>
                      <w:t xml:space="preserve"> </w:t>
                    </w:r>
                  </w:p>
                </w:txbxContent>
              </v:textbox>
            </v:rect>
          </w:pict>
        </mc:Fallback>
      </mc:AlternateContent>
    </w:r>
    <w:r>
      <w:rPr>
        <w:rFonts w:ascii="Cambria" w:hAnsi="Cambria"/>
        <w:sz w:val="20"/>
        <w:szCs w:val="20"/>
        <w:lang w:val="id-ID"/>
      </w:rPr>
      <w:tab/>
    </w:r>
  </w:p>
  <w:p w14:paraId="49FF63DB" w14:textId="158E3B5E" w:rsidR="002068DD" w:rsidRPr="00881A63" w:rsidRDefault="002068DD" w:rsidP="00961611">
    <w:pPr>
      <w:pStyle w:val="Footer"/>
      <w:tabs>
        <w:tab w:val="clear" w:pos="9360"/>
        <w:tab w:val="center" w:pos="9214"/>
        <w:tab w:val="left" w:pos="9498"/>
        <w:tab w:val="right" w:pos="9590"/>
        <w:tab w:val="left" w:pos="9639"/>
      </w:tabs>
      <w:ind w:right="49"/>
      <w:rPr>
        <w:rFonts w:ascii="Cambria" w:hAnsi="Cambria"/>
        <w:sz w:val="20"/>
        <w:szCs w:val="20"/>
      </w:rPr>
    </w:pPr>
    <w:r>
      <w:rPr>
        <w:rFonts w:ascii="Cambria" w:hAnsi="Cambria"/>
        <w:sz w:val="20"/>
        <w:szCs w:val="20"/>
      </w:rPr>
      <w:tab/>
    </w:r>
    <w:r>
      <w:rPr>
        <w:rFonts w:ascii="Cambria" w:hAnsi="Cambria"/>
        <w:sz w:val="20"/>
        <w:szCs w:val="20"/>
      </w:rPr>
      <w:tab/>
    </w:r>
    <w:r>
      <w:rPr>
        <w:rFonts w:ascii="Cambria" w:hAnsi="Cambria"/>
        <w:sz w:val="20"/>
        <w:szCs w:val="20"/>
      </w:rPr>
      <w:tab/>
    </w:r>
    <w:r w:rsidRPr="00881A63">
      <w:rPr>
        <w:rFonts w:ascii="Cambria" w:hAnsi="Cambria"/>
        <w:sz w:val="20"/>
        <w:szCs w:val="20"/>
      </w:rPr>
      <w:fldChar w:fldCharType="begin"/>
    </w:r>
    <w:r w:rsidRPr="00881A63">
      <w:rPr>
        <w:rFonts w:ascii="Cambria" w:hAnsi="Cambria"/>
        <w:sz w:val="20"/>
        <w:szCs w:val="20"/>
      </w:rPr>
      <w:instrText xml:space="preserve"> PAGE   \* MERGEFORMAT </w:instrText>
    </w:r>
    <w:r w:rsidRPr="00881A63">
      <w:rPr>
        <w:rFonts w:ascii="Cambria" w:hAnsi="Cambria"/>
        <w:sz w:val="20"/>
        <w:szCs w:val="20"/>
      </w:rPr>
      <w:fldChar w:fldCharType="separate"/>
    </w:r>
    <w:r w:rsidR="002D4D0C">
      <w:rPr>
        <w:rFonts w:ascii="Cambria" w:hAnsi="Cambria"/>
        <w:noProof/>
        <w:sz w:val="20"/>
        <w:szCs w:val="20"/>
      </w:rPr>
      <w:t>87</w:t>
    </w:r>
    <w:r w:rsidRPr="00881A63">
      <w:rPr>
        <w:rFonts w:ascii="Cambria" w:hAnsi="Cambria"/>
        <w:sz w:val="20"/>
        <w:szCs w:val="20"/>
      </w:rPr>
      <w:fldChar w:fldCharType="end"/>
    </w:r>
  </w:p>
  <w:p w14:paraId="65A69369" w14:textId="77777777" w:rsidR="002068DD" w:rsidRPr="00881A63" w:rsidRDefault="002068DD">
    <w:pPr>
      <w:pStyle w:val="Footer"/>
      <w:rPr>
        <w:rFonts w:ascii="Cambria" w:hAnsi="Cambr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A7C79" w14:textId="77777777" w:rsidR="00283F97" w:rsidRDefault="00283F97" w:rsidP="007E1075">
      <w:pPr>
        <w:spacing w:after="0" w:line="240" w:lineRule="auto"/>
      </w:pPr>
      <w:r>
        <w:separator/>
      </w:r>
    </w:p>
  </w:footnote>
  <w:footnote w:type="continuationSeparator" w:id="0">
    <w:p w14:paraId="59025C9E" w14:textId="77777777" w:rsidR="00283F97" w:rsidRDefault="00283F97" w:rsidP="007E10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7597E" w14:textId="463BA719" w:rsidR="002068DD" w:rsidRPr="009906D6" w:rsidRDefault="002068DD" w:rsidP="009906D6">
    <w:pPr>
      <w:pStyle w:val="Header"/>
      <w:tabs>
        <w:tab w:val="left" w:pos="720"/>
      </w:tabs>
      <w:jc w:val="right"/>
      <w:rPr>
        <w:rFonts w:ascii="Cambria" w:hAnsi="Cambria"/>
        <w:i/>
        <w:iCs/>
        <w:color w:val="000000"/>
        <w:sz w:val="20"/>
        <w:szCs w:val="20"/>
        <w:lang w:val="id-ID"/>
      </w:rPr>
    </w:pPr>
    <w:r>
      <w:rPr>
        <w:rFonts w:ascii="Cambria" w:hAnsi="Cambria"/>
        <w:i/>
        <w:iCs/>
        <w:color w:val="000000"/>
        <w:sz w:val="20"/>
        <w:szCs w:val="20"/>
        <w:lang w:val="id-ID"/>
      </w:rPr>
      <w:t>At-Tafahum Jurnal Islamic Of Law</w:t>
    </w:r>
    <w:r>
      <w:rPr>
        <w:rFonts w:ascii="Cambria" w:hAnsi="Cambria"/>
        <w:b/>
        <w:bCs/>
        <w:i/>
        <w:iCs/>
        <w:color w:val="000000"/>
        <w:sz w:val="20"/>
        <w:szCs w:val="20"/>
        <w:lang w:val="id-ID"/>
      </w:rPr>
      <w:t xml:space="preserve"> </w:t>
    </w:r>
  </w:p>
  <w:p w14:paraId="1F986D61" w14:textId="77777777" w:rsidR="002068DD" w:rsidRDefault="002068DD" w:rsidP="00AF09BD">
    <w:pPr>
      <w:pStyle w:val="Header"/>
      <w:tabs>
        <w:tab w:val="left" w:pos="720"/>
      </w:tabs>
      <w:jc w:val="right"/>
      <w:rPr>
        <w:rFonts w:ascii="Cambria" w:hAnsi="Cambria"/>
        <w:i/>
        <w:iCs/>
        <w:color w:val="000000"/>
        <w:sz w:val="20"/>
        <w:szCs w:val="20"/>
      </w:rPr>
    </w:pPr>
    <w:r w:rsidRPr="00881A63">
      <w:rPr>
        <w:rFonts w:ascii="Cambria" w:hAnsi="Cambria"/>
        <w:i/>
        <w:iCs/>
        <w:color w:val="000000"/>
        <w:sz w:val="20"/>
        <w:szCs w:val="20"/>
      </w:rPr>
      <w:t>(</w:t>
    </w:r>
    <w:r>
      <w:rPr>
        <w:rFonts w:ascii="Cambria" w:hAnsi="Cambria"/>
        <w:i/>
        <w:iCs/>
        <w:color w:val="000000"/>
        <w:sz w:val="20"/>
        <w:szCs w:val="20"/>
      </w:rPr>
      <w:t>eISSN: 2580-4707</w:t>
    </w:r>
    <w:r w:rsidRPr="00881A63">
      <w:rPr>
        <w:rFonts w:ascii="Cambria" w:hAnsi="Cambria"/>
        <w:i/>
        <w:iCs/>
        <w:color w:val="000000"/>
        <w:sz w:val="20"/>
        <w:szCs w:val="20"/>
      </w:rPr>
      <w:t>)</w:t>
    </w:r>
  </w:p>
  <w:p w14:paraId="27611BC7" w14:textId="6CCB6E8F" w:rsidR="002068DD" w:rsidRPr="00873D02" w:rsidRDefault="002068DD" w:rsidP="00AF09BD">
    <w:pPr>
      <w:pStyle w:val="Header"/>
      <w:tabs>
        <w:tab w:val="left" w:pos="720"/>
      </w:tabs>
      <w:jc w:val="right"/>
      <w:rPr>
        <w:rFonts w:ascii="Cambria" w:hAnsi="Cambria"/>
        <w:i/>
        <w:iCs/>
        <w:color w:val="000000"/>
        <w:sz w:val="20"/>
        <w:szCs w:val="20"/>
        <w:lang w:val="id-ID"/>
      </w:rPr>
    </w:pPr>
    <w:r w:rsidRPr="00881A63">
      <w:rPr>
        <w:rFonts w:ascii="Cambria" w:hAnsi="Cambria"/>
        <w:i/>
        <w:iCs/>
        <w:color w:val="000000"/>
        <w:sz w:val="20"/>
        <w:szCs w:val="20"/>
      </w:rPr>
      <w:t xml:space="preserve">Volume </w:t>
    </w:r>
    <w:r>
      <w:rPr>
        <w:rFonts w:ascii="Cambria" w:hAnsi="Cambria"/>
        <w:i/>
        <w:iCs/>
        <w:color w:val="000000"/>
        <w:sz w:val="20"/>
        <w:szCs w:val="20"/>
      </w:rPr>
      <w:t>I0</w:t>
    </w:r>
    <w:r w:rsidRPr="00881A63">
      <w:rPr>
        <w:rFonts w:ascii="Cambria" w:hAnsi="Cambria"/>
        <w:i/>
        <w:iCs/>
        <w:color w:val="000000"/>
        <w:sz w:val="20"/>
        <w:szCs w:val="20"/>
      </w:rPr>
      <w:t xml:space="preserve">, Nomor </w:t>
    </w:r>
    <w:r>
      <w:rPr>
        <w:rFonts w:ascii="Cambria" w:hAnsi="Cambria"/>
        <w:i/>
        <w:iCs/>
        <w:color w:val="000000"/>
        <w:sz w:val="20"/>
        <w:szCs w:val="20"/>
      </w:rPr>
      <w:t>I</w:t>
    </w:r>
    <w:r w:rsidRPr="00881A63">
      <w:rPr>
        <w:rFonts w:ascii="Cambria" w:hAnsi="Cambria"/>
        <w:i/>
        <w:iCs/>
        <w:color w:val="000000"/>
        <w:sz w:val="20"/>
        <w:szCs w:val="20"/>
      </w:rPr>
      <w:t xml:space="preserve">, </w:t>
    </w:r>
    <w:r>
      <w:rPr>
        <w:rFonts w:ascii="Cambria" w:hAnsi="Cambria"/>
        <w:i/>
        <w:iCs/>
        <w:color w:val="000000"/>
        <w:sz w:val="20"/>
        <w:szCs w:val="20"/>
      </w:rPr>
      <w:t>April 2026</w:t>
    </w:r>
    <w:r w:rsidRPr="00881A63">
      <w:rPr>
        <w:rFonts w:ascii="Cambria" w:hAnsi="Cambria"/>
        <w:i/>
        <w:iCs/>
        <w:color w:val="000000"/>
        <w:sz w:val="20"/>
        <w:szCs w:val="20"/>
      </w:rPr>
      <w:t xml:space="preserve"> (</w:t>
    </w:r>
    <w:r>
      <w:rPr>
        <w:rFonts w:ascii="Cambria" w:hAnsi="Cambria"/>
        <w:i/>
        <w:iCs/>
        <w:color w:val="000000"/>
        <w:sz w:val="20"/>
        <w:szCs w:val="20"/>
      </w:rPr>
      <w:t>00</w:t>
    </w:r>
    <w:r w:rsidRPr="00881A63">
      <w:rPr>
        <w:rFonts w:ascii="Cambria" w:hAnsi="Cambria"/>
        <w:i/>
        <w:iCs/>
        <w:color w:val="000000"/>
        <w:sz w:val="20"/>
        <w:szCs w:val="20"/>
      </w:rPr>
      <w:t>-</w:t>
    </w:r>
    <w:r>
      <w:rPr>
        <w:rFonts w:ascii="Cambria" w:hAnsi="Cambria"/>
        <w:i/>
        <w:iCs/>
        <w:color w:val="000000"/>
        <w:sz w:val="20"/>
        <w:szCs w:val="20"/>
      </w:rPr>
      <w:t>00</w:t>
    </w:r>
    <w:r w:rsidRPr="00881A63">
      <w:rPr>
        <w:rFonts w:ascii="Cambria" w:hAnsi="Cambria"/>
        <w:i/>
        <w:iCs/>
        <w:color w:val="000000"/>
        <w:sz w:val="20"/>
        <w:szCs w:val="20"/>
      </w:rPr>
      <w:t>)</w:t>
    </w:r>
  </w:p>
  <w:p w14:paraId="53737570" w14:textId="77777777" w:rsidR="002068DD" w:rsidRPr="00881A63" w:rsidRDefault="002068DD" w:rsidP="002F18F6">
    <w:pPr>
      <w:pStyle w:val="Header"/>
      <w:tabs>
        <w:tab w:val="left" w:pos="720"/>
      </w:tabs>
      <w:jc w:val="right"/>
      <w:rPr>
        <w:rFonts w:ascii="Cambria" w:hAnsi="Cambria"/>
        <w:sz w:val="10"/>
      </w:rPr>
    </w:pPr>
    <w:r w:rsidRPr="00881A63">
      <w:rPr>
        <w:rFonts w:ascii="Cambria" w:hAnsi="Cambria"/>
        <w:noProof/>
      </w:rPr>
      <mc:AlternateContent>
        <mc:Choice Requires="wps">
          <w:drawing>
            <wp:anchor distT="0" distB="0" distL="114300" distR="114300" simplePos="0" relativeHeight="251658752" behindDoc="0" locked="0" layoutInCell="1" allowOverlap="1" wp14:anchorId="0FC16F0B" wp14:editId="0ACDAC2D">
              <wp:simplePos x="0" y="0"/>
              <wp:positionH relativeFrom="column">
                <wp:posOffset>-3810</wp:posOffset>
              </wp:positionH>
              <wp:positionV relativeFrom="paragraph">
                <wp:posOffset>21590</wp:posOffset>
              </wp:positionV>
              <wp:extent cx="6121400" cy="635"/>
              <wp:effectExtent l="0" t="0" r="0" b="18415"/>
              <wp:wrapNone/>
              <wp:docPr id="6810009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140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5646A5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4" o:spid="_x0000_s1026" type="#_x0000_t34" style="position:absolute;margin-left:-.3pt;margin-top:1.7pt;width:482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">
              <o:lock v:ext="edit" shapetype="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22C67"/>
    <w:multiLevelType w:val="hybridMultilevel"/>
    <w:tmpl w:val="30408C28"/>
    <w:lvl w:ilvl="0" w:tplc="98D485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D11BC"/>
    <w:multiLevelType w:val="hybridMultilevel"/>
    <w:tmpl w:val="AF9A5454"/>
    <w:lvl w:ilvl="0" w:tplc="5A920AC0">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06C73DB0"/>
    <w:multiLevelType w:val="hybridMultilevel"/>
    <w:tmpl w:val="E32E11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F045B"/>
    <w:multiLevelType w:val="multilevel"/>
    <w:tmpl w:val="A3207770"/>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nsid w:val="0B904CDD"/>
    <w:multiLevelType w:val="hybridMultilevel"/>
    <w:tmpl w:val="2B40B4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6301B1"/>
    <w:multiLevelType w:val="hybridMultilevel"/>
    <w:tmpl w:val="9AEA7960"/>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nsid w:val="1D191164"/>
    <w:multiLevelType w:val="hybridMultilevel"/>
    <w:tmpl w:val="EE54C3CC"/>
    <w:lvl w:ilvl="0" w:tplc="95683ACC">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7">
    <w:nsid w:val="1E6244F3"/>
    <w:multiLevelType w:val="hybridMultilevel"/>
    <w:tmpl w:val="60A2A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CF2148"/>
    <w:multiLevelType w:val="hybridMultilevel"/>
    <w:tmpl w:val="36E679A6"/>
    <w:lvl w:ilvl="0" w:tplc="310632B6">
      <w:start w:val="1"/>
      <w:numFmt w:val="decimal"/>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20A633E1"/>
    <w:multiLevelType w:val="hybridMultilevel"/>
    <w:tmpl w:val="A4747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F928D7"/>
    <w:multiLevelType w:val="hybridMultilevel"/>
    <w:tmpl w:val="EFEE45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4D53889"/>
    <w:multiLevelType w:val="hybridMultilevel"/>
    <w:tmpl w:val="84C4F6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672E49"/>
    <w:multiLevelType w:val="hybridMultilevel"/>
    <w:tmpl w:val="CC20A688"/>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nsid w:val="2C1D1921"/>
    <w:multiLevelType w:val="hybridMultilevel"/>
    <w:tmpl w:val="49AA57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0003D8D"/>
    <w:multiLevelType w:val="hybridMultilevel"/>
    <w:tmpl w:val="3134EB9A"/>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nsid w:val="335F0976"/>
    <w:multiLevelType w:val="hybridMultilevel"/>
    <w:tmpl w:val="9AEA7960"/>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360B7EAD"/>
    <w:multiLevelType w:val="hybridMultilevel"/>
    <w:tmpl w:val="F3D0F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216606"/>
    <w:multiLevelType w:val="hybridMultilevel"/>
    <w:tmpl w:val="60A2A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A53BAE"/>
    <w:multiLevelType w:val="hybridMultilevel"/>
    <w:tmpl w:val="F3D011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DB7D0D"/>
    <w:multiLevelType w:val="hybridMultilevel"/>
    <w:tmpl w:val="5874D974"/>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403279CE"/>
    <w:multiLevelType w:val="hybridMultilevel"/>
    <w:tmpl w:val="2CE00CE4"/>
    <w:lvl w:ilvl="0" w:tplc="DCB465E8">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F8259A"/>
    <w:multiLevelType w:val="hybridMultilevel"/>
    <w:tmpl w:val="4DC612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6F54BCB"/>
    <w:multiLevelType w:val="hybridMultilevel"/>
    <w:tmpl w:val="957062B8"/>
    <w:lvl w:ilvl="0" w:tplc="1F08F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3F6F17"/>
    <w:multiLevelType w:val="hybridMultilevel"/>
    <w:tmpl w:val="444C8CDE"/>
    <w:lvl w:ilvl="0" w:tplc="04090013">
      <w:start w:val="1"/>
      <w:numFmt w:val="upp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4">
    <w:nsid w:val="61152DB3"/>
    <w:multiLevelType w:val="hybridMultilevel"/>
    <w:tmpl w:val="C43CD9E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619E3497"/>
    <w:multiLevelType w:val="hybridMultilevel"/>
    <w:tmpl w:val="B80E6BA0"/>
    <w:lvl w:ilvl="0" w:tplc="3B8CD94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nsid w:val="643F1291"/>
    <w:multiLevelType w:val="hybridMultilevel"/>
    <w:tmpl w:val="1AEC0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4F7B87"/>
    <w:multiLevelType w:val="hybridMultilevel"/>
    <w:tmpl w:val="6920493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nsid w:val="733B6C52"/>
    <w:multiLevelType w:val="hybridMultilevel"/>
    <w:tmpl w:val="55981D2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nsid w:val="7670716E"/>
    <w:multiLevelType w:val="hybridMultilevel"/>
    <w:tmpl w:val="C1A44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E73DED"/>
    <w:multiLevelType w:val="hybridMultilevel"/>
    <w:tmpl w:val="FC4A526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nsid w:val="7B4E24E8"/>
    <w:multiLevelType w:val="hybridMultilevel"/>
    <w:tmpl w:val="C28C1EEC"/>
    <w:lvl w:ilvl="0" w:tplc="A6848D7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6"/>
  </w:num>
  <w:num w:numId="2">
    <w:abstractNumId w:val="11"/>
  </w:num>
  <w:num w:numId="3">
    <w:abstractNumId w:val="2"/>
  </w:num>
  <w:num w:numId="4">
    <w:abstractNumId w:val="19"/>
  </w:num>
  <w:num w:numId="5">
    <w:abstractNumId w:val="13"/>
  </w:num>
  <w:num w:numId="6">
    <w:abstractNumId w:val="10"/>
  </w:num>
  <w:num w:numId="7">
    <w:abstractNumId w:val="21"/>
  </w:num>
  <w:num w:numId="8">
    <w:abstractNumId w:val="4"/>
  </w:num>
  <w:num w:numId="9">
    <w:abstractNumId w:val="26"/>
  </w:num>
  <w:num w:numId="10">
    <w:abstractNumId w:val="9"/>
  </w:num>
  <w:num w:numId="11">
    <w:abstractNumId w:val="18"/>
  </w:num>
  <w:num w:numId="12">
    <w:abstractNumId w:val="20"/>
  </w:num>
  <w:num w:numId="13">
    <w:abstractNumId w:val="29"/>
  </w:num>
  <w:num w:numId="14">
    <w:abstractNumId w:val="27"/>
  </w:num>
  <w:num w:numId="15">
    <w:abstractNumId w:val="25"/>
  </w:num>
  <w:num w:numId="16">
    <w:abstractNumId w:val="16"/>
  </w:num>
  <w:num w:numId="17">
    <w:abstractNumId w:val="30"/>
  </w:num>
  <w:num w:numId="18">
    <w:abstractNumId w:val="28"/>
  </w:num>
  <w:num w:numId="19">
    <w:abstractNumId w:val="5"/>
  </w:num>
  <w:num w:numId="20">
    <w:abstractNumId w:val="24"/>
  </w:num>
  <w:num w:numId="21">
    <w:abstractNumId w:val="15"/>
  </w:num>
  <w:num w:numId="22">
    <w:abstractNumId w:val="14"/>
  </w:num>
  <w:num w:numId="23">
    <w:abstractNumId w:val="31"/>
  </w:num>
  <w:num w:numId="24">
    <w:abstractNumId w:val="12"/>
  </w:num>
  <w:num w:numId="25">
    <w:abstractNumId w:val="0"/>
  </w:num>
  <w:num w:numId="26">
    <w:abstractNumId w:val="22"/>
  </w:num>
  <w:num w:numId="27">
    <w:abstractNumId w:val="23"/>
  </w:num>
  <w:num w:numId="28">
    <w:abstractNumId w:val="1"/>
  </w:num>
  <w:num w:numId="29">
    <w:abstractNumId w:val="3"/>
  </w:num>
  <w:num w:numId="30">
    <w:abstractNumId w:val="17"/>
  </w:num>
  <w:num w:numId="31">
    <w:abstractNumId w:val="7"/>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075"/>
    <w:rsid w:val="00010702"/>
    <w:rsid w:val="00016C5C"/>
    <w:rsid w:val="00020435"/>
    <w:rsid w:val="000479AA"/>
    <w:rsid w:val="00066511"/>
    <w:rsid w:val="00066A0C"/>
    <w:rsid w:val="000A3AD0"/>
    <w:rsid w:val="000A3FE9"/>
    <w:rsid w:val="000D0994"/>
    <w:rsid w:val="000E2BF4"/>
    <w:rsid w:val="000E56C2"/>
    <w:rsid w:val="001125BF"/>
    <w:rsid w:val="0012512C"/>
    <w:rsid w:val="00151908"/>
    <w:rsid w:val="00161A46"/>
    <w:rsid w:val="00180F88"/>
    <w:rsid w:val="00187BAA"/>
    <w:rsid w:val="00192D33"/>
    <w:rsid w:val="001B7C38"/>
    <w:rsid w:val="001D6DDA"/>
    <w:rsid w:val="001D7510"/>
    <w:rsid w:val="001E0F9E"/>
    <w:rsid w:val="002068DD"/>
    <w:rsid w:val="00217BC0"/>
    <w:rsid w:val="00217F3F"/>
    <w:rsid w:val="00227C06"/>
    <w:rsid w:val="00241251"/>
    <w:rsid w:val="002509BC"/>
    <w:rsid w:val="002546C0"/>
    <w:rsid w:val="00265789"/>
    <w:rsid w:val="002732BA"/>
    <w:rsid w:val="00277434"/>
    <w:rsid w:val="00283F97"/>
    <w:rsid w:val="00297C62"/>
    <w:rsid w:val="002A0856"/>
    <w:rsid w:val="002A0CC0"/>
    <w:rsid w:val="002A67CF"/>
    <w:rsid w:val="002C667A"/>
    <w:rsid w:val="002D0B04"/>
    <w:rsid w:val="002D3702"/>
    <w:rsid w:val="002D4D0C"/>
    <w:rsid w:val="002D7322"/>
    <w:rsid w:val="002E1F39"/>
    <w:rsid w:val="002E22B2"/>
    <w:rsid w:val="002F18F6"/>
    <w:rsid w:val="0031023A"/>
    <w:rsid w:val="003373AA"/>
    <w:rsid w:val="003A427F"/>
    <w:rsid w:val="003A642A"/>
    <w:rsid w:val="003B4D09"/>
    <w:rsid w:val="003F40B4"/>
    <w:rsid w:val="00410392"/>
    <w:rsid w:val="004157DD"/>
    <w:rsid w:val="0041740A"/>
    <w:rsid w:val="00427645"/>
    <w:rsid w:val="00433CE1"/>
    <w:rsid w:val="00445BBF"/>
    <w:rsid w:val="00454C04"/>
    <w:rsid w:val="00480343"/>
    <w:rsid w:val="004871F1"/>
    <w:rsid w:val="004B1078"/>
    <w:rsid w:val="004B1E1B"/>
    <w:rsid w:val="004B4D87"/>
    <w:rsid w:val="004C3796"/>
    <w:rsid w:val="004D78B7"/>
    <w:rsid w:val="004F5434"/>
    <w:rsid w:val="00536BB9"/>
    <w:rsid w:val="0054250B"/>
    <w:rsid w:val="00543ADA"/>
    <w:rsid w:val="00546F4E"/>
    <w:rsid w:val="00561F1E"/>
    <w:rsid w:val="00563C12"/>
    <w:rsid w:val="00570CB0"/>
    <w:rsid w:val="00572DF9"/>
    <w:rsid w:val="005944D0"/>
    <w:rsid w:val="005A0F93"/>
    <w:rsid w:val="005C28A6"/>
    <w:rsid w:val="005D55C7"/>
    <w:rsid w:val="005E550D"/>
    <w:rsid w:val="00600469"/>
    <w:rsid w:val="0064348D"/>
    <w:rsid w:val="00651CF1"/>
    <w:rsid w:val="006555FF"/>
    <w:rsid w:val="00665F1A"/>
    <w:rsid w:val="0068488A"/>
    <w:rsid w:val="00693353"/>
    <w:rsid w:val="006934D8"/>
    <w:rsid w:val="006C21F8"/>
    <w:rsid w:val="006D2494"/>
    <w:rsid w:val="006D3DDC"/>
    <w:rsid w:val="006E3E0B"/>
    <w:rsid w:val="006F63D8"/>
    <w:rsid w:val="007003CA"/>
    <w:rsid w:val="007020B8"/>
    <w:rsid w:val="00703129"/>
    <w:rsid w:val="00705B1B"/>
    <w:rsid w:val="00753073"/>
    <w:rsid w:val="00793AD9"/>
    <w:rsid w:val="007953FC"/>
    <w:rsid w:val="007B15FF"/>
    <w:rsid w:val="007C38D1"/>
    <w:rsid w:val="007C6F17"/>
    <w:rsid w:val="007D4172"/>
    <w:rsid w:val="007E1075"/>
    <w:rsid w:val="007F07AC"/>
    <w:rsid w:val="00802C59"/>
    <w:rsid w:val="00807909"/>
    <w:rsid w:val="00812FAC"/>
    <w:rsid w:val="00822006"/>
    <w:rsid w:val="00833E35"/>
    <w:rsid w:val="00841234"/>
    <w:rsid w:val="00841A80"/>
    <w:rsid w:val="008469F7"/>
    <w:rsid w:val="008623B6"/>
    <w:rsid w:val="00873A91"/>
    <w:rsid w:val="00873D02"/>
    <w:rsid w:val="008743D2"/>
    <w:rsid w:val="00881A63"/>
    <w:rsid w:val="0089198C"/>
    <w:rsid w:val="00896B21"/>
    <w:rsid w:val="008E0240"/>
    <w:rsid w:val="00901528"/>
    <w:rsid w:val="009023B8"/>
    <w:rsid w:val="00904256"/>
    <w:rsid w:val="00904FBA"/>
    <w:rsid w:val="00917D4B"/>
    <w:rsid w:val="00922696"/>
    <w:rsid w:val="009236A9"/>
    <w:rsid w:val="00924B46"/>
    <w:rsid w:val="009258B8"/>
    <w:rsid w:val="00961611"/>
    <w:rsid w:val="00977D6D"/>
    <w:rsid w:val="00980D89"/>
    <w:rsid w:val="0098444E"/>
    <w:rsid w:val="009906D6"/>
    <w:rsid w:val="0099071F"/>
    <w:rsid w:val="00990F4F"/>
    <w:rsid w:val="009A030C"/>
    <w:rsid w:val="009C465D"/>
    <w:rsid w:val="009D1109"/>
    <w:rsid w:val="00A032C5"/>
    <w:rsid w:val="00A11741"/>
    <w:rsid w:val="00A12D63"/>
    <w:rsid w:val="00A329F2"/>
    <w:rsid w:val="00A564B5"/>
    <w:rsid w:val="00A57063"/>
    <w:rsid w:val="00A57BF0"/>
    <w:rsid w:val="00A9022F"/>
    <w:rsid w:val="00A953B7"/>
    <w:rsid w:val="00AA43B2"/>
    <w:rsid w:val="00AD2899"/>
    <w:rsid w:val="00AE2394"/>
    <w:rsid w:val="00AE65AC"/>
    <w:rsid w:val="00AF01D9"/>
    <w:rsid w:val="00AF09BD"/>
    <w:rsid w:val="00B05871"/>
    <w:rsid w:val="00B11EED"/>
    <w:rsid w:val="00B5595E"/>
    <w:rsid w:val="00B56362"/>
    <w:rsid w:val="00B5713F"/>
    <w:rsid w:val="00B63725"/>
    <w:rsid w:val="00B64FF9"/>
    <w:rsid w:val="00B71831"/>
    <w:rsid w:val="00B74EC0"/>
    <w:rsid w:val="00BA6543"/>
    <w:rsid w:val="00BD654E"/>
    <w:rsid w:val="00BE2640"/>
    <w:rsid w:val="00C0261C"/>
    <w:rsid w:val="00C04FC5"/>
    <w:rsid w:val="00C10AAC"/>
    <w:rsid w:val="00C118B4"/>
    <w:rsid w:val="00C15335"/>
    <w:rsid w:val="00C64EB2"/>
    <w:rsid w:val="00C65F9F"/>
    <w:rsid w:val="00C71947"/>
    <w:rsid w:val="00C80298"/>
    <w:rsid w:val="00CA33AF"/>
    <w:rsid w:val="00CA7068"/>
    <w:rsid w:val="00CB1EFA"/>
    <w:rsid w:val="00CB34EC"/>
    <w:rsid w:val="00CC0F37"/>
    <w:rsid w:val="00CD4977"/>
    <w:rsid w:val="00CE4DDD"/>
    <w:rsid w:val="00CE782B"/>
    <w:rsid w:val="00CF0A96"/>
    <w:rsid w:val="00D455DF"/>
    <w:rsid w:val="00D75E33"/>
    <w:rsid w:val="00D9615B"/>
    <w:rsid w:val="00DA6C4E"/>
    <w:rsid w:val="00DC124E"/>
    <w:rsid w:val="00DC1321"/>
    <w:rsid w:val="00DC40FA"/>
    <w:rsid w:val="00DF4F09"/>
    <w:rsid w:val="00E30BB3"/>
    <w:rsid w:val="00E37BA3"/>
    <w:rsid w:val="00E41D03"/>
    <w:rsid w:val="00E45A4A"/>
    <w:rsid w:val="00E86429"/>
    <w:rsid w:val="00E963CF"/>
    <w:rsid w:val="00EA5A0D"/>
    <w:rsid w:val="00ED1482"/>
    <w:rsid w:val="00EF6E15"/>
    <w:rsid w:val="00F02923"/>
    <w:rsid w:val="00F05D12"/>
    <w:rsid w:val="00F060FD"/>
    <w:rsid w:val="00F17772"/>
    <w:rsid w:val="00F17C86"/>
    <w:rsid w:val="00F17FBC"/>
    <w:rsid w:val="00F22DDB"/>
    <w:rsid w:val="00F62911"/>
    <w:rsid w:val="00F70A79"/>
    <w:rsid w:val="00F82725"/>
    <w:rsid w:val="00F846F4"/>
    <w:rsid w:val="00F93F6F"/>
    <w:rsid w:val="00FA5D6A"/>
    <w:rsid w:val="00FB7DF7"/>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D1011"/>
  <w15:chartTrackingRefBased/>
  <w15:docId w15:val="{353544D1-7694-5442-9F40-CDE36D84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50D"/>
    <w:pPr>
      <w:spacing w:after="200" w:line="276" w:lineRule="auto"/>
    </w:pPr>
    <w:rPr>
      <w:rFonts w:eastAsia="Times New Roman"/>
      <w:sz w:val="22"/>
      <w:szCs w:val="22"/>
      <w:lang w:val="en-US" w:eastAsia="en-US"/>
    </w:rPr>
  </w:style>
  <w:style w:type="paragraph" w:styleId="Heading1">
    <w:name w:val="heading 1"/>
    <w:basedOn w:val="Normal"/>
    <w:next w:val="Normal"/>
    <w:link w:val="Heading1Char"/>
    <w:qFormat/>
    <w:rsid w:val="00977D6D"/>
    <w:pPr>
      <w:spacing w:before="240" w:after="120" w:line="240" w:lineRule="auto"/>
      <w:ind w:left="360" w:hanging="360"/>
      <w:outlineLvl w:val="0"/>
    </w:pPr>
    <w:rPr>
      <w:rFonts w:ascii="Times New Roman" w:hAnsi="Times New Roman"/>
      <w:b/>
      <w:color w:val="000000"/>
      <w:sz w:val="20"/>
      <w:szCs w:val="20"/>
      <w:lang w:val="id-ID"/>
    </w:rPr>
  </w:style>
  <w:style w:type="paragraph" w:styleId="Heading2">
    <w:name w:val="heading 2"/>
    <w:basedOn w:val="Normal"/>
    <w:next w:val="Normal"/>
    <w:link w:val="Heading2Char"/>
    <w:uiPriority w:val="9"/>
    <w:unhideWhenUsed/>
    <w:qFormat/>
    <w:rsid w:val="00977D6D"/>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075"/>
  </w:style>
  <w:style w:type="paragraph" w:styleId="Footer">
    <w:name w:val="footer"/>
    <w:basedOn w:val="Normal"/>
    <w:link w:val="FooterChar"/>
    <w:uiPriority w:val="99"/>
    <w:unhideWhenUsed/>
    <w:rsid w:val="007E1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075"/>
  </w:style>
  <w:style w:type="paragraph" w:styleId="BalloonText">
    <w:name w:val="Balloon Text"/>
    <w:basedOn w:val="Normal"/>
    <w:link w:val="BalloonTextChar"/>
    <w:uiPriority w:val="99"/>
    <w:semiHidden/>
    <w:unhideWhenUsed/>
    <w:rsid w:val="007E107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E1075"/>
    <w:rPr>
      <w:rFonts w:ascii="Tahoma" w:hAnsi="Tahoma" w:cs="Tahoma"/>
      <w:sz w:val="16"/>
      <w:szCs w:val="16"/>
    </w:rPr>
  </w:style>
  <w:style w:type="paragraph" w:styleId="ListParagraph">
    <w:name w:val="List Paragraph"/>
    <w:basedOn w:val="Normal"/>
    <w:link w:val="ListParagraphChar"/>
    <w:uiPriority w:val="34"/>
    <w:qFormat/>
    <w:rsid w:val="00AE65AC"/>
    <w:pPr>
      <w:ind w:left="720"/>
      <w:contextualSpacing/>
    </w:pPr>
  </w:style>
  <w:style w:type="character" w:styleId="Hyperlink">
    <w:name w:val="Hyperlink"/>
    <w:uiPriority w:val="99"/>
    <w:unhideWhenUsed/>
    <w:rsid w:val="00AE65AC"/>
    <w:rPr>
      <w:color w:val="0000FF"/>
      <w:u w:val="single"/>
    </w:rPr>
  </w:style>
  <w:style w:type="character" w:customStyle="1" w:styleId="ListParagraphChar">
    <w:name w:val="List Paragraph Char"/>
    <w:link w:val="ListParagraph"/>
    <w:uiPriority w:val="34"/>
    <w:locked/>
    <w:rsid w:val="00990F4F"/>
    <w:rPr>
      <w:rFonts w:ascii="Calibri" w:eastAsia="Times New Roman" w:hAnsi="Calibri" w:cs="Times New Roman"/>
    </w:rPr>
  </w:style>
  <w:style w:type="paragraph" w:styleId="Bibliography">
    <w:name w:val="Bibliography"/>
    <w:basedOn w:val="Normal"/>
    <w:next w:val="Normal"/>
    <w:uiPriority w:val="37"/>
    <w:unhideWhenUsed/>
    <w:rsid w:val="00C10AAC"/>
    <w:pPr>
      <w:spacing w:after="0" w:line="240" w:lineRule="auto"/>
      <w:jc w:val="center"/>
    </w:pPr>
    <w:rPr>
      <w:rFonts w:ascii="Times New Roman" w:eastAsia="SimSun" w:hAnsi="Times New Roman"/>
      <w:sz w:val="20"/>
      <w:szCs w:val="20"/>
    </w:rPr>
  </w:style>
  <w:style w:type="table" w:styleId="TableGrid">
    <w:name w:val="Table Grid"/>
    <w:basedOn w:val="TableNormal"/>
    <w:uiPriority w:val="59"/>
    <w:rsid w:val="007953F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rsid w:val="00977D6D"/>
    <w:rPr>
      <w:rFonts w:ascii="Times New Roman" w:eastAsia="Times New Roman" w:hAnsi="Times New Roman"/>
      <w:b/>
      <w:color w:val="000000"/>
      <w:lang w:val="id-ID"/>
    </w:rPr>
  </w:style>
  <w:style w:type="character" w:customStyle="1" w:styleId="Heading2Char">
    <w:name w:val="Heading 2 Char"/>
    <w:link w:val="Heading2"/>
    <w:uiPriority w:val="9"/>
    <w:rsid w:val="00977D6D"/>
    <w:rPr>
      <w:rFonts w:ascii="Cambria" w:eastAsia="Times New Roman" w:hAnsi="Cambria" w:cs="Times New Roman"/>
      <w:b/>
      <w:bCs/>
      <w:i/>
      <w:iCs/>
      <w:sz w:val="28"/>
      <w:szCs w:val="28"/>
    </w:rPr>
  </w:style>
  <w:style w:type="character" w:customStyle="1" w:styleId="UnresolvedMention1">
    <w:name w:val="Unresolved Mention1"/>
    <w:uiPriority w:val="99"/>
    <w:semiHidden/>
    <w:unhideWhenUsed/>
    <w:rsid w:val="00873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080203">
      <w:bodyDiv w:val="1"/>
      <w:marLeft w:val="0"/>
      <w:marRight w:val="0"/>
      <w:marTop w:val="0"/>
      <w:marBottom w:val="0"/>
      <w:divBdr>
        <w:top w:val="none" w:sz="0" w:space="0" w:color="auto"/>
        <w:left w:val="none" w:sz="0" w:space="0" w:color="auto"/>
        <w:bottom w:val="none" w:sz="0" w:space="0" w:color="auto"/>
        <w:right w:val="none" w:sz="0" w:space="0" w:color="auto"/>
      </w:divBdr>
      <w:divsChild>
        <w:div w:id="42483136">
          <w:marLeft w:val="0"/>
          <w:marRight w:val="0"/>
          <w:marTop w:val="0"/>
          <w:marBottom w:val="0"/>
          <w:divBdr>
            <w:top w:val="none" w:sz="0" w:space="0" w:color="auto"/>
            <w:left w:val="none" w:sz="0" w:space="0" w:color="auto"/>
            <w:bottom w:val="none" w:sz="0" w:space="0" w:color="auto"/>
            <w:right w:val="none" w:sz="0" w:space="0" w:color="auto"/>
          </w:divBdr>
        </w:div>
        <w:div w:id="353112286">
          <w:marLeft w:val="0"/>
          <w:marRight w:val="0"/>
          <w:marTop w:val="0"/>
          <w:marBottom w:val="0"/>
          <w:divBdr>
            <w:top w:val="none" w:sz="0" w:space="0" w:color="auto"/>
            <w:left w:val="none" w:sz="0" w:space="0" w:color="auto"/>
            <w:bottom w:val="none" w:sz="0" w:space="0" w:color="auto"/>
            <w:right w:val="none" w:sz="0" w:space="0" w:color="auto"/>
          </w:divBdr>
        </w:div>
        <w:div w:id="439957261">
          <w:marLeft w:val="0"/>
          <w:marRight w:val="0"/>
          <w:marTop w:val="0"/>
          <w:marBottom w:val="0"/>
          <w:divBdr>
            <w:top w:val="none" w:sz="0" w:space="0" w:color="auto"/>
            <w:left w:val="none" w:sz="0" w:space="0" w:color="auto"/>
            <w:bottom w:val="none" w:sz="0" w:space="0" w:color="auto"/>
            <w:right w:val="none" w:sz="0" w:space="0" w:color="auto"/>
          </w:divBdr>
        </w:div>
        <w:div w:id="496963794">
          <w:marLeft w:val="0"/>
          <w:marRight w:val="0"/>
          <w:marTop w:val="0"/>
          <w:marBottom w:val="0"/>
          <w:divBdr>
            <w:top w:val="none" w:sz="0" w:space="0" w:color="auto"/>
            <w:left w:val="none" w:sz="0" w:space="0" w:color="auto"/>
            <w:bottom w:val="none" w:sz="0" w:space="0" w:color="auto"/>
            <w:right w:val="none" w:sz="0" w:space="0" w:color="auto"/>
          </w:divBdr>
        </w:div>
        <w:div w:id="740325993">
          <w:marLeft w:val="0"/>
          <w:marRight w:val="0"/>
          <w:marTop w:val="0"/>
          <w:marBottom w:val="0"/>
          <w:divBdr>
            <w:top w:val="none" w:sz="0" w:space="0" w:color="auto"/>
            <w:left w:val="none" w:sz="0" w:space="0" w:color="auto"/>
            <w:bottom w:val="none" w:sz="0" w:space="0" w:color="auto"/>
            <w:right w:val="none" w:sz="0" w:space="0" w:color="auto"/>
          </w:divBdr>
        </w:div>
        <w:div w:id="895121633">
          <w:marLeft w:val="0"/>
          <w:marRight w:val="0"/>
          <w:marTop w:val="0"/>
          <w:marBottom w:val="0"/>
          <w:divBdr>
            <w:top w:val="none" w:sz="0" w:space="0" w:color="auto"/>
            <w:left w:val="none" w:sz="0" w:space="0" w:color="auto"/>
            <w:bottom w:val="none" w:sz="0" w:space="0" w:color="auto"/>
            <w:right w:val="none" w:sz="0" w:space="0" w:color="auto"/>
          </w:divBdr>
        </w:div>
        <w:div w:id="969288375">
          <w:marLeft w:val="0"/>
          <w:marRight w:val="0"/>
          <w:marTop w:val="0"/>
          <w:marBottom w:val="0"/>
          <w:divBdr>
            <w:top w:val="none" w:sz="0" w:space="0" w:color="auto"/>
            <w:left w:val="none" w:sz="0" w:space="0" w:color="auto"/>
            <w:bottom w:val="none" w:sz="0" w:space="0" w:color="auto"/>
            <w:right w:val="none" w:sz="0" w:space="0" w:color="auto"/>
          </w:divBdr>
        </w:div>
        <w:div w:id="1064835532">
          <w:marLeft w:val="0"/>
          <w:marRight w:val="0"/>
          <w:marTop w:val="0"/>
          <w:marBottom w:val="0"/>
          <w:divBdr>
            <w:top w:val="none" w:sz="0" w:space="0" w:color="auto"/>
            <w:left w:val="none" w:sz="0" w:space="0" w:color="auto"/>
            <w:bottom w:val="none" w:sz="0" w:space="0" w:color="auto"/>
            <w:right w:val="none" w:sz="0" w:space="0" w:color="auto"/>
          </w:divBdr>
        </w:div>
        <w:div w:id="1071662080">
          <w:marLeft w:val="0"/>
          <w:marRight w:val="0"/>
          <w:marTop w:val="0"/>
          <w:marBottom w:val="0"/>
          <w:divBdr>
            <w:top w:val="none" w:sz="0" w:space="0" w:color="auto"/>
            <w:left w:val="none" w:sz="0" w:space="0" w:color="auto"/>
            <w:bottom w:val="none" w:sz="0" w:space="0" w:color="auto"/>
            <w:right w:val="none" w:sz="0" w:space="0" w:color="auto"/>
          </w:divBdr>
        </w:div>
        <w:div w:id="1136528540">
          <w:marLeft w:val="0"/>
          <w:marRight w:val="0"/>
          <w:marTop w:val="0"/>
          <w:marBottom w:val="0"/>
          <w:divBdr>
            <w:top w:val="none" w:sz="0" w:space="0" w:color="auto"/>
            <w:left w:val="none" w:sz="0" w:space="0" w:color="auto"/>
            <w:bottom w:val="none" w:sz="0" w:space="0" w:color="auto"/>
            <w:right w:val="none" w:sz="0" w:space="0" w:color="auto"/>
          </w:divBdr>
        </w:div>
        <w:div w:id="1279294639">
          <w:marLeft w:val="0"/>
          <w:marRight w:val="0"/>
          <w:marTop w:val="0"/>
          <w:marBottom w:val="0"/>
          <w:divBdr>
            <w:top w:val="none" w:sz="0" w:space="0" w:color="auto"/>
            <w:left w:val="none" w:sz="0" w:space="0" w:color="auto"/>
            <w:bottom w:val="none" w:sz="0" w:space="0" w:color="auto"/>
            <w:right w:val="none" w:sz="0" w:space="0" w:color="auto"/>
          </w:divBdr>
        </w:div>
        <w:div w:id="1298687686">
          <w:marLeft w:val="0"/>
          <w:marRight w:val="0"/>
          <w:marTop w:val="0"/>
          <w:marBottom w:val="0"/>
          <w:divBdr>
            <w:top w:val="none" w:sz="0" w:space="0" w:color="auto"/>
            <w:left w:val="none" w:sz="0" w:space="0" w:color="auto"/>
            <w:bottom w:val="none" w:sz="0" w:space="0" w:color="auto"/>
            <w:right w:val="none" w:sz="0" w:space="0" w:color="auto"/>
          </w:divBdr>
        </w:div>
        <w:div w:id="1393385225">
          <w:marLeft w:val="0"/>
          <w:marRight w:val="0"/>
          <w:marTop w:val="0"/>
          <w:marBottom w:val="0"/>
          <w:divBdr>
            <w:top w:val="none" w:sz="0" w:space="0" w:color="auto"/>
            <w:left w:val="none" w:sz="0" w:space="0" w:color="auto"/>
            <w:bottom w:val="none" w:sz="0" w:space="0" w:color="auto"/>
            <w:right w:val="none" w:sz="0" w:space="0" w:color="auto"/>
          </w:divBdr>
        </w:div>
        <w:div w:id="1458795779">
          <w:marLeft w:val="0"/>
          <w:marRight w:val="0"/>
          <w:marTop w:val="0"/>
          <w:marBottom w:val="0"/>
          <w:divBdr>
            <w:top w:val="none" w:sz="0" w:space="0" w:color="auto"/>
            <w:left w:val="none" w:sz="0" w:space="0" w:color="auto"/>
            <w:bottom w:val="none" w:sz="0" w:space="0" w:color="auto"/>
            <w:right w:val="none" w:sz="0" w:space="0" w:color="auto"/>
          </w:divBdr>
        </w:div>
        <w:div w:id="1649476139">
          <w:marLeft w:val="0"/>
          <w:marRight w:val="0"/>
          <w:marTop w:val="0"/>
          <w:marBottom w:val="0"/>
          <w:divBdr>
            <w:top w:val="none" w:sz="0" w:space="0" w:color="auto"/>
            <w:left w:val="none" w:sz="0" w:space="0" w:color="auto"/>
            <w:bottom w:val="none" w:sz="0" w:space="0" w:color="auto"/>
            <w:right w:val="none" w:sz="0" w:space="0" w:color="auto"/>
          </w:divBdr>
        </w:div>
        <w:div w:id="1717122198">
          <w:marLeft w:val="0"/>
          <w:marRight w:val="0"/>
          <w:marTop w:val="0"/>
          <w:marBottom w:val="0"/>
          <w:divBdr>
            <w:top w:val="none" w:sz="0" w:space="0" w:color="auto"/>
            <w:left w:val="none" w:sz="0" w:space="0" w:color="auto"/>
            <w:bottom w:val="none" w:sz="0" w:space="0" w:color="auto"/>
            <w:right w:val="none" w:sz="0" w:space="0" w:color="auto"/>
          </w:divBdr>
        </w:div>
        <w:div w:id="1885217903">
          <w:marLeft w:val="0"/>
          <w:marRight w:val="0"/>
          <w:marTop w:val="0"/>
          <w:marBottom w:val="0"/>
          <w:divBdr>
            <w:top w:val="none" w:sz="0" w:space="0" w:color="auto"/>
            <w:left w:val="none" w:sz="0" w:space="0" w:color="auto"/>
            <w:bottom w:val="none" w:sz="0" w:space="0" w:color="auto"/>
            <w:right w:val="none" w:sz="0" w:space="0" w:color="auto"/>
          </w:divBdr>
        </w:div>
        <w:div w:id="1885747517">
          <w:marLeft w:val="0"/>
          <w:marRight w:val="0"/>
          <w:marTop w:val="0"/>
          <w:marBottom w:val="0"/>
          <w:divBdr>
            <w:top w:val="none" w:sz="0" w:space="0" w:color="auto"/>
            <w:left w:val="none" w:sz="0" w:space="0" w:color="auto"/>
            <w:bottom w:val="none" w:sz="0" w:space="0" w:color="auto"/>
            <w:right w:val="none" w:sz="0" w:space="0" w:color="auto"/>
          </w:divBdr>
        </w:div>
        <w:div w:id="1897276021">
          <w:marLeft w:val="0"/>
          <w:marRight w:val="0"/>
          <w:marTop w:val="0"/>
          <w:marBottom w:val="0"/>
          <w:divBdr>
            <w:top w:val="none" w:sz="0" w:space="0" w:color="auto"/>
            <w:left w:val="none" w:sz="0" w:space="0" w:color="auto"/>
            <w:bottom w:val="none" w:sz="0" w:space="0" w:color="auto"/>
            <w:right w:val="none" w:sz="0" w:space="0" w:color="auto"/>
          </w:divBdr>
        </w:div>
        <w:div w:id="2028292827">
          <w:marLeft w:val="0"/>
          <w:marRight w:val="0"/>
          <w:marTop w:val="0"/>
          <w:marBottom w:val="0"/>
          <w:divBdr>
            <w:top w:val="none" w:sz="0" w:space="0" w:color="auto"/>
            <w:left w:val="none" w:sz="0" w:space="0" w:color="auto"/>
            <w:bottom w:val="none" w:sz="0" w:space="0" w:color="auto"/>
            <w:right w:val="none" w:sz="0" w:space="0" w:color="auto"/>
          </w:divBdr>
        </w:div>
        <w:div w:id="2098743105">
          <w:marLeft w:val="0"/>
          <w:marRight w:val="0"/>
          <w:marTop w:val="0"/>
          <w:marBottom w:val="0"/>
          <w:divBdr>
            <w:top w:val="none" w:sz="0" w:space="0" w:color="auto"/>
            <w:left w:val="none" w:sz="0" w:space="0" w:color="auto"/>
            <w:bottom w:val="none" w:sz="0" w:space="0" w:color="auto"/>
            <w:right w:val="none" w:sz="0" w:space="0" w:color="auto"/>
          </w:divBdr>
        </w:div>
        <w:div w:id="2108311355">
          <w:marLeft w:val="0"/>
          <w:marRight w:val="0"/>
          <w:marTop w:val="0"/>
          <w:marBottom w:val="0"/>
          <w:divBdr>
            <w:top w:val="none" w:sz="0" w:space="0" w:color="auto"/>
            <w:left w:val="none" w:sz="0" w:space="0" w:color="auto"/>
            <w:bottom w:val="none" w:sz="0" w:space="0" w:color="auto"/>
            <w:right w:val="none" w:sz="0" w:space="0" w:color="auto"/>
          </w:divBdr>
        </w:div>
      </w:divsChild>
    </w:div>
    <w:div w:id="300038958">
      <w:bodyDiv w:val="1"/>
      <w:marLeft w:val="0"/>
      <w:marRight w:val="0"/>
      <w:marTop w:val="0"/>
      <w:marBottom w:val="0"/>
      <w:divBdr>
        <w:top w:val="none" w:sz="0" w:space="0" w:color="auto"/>
        <w:left w:val="none" w:sz="0" w:space="0" w:color="auto"/>
        <w:bottom w:val="none" w:sz="0" w:space="0" w:color="auto"/>
        <w:right w:val="none" w:sz="0" w:space="0" w:color="auto"/>
      </w:divBdr>
      <w:divsChild>
        <w:div w:id="14307781">
          <w:marLeft w:val="0"/>
          <w:marRight w:val="0"/>
          <w:marTop w:val="0"/>
          <w:marBottom w:val="0"/>
          <w:divBdr>
            <w:top w:val="none" w:sz="0" w:space="0" w:color="auto"/>
            <w:left w:val="none" w:sz="0" w:space="0" w:color="auto"/>
            <w:bottom w:val="none" w:sz="0" w:space="0" w:color="auto"/>
            <w:right w:val="none" w:sz="0" w:space="0" w:color="auto"/>
          </w:divBdr>
        </w:div>
        <w:div w:id="42562983">
          <w:marLeft w:val="0"/>
          <w:marRight w:val="0"/>
          <w:marTop w:val="0"/>
          <w:marBottom w:val="0"/>
          <w:divBdr>
            <w:top w:val="none" w:sz="0" w:space="0" w:color="auto"/>
            <w:left w:val="none" w:sz="0" w:space="0" w:color="auto"/>
            <w:bottom w:val="none" w:sz="0" w:space="0" w:color="auto"/>
            <w:right w:val="none" w:sz="0" w:space="0" w:color="auto"/>
          </w:divBdr>
        </w:div>
        <w:div w:id="113594993">
          <w:marLeft w:val="0"/>
          <w:marRight w:val="0"/>
          <w:marTop w:val="0"/>
          <w:marBottom w:val="0"/>
          <w:divBdr>
            <w:top w:val="none" w:sz="0" w:space="0" w:color="auto"/>
            <w:left w:val="none" w:sz="0" w:space="0" w:color="auto"/>
            <w:bottom w:val="none" w:sz="0" w:space="0" w:color="auto"/>
            <w:right w:val="none" w:sz="0" w:space="0" w:color="auto"/>
          </w:divBdr>
        </w:div>
        <w:div w:id="334116692">
          <w:marLeft w:val="0"/>
          <w:marRight w:val="0"/>
          <w:marTop w:val="0"/>
          <w:marBottom w:val="0"/>
          <w:divBdr>
            <w:top w:val="none" w:sz="0" w:space="0" w:color="auto"/>
            <w:left w:val="none" w:sz="0" w:space="0" w:color="auto"/>
            <w:bottom w:val="none" w:sz="0" w:space="0" w:color="auto"/>
            <w:right w:val="none" w:sz="0" w:space="0" w:color="auto"/>
          </w:divBdr>
        </w:div>
        <w:div w:id="408430396">
          <w:marLeft w:val="0"/>
          <w:marRight w:val="0"/>
          <w:marTop w:val="0"/>
          <w:marBottom w:val="0"/>
          <w:divBdr>
            <w:top w:val="none" w:sz="0" w:space="0" w:color="auto"/>
            <w:left w:val="none" w:sz="0" w:space="0" w:color="auto"/>
            <w:bottom w:val="none" w:sz="0" w:space="0" w:color="auto"/>
            <w:right w:val="none" w:sz="0" w:space="0" w:color="auto"/>
          </w:divBdr>
        </w:div>
        <w:div w:id="413283729">
          <w:marLeft w:val="0"/>
          <w:marRight w:val="0"/>
          <w:marTop w:val="0"/>
          <w:marBottom w:val="0"/>
          <w:divBdr>
            <w:top w:val="none" w:sz="0" w:space="0" w:color="auto"/>
            <w:left w:val="none" w:sz="0" w:space="0" w:color="auto"/>
            <w:bottom w:val="none" w:sz="0" w:space="0" w:color="auto"/>
            <w:right w:val="none" w:sz="0" w:space="0" w:color="auto"/>
          </w:divBdr>
        </w:div>
        <w:div w:id="448858707">
          <w:marLeft w:val="0"/>
          <w:marRight w:val="0"/>
          <w:marTop w:val="0"/>
          <w:marBottom w:val="0"/>
          <w:divBdr>
            <w:top w:val="none" w:sz="0" w:space="0" w:color="auto"/>
            <w:left w:val="none" w:sz="0" w:space="0" w:color="auto"/>
            <w:bottom w:val="none" w:sz="0" w:space="0" w:color="auto"/>
            <w:right w:val="none" w:sz="0" w:space="0" w:color="auto"/>
          </w:divBdr>
        </w:div>
        <w:div w:id="509567700">
          <w:marLeft w:val="0"/>
          <w:marRight w:val="0"/>
          <w:marTop w:val="0"/>
          <w:marBottom w:val="0"/>
          <w:divBdr>
            <w:top w:val="none" w:sz="0" w:space="0" w:color="auto"/>
            <w:left w:val="none" w:sz="0" w:space="0" w:color="auto"/>
            <w:bottom w:val="none" w:sz="0" w:space="0" w:color="auto"/>
            <w:right w:val="none" w:sz="0" w:space="0" w:color="auto"/>
          </w:divBdr>
        </w:div>
        <w:div w:id="663823600">
          <w:marLeft w:val="0"/>
          <w:marRight w:val="0"/>
          <w:marTop w:val="0"/>
          <w:marBottom w:val="0"/>
          <w:divBdr>
            <w:top w:val="none" w:sz="0" w:space="0" w:color="auto"/>
            <w:left w:val="none" w:sz="0" w:space="0" w:color="auto"/>
            <w:bottom w:val="none" w:sz="0" w:space="0" w:color="auto"/>
            <w:right w:val="none" w:sz="0" w:space="0" w:color="auto"/>
          </w:divBdr>
        </w:div>
        <w:div w:id="674647586">
          <w:marLeft w:val="0"/>
          <w:marRight w:val="0"/>
          <w:marTop w:val="0"/>
          <w:marBottom w:val="0"/>
          <w:divBdr>
            <w:top w:val="none" w:sz="0" w:space="0" w:color="auto"/>
            <w:left w:val="none" w:sz="0" w:space="0" w:color="auto"/>
            <w:bottom w:val="none" w:sz="0" w:space="0" w:color="auto"/>
            <w:right w:val="none" w:sz="0" w:space="0" w:color="auto"/>
          </w:divBdr>
        </w:div>
        <w:div w:id="702631605">
          <w:marLeft w:val="0"/>
          <w:marRight w:val="0"/>
          <w:marTop w:val="0"/>
          <w:marBottom w:val="0"/>
          <w:divBdr>
            <w:top w:val="none" w:sz="0" w:space="0" w:color="auto"/>
            <w:left w:val="none" w:sz="0" w:space="0" w:color="auto"/>
            <w:bottom w:val="none" w:sz="0" w:space="0" w:color="auto"/>
            <w:right w:val="none" w:sz="0" w:space="0" w:color="auto"/>
          </w:divBdr>
        </w:div>
        <w:div w:id="861669704">
          <w:marLeft w:val="0"/>
          <w:marRight w:val="0"/>
          <w:marTop w:val="0"/>
          <w:marBottom w:val="0"/>
          <w:divBdr>
            <w:top w:val="none" w:sz="0" w:space="0" w:color="auto"/>
            <w:left w:val="none" w:sz="0" w:space="0" w:color="auto"/>
            <w:bottom w:val="none" w:sz="0" w:space="0" w:color="auto"/>
            <w:right w:val="none" w:sz="0" w:space="0" w:color="auto"/>
          </w:divBdr>
        </w:div>
        <w:div w:id="914246830">
          <w:marLeft w:val="0"/>
          <w:marRight w:val="0"/>
          <w:marTop w:val="0"/>
          <w:marBottom w:val="0"/>
          <w:divBdr>
            <w:top w:val="none" w:sz="0" w:space="0" w:color="auto"/>
            <w:left w:val="none" w:sz="0" w:space="0" w:color="auto"/>
            <w:bottom w:val="none" w:sz="0" w:space="0" w:color="auto"/>
            <w:right w:val="none" w:sz="0" w:space="0" w:color="auto"/>
          </w:divBdr>
        </w:div>
        <w:div w:id="1112824469">
          <w:marLeft w:val="0"/>
          <w:marRight w:val="0"/>
          <w:marTop w:val="0"/>
          <w:marBottom w:val="0"/>
          <w:divBdr>
            <w:top w:val="none" w:sz="0" w:space="0" w:color="auto"/>
            <w:left w:val="none" w:sz="0" w:space="0" w:color="auto"/>
            <w:bottom w:val="none" w:sz="0" w:space="0" w:color="auto"/>
            <w:right w:val="none" w:sz="0" w:space="0" w:color="auto"/>
          </w:divBdr>
        </w:div>
        <w:div w:id="1171530047">
          <w:marLeft w:val="0"/>
          <w:marRight w:val="0"/>
          <w:marTop w:val="0"/>
          <w:marBottom w:val="0"/>
          <w:divBdr>
            <w:top w:val="none" w:sz="0" w:space="0" w:color="auto"/>
            <w:left w:val="none" w:sz="0" w:space="0" w:color="auto"/>
            <w:bottom w:val="none" w:sz="0" w:space="0" w:color="auto"/>
            <w:right w:val="none" w:sz="0" w:space="0" w:color="auto"/>
          </w:divBdr>
        </w:div>
        <w:div w:id="1181509563">
          <w:marLeft w:val="0"/>
          <w:marRight w:val="0"/>
          <w:marTop w:val="0"/>
          <w:marBottom w:val="0"/>
          <w:divBdr>
            <w:top w:val="none" w:sz="0" w:space="0" w:color="auto"/>
            <w:left w:val="none" w:sz="0" w:space="0" w:color="auto"/>
            <w:bottom w:val="none" w:sz="0" w:space="0" w:color="auto"/>
            <w:right w:val="none" w:sz="0" w:space="0" w:color="auto"/>
          </w:divBdr>
        </w:div>
        <w:div w:id="1304116487">
          <w:marLeft w:val="0"/>
          <w:marRight w:val="0"/>
          <w:marTop w:val="0"/>
          <w:marBottom w:val="0"/>
          <w:divBdr>
            <w:top w:val="none" w:sz="0" w:space="0" w:color="auto"/>
            <w:left w:val="none" w:sz="0" w:space="0" w:color="auto"/>
            <w:bottom w:val="none" w:sz="0" w:space="0" w:color="auto"/>
            <w:right w:val="none" w:sz="0" w:space="0" w:color="auto"/>
          </w:divBdr>
        </w:div>
        <w:div w:id="1362127162">
          <w:marLeft w:val="0"/>
          <w:marRight w:val="0"/>
          <w:marTop w:val="0"/>
          <w:marBottom w:val="0"/>
          <w:divBdr>
            <w:top w:val="none" w:sz="0" w:space="0" w:color="auto"/>
            <w:left w:val="none" w:sz="0" w:space="0" w:color="auto"/>
            <w:bottom w:val="none" w:sz="0" w:space="0" w:color="auto"/>
            <w:right w:val="none" w:sz="0" w:space="0" w:color="auto"/>
          </w:divBdr>
        </w:div>
        <w:div w:id="1400786136">
          <w:marLeft w:val="0"/>
          <w:marRight w:val="0"/>
          <w:marTop w:val="0"/>
          <w:marBottom w:val="0"/>
          <w:divBdr>
            <w:top w:val="none" w:sz="0" w:space="0" w:color="auto"/>
            <w:left w:val="none" w:sz="0" w:space="0" w:color="auto"/>
            <w:bottom w:val="none" w:sz="0" w:space="0" w:color="auto"/>
            <w:right w:val="none" w:sz="0" w:space="0" w:color="auto"/>
          </w:divBdr>
        </w:div>
        <w:div w:id="1854416353">
          <w:marLeft w:val="0"/>
          <w:marRight w:val="0"/>
          <w:marTop w:val="0"/>
          <w:marBottom w:val="0"/>
          <w:divBdr>
            <w:top w:val="none" w:sz="0" w:space="0" w:color="auto"/>
            <w:left w:val="none" w:sz="0" w:space="0" w:color="auto"/>
            <w:bottom w:val="none" w:sz="0" w:space="0" w:color="auto"/>
            <w:right w:val="none" w:sz="0" w:space="0" w:color="auto"/>
          </w:divBdr>
        </w:div>
        <w:div w:id="2000425469">
          <w:marLeft w:val="0"/>
          <w:marRight w:val="0"/>
          <w:marTop w:val="0"/>
          <w:marBottom w:val="0"/>
          <w:divBdr>
            <w:top w:val="none" w:sz="0" w:space="0" w:color="auto"/>
            <w:left w:val="none" w:sz="0" w:space="0" w:color="auto"/>
            <w:bottom w:val="none" w:sz="0" w:space="0" w:color="auto"/>
            <w:right w:val="none" w:sz="0" w:space="0" w:color="auto"/>
          </w:divBdr>
        </w:div>
        <w:div w:id="2125490846">
          <w:marLeft w:val="0"/>
          <w:marRight w:val="0"/>
          <w:marTop w:val="0"/>
          <w:marBottom w:val="0"/>
          <w:divBdr>
            <w:top w:val="none" w:sz="0" w:space="0" w:color="auto"/>
            <w:left w:val="none" w:sz="0" w:space="0" w:color="auto"/>
            <w:bottom w:val="none" w:sz="0" w:space="0" w:color="auto"/>
            <w:right w:val="none" w:sz="0" w:space="0" w:color="auto"/>
          </w:divBdr>
        </w:div>
      </w:divsChild>
    </w:div>
    <w:div w:id="60962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ulaza120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9B277-D926-407B-9E7A-CBB4F683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2821</Words>
  <Characters>16080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18864</CharactersWithSpaces>
  <SharedDoc>false</SharedDoc>
  <HLinks>
    <vt:vector size="6" baseType="variant">
      <vt:variant>
        <vt:i4>5767243</vt:i4>
      </vt:variant>
      <vt:variant>
        <vt:i4>0</vt:i4>
      </vt:variant>
      <vt:variant>
        <vt:i4>0</vt:i4>
      </vt:variant>
      <vt:variant>
        <vt:i4>5</vt:i4>
      </vt:variant>
      <vt:variant>
        <vt:lpwstr>http://www.mathtype.com/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 Budiman</dc:creator>
  <cp:keywords/>
  <cp:lastModifiedBy>user</cp:lastModifiedBy>
  <cp:revision>2</cp:revision>
  <cp:lastPrinted>2020-05-11T13:54:00Z</cp:lastPrinted>
  <dcterms:created xsi:type="dcterms:W3CDTF">2026-04-11T06:20:00Z</dcterms:created>
  <dcterms:modified xsi:type="dcterms:W3CDTF">2026-04-11T06:20:00Z</dcterms:modified>
</cp:coreProperties>
</file>