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C34C5">
      <w:pPr>
        <w:pStyle w:val="13"/>
        <w:spacing w:after="0" w:line="240" w:lineRule="auto"/>
        <w:rPr>
          <w:rFonts w:ascii="Tahoma" w:hAnsi="Tahoma" w:cs="Tahoma"/>
          <w:color w:val="000000"/>
          <w:sz w:val="32"/>
          <w:szCs w:val="32"/>
          <w:lang w:val="id-ID" w:bidi="en-US"/>
        </w:rPr>
      </w:pPr>
      <w:r>
        <w:rPr>
          <w:rFonts w:ascii="Tahoma" w:hAnsi="Tahoma" w:cs="Tahoma"/>
          <w:color w:val="000000"/>
          <w:sz w:val="32"/>
          <w:szCs w:val="32"/>
          <w:lang w:val="id-ID" w:bidi="en-US"/>
        </w:rPr>
        <w:t>PENGEMBANGAN INSTRUMEN TES TRANSFORMASI</w:t>
      </w:r>
      <w:r>
        <w:rPr>
          <w:rFonts w:hint="default" w:ascii="Tahoma" w:hAnsi="Tahoma" w:cs="Tahoma"/>
          <w:color w:val="000000"/>
          <w:sz w:val="32"/>
          <w:szCs w:val="32"/>
          <w:lang w:val="en-US" w:bidi="en-US"/>
        </w:rPr>
        <w:t xml:space="preserve"> </w:t>
      </w:r>
      <w:r>
        <w:rPr>
          <w:rFonts w:ascii="Tahoma" w:hAnsi="Tahoma" w:cs="Tahoma"/>
          <w:color w:val="000000"/>
          <w:sz w:val="32"/>
          <w:szCs w:val="32"/>
          <w:lang w:val="id-ID" w:bidi="en-US"/>
        </w:rPr>
        <w:t xml:space="preserve">GEOMETRI BERBASIS ETNOMATEMATIKA BORNEO </w:t>
      </w:r>
    </w:p>
    <w:p w14:paraId="2777579A">
      <w:pPr>
        <w:pStyle w:val="13"/>
        <w:spacing w:after="0" w:line="240" w:lineRule="auto"/>
        <w:rPr>
          <w:rFonts w:ascii="Tahoma" w:hAnsi="Tahoma" w:cs="Tahoma"/>
          <w:color w:val="000000"/>
          <w:sz w:val="32"/>
          <w:szCs w:val="32"/>
          <w:lang w:val="id-ID" w:bidi="en-US"/>
        </w:rPr>
      </w:pPr>
      <w:r>
        <w:rPr>
          <w:rFonts w:ascii="Tahoma" w:hAnsi="Tahoma" w:cs="Tahoma"/>
          <w:color w:val="000000"/>
          <w:sz w:val="32"/>
          <w:szCs w:val="32"/>
          <w:lang w:val="id-ID" w:bidi="en-US"/>
        </w:rPr>
        <w:t xml:space="preserve">PADA KELAS XI MA RAUDHAH ISLAMIYAH </w:t>
      </w:r>
    </w:p>
    <w:p w14:paraId="762B75EC">
      <w:pPr>
        <w:pStyle w:val="13"/>
        <w:spacing w:after="0" w:line="240" w:lineRule="auto"/>
        <w:rPr>
          <w:rFonts w:ascii="Tahoma" w:hAnsi="Tahoma" w:cs="Tahoma"/>
          <w:color w:val="000000"/>
          <w:sz w:val="20"/>
          <w:szCs w:val="20"/>
          <w:lang w:val="id-ID" w:bidi="en-US"/>
        </w:rPr>
      </w:pPr>
      <w:bookmarkStart w:id="16" w:name="_GoBack"/>
      <w:bookmarkEnd w:id="16"/>
      <w:r>
        <w:rPr>
          <w:rFonts w:ascii="Tahoma" w:hAnsi="Tahoma" w:cs="Tahoma"/>
          <w:color w:val="000000"/>
          <w:sz w:val="32"/>
          <w:szCs w:val="32"/>
          <w:lang w:val="id-ID" w:bidi="en-US"/>
        </w:rPr>
        <w:t>KABUPATEN MEMPAWAH</w:t>
      </w:r>
    </w:p>
    <w:p w14:paraId="08E298C4">
      <w:pPr>
        <w:pStyle w:val="6"/>
        <w:jc w:val="center"/>
        <w:rPr>
          <w:rFonts w:hint="default" w:ascii="Tahoma" w:hAnsi="Tahoma" w:cs="Tahoma"/>
          <w:b/>
          <w:bCs/>
          <w:color w:val="000000"/>
          <w:sz w:val="22"/>
          <w:szCs w:val="22"/>
          <w:lang w:val="en-US" w:bidi="en-US"/>
        </w:rPr>
      </w:pPr>
      <w:r>
        <w:rPr>
          <w:rFonts w:ascii="Tahoma" w:hAnsi="Tahoma" w:cs="Tahoma"/>
          <w:b/>
          <w:bCs/>
          <w:color w:val="000000"/>
          <w:sz w:val="22"/>
          <w:szCs w:val="22"/>
          <w:lang w:val="id-ID" w:bidi="en-US"/>
        </w:rPr>
        <w:t>Putri Kusuma Wardani</w:t>
      </w:r>
      <w:r>
        <w:rPr>
          <w:rFonts w:hint="default" w:ascii="Tahoma" w:hAnsi="Tahoma" w:cs="Tahoma"/>
          <w:b/>
          <w:bCs/>
          <w:color w:val="000000"/>
          <w:sz w:val="22"/>
          <w:szCs w:val="22"/>
          <w:lang w:val="en-US" w:bidi="en-US"/>
        </w:rPr>
        <w:t>, Andina Nurul Wahidah, Yumi Sarassanti</w:t>
      </w:r>
    </w:p>
    <w:p w14:paraId="4E37CF67">
      <w:pPr>
        <w:pStyle w:val="6"/>
        <w:jc w:val="center"/>
        <w:rPr>
          <w:rFonts w:hint="default" w:ascii="Tahoma" w:hAnsi="Tahoma" w:cs="Tahoma"/>
          <w:b w:val="0"/>
          <w:bCs w:val="0"/>
          <w:color w:val="000000"/>
          <w:sz w:val="22"/>
          <w:szCs w:val="22"/>
          <w:lang w:val="en-US" w:bidi="en-US"/>
        </w:rPr>
      </w:pPr>
      <w:r>
        <w:rPr>
          <w:rFonts w:hint="default" w:ascii="Tahoma" w:hAnsi="Tahoma" w:cs="Tahoma"/>
          <w:b w:val="0"/>
          <w:bCs w:val="0"/>
          <w:color w:val="auto"/>
          <w:sz w:val="22"/>
          <w:szCs w:val="22"/>
          <w:u w:val="none"/>
          <w:lang w:val="en-US" w:bidi="en-US"/>
        </w:rPr>
        <w:fldChar w:fldCharType="begin"/>
      </w:r>
      <w:r>
        <w:rPr>
          <w:rFonts w:hint="default" w:ascii="Tahoma" w:hAnsi="Tahoma" w:cs="Tahoma"/>
          <w:b w:val="0"/>
          <w:bCs w:val="0"/>
          <w:color w:val="auto"/>
          <w:sz w:val="22"/>
          <w:szCs w:val="22"/>
          <w:u w:val="none"/>
          <w:lang w:val="en-US" w:bidi="en-US"/>
        </w:rPr>
        <w:instrText xml:space="preserve"> HYPERLINK "mailto:Putriksma223@gmail.com," </w:instrText>
      </w:r>
      <w:r>
        <w:rPr>
          <w:rFonts w:hint="default" w:ascii="Tahoma" w:hAnsi="Tahoma" w:cs="Tahoma"/>
          <w:b w:val="0"/>
          <w:bCs w:val="0"/>
          <w:color w:val="auto"/>
          <w:sz w:val="22"/>
          <w:szCs w:val="22"/>
          <w:u w:val="none"/>
          <w:lang w:val="en-US" w:bidi="en-US"/>
        </w:rPr>
        <w:fldChar w:fldCharType="separate"/>
      </w:r>
      <w:r>
        <w:rPr>
          <w:rFonts w:hint="default" w:ascii="Tahoma" w:hAnsi="Tahoma" w:cs="Tahoma"/>
          <w:b w:val="0"/>
          <w:bCs w:val="0"/>
          <w:color w:val="auto"/>
          <w:sz w:val="22"/>
          <w:szCs w:val="22"/>
          <w:u w:val="none"/>
          <w:lang w:val="en-US" w:bidi="en-US"/>
        </w:rPr>
        <w:t>p</w:t>
      </w:r>
      <w:r>
        <w:rPr>
          <w:rStyle w:val="8"/>
          <w:rFonts w:hint="default" w:ascii="Tahoma" w:hAnsi="Tahoma" w:cs="Tahoma"/>
          <w:b w:val="0"/>
          <w:bCs w:val="0"/>
          <w:color w:val="auto"/>
          <w:sz w:val="22"/>
          <w:szCs w:val="22"/>
          <w:u w:val="none"/>
          <w:lang w:val="en-US" w:bidi="en-US"/>
        </w:rPr>
        <w:t>utriksma223@gmail.com,</w:t>
      </w:r>
      <w:r>
        <w:rPr>
          <w:rFonts w:hint="default" w:ascii="Tahoma" w:hAnsi="Tahoma" w:cs="Tahoma"/>
          <w:b w:val="0"/>
          <w:bCs w:val="0"/>
          <w:color w:val="auto"/>
          <w:sz w:val="22"/>
          <w:szCs w:val="22"/>
          <w:u w:val="none"/>
          <w:lang w:val="en-US" w:bidi="en-US"/>
        </w:rPr>
        <w:fldChar w:fldCharType="end"/>
      </w:r>
      <w:r>
        <w:rPr>
          <w:rFonts w:hint="default" w:ascii="Tahoma" w:hAnsi="Tahoma" w:cs="Tahoma"/>
          <w:b w:val="0"/>
          <w:bCs w:val="0"/>
          <w:color w:val="auto"/>
          <w:sz w:val="22"/>
          <w:szCs w:val="22"/>
          <w:u w:val="none"/>
          <w:lang w:val="en-US" w:bidi="en-US"/>
        </w:rPr>
        <w:t xml:space="preserve"> </w:t>
      </w:r>
      <w:r>
        <w:rPr>
          <w:rFonts w:hint="default" w:ascii="Tahoma" w:hAnsi="Tahoma" w:cs="Tahoma"/>
          <w:b w:val="0"/>
          <w:bCs w:val="0"/>
          <w:color w:val="auto"/>
          <w:sz w:val="22"/>
          <w:szCs w:val="22"/>
          <w:u w:val="none"/>
          <w:lang w:val="en-US" w:bidi="en-US"/>
        </w:rPr>
        <w:fldChar w:fldCharType="begin"/>
      </w:r>
      <w:r>
        <w:rPr>
          <w:rFonts w:hint="default" w:ascii="Tahoma" w:hAnsi="Tahoma" w:cs="Tahoma"/>
          <w:b w:val="0"/>
          <w:bCs w:val="0"/>
          <w:color w:val="auto"/>
          <w:sz w:val="22"/>
          <w:szCs w:val="22"/>
          <w:u w:val="none"/>
          <w:lang w:val="en-US" w:bidi="en-US"/>
        </w:rPr>
        <w:instrText xml:space="preserve"> HYPERLINK "mailto:andinanurulwahidah@iainptk.ac.id," </w:instrText>
      </w:r>
      <w:r>
        <w:rPr>
          <w:rFonts w:hint="default" w:ascii="Tahoma" w:hAnsi="Tahoma" w:cs="Tahoma"/>
          <w:b w:val="0"/>
          <w:bCs w:val="0"/>
          <w:color w:val="auto"/>
          <w:sz w:val="22"/>
          <w:szCs w:val="22"/>
          <w:u w:val="none"/>
          <w:lang w:val="en-US" w:bidi="en-US"/>
        </w:rPr>
        <w:fldChar w:fldCharType="separate"/>
      </w:r>
      <w:r>
        <w:rPr>
          <w:rStyle w:val="8"/>
          <w:rFonts w:hint="default" w:ascii="Tahoma" w:hAnsi="Tahoma" w:cs="Tahoma"/>
          <w:b w:val="0"/>
          <w:bCs w:val="0"/>
          <w:color w:val="auto"/>
          <w:sz w:val="22"/>
          <w:szCs w:val="22"/>
          <w:u w:val="none"/>
          <w:lang w:val="en-US" w:bidi="en-US"/>
        </w:rPr>
        <w:t>andinanurulwahidah@iainptk.ac.id,</w:t>
      </w:r>
      <w:r>
        <w:rPr>
          <w:rFonts w:hint="default" w:ascii="Tahoma" w:hAnsi="Tahoma" w:cs="Tahoma"/>
          <w:b w:val="0"/>
          <w:bCs w:val="0"/>
          <w:color w:val="auto"/>
          <w:sz w:val="22"/>
          <w:szCs w:val="22"/>
          <w:u w:val="none"/>
          <w:lang w:val="en-US" w:bidi="en-US"/>
        </w:rPr>
        <w:fldChar w:fldCharType="end"/>
      </w:r>
      <w:r>
        <w:rPr>
          <w:rFonts w:hint="default" w:ascii="Tahoma" w:hAnsi="Tahoma" w:cs="Tahoma"/>
          <w:b w:val="0"/>
          <w:bCs w:val="0"/>
          <w:color w:val="auto"/>
          <w:sz w:val="22"/>
          <w:szCs w:val="22"/>
          <w:u w:val="none"/>
          <w:lang w:val="en-US" w:bidi="en-US"/>
        </w:rPr>
        <w:t xml:space="preserve"> </w:t>
      </w:r>
      <w:r>
        <w:rPr>
          <w:rFonts w:hint="default" w:ascii="Tahoma" w:hAnsi="Tahoma" w:cs="Tahoma"/>
          <w:b w:val="0"/>
          <w:bCs w:val="0"/>
          <w:color w:val="auto"/>
          <w:sz w:val="22"/>
          <w:szCs w:val="22"/>
          <w:u w:val="none"/>
          <w:lang w:val="en-US" w:bidi="en-US"/>
        </w:rPr>
        <w:fldChar w:fldCharType="begin"/>
      </w:r>
      <w:r>
        <w:rPr>
          <w:rFonts w:hint="default" w:ascii="Tahoma" w:hAnsi="Tahoma" w:cs="Tahoma"/>
          <w:b w:val="0"/>
          <w:bCs w:val="0"/>
          <w:color w:val="auto"/>
          <w:sz w:val="22"/>
          <w:szCs w:val="22"/>
          <w:u w:val="none"/>
          <w:lang w:val="en-US" w:bidi="en-US"/>
        </w:rPr>
        <w:instrText xml:space="preserve"> HYPERLINK "mailto:yumisarassanti@yahoo.co.id" </w:instrText>
      </w:r>
      <w:r>
        <w:rPr>
          <w:rFonts w:hint="default" w:ascii="Tahoma" w:hAnsi="Tahoma" w:cs="Tahoma"/>
          <w:b w:val="0"/>
          <w:bCs w:val="0"/>
          <w:color w:val="auto"/>
          <w:sz w:val="22"/>
          <w:szCs w:val="22"/>
          <w:u w:val="none"/>
          <w:lang w:val="en-US" w:bidi="en-US"/>
        </w:rPr>
        <w:fldChar w:fldCharType="separate"/>
      </w:r>
      <w:r>
        <w:rPr>
          <w:rStyle w:val="8"/>
          <w:rFonts w:hint="default" w:ascii="Tahoma" w:hAnsi="Tahoma" w:cs="Tahoma"/>
          <w:b w:val="0"/>
          <w:bCs w:val="0"/>
          <w:color w:val="auto"/>
          <w:sz w:val="22"/>
          <w:szCs w:val="22"/>
          <w:u w:val="none"/>
          <w:lang w:val="en-US" w:bidi="en-US"/>
        </w:rPr>
        <w:t>yumisarassanti@yahoo.co.id</w:t>
      </w:r>
      <w:r>
        <w:rPr>
          <w:rFonts w:hint="default" w:ascii="Tahoma" w:hAnsi="Tahoma" w:cs="Tahoma"/>
          <w:b w:val="0"/>
          <w:bCs w:val="0"/>
          <w:color w:val="auto"/>
          <w:sz w:val="22"/>
          <w:szCs w:val="22"/>
          <w:u w:val="none"/>
          <w:lang w:val="en-US" w:bidi="en-US"/>
        </w:rPr>
        <w:fldChar w:fldCharType="end"/>
      </w:r>
      <w:r>
        <w:rPr>
          <w:rFonts w:hint="default" w:ascii="Tahoma" w:hAnsi="Tahoma" w:cs="Tahoma"/>
          <w:b w:val="0"/>
          <w:bCs w:val="0"/>
          <w:color w:val="auto"/>
          <w:sz w:val="22"/>
          <w:szCs w:val="22"/>
          <w:u w:val="none"/>
          <w:lang w:val="en-US" w:bidi="en-US"/>
        </w:rPr>
        <w:t xml:space="preserve"> </w:t>
      </w:r>
    </w:p>
    <w:p w14:paraId="215B575A">
      <w:pPr>
        <w:pStyle w:val="6"/>
        <w:jc w:val="center"/>
        <w:rPr>
          <w:rFonts w:hint="default" w:ascii="Tahoma" w:hAnsi="Tahoma" w:cs="Tahoma"/>
          <w:sz w:val="20"/>
          <w:szCs w:val="20"/>
          <w:lang w:val="en-US"/>
        </w:rPr>
      </w:pPr>
      <w:r>
        <w:rPr>
          <w:rFonts w:ascii="Tahoma" w:hAnsi="Tahoma" w:cs="Tahoma"/>
          <w:color w:val="000000"/>
          <w:sz w:val="20"/>
          <w:szCs w:val="20"/>
          <w:lang w:val="id-ID" w:bidi="en-US"/>
        </w:rPr>
        <w:t>I</w:t>
      </w:r>
      <w:r>
        <w:rPr>
          <w:rFonts w:hint="default" w:ascii="Tahoma" w:hAnsi="Tahoma" w:cs="Tahoma"/>
          <w:color w:val="000000"/>
          <w:sz w:val="20"/>
          <w:szCs w:val="20"/>
          <w:lang w:val="en-US" w:bidi="en-US"/>
        </w:rPr>
        <w:t>AIN Pontianak</w:t>
      </w:r>
    </w:p>
    <w:p w14:paraId="1634C2B8">
      <w:pPr>
        <w:pStyle w:val="6"/>
        <w:rPr>
          <w:rFonts w:asciiTheme="majorBidi" w:hAnsiTheme="majorBidi" w:cstheme="majorBidi"/>
          <w:b/>
          <w:bCs/>
          <w:color w:val="000000"/>
          <w:lang w:val="id-ID" w:bidi="en-US"/>
        </w:rPr>
      </w:pPr>
    </w:p>
    <w:p w14:paraId="145BBC4B">
      <w:pPr>
        <w:spacing w:after="0" w:line="240" w:lineRule="auto"/>
        <w:jc w:val="center"/>
        <w:rPr>
          <w:rFonts w:ascii="Tahoma" w:hAnsi="Tahoma" w:cs="Tahoma"/>
          <w:b/>
          <w:bCs/>
          <w:sz w:val="20"/>
          <w:szCs w:val="20"/>
          <w:lang w:val="en"/>
        </w:rPr>
      </w:pPr>
      <w:bookmarkStart w:id="0" w:name="_Toc183071376"/>
      <w:r>
        <w:rPr>
          <w:rFonts w:ascii="Tahoma" w:hAnsi="Tahoma" w:cs="Tahoma"/>
          <w:b/>
          <w:bCs/>
          <w:sz w:val="20"/>
          <w:szCs w:val="20"/>
          <w:lang w:val="en"/>
        </w:rPr>
        <w:t>ABSTRACT</w:t>
      </w:r>
      <w:bookmarkEnd w:id="0"/>
    </w:p>
    <w:p w14:paraId="0E233556">
      <w:pPr>
        <w:spacing w:after="0" w:line="240" w:lineRule="auto"/>
        <w:jc w:val="both"/>
        <w:rPr>
          <w:rFonts w:asciiTheme="majorBidi" w:hAnsiTheme="majorBidi" w:cstheme="majorBidi"/>
          <w:sz w:val="20"/>
          <w:szCs w:val="20"/>
          <w:lang w:val="en-US"/>
        </w:rPr>
      </w:pPr>
      <w:r>
        <w:rPr>
          <w:rFonts w:asciiTheme="majorBidi" w:hAnsiTheme="majorBidi" w:cstheme="majorBidi"/>
          <w:sz w:val="20"/>
          <w:szCs w:val="20"/>
          <w:lang w:val="en-US"/>
        </w:rPr>
        <w:t>This study addresses the challenges faced by 82.35% of students in understanding geometric transformation concepts. The primary aim is to develop a Borneo Ethnomathematics-based geometric transformation test instrument for Grade XI, structured into three stages following Wilson, Oriondo, and Antonio’s (1998) development model: instrument design, trial testing, and final assembly. A quantitative approach with a research and development (R&amp;D) design was employed at MA Raudhah Islamiyah in Mempawah Regency (August–September 2024). The population comprised all Grade XI students, with samples selected via nonprobability sampling. Data were collected through tests and documentation using questionnaires (multiple-choice and essay), analyzed via SPSS and ANATES to assess validity, reliability, discriminating power, difficulty levels, and distractor effectiveness.</w:t>
      </w:r>
    </w:p>
    <w:p w14:paraId="5A47652F">
      <w:pPr>
        <w:spacing w:after="0" w:line="240" w:lineRule="auto"/>
        <w:jc w:val="both"/>
        <w:rPr>
          <w:rFonts w:asciiTheme="majorBidi" w:hAnsiTheme="majorBidi" w:cstheme="majorBidi"/>
          <w:sz w:val="20"/>
          <w:szCs w:val="20"/>
          <w:lang w:val="en-US"/>
        </w:rPr>
      </w:pPr>
      <w:r>
        <w:rPr>
          <w:rFonts w:asciiTheme="majorBidi" w:hAnsiTheme="majorBidi" w:cstheme="majorBidi"/>
          <w:sz w:val="20"/>
          <w:szCs w:val="20"/>
          <w:lang w:val="en-US"/>
        </w:rPr>
        <w:t>Analysis revealed that the test design aligned with the intended objectives. Validity testing identified three items (questions 1, 14, and 16) requiring minor revisions, with CVR and CVI values confirming validity and relevance. Trial results showed a discriminating power index of 0.67 and a moderate difficulty level (0.66), with 49% of distractors functioning effectively. The final instrument, refined through validator feedback and minimal post-test revisions, comprises appropriate multiple-choice and essay questions. Overall, the developed instrument meets established standards.</w:t>
      </w:r>
    </w:p>
    <w:p w14:paraId="65CA0ABD">
      <w:pPr>
        <w:spacing w:after="0" w:line="240" w:lineRule="auto"/>
        <w:jc w:val="both"/>
        <w:rPr>
          <w:rFonts w:asciiTheme="majorBidi" w:hAnsiTheme="majorBidi" w:cstheme="majorBidi"/>
          <w:b/>
          <w:bCs/>
          <w:sz w:val="20"/>
          <w:szCs w:val="20"/>
        </w:rPr>
      </w:pPr>
      <w:r>
        <w:rPr>
          <w:rFonts w:ascii="Tahoma" w:hAnsi="Tahoma" w:cs="Tahoma"/>
          <w:b/>
          <w:bCs/>
          <w:sz w:val="20"/>
          <w:szCs w:val="20"/>
        </w:rPr>
        <w:t>Keywords:</w:t>
      </w:r>
      <w:r>
        <w:rPr>
          <w:rFonts w:asciiTheme="majorBidi" w:hAnsiTheme="majorBidi" w:cstheme="majorBidi"/>
          <w:sz w:val="20"/>
          <w:szCs w:val="20"/>
        </w:rPr>
        <w:t xml:space="preserve"> </w:t>
      </w:r>
      <w:r>
        <w:rPr>
          <w:rFonts w:asciiTheme="majorBidi" w:hAnsiTheme="majorBidi" w:cstheme="majorBidi"/>
          <w:b/>
          <w:bCs/>
          <w:i/>
          <w:iCs/>
          <w:sz w:val="20"/>
          <w:szCs w:val="20"/>
        </w:rPr>
        <w:t xml:space="preserve">Instrument, </w:t>
      </w:r>
      <w:r>
        <w:rPr>
          <w:rFonts w:asciiTheme="majorBidi" w:hAnsiTheme="majorBidi" w:cstheme="majorBidi"/>
          <w:b/>
          <w:bCs/>
          <w:i/>
          <w:iCs/>
          <w:sz w:val="20"/>
          <w:szCs w:val="20"/>
          <w:lang w:val="id"/>
        </w:rPr>
        <w:t xml:space="preserve">Geometric Transformation, Ethnomathematics, Wilson, Oriondo, and Antonio Development Model. </w:t>
      </w:r>
    </w:p>
    <w:p w14:paraId="5C2E7570">
      <w:pPr>
        <w:spacing w:after="0" w:line="240" w:lineRule="auto"/>
        <w:jc w:val="both"/>
        <w:rPr>
          <w:rFonts w:asciiTheme="majorBidi" w:hAnsiTheme="majorBidi" w:cstheme="majorBidi"/>
          <w:b/>
          <w:bCs/>
          <w:sz w:val="20"/>
          <w:szCs w:val="20"/>
        </w:rPr>
      </w:pPr>
    </w:p>
    <w:p w14:paraId="579E5C35">
      <w:pPr>
        <w:spacing w:after="0" w:line="240" w:lineRule="auto"/>
        <w:jc w:val="both"/>
        <w:rPr>
          <w:rFonts w:asciiTheme="majorBidi" w:hAnsiTheme="majorBidi" w:cstheme="majorBidi"/>
          <w:b/>
          <w:bCs/>
          <w:sz w:val="24"/>
          <w:szCs w:val="24"/>
        </w:rPr>
      </w:pPr>
    </w:p>
    <w:p w14:paraId="234CF765">
      <w:pPr>
        <w:pStyle w:val="2"/>
        <w:spacing w:before="0" w:line="360" w:lineRule="auto"/>
        <w:jc w:val="both"/>
        <w:rPr>
          <w:rFonts w:ascii="Tahoma" w:hAnsi="Tahoma" w:cs="Tahoma"/>
          <w:b/>
          <w:bCs/>
          <w:color w:val="000000" w:themeColor="text1"/>
          <w:sz w:val="25"/>
          <w:szCs w:val="25"/>
          <w14:textFill>
            <w14:solidFill>
              <w14:schemeClr w14:val="tx1"/>
            </w14:solidFill>
          </w14:textFill>
        </w:rPr>
      </w:pPr>
      <w:r>
        <w:rPr>
          <w:rFonts w:ascii="Tahoma" w:hAnsi="Tahoma" w:cs="Tahoma"/>
          <w:b/>
          <w:bCs/>
          <w:color w:val="000000" w:themeColor="text1"/>
          <w:sz w:val="25"/>
          <w:szCs w:val="25"/>
          <w14:textFill>
            <w14:solidFill>
              <w14:schemeClr w14:val="tx1"/>
            </w14:solidFill>
          </w14:textFill>
        </w:rPr>
        <w:t>PENDAHULUAN</w:t>
      </w:r>
    </w:p>
    <w:p w14:paraId="7CC0CA4D">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Budaya adalah satu dari banyak hal kontras yang membedakan sebuah bangsa dengan yang lain, menjadikannya semacam “tanda pengenal” yang mempunyai nilai-nilai tersendiri. Menjadikannya sebagai acuan dalam pendidikan terasa krusial dalam menjaga kelestarian kebudayaan Indonesia di tengah generasi muda. Budaya sendiri meliputi berbagai elemen, seperti bahasa, seni, tradisi, dan pola pikir yang tumbuh dalam masyarakat. Proses pendidikan tidak bisa dilepaskan dari latar belakang budaya, karena setiap pembelajaran selalu terjadi dalam konteks budaya tertentu yang memengaruhi cara siswa menyerap dan memahami informasi (Musanna, 2011; Chrissanti, 2019). Oleh karena itu, memasukkan budaya ke dalam setiap materi pembelajaran sangat penting untuk memastikan kelangsungan dan keberadaannya (Maskara dan Anderha, 2019). Dengan begitu, mengintegrasikan budaya ke dalam kurikulum pendidikan adalah langkah untuk menciptakan suasana belajar yang sarat dengan nilai-nilai budaya.</w:t>
      </w:r>
    </w:p>
    <w:p w14:paraId="18DC008F">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Dalam Al-Qur'an, terdapat beberapa ayat yang terkait dengan konsep matematika, baik secara langsung maupun tidak langsung. Ini menandakan bahwa Islam menaruh perhatian khusus pada matematika karena perannya yang sangat penting dalam kehidupan. Matematika dianggap sebagai ilmu dasar yang mendukung banyak bidang dan terus berkembang. Bukti ini dapat ditemukan, salah satunya dalam Surah Al-Kahfi ayat 22, yang membahas perbedaan pendapat mengenai jumlah Ashabul Kahfi.</w:t>
      </w:r>
    </w:p>
    <w:p w14:paraId="1A1E95FE">
      <w:pPr>
        <w:spacing w:before="240" w:line="240" w:lineRule="auto"/>
        <w:ind w:left="567" w:right="616" w:firstLine="709"/>
        <w:rPr>
          <w:rFonts w:asciiTheme="majorBidi" w:hAnsiTheme="majorBidi" w:cstheme="majorBidi"/>
          <w:sz w:val="28"/>
          <w:szCs w:val="28"/>
        </w:rPr>
      </w:pPr>
      <w:r>
        <w:rPr>
          <w:rFonts w:cs="Times New Roman" w:asciiTheme="majorBidi" w:hAnsiTheme="majorBidi"/>
          <w:sz w:val="28"/>
          <w:szCs w:val="28"/>
          <w:rtl/>
        </w:rPr>
        <w:t>سَيَقُولُونَ ثَلَٰثَةٌ رَّابِعُهُمْ كَلْبُهُمْ وَيَقُولُونَ خَمْسَةٌ سَادِسُهُمْ كَلْبُهُمْ رَجْمًۢا بِ</w:t>
      </w:r>
      <w:r>
        <w:rPr>
          <w:rFonts w:hint="cs" w:cs="Times New Roman" w:asciiTheme="majorBidi" w:hAnsiTheme="majorBidi"/>
          <w:sz w:val="28"/>
          <w:szCs w:val="28"/>
          <w:rtl/>
        </w:rPr>
        <w:t>ٱ</w:t>
      </w:r>
      <w:r>
        <w:rPr>
          <w:rFonts w:hint="eastAsia" w:cs="Times New Roman" w:asciiTheme="majorBidi" w:hAnsiTheme="majorBidi"/>
          <w:sz w:val="28"/>
          <w:szCs w:val="28"/>
          <w:rtl/>
        </w:rPr>
        <w:t>لْغَيْبِ</w:t>
      </w:r>
      <w:r>
        <w:rPr>
          <w:rFonts w:cs="Times New Roman" w:asciiTheme="majorBidi" w:hAnsiTheme="majorBidi"/>
          <w:sz w:val="28"/>
          <w:szCs w:val="28"/>
          <w:rtl/>
        </w:rPr>
        <w:t xml:space="preserve"> ۖ وَيَقُولُونَ سَبْعَةٌ وَثَامِنُهُمْ كَلْبُهُمْ ۚ قُل رَّبِّىٓ أَعْلَمُ بِعِدَّتِهِم مَّا يَعْلَمُهُمْ إِلَّا قَلِيلٌ ۗ فَلَا تُمَارِ فِيهِمْ </w:t>
      </w:r>
      <w:r>
        <w:rPr>
          <w:rFonts w:hint="eastAsia" w:cs="Times New Roman" w:asciiTheme="majorBidi" w:hAnsiTheme="majorBidi"/>
          <w:sz w:val="28"/>
          <w:szCs w:val="28"/>
          <w:rtl/>
        </w:rPr>
        <w:t>إِلَّا</w:t>
      </w:r>
      <w:r>
        <w:rPr>
          <w:rFonts w:cs="Times New Roman" w:asciiTheme="majorBidi" w:hAnsiTheme="majorBidi"/>
          <w:sz w:val="28"/>
          <w:szCs w:val="28"/>
          <w:rtl/>
        </w:rPr>
        <w:t xml:space="preserve"> مِرَآءً ظَٰهِرًا وَلَا تَسْتَفْتِ فِيهِم مِّنْهُمْ أَحَدًا</w:t>
      </w:r>
      <w:r>
        <w:rPr>
          <w:rFonts w:asciiTheme="majorBidi" w:hAnsiTheme="majorBidi" w:cstheme="majorBidi"/>
          <w:sz w:val="28"/>
          <w:szCs w:val="28"/>
        </w:rPr>
        <w:t xml:space="preserve"> </w:t>
      </w:r>
    </w:p>
    <w:p w14:paraId="218FFFDF">
      <w:pPr>
        <w:spacing w:before="240" w:line="240" w:lineRule="auto"/>
        <w:ind w:left="567" w:right="616" w:firstLine="709"/>
        <w:jc w:val="both"/>
        <w:rPr>
          <w:rFonts w:asciiTheme="majorBidi" w:hAnsiTheme="majorBidi" w:cstheme="majorBidi"/>
          <w:i/>
          <w:iCs/>
          <w:sz w:val="24"/>
          <w:szCs w:val="24"/>
        </w:rPr>
      </w:pPr>
      <w:r>
        <w:rPr>
          <w:rFonts w:asciiTheme="majorBidi" w:hAnsiTheme="majorBidi" w:cstheme="majorBidi"/>
          <w:i/>
          <w:iCs/>
          <w:sz w:val="24"/>
          <w:szCs w:val="24"/>
        </w:rPr>
        <w:t>Artinya: Nanti (ada orang yang akan) mengatakan (jumlah mereka) adalah tiga orang yang keempat adalah anjingnya, dan (yang lain) mengatakan: "(jumlah mereka) adalah lima orang yang keenam adalah anjing nya", sebagai terkaan terhadap barang yang gaib; dan (yang lain lagi) mengatakan: "(jumlah mereka) tujuh orang, yang ke delapan adalah anjingnya". Katakanlah: "Tuhanku lebih mengetahui jumlah mereka; tidak ada orang yang mengetahui (bilangan) mereka kecuali sedikit". Karena itu janganlah kamu (Muhammad) bertengkar tentang hal mereka, kecuali pertengkaran lahir saja dan jangan kamu menanyakan tentang mereka (pemuda-pemuda itu) kepada seorangpun di antara mereka.</w:t>
      </w:r>
    </w:p>
    <w:p w14:paraId="0A1953FC">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Sikap manusia acap kali membuat praduga dan sangkaan tanpa mengetahui kebenaran mutlak telah dijelaskan pada ayat tersebut. Konsep ini selaras dengan prinsip-prinsip dalam statistika dan probabilitas, di mana estimasi dilakukan berdasarkan data yang ada. Namun, hasil yang benar-benar akurat hanya dapat dicapai jika semua variabel diketahui. Dalam konteks memahami hal-hal gaib, manusia memiliki keterbatasan dalam ilmu dan harus menyadari bahwa hanya Allah yang memiliki pengetahuan yang sempurna dan menyeluruh.</w:t>
      </w:r>
    </w:p>
    <w:p w14:paraId="37FB2065">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Pendidikan yang mengintegrasikan budaya lokal memiliki peran penting dalam membangun kesadaran budaya siswa sejak dini. Di tingkat taman kanak-kanak, misalnya, anak-anak dapat dikenalkan dengan keragaman suku, pakaian adat, dan kuliner khas dari berbagai daerah (Sirate, 2012). Hal ini bertujuan untuk menumbuhkan apresiasi terhadap keberagaman budaya sejak usia muda. Pada tingkat sekolah dasar, pendekatan Etnomatematika dapat digunakan untuk mengintegrasikan budaya ke dalam pembelajaran matematika (Sutjipto, 2017). </w:t>
      </w:r>
    </w:p>
    <w:p w14:paraId="2AFF427B">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Etnomatematika adalah pendekatan yang mengintegrasikan unsur budaya lokal ke dalam pembelajaran matematika, sehingga siswa tidak hanya memperoleh pemahaman konseptual tentang matematika, tetapi juga mengenal nilai-nilai budaya dan kearifan lokal. Selain berperan dalam pelestarian budaya, pendekatan ini membantu membentuk sikap toleransi serta penghargaan terhadap keberagaman suku, etnis, dan kelompok masyarakat. Dengan mengaitkan konsep matematika dengan kehidupan sehari-hari, Etnomatematika membuat pembelajaran lebih relevan dan kontekstual bagi siswa. Guru dan siswa dapat mengeksplorasi berbagai metode untuk menghubungkan materi matematika dengan aspek budaya. Dengan demikian, Etnomatematika tidak hanya berfungsi sebagai sarana pelestarian kearifan lokal, tetapi juga meningkatkan daya tarik dan makna pembelajaran matematika bagi siswa.</w:t>
      </w:r>
    </w:p>
    <w:p w14:paraId="1DA638B6">
      <w:pPr>
        <w:spacing w:after="0" w:line="360" w:lineRule="auto"/>
        <w:ind w:firstLine="709"/>
        <w:jc w:val="both"/>
        <w:rPr>
          <w:rFonts w:asciiTheme="majorBidi" w:hAnsiTheme="majorBidi" w:cstheme="majorBidi"/>
          <w:sz w:val="24"/>
          <w:szCs w:val="24"/>
        </w:rPr>
      </w:pPr>
      <w:r>
        <w:rPr>
          <w:rFonts w:asciiTheme="majorBidi" w:hAnsiTheme="majorBidi" w:cstheme="majorBidi"/>
          <w:sz w:val="24"/>
          <w:szCs w:val="24"/>
        </w:rPr>
        <mc:AlternateContent>
          <mc:Choice Requires="wps">
            <w:drawing>
              <wp:anchor distT="0" distB="0" distL="114300" distR="114300" simplePos="0" relativeHeight="251663360" behindDoc="0" locked="0" layoutInCell="1" allowOverlap="1">
                <wp:simplePos x="0" y="0"/>
                <wp:positionH relativeFrom="column">
                  <wp:posOffset>2768600</wp:posOffset>
                </wp:positionH>
                <wp:positionV relativeFrom="paragraph">
                  <wp:posOffset>106680</wp:posOffset>
                </wp:positionV>
                <wp:extent cx="1148715" cy="1062990"/>
                <wp:effectExtent l="0" t="0" r="13335" b="22860"/>
                <wp:wrapNone/>
                <wp:docPr id="1126197664" name="AutoShape 5"/>
                <wp:cNvGraphicFramePr/>
                <a:graphic xmlns:a="http://schemas.openxmlformats.org/drawingml/2006/main">
                  <a:graphicData uri="http://schemas.microsoft.com/office/word/2010/wordprocessingShape">
                    <wps:wsp>
                      <wps:cNvSpPr>
                        <a:spLocks noChangeArrowheads="1"/>
                      </wps:cNvSpPr>
                      <wps:spPr bwMode="auto">
                        <a:xfrm>
                          <a:off x="0" y="0"/>
                          <a:ext cx="1148715" cy="1062990"/>
                        </a:xfrm>
                        <a:prstGeom prst="flowChartConnector">
                          <a:avLst/>
                        </a:prstGeom>
                        <a:noFill/>
                        <a:ln w="9525">
                          <a:solidFill>
                            <a:schemeClr val="accent2"/>
                          </a:solidFill>
                          <a:round/>
                        </a:ln>
                      </wps:spPr>
                      <wps:bodyPr rot="0" vert="horz" wrap="square" lIns="91440" tIns="45720" rIns="91440" bIns="45720" anchor="t" anchorCtr="0" upright="1">
                        <a:noAutofit/>
                      </wps:bodyPr>
                    </wps:wsp>
                  </a:graphicData>
                </a:graphic>
              </wp:anchor>
            </w:drawing>
          </mc:Choice>
          <mc:Fallback>
            <w:pict>
              <v:shape id="AutoShape 5" o:spid="_x0000_s1026" o:spt="120" type="#_x0000_t120" style="position:absolute;left:0pt;margin-left:218pt;margin-top:8.4pt;height:83.7pt;width:90.45pt;z-index:251663360;mso-width-relative:page;mso-height-relative:page;" filled="f" stroked="t" coordsize="21600,21600" o:gfxdata="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azDIPbAAAACgEAAA8AAAAAAAAAAQAgAAAAIgAAAGRycy9kb3ducmV2&#10;LnhtbFBLAQIUABQAAAAIAIdO4kCAAFt9MgIAAFQEAAAOAAAAAAAAAAEAIAAAACoBAABkcnMvZTJv&#10;RG9jLnhtbFBLBQYAAAAABgAGAFkBAADOBQAAAAA=&#10;">
                <v:fill on="f" focussize="0,0"/>
                <v:stroke color="#ED7D31 [3205]" joinstyle="round"/>
                <v:imagedata o:title=""/>
                <o:lock v:ext="edit" aspectratio="f"/>
              </v:shape>
            </w:pict>
          </mc:Fallback>
        </mc:AlternateContent>
      </w:r>
      <w:r>
        <w:rPr>
          <w:rFonts w:asciiTheme="majorBidi" w:hAnsiTheme="majorBidi" w:cstheme="majorBidi"/>
          <w:sz w:val="24"/>
          <w:szCs w:val="24"/>
        </w:rPr>
        <mc:AlternateContent>
          <mc:Choice Requires="wps">
            <w:drawing>
              <wp:anchor distT="0" distB="0" distL="114300" distR="114300" simplePos="0" relativeHeight="251662336" behindDoc="0" locked="0" layoutInCell="1" allowOverlap="1">
                <wp:simplePos x="0" y="0"/>
                <wp:positionH relativeFrom="column">
                  <wp:posOffset>1789430</wp:posOffset>
                </wp:positionH>
                <wp:positionV relativeFrom="paragraph">
                  <wp:posOffset>107315</wp:posOffset>
                </wp:positionV>
                <wp:extent cx="1148715" cy="1062990"/>
                <wp:effectExtent l="0" t="0" r="13335" b="22860"/>
                <wp:wrapNone/>
                <wp:docPr id="1609116312" name="AutoShape 3"/>
                <wp:cNvGraphicFramePr/>
                <a:graphic xmlns:a="http://schemas.openxmlformats.org/drawingml/2006/main">
                  <a:graphicData uri="http://schemas.microsoft.com/office/word/2010/wordprocessingShape">
                    <wps:wsp>
                      <wps:cNvSpPr>
                        <a:spLocks noChangeArrowheads="1"/>
                      </wps:cNvSpPr>
                      <wps:spPr bwMode="auto">
                        <a:xfrm>
                          <a:off x="0" y="0"/>
                          <a:ext cx="1148715" cy="1062990"/>
                        </a:xfrm>
                        <a:prstGeom prst="flowChartConnector">
                          <a:avLst/>
                        </a:prstGeom>
                        <a:noFill/>
                        <a:ln w="9525">
                          <a:solidFill>
                            <a:schemeClr val="accent2"/>
                          </a:solidFill>
                          <a:round/>
                        </a:ln>
                      </wps:spPr>
                      <wps:txbx>
                        <w:txbxContent>
                          <w:p w14:paraId="40546455">
                            <w:pPr>
                              <w:rPr>
                                <w:lang w:val="en-US"/>
                              </w:rPr>
                            </w:pPr>
                          </w:p>
                        </w:txbxContent>
                      </wps:txbx>
                      <wps:bodyPr rot="0" vert="horz" wrap="square" lIns="91440" tIns="45720" rIns="91440" bIns="45720" anchor="t" anchorCtr="0" upright="1">
                        <a:noAutofit/>
                      </wps:bodyPr>
                    </wps:wsp>
                  </a:graphicData>
                </a:graphic>
              </wp:anchor>
            </w:drawing>
          </mc:Choice>
          <mc:Fallback>
            <w:pict>
              <v:shape id="AutoShape 3" o:spid="_x0000_s1026" o:spt="120" type="#_x0000_t120" style="position:absolute;left:0pt;margin-left:140.9pt;margin-top:8.45pt;height:83.7pt;width:90.45pt;z-index:251662336;mso-width-relative:page;mso-height-relative:page;" filled="f" stroked="t" coordsize="21600,21600" o:gfxdata="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ubWBQ2wAAAAoBAAAPAAAAAAAAAAEAIAAAACIAAABkcnMvZG93&#10;bnJldi54bWxQSwECFAAUAAAACACHTuJAAHqhSTYCAABfBAAADgAAAAAAAAABACAAAAAqAQAAZHJz&#10;L2Uyb0RvYy54bWxQSwUGAAAAAAYABgBZAQAA0gUAAAAA&#10;">
                <v:fill on="f" focussize="0,0"/>
                <v:stroke color="#ED7D31 [3205]" joinstyle="round"/>
                <v:imagedata o:title=""/>
                <o:lock v:ext="edit" aspectratio="f"/>
                <v:textbox>
                  <w:txbxContent>
                    <w:p w14:paraId="40546455">
                      <w:pPr>
                        <w:rPr>
                          <w:lang w:val="en-US"/>
                        </w:rPr>
                      </w:pPr>
                    </w:p>
                  </w:txbxContent>
                </v:textbox>
              </v:shape>
            </w:pict>
          </mc:Fallback>
        </mc:AlternateContent>
      </w:r>
    </w:p>
    <w:p w14:paraId="0CDA514C">
      <w:pPr>
        <w:spacing w:after="0" w:line="360" w:lineRule="auto"/>
        <w:ind w:firstLine="709"/>
        <w:jc w:val="both"/>
        <w:rPr>
          <w:rFonts w:asciiTheme="majorBidi" w:hAnsiTheme="majorBidi" w:cstheme="majorBidi"/>
          <w:sz w:val="24"/>
          <w:szCs w:val="24"/>
        </w:rPr>
      </w:pPr>
      <w:r>
        <w:rPr>
          <w:rFonts w:asciiTheme="majorBidi" w:hAnsiTheme="majorBidi" w:cstheme="majorBidi"/>
          <w:sz w:val="24"/>
          <w:szCs w:val="24"/>
        </w:rPr>
        <mc:AlternateContent>
          <mc:Choice Requires="wps">
            <w:drawing>
              <wp:anchor distT="0" distB="0" distL="114300" distR="114300" simplePos="0" relativeHeight="251670528" behindDoc="0" locked="0" layoutInCell="1" allowOverlap="1">
                <wp:simplePos x="0" y="0"/>
                <wp:positionH relativeFrom="column">
                  <wp:posOffset>4246245</wp:posOffset>
                </wp:positionH>
                <wp:positionV relativeFrom="paragraph">
                  <wp:posOffset>25400</wp:posOffset>
                </wp:positionV>
                <wp:extent cx="1243965" cy="485775"/>
                <wp:effectExtent l="0" t="0" r="13335" b="28575"/>
                <wp:wrapNone/>
                <wp:docPr id="167839650" name="Rectangle 20"/>
                <wp:cNvGraphicFramePr/>
                <a:graphic xmlns:a="http://schemas.openxmlformats.org/drawingml/2006/main">
                  <a:graphicData uri="http://schemas.microsoft.com/office/word/2010/wordprocessingShape">
                    <wps:wsp>
                      <wps:cNvSpPr/>
                      <wps:spPr>
                        <a:xfrm>
                          <a:off x="0" y="0"/>
                          <a:ext cx="1244010" cy="486056"/>
                        </a:xfrm>
                        <a:prstGeom prst="rect">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99D777">
                            <w:pPr>
                              <w:spacing w:after="0" w:line="240" w:lineRule="auto"/>
                              <w:jc w:val="center"/>
                              <w:rPr>
                                <w:rFonts w:asciiTheme="majorBidi" w:hAnsiTheme="majorBidi" w:cstheme="majorBidi"/>
                                <w:lang w:val="en-US"/>
                              </w:rPr>
                            </w:pPr>
                            <w:r>
                              <w:rPr>
                                <w:rFonts w:asciiTheme="majorBidi" w:hAnsiTheme="majorBidi" w:cstheme="majorBidi"/>
                                <w:lang w:val="en-US"/>
                              </w:rPr>
                              <w:t>Model matematika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0" o:spid="_x0000_s1026" o:spt="1" style="position:absolute;left:0pt;margin-left:334.35pt;margin-top:2pt;height:38.25pt;width:97.95pt;z-index:251670528;v-text-anchor:middle;mso-width-relative:page;mso-height-relative:page;" fillcolor="#ED7D31 [3205]" filled="t" stroked="t" coordsize="21600,21600" o:gfxdata="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LEYvBjWAAAACAEAAA8AAAAAAAAA&#10;AQAgAAAAIgAAAGRycy9kb3ducmV2LnhtbFBLAQIUABQAAAAIAIdO4kB9Y3jvhQIAACwFAAAOAAAA&#10;AAAAAAEAIAAAACUBAABkcnMvZTJvRG9jLnhtbFBLBQYAAAAABgAGAFkBAAAcBgAAAAA=&#10;">
                <v:fill on="t" focussize="0,0"/>
                <v:stroke weight="1pt" color="#172C51 [3204]" miterlimit="8" joinstyle="miter"/>
                <v:imagedata o:title=""/>
                <o:lock v:ext="edit" aspectratio="f"/>
                <v:textbox>
                  <w:txbxContent>
                    <w:p w14:paraId="0099D777">
                      <w:pPr>
                        <w:spacing w:after="0" w:line="240" w:lineRule="auto"/>
                        <w:jc w:val="center"/>
                        <w:rPr>
                          <w:rFonts w:asciiTheme="majorBidi" w:hAnsiTheme="majorBidi" w:cstheme="majorBidi"/>
                          <w:lang w:val="en-US"/>
                        </w:rPr>
                      </w:pPr>
                      <w:r>
                        <w:rPr>
                          <w:rFonts w:asciiTheme="majorBidi" w:hAnsiTheme="majorBidi" w:cstheme="majorBidi"/>
                          <w:lang w:val="en-US"/>
                        </w:rPr>
                        <w:t>Model matematika</w:t>
                      </w:r>
                    </w:p>
                  </w:txbxContent>
                </v:textbox>
              </v:rect>
            </w:pict>
          </mc:Fallback>
        </mc:AlternateContent>
      </w:r>
      <w:r>
        <w:rPr>
          <w:rFonts w:asciiTheme="majorBidi" w:hAnsiTheme="majorBidi" w:cstheme="majorBidi"/>
          <w:sz w:val="24"/>
          <w:szCs w:val="24"/>
        </w:rPr>
        <mc:AlternateContent>
          <mc:Choice Requires="wps">
            <w:drawing>
              <wp:anchor distT="0" distB="0" distL="114300" distR="114300" simplePos="0" relativeHeight="251667456" behindDoc="0" locked="0" layoutInCell="1" allowOverlap="1">
                <wp:simplePos x="0" y="0"/>
                <wp:positionH relativeFrom="column">
                  <wp:posOffset>3703955</wp:posOffset>
                </wp:positionH>
                <wp:positionV relativeFrom="paragraph">
                  <wp:posOffset>238125</wp:posOffset>
                </wp:positionV>
                <wp:extent cx="478155" cy="0"/>
                <wp:effectExtent l="0" t="76200" r="17145" b="95250"/>
                <wp:wrapNone/>
                <wp:docPr id="113083400" name="Straight Arrow Connector 19"/>
                <wp:cNvGraphicFramePr/>
                <a:graphic xmlns:a="http://schemas.openxmlformats.org/drawingml/2006/main">
                  <a:graphicData uri="http://schemas.microsoft.com/office/word/2010/wordprocessingShape">
                    <wps:wsp>
                      <wps:cNvCnPr/>
                      <wps:spPr>
                        <a:xfrm>
                          <a:off x="0" y="0"/>
                          <a:ext cx="478465" cy="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 o:spid="_x0000_s1026" o:spt="32" type="#_x0000_t32" style="position:absolute;left:0pt;margin-left:291.65pt;margin-top:18.75pt;height:0pt;width:37.65pt;z-index:251667456;mso-width-relative:page;mso-height-relative:page;" filled="f" stroked="t" coordsize="21600,21600" o:gfxdata="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OIFmx1QAAAAkBAAAPAAAAAAAAAAEAIAAAACIAAABkcnMvZG93bnJldi54bWxQSwEC&#10;FAAUAAAACACHTuJAXfSAD/cBAADsAwAADgAAAAAAAAABACAAAAAkAQAAZHJzL2Uyb0RvYy54bWxQ&#10;SwUGAAAAAAYABgBZAQAAjQUAAAAA&#10;">
                <v:fill on="f" focussize="0,0"/>
                <v:stroke weight="0.5pt" color="#ED7D31 [3205]" miterlimit="8" joinstyle="miter" endarrow="block"/>
                <v:imagedata o:title=""/>
                <o:lock v:ext="edit" aspectratio="f"/>
              </v:shape>
            </w:pict>
          </mc:Fallback>
        </mc:AlternateContent>
      </w:r>
      <w:r>
        <w:rPr>
          <w:rFonts w:asciiTheme="majorBidi" w:hAnsiTheme="majorBidi" w:cstheme="majorBidi"/>
          <w:sz w:val="24"/>
          <w:szCs w:val="24"/>
        </w:rPr>
        <mc:AlternateContent>
          <mc:Choice Requires="wps">
            <w:drawing>
              <wp:anchor distT="0" distB="0" distL="114300" distR="114300" simplePos="0" relativeHeight="251665408" behindDoc="0" locked="0" layoutInCell="1" allowOverlap="1">
                <wp:simplePos x="0" y="0"/>
                <wp:positionH relativeFrom="column">
                  <wp:posOffset>2768600</wp:posOffset>
                </wp:positionH>
                <wp:positionV relativeFrom="paragraph">
                  <wp:posOffset>131445</wp:posOffset>
                </wp:positionV>
                <wp:extent cx="170180" cy="488950"/>
                <wp:effectExtent l="0" t="0" r="20955" b="25400"/>
                <wp:wrapNone/>
                <wp:docPr id="1360147543" name="Oval 6"/>
                <wp:cNvGraphicFramePr/>
                <a:graphic xmlns:a="http://schemas.openxmlformats.org/drawingml/2006/main">
                  <a:graphicData uri="http://schemas.microsoft.com/office/word/2010/wordprocessingShape">
                    <wps:wsp>
                      <wps:cNvSpPr/>
                      <wps:spPr>
                        <a:xfrm>
                          <a:off x="0" y="0"/>
                          <a:ext cx="170121" cy="489097"/>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Oval 6" o:spid="_x0000_s1026" o:spt="3" type="#_x0000_t3" style="position:absolute;left:0pt;margin-left:218pt;margin-top:10.35pt;height:38.5pt;width:13.4pt;z-index:251665408;v-text-anchor:middle;mso-width-relative:page;mso-height-relative:page;" fillcolor="#4472C4 [3204]" filled="t" stroked="t" coordsize="21600,21600" o:gfxdata="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PzqSBPYAAAACQEAAA8AAAAAAAAAAQAgAAAA&#10;IgAAAGRycy9kb3ducmV2LnhtbFBLAQIUABQAAAAIAIdO4kAIBm4lfQIAAB4FAAAOAAAAAAAAAAEA&#10;IAAAACcBAABkcnMvZTJvRG9jLnhtbFBLBQYAAAAABgAGAFkBAAAWBgAAAAA=&#10;">
                <v:fill on="t" focussize="0,0"/>
                <v:stroke weight="1pt" color="#172C51 [3204]" miterlimit="8" joinstyle="miter"/>
                <v:imagedata o:title=""/>
                <o:lock v:ext="edit" aspectratio="f"/>
              </v:shape>
            </w:pict>
          </mc:Fallback>
        </mc:AlternateContent>
      </w:r>
    </w:p>
    <w:p w14:paraId="2E6D8669">
      <w:pPr>
        <w:spacing w:after="0" w:line="360" w:lineRule="auto"/>
        <w:ind w:firstLine="709"/>
        <w:jc w:val="both"/>
        <w:rPr>
          <w:rFonts w:asciiTheme="majorBidi" w:hAnsiTheme="majorBidi" w:cstheme="majorBidi"/>
          <w:sz w:val="24"/>
          <w:szCs w:val="24"/>
        </w:rPr>
      </w:pPr>
      <w:r>
        <w:rPr>
          <w:rFonts w:asciiTheme="majorBidi" w:hAnsiTheme="majorBidi" w:cstheme="majorBidi"/>
          <w:sz w:val="24"/>
          <w:szCs w:val="24"/>
        </w:rPr>
        <mc:AlternateContent>
          <mc:Choice Requires="wps">
            <w:drawing>
              <wp:anchor distT="0" distB="0" distL="114300" distR="114300" simplePos="0" relativeHeight="251671552" behindDoc="0" locked="0" layoutInCell="1" allowOverlap="1">
                <wp:simplePos x="0" y="0"/>
                <wp:positionH relativeFrom="column">
                  <wp:posOffset>238125</wp:posOffset>
                </wp:positionH>
                <wp:positionV relativeFrom="paragraph">
                  <wp:posOffset>92075</wp:posOffset>
                </wp:positionV>
                <wp:extent cx="1243965" cy="265430"/>
                <wp:effectExtent l="0" t="0" r="13335" b="20320"/>
                <wp:wrapNone/>
                <wp:docPr id="613064519" name="Rectangle 20"/>
                <wp:cNvGraphicFramePr/>
                <a:graphic xmlns:a="http://schemas.openxmlformats.org/drawingml/2006/main">
                  <a:graphicData uri="http://schemas.microsoft.com/office/word/2010/wordprocessingShape">
                    <wps:wsp>
                      <wps:cNvSpPr/>
                      <wps:spPr>
                        <a:xfrm>
                          <a:off x="0" y="0"/>
                          <a:ext cx="1243965" cy="265666"/>
                        </a:xfrm>
                        <a:prstGeom prst="rect">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EBA7C1">
                            <w:pPr>
                              <w:spacing w:line="240" w:lineRule="auto"/>
                              <w:jc w:val="center"/>
                              <w:rPr>
                                <w:rFonts w:asciiTheme="majorBidi" w:hAnsiTheme="majorBidi" w:cstheme="majorBidi"/>
                                <w:lang w:val="en-US"/>
                              </w:rPr>
                            </w:pPr>
                            <w:r>
                              <w:rPr>
                                <w:rFonts w:asciiTheme="majorBidi" w:hAnsiTheme="majorBidi" w:cstheme="majorBidi"/>
                                <w:lang w:val="en-US"/>
                              </w:rPr>
                              <w:t>Matematika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0" o:spid="_x0000_s1026" o:spt="1" style="position:absolute;left:0pt;margin-left:18.75pt;margin-top:7.25pt;height:20.9pt;width:97.95pt;z-index:251671552;v-text-anchor:middle;mso-width-relative:page;mso-height-relative:page;" fillcolor="#ED7D31 [3205]" filled="t" stroked="t" coordsize="21600,21600" o:gfxdata="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zDLNG1wAAAAgBAAAPAAAA&#10;AAAAAAEAIAAAACIAAABkcnMvZG93bnJldi54bWxQSwECFAAUAAAACACHTuJACnSf4IgCAAAsBQAA&#10;DgAAAAAAAAABACAAAAAmAQAAZHJzL2Uyb0RvYy54bWxQSwUGAAAAAAYABgBZAQAAIAYAAAAA&#10;">
                <v:fill on="t" focussize="0,0"/>
                <v:stroke weight="1pt" color="#172C51 [3204]" miterlimit="8" joinstyle="miter"/>
                <v:imagedata o:title=""/>
                <o:lock v:ext="edit" aspectratio="f"/>
                <v:textbox>
                  <w:txbxContent>
                    <w:p w14:paraId="28EBA7C1">
                      <w:pPr>
                        <w:spacing w:line="240" w:lineRule="auto"/>
                        <w:jc w:val="center"/>
                        <w:rPr>
                          <w:rFonts w:asciiTheme="majorBidi" w:hAnsiTheme="majorBidi" w:cstheme="majorBidi"/>
                          <w:lang w:val="en-US"/>
                        </w:rPr>
                      </w:pPr>
                      <w:r>
                        <w:rPr>
                          <w:rFonts w:asciiTheme="majorBidi" w:hAnsiTheme="majorBidi" w:cstheme="majorBidi"/>
                          <w:lang w:val="en-US"/>
                        </w:rPr>
                        <w:t>Matematika</w:t>
                      </w:r>
                    </w:p>
                  </w:txbxContent>
                </v:textbox>
              </v:rect>
            </w:pict>
          </mc:Fallback>
        </mc:AlternateContent>
      </w:r>
      <w:r>
        <w:rPr>
          <w:rFonts w:asciiTheme="majorBidi" w:hAnsiTheme="majorBidi" w:cstheme="majorBidi"/>
          <w:sz w:val="24"/>
          <w:szCs w:val="24"/>
        </w:rPr>
        <mc:AlternateContent>
          <mc:Choice Requires="wps">
            <w:drawing>
              <wp:anchor distT="0" distB="0" distL="114300" distR="114300" simplePos="0" relativeHeight="251666432" behindDoc="0" locked="0" layoutInCell="1" allowOverlap="1">
                <wp:simplePos x="0" y="0"/>
                <wp:positionH relativeFrom="column">
                  <wp:posOffset>1573530</wp:posOffset>
                </wp:positionH>
                <wp:positionV relativeFrom="paragraph">
                  <wp:posOffset>129540</wp:posOffset>
                </wp:positionV>
                <wp:extent cx="450850" cy="45720"/>
                <wp:effectExtent l="38100" t="38100" r="25400" b="88265"/>
                <wp:wrapNone/>
                <wp:docPr id="1232710992" name="Straight Arrow Connector 18"/>
                <wp:cNvGraphicFramePr/>
                <a:graphic xmlns:a="http://schemas.openxmlformats.org/drawingml/2006/main">
                  <a:graphicData uri="http://schemas.microsoft.com/office/word/2010/wordprocessingShape">
                    <wps:wsp>
                      <wps:cNvCnPr/>
                      <wps:spPr>
                        <a:xfrm flipH="1">
                          <a:off x="0" y="0"/>
                          <a:ext cx="450954" cy="45719"/>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8" o:spid="_x0000_s1026" o:spt="32" type="#_x0000_t32" style="position:absolute;left:0pt;flip:x;margin-left:123.9pt;margin-top:10.2pt;height:3.6pt;width:35.5pt;z-index:251666432;mso-width-relative:page;mso-height-relative:page;" filled="f" stroked="t" coordsize="21600,21600" o:gfxdata="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&#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CGofDYAAAACQEAAA8AAAAAAAAAAQAgAAAAIgAAAGRy&#10;cy9kb3ducmV2LnhtbFBLAQIUABQAAAAIAIdO4kDdAY5UBQIAAPsDAAAOAAAAAAAAAAEAIAAAACcB&#10;AABkcnMvZTJvRG9jLnhtbFBLBQYAAAAABgAGAFkBAACeBQAAAAA=&#10;">
                <v:fill on="f" focussize="0,0"/>
                <v:stroke weight="0.5pt" color="#ED7D31 [3205]" miterlimit="8" joinstyle="miter" endarrow="block"/>
                <v:imagedata o:title=""/>
                <o:lock v:ext="edit" aspectratio="f"/>
              </v:shape>
            </w:pict>
          </mc:Fallback>
        </mc:AlternateContent>
      </w:r>
      <w:r>
        <w:rPr>
          <w:rFonts w:asciiTheme="majorBidi" w:hAnsiTheme="majorBidi" w:cstheme="majorBidi"/>
          <w:sz w:val="24"/>
          <w:szCs w:val="24"/>
        </w:rPr>
        <mc:AlternateContent>
          <mc:Choice Requires="wps">
            <w:drawing>
              <wp:anchor distT="0" distB="0" distL="114300" distR="114300" simplePos="0" relativeHeight="251668480" behindDoc="0" locked="0" layoutInCell="1" allowOverlap="1">
                <wp:simplePos x="0" y="0"/>
                <wp:positionH relativeFrom="column">
                  <wp:posOffset>1694815</wp:posOffset>
                </wp:positionH>
                <wp:positionV relativeFrom="paragraph">
                  <wp:posOffset>166370</wp:posOffset>
                </wp:positionV>
                <wp:extent cx="1165225" cy="648335"/>
                <wp:effectExtent l="38100" t="0" r="16510" b="56515"/>
                <wp:wrapNone/>
                <wp:docPr id="1416922005" name="Straight Arrow Connector 19"/>
                <wp:cNvGraphicFramePr/>
                <a:graphic xmlns:a="http://schemas.openxmlformats.org/drawingml/2006/main">
                  <a:graphicData uri="http://schemas.microsoft.com/office/word/2010/wordprocessingShape">
                    <wps:wsp>
                      <wps:cNvCnPr/>
                      <wps:spPr>
                        <a:xfrm flipH="1">
                          <a:off x="0" y="0"/>
                          <a:ext cx="1165003" cy="6485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 o:spid="_x0000_s1026" o:spt="32" type="#_x0000_t32" style="position:absolute;left:0pt;flip:x;margin-left:133.45pt;margin-top:13.1pt;height:51.05pt;width:91.75pt;z-index:251668480;mso-width-relative:page;mso-height-relative:page;" filled="f" stroked="t" coordsize="21600,21600" o:gfxdata="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&#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qweU3YAAAACgEAAA8AAAAAAAAAAQAgAAAAIgAAAGRy&#10;cy9kb3ducmV2LnhtbFBLAQIUABQAAAAIAIdO4kDu+MnABQIAAP0DAAAOAAAAAAAAAAEAIAAAACcB&#10;AABkcnMvZTJvRG9jLnhtbFBLBQYAAAAABgAGAFkBAACeBQAAAAA=&#10;">
                <v:fill on="f" focussize="0,0"/>
                <v:stroke weight="0.5pt" color="#4472C4 [3204]" miterlimit="8" joinstyle="miter" endarrow="block"/>
                <v:imagedata o:title=""/>
                <o:lock v:ext="edit" aspectratio="f"/>
              </v:shape>
            </w:pict>
          </mc:Fallback>
        </mc:AlternateContent>
      </w:r>
      <w:r>
        <w:rPr>
          <w:rFonts w:asciiTheme="majorBidi" w:hAnsiTheme="majorBidi" w:cstheme="majorBidi"/>
          <w:sz w:val="24"/>
          <w:szCs w:val="24"/>
        </w:rPr>
        <mc:AlternateContent>
          <mc:Choice Requires="wps">
            <w:drawing>
              <wp:anchor distT="0" distB="0" distL="114300" distR="114300" simplePos="0" relativeHeight="251664384" behindDoc="0" locked="0" layoutInCell="1" allowOverlap="1">
                <wp:simplePos x="0" y="0"/>
                <wp:positionH relativeFrom="column">
                  <wp:posOffset>2293620</wp:posOffset>
                </wp:positionH>
                <wp:positionV relativeFrom="paragraph">
                  <wp:posOffset>78740</wp:posOffset>
                </wp:positionV>
                <wp:extent cx="1148715" cy="1062990"/>
                <wp:effectExtent l="0" t="0" r="13335" b="22860"/>
                <wp:wrapNone/>
                <wp:docPr id="447275338" name="AutoShape 4"/>
                <wp:cNvGraphicFramePr/>
                <a:graphic xmlns:a="http://schemas.openxmlformats.org/drawingml/2006/main">
                  <a:graphicData uri="http://schemas.microsoft.com/office/word/2010/wordprocessingShape">
                    <wps:wsp>
                      <wps:cNvSpPr>
                        <a:spLocks noChangeArrowheads="1"/>
                      </wps:cNvSpPr>
                      <wps:spPr bwMode="auto">
                        <a:xfrm>
                          <a:off x="0" y="0"/>
                          <a:ext cx="1148715" cy="1062990"/>
                        </a:xfrm>
                        <a:prstGeom prst="flowChartConnector">
                          <a:avLst/>
                        </a:prstGeom>
                        <a:noFill/>
                        <a:ln w="9525">
                          <a:solidFill>
                            <a:schemeClr val="accent2"/>
                          </a:solidFill>
                          <a:round/>
                        </a:ln>
                      </wps:spPr>
                      <wps:bodyPr rot="0" vert="horz" wrap="square" lIns="91440" tIns="45720" rIns="91440" bIns="45720" anchor="t" anchorCtr="0" upright="1">
                        <a:noAutofit/>
                      </wps:bodyPr>
                    </wps:wsp>
                  </a:graphicData>
                </a:graphic>
              </wp:anchor>
            </w:drawing>
          </mc:Choice>
          <mc:Fallback>
            <w:pict>
              <v:shape id="AutoShape 4" o:spid="_x0000_s1026" o:spt="120" type="#_x0000_t120" style="position:absolute;left:0pt;margin-left:180.6pt;margin-top:6.2pt;height:83.7pt;width:90.45pt;z-index:251664384;mso-width-relative:page;mso-height-relative:page;" filled="f" stroked="t" coordsize="21600,21600" o:gfxdata="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Mz7v22gAAAAoBAAAPAAAAAAAAAAEAIAAAACIAAABkcnMvZG93bnJldi54&#10;bWxQSwECFAAUAAAACACHTuJAcUET8TECAABTBAAADgAAAAAAAAABACAAAAApAQAAZHJzL2Uyb0Rv&#10;Yy54bWxQSwUGAAAAAAYABgBZAQAAzAUAAAAA&#10;">
                <v:fill on="f" focussize="0,0"/>
                <v:stroke color="#ED7D31 [3205]" joinstyle="round"/>
                <v:imagedata o:title=""/>
                <o:lock v:ext="edit" aspectratio="f"/>
              </v:shape>
            </w:pict>
          </mc:Fallback>
        </mc:AlternateContent>
      </w:r>
    </w:p>
    <w:p w14:paraId="3ACA2DA8">
      <w:pPr>
        <w:spacing w:after="0" w:line="360" w:lineRule="auto"/>
        <w:ind w:firstLine="709"/>
        <w:jc w:val="both"/>
        <w:rPr>
          <w:rFonts w:asciiTheme="majorBidi" w:hAnsiTheme="majorBidi" w:cstheme="majorBidi"/>
          <w:sz w:val="24"/>
          <w:szCs w:val="24"/>
        </w:rPr>
      </w:pPr>
    </w:p>
    <w:p w14:paraId="794652C1">
      <w:pPr>
        <w:spacing w:after="0" w:line="360" w:lineRule="auto"/>
        <w:ind w:firstLine="709"/>
        <w:jc w:val="both"/>
        <w:rPr>
          <w:rFonts w:asciiTheme="majorBidi" w:hAnsiTheme="majorBidi" w:cstheme="majorBidi"/>
          <w:sz w:val="24"/>
          <w:szCs w:val="24"/>
        </w:rPr>
      </w:pPr>
      <w:r>
        <w:rPr>
          <w:rFonts w:asciiTheme="majorBidi" w:hAnsiTheme="majorBidi" w:cstheme="majorBidi"/>
          <w:sz w:val="24"/>
          <w:szCs w:val="24"/>
        </w:rPr>
        <mc:AlternateContent>
          <mc:Choice Requires="wps">
            <w:drawing>
              <wp:anchor distT="0" distB="0" distL="114300" distR="114300" simplePos="0" relativeHeight="251673600" behindDoc="0" locked="0" layoutInCell="1" allowOverlap="1">
                <wp:simplePos x="0" y="0"/>
                <wp:positionH relativeFrom="column">
                  <wp:posOffset>3768090</wp:posOffset>
                </wp:positionH>
                <wp:positionV relativeFrom="paragraph">
                  <wp:posOffset>119380</wp:posOffset>
                </wp:positionV>
                <wp:extent cx="1243965" cy="499745"/>
                <wp:effectExtent l="0" t="0" r="13335" b="15240"/>
                <wp:wrapNone/>
                <wp:docPr id="2127649947" name="Rectangle 20"/>
                <wp:cNvGraphicFramePr/>
                <a:graphic xmlns:a="http://schemas.openxmlformats.org/drawingml/2006/main">
                  <a:graphicData uri="http://schemas.microsoft.com/office/word/2010/wordprocessingShape">
                    <wps:wsp>
                      <wps:cNvSpPr/>
                      <wps:spPr>
                        <a:xfrm>
                          <a:off x="0" y="0"/>
                          <a:ext cx="1244010" cy="499464"/>
                        </a:xfrm>
                        <a:prstGeom prst="rect">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txbx>
                        <w:txbxContent>
                          <w:p w14:paraId="738F6171">
                            <w:pPr>
                              <w:spacing w:after="0" w:line="240" w:lineRule="auto"/>
                              <w:jc w:val="center"/>
                              <w:rPr>
                                <w:rFonts w:asciiTheme="majorBidi" w:hAnsiTheme="majorBidi" w:cstheme="majorBidi"/>
                                <w:lang w:val="en-US"/>
                              </w:rPr>
                            </w:pPr>
                            <w:r>
                              <w:rPr>
                                <w:rFonts w:asciiTheme="majorBidi" w:hAnsiTheme="majorBidi" w:cstheme="majorBidi"/>
                                <w:lang w:val="en-US"/>
                              </w:rPr>
                              <w:t xml:space="preserve">Antropologi </w:t>
                            </w:r>
                          </w:p>
                          <w:p w14:paraId="5E9A1895">
                            <w:pPr>
                              <w:spacing w:after="0" w:line="240" w:lineRule="auto"/>
                              <w:jc w:val="center"/>
                              <w:rPr>
                                <w:rFonts w:asciiTheme="majorBidi" w:hAnsiTheme="majorBidi" w:cstheme="majorBidi"/>
                                <w:lang w:val="en-US"/>
                              </w:rPr>
                            </w:pPr>
                            <w:r>
                              <w:rPr>
                                <w:rFonts w:asciiTheme="majorBidi" w:hAnsiTheme="majorBidi" w:cstheme="majorBidi"/>
                                <w:lang w:val="en-US"/>
                              </w:rPr>
                              <w:t>Budaya</w:t>
                            </w:r>
                          </w:p>
                          <w:p w14:paraId="58ADFD58"/>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0" o:spid="_x0000_s1026" o:spt="1" style="position:absolute;left:0pt;margin-left:296.7pt;margin-top:9.4pt;height:39.35pt;width:97.95pt;z-index:251673600;v-text-anchor:middle;mso-width-relative:page;mso-height-relative:page;" fillcolor="#ED7D31 [3205]" filled="t" stroked="t" coordsize="21600,21600" o:gfxdata="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Yu+H61wAAAAkBAAAPAAAAAAAA&#10;AAEAIAAAACIAAABkcnMvZG93bnJldi54bWxQSwECFAAUAAAACACHTuJA7A1g+4UCAAAtBQAADgAA&#10;AAAAAAABACAAAAAmAQAAZHJzL2Uyb0RvYy54bWxQSwUGAAAAAAYABgBZAQAAHQYAAAAA&#10;">
                <v:fill on="t" focussize="0,0"/>
                <v:stroke weight="1pt" color="#172C51 [3204]" miterlimit="8" joinstyle="miter"/>
                <v:imagedata o:title=""/>
                <o:lock v:ext="edit" aspectratio="f"/>
                <v:textbox>
                  <w:txbxContent>
                    <w:p w14:paraId="738F6171">
                      <w:pPr>
                        <w:spacing w:after="0" w:line="240" w:lineRule="auto"/>
                        <w:jc w:val="center"/>
                        <w:rPr>
                          <w:rFonts w:asciiTheme="majorBidi" w:hAnsiTheme="majorBidi" w:cstheme="majorBidi"/>
                          <w:lang w:val="en-US"/>
                        </w:rPr>
                      </w:pPr>
                      <w:r>
                        <w:rPr>
                          <w:rFonts w:asciiTheme="majorBidi" w:hAnsiTheme="majorBidi" w:cstheme="majorBidi"/>
                          <w:lang w:val="en-US"/>
                        </w:rPr>
                        <w:t xml:space="preserve">Antropologi </w:t>
                      </w:r>
                    </w:p>
                    <w:p w14:paraId="5E9A1895">
                      <w:pPr>
                        <w:spacing w:after="0" w:line="240" w:lineRule="auto"/>
                        <w:jc w:val="center"/>
                        <w:rPr>
                          <w:rFonts w:asciiTheme="majorBidi" w:hAnsiTheme="majorBidi" w:cstheme="majorBidi"/>
                          <w:lang w:val="en-US"/>
                        </w:rPr>
                      </w:pPr>
                      <w:r>
                        <w:rPr>
                          <w:rFonts w:asciiTheme="majorBidi" w:hAnsiTheme="majorBidi" w:cstheme="majorBidi"/>
                          <w:lang w:val="en-US"/>
                        </w:rPr>
                        <w:t>Budaya</w:t>
                      </w:r>
                    </w:p>
                    <w:p w14:paraId="58ADFD58"/>
                  </w:txbxContent>
                </v:textbox>
              </v:rect>
            </w:pict>
          </mc:Fallback>
        </mc:AlternateContent>
      </w:r>
      <w:r>
        <w:rPr>
          <w:rFonts w:asciiTheme="majorBidi" w:hAnsiTheme="majorBidi" w:cstheme="majorBidi"/>
          <w:sz w:val="24"/>
          <w:szCs w:val="24"/>
        </w:rPr>
        <mc:AlternateContent>
          <mc:Choice Requires="wps">
            <w:drawing>
              <wp:anchor distT="0" distB="0" distL="114300" distR="114300" simplePos="0" relativeHeight="251669504" behindDoc="0" locked="0" layoutInCell="1" allowOverlap="1">
                <wp:simplePos x="0" y="0"/>
                <wp:positionH relativeFrom="column">
                  <wp:posOffset>3228975</wp:posOffset>
                </wp:positionH>
                <wp:positionV relativeFrom="paragraph">
                  <wp:posOffset>230505</wp:posOffset>
                </wp:positionV>
                <wp:extent cx="478155" cy="0"/>
                <wp:effectExtent l="0" t="76200" r="17145" b="95250"/>
                <wp:wrapNone/>
                <wp:docPr id="1134403821" name="Straight Arrow Connector 19"/>
                <wp:cNvGraphicFramePr/>
                <a:graphic xmlns:a="http://schemas.openxmlformats.org/drawingml/2006/main">
                  <a:graphicData uri="http://schemas.microsoft.com/office/word/2010/wordprocessingShape">
                    <wps:wsp>
                      <wps:cNvCnPr/>
                      <wps:spPr>
                        <a:xfrm>
                          <a:off x="0" y="0"/>
                          <a:ext cx="478465" cy="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 o:spid="_x0000_s1026" o:spt="32" type="#_x0000_t32" style="position:absolute;left:0pt;margin-left:254.25pt;margin-top:18.15pt;height:0pt;width:37.65pt;z-index:251669504;mso-width-relative:page;mso-height-relative:page;" filled="f" stroked="t" coordsize="21600,21600" o:gfxdata="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GhHzjVAAAACQEAAA8AAAAAAAAAAQAgAAAAIgAAAGRycy9kb3ducmV2LnhtbFBL&#10;AQIUABQAAAAIAIdO4kC5eYjg+QEAAO0DAAAOAAAAAAAAAAEAIAAAACQBAABkcnMvZTJvRG9jLnht&#10;bFBLBQYAAAAABgAGAFkBAACPBQAAAAA=&#10;">
                <v:fill on="f" focussize="0,0"/>
                <v:stroke weight="0.5pt" color="#ED7D31 [3205]" miterlimit="8" joinstyle="miter" endarrow="block"/>
                <v:imagedata o:title=""/>
                <o:lock v:ext="edit" aspectratio="f"/>
              </v:shape>
            </w:pict>
          </mc:Fallback>
        </mc:AlternateContent>
      </w:r>
    </w:p>
    <w:p w14:paraId="19E1B651">
      <w:pPr>
        <w:spacing w:after="0" w:line="360" w:lineRule="auto"/>
        <w:ind w:firstLine="709"/>
        <w:jc w:val="both"/>
        <w:rPr>
          <w:rFonts w:asciiTheme="majorBidi" w:hAnsiTheme="majorBidi" w:cstheme="majorBidi"/>
          <w:sz w:val="24"/>
          <w:szCs w:val="24"/>
        </w:rPr>
      </w:pPr>
      <w:r>
        <w:rPr>
          <w:rFonts w:asciiTheme="majorBidi" w:hAnsiTheme="majorBidi" w:cstheme="majorBidi"/>
          <w:sz w:val="24"/>
          <w:szCs w:val="24"/>
        </w:rPr>
        <mc:AlternateContent>
          <mc:Choice Requires="wps">
            <w:drawing>
              <wp:anchor distT="0" distB="0" distL="114300" distR="114300" simplePos="0" relativeHeight="251672576" behindDoc="0" locked="0" layoutInCell="1" allowOverlap="1">
                <wp:simplePos x="0" y="0"/>
                <wp:positionH relativeFrom="column">
                  <wp:posOffset>780415</wp:posOffset>
                </wp:positionH>
                <wp:positionV relativeFrom="paragraph">
                  <wp:posOffset>90170</wp:posOffset>
                </wp:positionV>
                <wp:extent cx="1243965" cy="265430"/>
                <wp:effectExtent l="0" t="0" r="13335" b="20320"/>
                <wp:wrapNone/>
                <wp:docPr id="700738661" name="Rectangle 20"/>
                <wp:cNvGraphicFramePr/>
                <a:graphic xmlns:a="http://schemas.openxmlformats.org/drawingml/2006/main">
                  <a:graphicData uri="http://schemas.microsoft.com/office/word/2010/wordprocessingShape">
                    <wps:wsp>
                      <wps:cNvSpPr/>
                      <wps:spPr>
                        <a:xfrm>
                          <a:off x="0" y="0"/>
                          <a:ext cx="1244010" cy="26554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5DD046B">
                            <w:pPr>
                              <w:spacing w:line="240" w:lineRule="auto"/>
                              <w:jc w:val="center"/>
                              <w:rPr>
                                <w:rFonts w:asciiTheme="majorBidi" w:hAnsiTheme="majorBidi" w:cstheme="majorBidi"/>
                                <w:lang w:val="en-US"/>
                              </w:rPr>
                            </w:pPr>
                            <w:bookmarkStart w:id="14" w:name="_Hlk182929799"/>
                            <w:bookmarkStart w:id="15" w:name="_Hlk182929800"/>
                            <w:r>
                              <w:rPr>
                                <w:rFonts w:asciiTheme="majorBidi" w:hAnsiTheme="majorBidi" w:cstheme="majorBidi"/>
                                <w:lang w:val="en-US"/>
                              </w:rPr>
                              <w:t>Etnomatematika</w:t>
                            </w:r>
                            <w:bookmarkEnd w:id="14"/>
                            <w:bookmarkEnd w:id="15"/>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ect id="Rectangle 20" o:spid="_x0000_s1026" o:spt="1" style="position:absolute;left:0pt;margin-left:61.45pt;margin-top:7.1pt;height:20.9pt;width:97.95pt;z-index:251672576;mso-width-relative:page;mso-height-relative:page;" fillcolor="#4472C4 [3204]" filled="t" stroked="t" coordsize="21600,21600" o:gfxdata="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JafjNvXAAAACQEAAA8AAAAAAAAA&#10;AQAgAAAAIgAAAGRycy9kb3ducmV2LnhtbFBLAQIUABQAAAAIAIdO4kBfjH9khAIAACoFAAAOAAAA&#10;AAAAAAEAIAAAACYBAABkcnMvZTJvRG9jLnhtbFBLBQYAAAAABgAGAFkBAAAcBgAAAAA=&#10;">
                <v:fill on="t" focussize="0,0"/>
                <v:stroke weight="1pt" color="#172C51 [3204]" miterlimit="8" joinstyle="miter"/>
                <v:imagedata o:title=""/>
                <o:lock v:ext="edit" aspectratio="f"/>
                <v:textbox>
                  <w:txbxContent>
                    <w:p w14:paraId="25DD046B">
                      <w:pPr>
                        <w:spacing w:line="240" w:lineRule="auto"/>
                        <w:jc w:val="center"/>
                        <w:rPr>
                          <w:rFonts w:asciiTheme="majorBidi" w:hAnsiTheme="majorBidi" w:cstheme="majorBidi"/>
                          <w:lang w:val="en-US"/>
                        </w:rPr>
                      </w:pPr>
                      <w:bookmarkStart w:id="14" w:name="_Hlk182929799"/>
                      <w:bookmarkStart w:id="15" w:name="_Hlk182929800"/>
                      <w:r>
                        <w:rPr>
                          <w:rFonts w:asciiTheme="majorBidi" w:hAnsiTheme="majorBidi" w:cstheme="majorBidi"/>
                          <w:lang w:val="en-US"/>
                        </w:rPr>
                        <w:t>Etnomatematika</w:t>
                      </w:r>
                      <w:bookmarkEnd w:id="14"/>
                      <w:bookmarkEnd w:id="15"/>
                    </w:p>
                  </w:txbxContent>
                </v:textbox>
              </v:rect>
            </w:pict>
          </mc:Fallback>
        </mc:AlternateContent>
      </w:r>
    </w:p>
    <w:p w14:paraId="427FAC7D">
      <w:pPr>
        <w:spacing w:after="0" w:line="360" w:lineRule="auto"/>
        <w:ind w:firstLine="709"/>
        <w:jc w:val="both"/>
        <w:rPr>
          <w:rFonts w:asciiTheme="majorBidi" w:hAnsiTheme="majorBidi" w:cstheme="majorBidi"/>
          <w:sz w:val="24"/>
          <w:szCs w:val="24"/>
        </w:rPr>
      </w:pPr>
    </w:p>
    <w:p w14:paraId="162D9F60">
      <w:pPr>
        <w:pStyle w:val="7"/>
        <w:jc w:val="center"/>
        <w:rPr>
          <w:rFonts w:asciiTheme="majorBidi" w:hAnsiTheme="majorBidi" w:cstheme="majorBidi"/>
          <w:b/>
          <w:bCs/>
          <w:i w:val="0"/>
          <w:iCs w:val="0"/>
          <w:color w:val="000000" w:themeColor="text1"/>
          <w:sz w:val="22"/>
          <w:szCs w:val="22"/>
          <w14:textFill>
            <w14:solidFill>
              <w14:schemeClr w14:val="tx1"/>
            </w14:solidFill>
          </w14:textFill>
        </w:rPr>
      </w:pPr>
      <w:r>
        <w:rPr>
          <w:rFonts w:asciiTheme="majorBidi" w:hAnsiTheme="majorBidi" w:cstheme="majorBidi"/>
          <w:b/>
          <w:bCs/>
          <w:i w:val="0"/>
          <w:iCs w:val="0"/>
          <w:color w:val="000000" w:themeColor="text1"/>
          <w:sz w:val="22"/>
          <w:szCs w:val="22"/>
          <w14:textFill>
            <w14:solidFill>
              <w14:schemeClr w14:val="tx1"/>
            </w14:solidFill>
          </w14:textFill>
        </w:rPr>
        <w:t xml:space="preserve">Gambar </w:t>
      </w:r>
      <w:r>
        <w:rPr>
          <w:rFonts w:asciiTheme="majorBidi" w:hAnsiTheme="majorBidi" w:cstheme="majorBidi"/>
          <w:b/>
          <w:bCs/>
          <w:i w:val="0"/>
          <w:iCs w:val="0"/>
          <w:color w:val="000000" w:themeColor="text1"/>
          <w:sz w:val="22"/>
          <w:szCs w:val="22"/>
          <w14:textFill>
            <w14:solidFill>
              <w14:schemeClr w14:val="tx1"/>
            </w14:solidFill>
          </w14:textFill>
        </w:rPr>
        <w:fldChar w:fldCharType="begin"/>
      </w:r>
      <w:r>
        <w:rPr>
          <w:rFonts w:asciiTheme="majorBidi" w:hAnsiTheme="majorBidi" w:cstheme="majorBidi"/>
          <w:b/>
          <w:bCs/>
          <w:i w:val="0"/>
          <w:iCs w:val="0"/>
          <w:color w:val="000000" w:themeColor="text1"/>
          <w:sz w:val="22"/>
          <w:szCs w:val="22"/>
          <w14:textFill>
            <w14:solidFill>
              <w14:schemeClr w14:val="tx1"/>
            </w14:solidFill>
          </w14:textFill>
        </w:rPr>
        <w:instrText xml:space="preserve"> SEQ Gambar \* ARABIC </w:instrText>
      </w:r>
      <w:r>
        <w:rPr>
          <w:rFonts w:asciiTheme="majorBidi" w:hAnsiTheme="majorBidi" w:cstheme="majorBidi"/>
          <w:b/>
          <w:bCs/>
          <w:i w:val="0"/>
          <w:iCs w:val="0"/>
          <w:color w:val="000000" w:themeColor="text1"/>
          <w:sz w:val="22"/>
          <w:szCs w:val="22"/>
          <w14:textFill>
            <w14:solidFill>
              <w14:schemeClr w14:val="tx1"/>
            </w14:solidFill>
          </w14:textFill>
        </w:rPr>
        <w:fldChar w:fldCharType="separate"/>
      </w:r>
      <w:r>
        <w:rPr>
          <w:rFonts w:asciiTheme="majorBidi" w:hAnsiTheme="majorBidi" w:cstheme="majorBidi"/>
          <w:b/>
          <w:bCs/>
          <w:i w:val="0"/>
          <w:iCs w:val="0"/>
          <w:color w:val="000000" w:themeColor="text1"/>
          <w:sz w:val="22"/>
          <w:szCs w:val="22"/>
          <w14:textFill>
            <w14:solidFill>
              <w14:schemeClr w14:val="tx1"/>
            </w14:solidFill>
          </w14:textFill>
        </w:rPr>
        <w:t>1</w:t>
      </w:r>
      <w:r>
        <w:rPr>
          <w:rFonts w:asciiTheme="majorBidi" w:hAnsiTheme="majorBidi" w:cstheme="majorBidi"/>
          <w:b/>
          <w:bCs/>
          <w:i w:val="0"/>
          <w:iCs w:val="0"/>
          <w:color w:val="000000" w:themeColor="text1"/>
          <w:sz w:val="22"/>
          <w:szCs w:val="22"/>
          <w14:textFill>
            <w14:solidFill>
              <w14:schemeClr w14:val="tx1"/>
            </w14:solidFill>
          </w14:textFill>
        </w:rPr>
        <w:fldChar w:fldCharType="end"/>
      </w:r>
      <w:r>
        <w:rPr>
          <w:rFonts w:asciiTheme="majorBidi" w:hAnsiTheme="majorBidi" w:cstheme="majorBidi"/>
          <w:b/>
          <w:bCs/>
          <w:i w:val="0"/>
          <w:iCs w:val="0"/>
          <w:color w:val="000000" w:themeColor="text1"/>
          <w:sz w:val="22"/>
          <w:szCs w:val="22"/>
          <w14:textFill>
            <w14:solidFill>
              <w14:schemeClr w14:val="tx1"/>
            </w14:solidFill>
          </w14:textFill>
        </w:rPr>
        <w:t>. Konsep Etnomatematika</w:t>
      </w:r>
    </w:p>
    <w:p w14:paraId="7FEC5D8F">
      <w:pPr>
        <w:spacing w:after="0" w:line="360" w:lineRule="auto"/>
        <w:ind w:firstLine="709"/>
        <w:jc w:val="both"/>
        <w:rPr>
          <w:rFonts w:asciiTheme="majorBidi" w:hAnsiTheme="majorBidi" w:cstheme="majorBidi"/>
          <w:sz w:val="24"/>
          <w:szCs w:val="24"/>
        </w:rPr>
      </w:pPr>
    </w:p>
    <w:p w14:paraId="444DB1CA">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konsep Etnomatematika menurut Orey dan Rosa dalam Kurniawan dan Hidayati (2019) digambarkan sebagai hubungan antara Matematika, Antropologi Budaya, dan Model Matematika, bisa dijelaskan sebagai berikut:</w:t>
      </w:r>
    </w:p>
    <w:p w14:paraId="73AA7AFB">
      <w:pPr>
        <w:numPr>
          <w:ilvl w:val="0"/>
          <w:numId w:val="1"/>
        </w:numPr>
        <w:spacing w:after="0" w:line="360" w:lineRule="auto"/>
        <w:jc w:val="both"/>
        <w:rPr>
          <w:rFonts w:asciiTheme="majorBidi" w:hAnsiTheme="majorBidi" w:cstheme="majorBidi"/>
          <w:sz w:val="24"/>
          <w:szCs w:val="24"/>
        </w:rPr>
      </w:pPr>
      <w:r>
        <w:rPr>
          <w:rFonts w:asciiTheme="majorBidi" w:hAnsiTheme="majorBidi" w:cstheme="majorBidi"/>
          <w:sz w:val="24"/>
          <w:szCs w:val="24"/>
        </w:rPr>
        <w:t>Etnomatematika (ditunjukkan dalam warna biru) ditunjukkan sebagai bidang yang menghubungkan konsep matematika dengan aspek budaya masyarakat.</w:t>
      </w:r>
    </w:p>
    <w:p w14:paraId="6E3CDEE6">
      <w:pPr>
        <w:numPr>
          <w:ilvl w:val="0"/>
          <w:numId w:val="1"/>
        </w:numPr>
        <w:spacing w:after="0" w:line="360" w:lineRule="auto"/>
        <w:jc w:val="both"/>
        <w:rPr>
          <w:rFonts w:asciiTheme="majorBidi" w:hAnsiTheme="majorBidi" w:cstheme="majorBidi"/>
          <w:sz w:val="24"/>
          <w:szCs w:val="24"/>
        </w:rPr>
      </w:pPr>
      <w:r>
        <w:rPr>
          <w:rFonts w:asciiTheme="majorBidi" w:hAnsiTheme="majorBidi" w:cstheme="majorBidi"/>
          <w:sz w:val="24"/>
          <w:szCs w:val="24"/>
        </w:rPr>
        <w:t>Matematika adalah ilmu yang berkembang secara formal dengan aturan dan konsep yang telah disusun secara sistematis.</w:t>
      </w:r>
    </w:p>
    <w:p w14:paraId="3040172A">
      <w:pPr>
        <w:numPr>
          <w:ilvl w:val="0"/>
          <w:numId w:val="1"/>
        </w:numPr>
        <w:spacing w:after="0" w:line="360" w:lineRule="auto"/>
        <w:jc w:val="both"/>
        <w:rPr>
          <w:rFonts w:asciiTheme="majorBidi" w:hAnsiTheme="majorBidi" w:cstheme="majorBidi"/>
          <w:sz w:val="24"/>
          <w:szCs w:val="24"/>
        </w:rPr>
      </w:pPr>
      <w:r>
        <w:rPr>
          <w:rFonts w:asciiTheme="majorBidi" w:hAnsiTheme="majorBidi" w:cstheme="majorBidi"/>
          <w:sz w:val="24"/>
          <w:szCs w:val="24"/>
        </w:rPr>
        <w:t>Antropologi Budaya (warna oranye) berkaitan dengan studi tentang budaya dan bagaimana masyarakat menggunakan matematika dalam kehidupan sehari-hari, seperti dalam pola tenun, sistem bilangan tradisional, dan perhitungan dalam arsitektur tradisional.</w:t>
      </w:r>
    </w:p>
    <w:p w14:paraId="25C5789B">
      <w:pPr>
        <w:numPr>
          <w:ilvl w:val="0"/>
          <w:numId w:val="1"/>
        </w:numPr>
        <w:spacing w:after="0" w:line="360" w:lineRule="auto"/>
        <w:jc w:val="both"/>
        <w:rPr>
          <w:rFonts w:asciiTheme="majorBidi" w:hAnsiTheme="majorBidi" w:cstheme="majorBidi"/>
          <w:sz w:val="24"/>
          <w:szCs w:val="24"/>
        </w:rPr>
      </w:pPr>
      <w:r>
        <w:rPr>
          <w:rFonts w:asciiTheme="majorBidi" w:hAnsiTheme="majorBidi" w:cstheme="majorBidi"/>
          <w:sz w:val="24"/>
          <w:szCs w:val="24"/>
        </w:rPr>
        <w:t>Model Matematika merupakan hasil dari hubungan antara matematika dan budaya, di mana konsep-konsep matematika di kontekstualisasi-kan dalam kehidupan masyarakat.</w:t>
      </w:r>
    </w:p>
    <w:p w14:paraId="66912BA3">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Dapat disimpulkan bahwa Etnomatematika adalah kajian tentang bagaimana matematika dipraktikkan dalam berbagai budaya dan bagaimana konsep-konsep matematika dapat ditemukan dalam aktivitas budaya masyarakat. Ini juga menunjukkan bahwa Etnomatematika menjadi jembatan antara matematika formal dan cara berpikir matematis dalam kehidupan sehari-hari yang dipengaruhi oleh budaya.</w:t>
      </w:r>
    </w:p>
    <w:p w14:paraId="389B90F8">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Menurut Chrissanti (2019), Etnomatematika memegang peran penting dalam pembelajaran matematika karena menggabungkan dua aspek yang saling terkait: matematika sebagai mata pelajaran inti dan budaya sebagai pendukung perkembangan serta kelestarian kebudayaan Indonesia. Orey &amp; Rosa mengembangkan konsep Etnomatematika dalam pendidikan, yang berasal dari kata "etno" (budaya) dan "matematika" (ilmu dan model) (Orey &amp; Rosa, 2007). Oleh karena itu, konsep Etnomatematika dalam pendidikan dapat dijelaskan melalui tiga kelompok utama: budaya, matematika sekolah, dan model matematika. </w:t>
      </w:r>
    </w:p>
    <w:p w14:paraId="0720ADB7">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Pertama, buku yang ditulis oleh Supriadi berjudul Pembelajaran Etnomatematika Sunda dalam Memelihara Budaya Bangsa mencakup contoh matematika yang terkait dengan rumah adat (Supriadi, 2016:34).</w:t>
      </w:r>
    </w:p>
    <w:p w14:paraId="2BB34509">
      <w:pPr>
        <w:widowControl w:val="0"/>
        <w:autoSpaceDE w:val="0"/>
        <w:autoSpaceDN w:val="0"/>
        <w:spacing w:after="0" w:line="240" w:lineRule="auto"/>
        <w:ind w:left="709" w:right="900" w:firstLine="283"/>
        <w:jc w:val="both"/>
        <w:rPr>
          <w:rFonts w:eastAsia="Times New Roman" w:asciiTheme="majorBidi" w:hAnsiTheme="majorBidi" w:cstheme="majorBidi"/>
          <w:i/>
          <w:spacing w:val="-2"/>
          <w:kern w:val="0"/>
          <w:sz w:val="24"/>
        </w:rPr>
      </w:pPr>
      <w:r>
        <w:rPr>
          <w:rFonts w:eastAsia="Times New Roman" w:asciiTheme="majorBidi" w:hAnsiTheme="majorBidi" w:cstheme="majorBidi"/>
          <w:i/>
          <w:kern w:val="0"/>
          <w:sz w:val="24"/>
        </w:rPr>
        <w:t>Soal: Diketahui pada gambar di bawah, terdapat dua segitiga dengan ukuran yang berbeda pada rumah tembakau, diketahui segitiga besar merupakan segitiga</w:t>
      </w:r>
      <w:r>
        <w:rPr>
          <w:rFonts w:eastAsia="Times New Roman" w:asciiTheme="majorBidi" w:hAnsiTheme="majorBidi" w:cstheme="majorBidi"/>
          <w:i/>
          <w:spacing w:val="-15"/>
          <w:kern w:val="0"/>
          <w:sz w:val="24"/>
        </w:rPr>
        <w:t xml:space="preserve"> </w:t>
      </w:r>
      <w:r>
        <w:rPr>
          <w:rFonts w:eastAsia="Times New Roman" w:asciiTheme="majorBidi" w:hAnsiTheme="majorBidi" w:cstheme="majorBidi"/>
          <w:i/>
          <w:kern w:val="0"/>
          <w:sz w:val="24"/>
        </w:rPr>
        <w:t>asli</w:t>
      </w:r>
      <w:r>
        <w:rPr>
          <w:rFonts w:eastAsia="Times New Roman" w:asciiTheme="majorBidi" w:hAnsiTheme="majorBidi" w:cstheme="majorBidi"/>
          <w:i/>
          <w:spacing w:val="-12"/>
          <w:kern w:val="0"/>
          <w:sz w:val="24"/>
        </w:rPr>
        <w:t xml:space="preserve"> </w:t>
      </w:r>
      <w:r>
        <w:rPr>
          <w:rFonts w:eastAsia="Times New Roman" w:asciiTheme="majorBidi" w:hAnsiTheme="majorBidi" w:cstheme="majorBidi"/>
          <w:i/>
          <w:kern w:val="0"/>
          <w:sz w:val="24"/>
        </w:rPr>
        <w:t>sedangkan</w:t>
      </w:r>
      <w:r>
        <w:rPr>
          <w:rFonts w:eastAsia="Times New Roman" w:asciiTheme="majorBidi" w:hAnsiTheme="majorBidi" w:cstheme="majorBidi"/>
          <w:i/>
          <w:spacing w:val="-13"/>
          <w:kern w:val="0"/>
          <w:sz w:val="24"/>
        </w:rPr>
        <w:t xml:space="preserve"> </w:t>
      </w:r>
      <w:r>
        <w:rPr>
          <w:rFonts w:eastAsia="Times New Roman" w:asciiTheme="majorBidi" w:hAnsiTheme="majorBidi" w:cstheme="majorBidi"/>
          <w:i/>
          <w:kern w:val="0"/>
          <w:sz w:val="24"/>
        </w:rPr>
        <w:t>segitiga</w:t>
      </w:r>
      <w:r>
        <w:rPr>
          <w:rFonts w:eastAsia="Times New Roman" w:asciiTheme="majorBidi" w:hAnsiTheme="majorBidi" w:cstheme="majorBidi"/>
          <w:i/>
          <w:spacing w:val="-13"/>
          <w:kern w:val="0"/>
          <w:sz w:val="24"/>
        </w:rPr>
        <w:t xml:space="preserve"> </w:t>
      </w:r>
      <w:r>
        <w:rPr>
          <w:rFonts w:eastAsia="Times New Roman" w:asciiTheme="majorBidi" w:hAnsiTheme="majorBidi" w:cstheme="majorBidi"/>
          <w:i/>
          <w:kern w:val="0"/>
          <w:sz w:val="24"/>
        </w:rPr>
        <w:t>kecil</w:t>
      </w:r>
      <w:r>
        <w:rPr>
          <w:rFonts w:eastAsia="Times New Roman" w:asciiTheme="majorBidi" w:hAnsiTheme="majorBidi" w:cstheme="majorBidi"/>
          <w:i/>
          <w:spacing w:val="-9"/>
          <w:kern w:val="0"/>
          <w:sz w:val="24"/>
        </w:rPr>
        <w:t xml:space="preserve"> </w:t>
      </w:r>
      <w:r>
        <w:rPr>
          <w:rFonts w:eastAsia="Times New Roman" w:asciiTheme="majorBidi" w:hAnsiTheme="majorBidi" w:cstheme="majorBidi"/>
          <w:i/>
          <w:kern w:val="0"/>
          <w:sz w:val="24"/>
        </w:rPr>
        <w:t>merupakan</w:t>
      </w:r>
      <w:r>
        <w:rPr>
          <w:rFonts w:eastAsia="Times New Roman" w:asciiTheme="majorBidi" w:hAnsiTheme="majorBidi" w:cstheme="majorBidi"/>
          <w:i/>
          <w:spacing w:val="-9"/>
          <w:kern w:val="0"/>
          <w:sz w:val="24"/>
        </w:rPr>
        <w:t xml:space="preserve"> </w:t>
      </w:r>
      <w:r>
        <w:rPr>
          <w:rFonts w:eastAsia="Times New Roman" w:asciiTheme="majorBidi" w:hAnsiTheme="majorBidi" w:cstheme="majorBidi"/>
          <w:i/>
          <w:kern w:val="0"/>
          <w:sz w:val="24"/>
        </w:rPr>
        <w:t>hasil</w:t>
      </w:r>
      <w:r>
        <w:rPr>
          <w:rFonts w:eastAsia="Times New Roman" w:asciiTheme="majorBidi" w:hAnsiTheme="majorBidi" w:cstheme="majorBidi"/>
          <w:i/>
          <w:spacing w:val="-13"/>
          <w:kern w:val="0"/>
          <w:sz w:val="24"/>
        </w:rPr>
        <w:t xml:space="preserve"> </w:t>
      </w:r>
      <w:r>
        <w:rPr>
          <w:rFonts w:eastAsia="Times New Roman" w:asciiTheme="majorBidi" w:hAnsiTheme="majorBidi" w:cstheme="majorBidi"/>
          <w:i/>
          <w:kern w:val="0"/>
          <w:sz w:val="24"/>
        </w:rPr>
        <w:t>dari</w:t>
      </w:r>
      <w:r>
        <w:rPr>
          <w:rFonts w:eastAsia="Times New Roman" w:asciiTheme="majorBidi" w:hAnsiTheme="majorBidi" w:cstheme="majorBidi"/>
          <w:i/>
          <w:spacing w:val="-13"/>
          <w:kern w:val="0"/>
          <w:sz w:val="24"/>
        </w:rPr>
        <w:t xml:space="preserve"> </w:t>
      </w:r>
      <w:r>
        <w:rPr>
          <w:rFonts w:eastAsia="Times New Roman" w:asciiTheme="majorBidi" w:hAnsiTheme="majorBidi" w:cstheme="majorBidi"/>
          <w:i/>
          <w:kern w:val="0"/>
          <w:sz w:val="24"/>
        </w:rPr>
        <w:t>dilatasi</w:t>
      </w:r>
      <w:r>
        <w:rPr>
          <w:rFonts w:eastAsia="Times New Roman" w:asciiTheme="majorBidi" w:hAnsiTheme="majorBidi" w:cstheme="majorBidi"/>
          <w:i/>
          <w:spacing w:val="-11"/>
          <w:kern w:val="0"/>
          <w:sz w:val="24"/>
        </w:rPr>
        <w:t xml:space="preserve"> </w:t>
      </w:r>
      <w:r>
        <w:rPr>
          <w:rFonts w:eastAsia="Times New Roman" w:asciiTheme="majorBidi" w:hAnsiTheme="majorBidi" w:cstheme="majorBidi"/>
          <w:i/>
          <w:spacing w:val="-2"/>
          <w:kern w:val="0"/>
          <w:sz w:val="24"/>
        </w:rPr>
        <w:t xml:space="preserve">segitiga </w:t>
      </w:r>
      <w:r>
        <w:rPr>
          <w:rFonts w:eastAsia="Times New Roman" w:asciiTheme="majorBidi" w:hAnsiTheme="majorBidi" w:cstheme="majorBidi"/>
          <w:i/>
          <w:kern w:val="0"/>
          <w:sz w:val="24"/>
        </w:rPr>
        <w:t>besar.</w:t>
      </w:r>
      <w:r>
        <w:rPr>
          <w:rFonts w:eastAsia="Times New Roman" w:asciiTheme="majorBidi" w:hAnsiTheme="majorBidi" w:cstheme="majorBidi"/>
          <w:i/>
          <w:spacing w:val="-15"/>
          <w:kern w:val="0"/>
          <w:sz w:val="24"/>
        </w:rPr>
        <w:t xml:space="preserve"> </w:t>
      </w:r>
      <w:r>
        <w:rPr>
          <w:rFonts w:eastAsia="Times New Roman" w:asciiTheme="majorBidi" w:hAnsiTheme="majorBidi" w:cstheme="majorBidi"/>
          <w:i/>
          <w:kern w:val="0"/>
          <w:sz w:val="24"/>
        </w:rPr>
        <w:t>Jika</w:t>
      </w:r>
      <w:r>
        <w:rPr>
          <w:rFonts w:eastAsia="Times New Roman" w:asciiTheme="majorBidi" w:hAnsiTheme="majorBidi" w:cstheme="majorBidi"/>
          <w:i/>
          <w:spacing w:val="-15"/>
          <w:kern w:val="0"/>
          <w:sz w:val="24"/>
        </w:rPr>
        <w:t xml:space="preserve"> </w:t>
      </w:r>
      <w:r>
        <w:rPr>
          <w:rFonts w:eastAsia="Times New Roman" w:asciiTheme="majorBidi" w:hAnsiTheme="majorBidi" w:cstheme="majorBidi"/>
          <w:i/>
          <w:kern w:val="0"/>
          <w:sz w:val="24"/>
        </w:rPr>
        <w:t>di</w:t>
      </w:r>
      <w:r>
        <w:rPr>
          <w:rFonts w:eastAsia="Times New Roman" w:asciiTheme="majorBidi" w:hAnsiTheme="majorBidi" w:cstheme="majorBidi"/>
          <w:i/>
          <w:spacing w:val="-12"/>
          <w:kern w:val="0"/>
          <w:sz w:val="24"/>
        </w:rPr>
        <w:t xml:space="preserve"> </w:t>
      </w:r>
      <w:r>
        <w:rPr>
          <w:rFonts w:eastAsia="Times New Roman" w:asciiTheme="majorBidi" w:hAnsiTheme="majorBidi" w:cstheme="majorBidi"/>
          <w:i/>
          <w:kern w:val="0"/>
          <w:sz w:val="24"/>
        </w:rPr>
        <w:t>transformasikan</w:t>
      </w:r>
      <w:r>
        <w:rPr>
          <w:rFonts w:eastAsia="Times New Roman" w:asciiTheme="majorBidi" w:hAnsiTheme="majorBidi" w:cstheme="majorBidi"/>
          <w:i/>
          <w:spacing w:val="-12"/>
          <w:kern w:val="0"/>
          <w:sz w:val="24"/>
        </w:rPr>
        <w:t xml:space="preserve"> </w:t>
      </w:r>
      <w:r>
        <w:rPr>
          <w:rFonts w:eastAsia="Times New Roman" w:asciiTheme="majorBidi" w:hAnsiTheme="majorBidi" w:cstheme="majorBidi"/>
          <w:i/>
          <w:kern w:val="0"/>
          <w:sz w:val="24"/>
        </w:rPr>
        <w:t>dengan</w:t>
      </w:r>
      <w:r>
        <w:rPr>
          <w:rFonts w:eastAsia="Times New Roman" w:asciiTheme="majorBidi" w:hAnsiTheme="majorBidi" w:cstheme="majorBidi"/>
          <w:i/>
          <w:spacing w:val="-12"/>
          <w:kern w:val="0"/>
          <w:sz w:val="24"/>
        </w:rPr>
        <w:t xml:space="preserve"> </w:t>
      </w:r>
      <w:r>
        <w:rPr>
          <w:rFonts w:eastAsia="Times New Roman" w:asciiTheme="majorBidi" w:hAnsiTheme="majorBidi" w:cstheme="majorBidi"/>
          <w:i/>
          <w:kern w:val="0"/>
          <w:sz w:val="24"/>
        </w:rPr>
        <w:t xml:space="preserve">matriks </w:t>
      </w:r>
      <m:oMath>
        <m:d>
          <m:dPr>
            <m:ctrlPr>
              <w:rPr>
                <w:rFonts w:ascii="Cambria Math" w:hAnsi="Cambria Math" w:eastAsia="Times New Roman" w:cstheme="majorBidi"/>
                <w:i/>
                <w:kern w:val="0"/>
                <w:sz w:val="24"/>
              </w:rPr>
            </m:ctrlPr>
          </m:dPr>
          <m:e>
            <m:m>
              <m:mPr>
                <m:mcs>
                  <m:mc>
                    <m:mcPr>
                      <m:count m:val="2"/>
                      <m:mcJc m:val="center"/>
                    </m:mcPr>
                  </m:mc>
                </m:mcs>
                <m:ctrlPr>
                  <w:rPr>
                    <w:rFonts w:ascii="Cambria Math" w:hAnsi="Cambria Math" w:eastAsia="Times New Roman" w:cstheme="majorBidi"/>
                    <w:i/>
                    <w:kern w:val="0"/>
                    <w:sz w:val="24"/>
                  </w:rPr>
                </m:ctrlPr>
              </m:mPr>
              <m:mr>
                <m:e>
                  <m:r>
                    <m:rPr/>
                    <w:rPr>
                      <w:rFonts w:ascii="Cambria Math" w:hAnsi="Cambria Math" w:eastAsia="Times New Roman" w:cstheme="majorBidi"/>
                      <w:kern w:val="0"/>
                      <w:sz w:val="24"/>
                    </w:rPr>
                    <m:t>2</m:t>
                  </m:r>
                  <m:ctrlPr>
                    <w:rPr>
                      <w:rFonts w:ascii="Cambria Math" w:hAnsi="Cambria Math" w:eastAsia="Times New Roman" w:cstheme="majorBidi"/>
                      <w:i/>
                      <w:kern w:val="0"/>
                      <w:sz w:val="24"/>
                    </w:rPr>
                  </m:ctrlPr>
                </m:e>
                <m:e>
                  <m:r>
                    <m:rPr/>
                    <w:rPr>
                      <w:rFonts w:ascii="Cambria Math" w:hAnsi="Cambria Math" w:eastAsia="Times New Roman" w:cstheme="majorBidi"/>
                      <w:kern w:val="0"/>
                      <w:sz w:val="24"/>
                    </w:rPr>
                    <m:t>1</m:t>
                  </m:r>
                  <m:ctrlPr>
                    <w:rPr>
                      <w:rFonts w:ascii="Cambria Math" w:hAnsi="Cambria Math" w:eastAsia="Times New Roman" w:cstheme="majorBidi"/>
                      <w:i/>
                      <w:kern w:val="0"/>
                      <w:sz w:val="24"/>
                    </w:rPr>
                  </m:ctrlPr>
                </m:e>
              </m:mr>
              <m:mr>
                <m:e>
                  <m:r>
                    <m:rPr/>
                    <w:rPr>
                      <w:rFonts w:ascii="Cambria Math" w:hAnsi="Cambria Math" w:eastAsia="Times New Roman" w:cstheme="majorBidi"/>
                      <w:kern w:val="0"/>
                      <w:sz w:val="24"/>
                    </w:rPr>
                    <m:t>4</m:t>
                  </m:r>
                  <m:ctrlPr>
                    <w:rPr>
                      <w:rFonts w:ascii="Cambria Math" w:hAnsi="Cambria Math" w:eastAsia="Times New Roman" w:cstheme="majorBidi"/>
                      <w:i/>
                      <w:kern w:val="0"/>
                      <w:sz w:val="24"/>
                    </w:rPr>
                  </m:ctrlPr>
                </m:e>
                <m:e>
                  <m:r>
                    <m:rPr/>
                    <w:rPr>
                      <w:rFonts w:ascii="Cambria Math" w:hAnsi="Cambria Math" w:eastAsia="Times New Roman" w:cstheme="majorBidi"/>
                      <w:kern w:val="0"/>
                      <w:sz w:val="24"/>
                    </w:rPr>
                    <m:t>3</m:t>
                  </m:r>
                  <m:ctrlPr>
                    <w:rPr>
                      <w:rFonts w:ascii="Cambria Math" w:hAnsi="Cambria Math" w:eastAsia="Times New Roman" w:cstheme="majorBidi"/>
                      <w:i/>
                      <w:kern w:val="0"/>
                      <w:sz w:val="24"/>
                    </w:rPr>
                  </m:ctrlPr>
                </m:e>
              </m:mr>
            </m:m>
            <m:ctrlPr>
              <w:rPr>
                <w:rFonts w:ascii="Cambria Math" w:hAnsi="Cambria Math" w:eastAsia="Times New Roman" w:cstheme="majorBidi"/>
                <w:i/>
                <w:kern w:val="0"/>
                <w:sz w:val="24"/>
              </w:rPr>
            </m:ctrlPr>
          </m:e>
        </m:d>
      </m:oMath>
      <w:r>
        <w:rPr>
          <w:rFonts w:eastAsia="Times New Roman" w:asciiTheme="majorBidi" w:hAnsiTheme="majorBidi" w:cstheme="majorBidi"/>
          <w:i/>
          <w:kern w:val="0"/>
          <w:sz w:val="24"/>
        </w:rPr>
        <w:t xml:space="preserve"> kemudian</w:t>
      </w:r>
      <w:r>
        <w:rPr>
          <w:rFonts w:eastAsia="Times New Roman" w:asciiTheme="majorBidi" w:hAnsiTheme="majorBidi" w:cstheme="majorBidi"/>
          <w:i/>
          <w:spacing w:val="-12"/>
          <w:kern w:val="0"/>
          <w:sz w:val="24"/>
        </w:rPr>
        <w:t xml:space="preserve"> </w:t>
      </w:r>
      <w:r>
        <w:rPr>
          <w:rFonts w:eastAsia="Times New Roman" w:asciiTheme="majorBidi" w:hAnsiTheme="majorBidi" w:cstheme="majorBidi"/>
          <w:i/>
          <w:kern w:val="0"/>
          <w:sz w:val="24"/>
        </w:rPr>
        <w:t>di dilatasi dengan</w:t>
      </w:r>
      <w:r>
        <w:rPr>
          <w:rFonts w:eastAsia="Times New Roman" w:asciiTheme="majorBidi" w:hAnsiTheme="majorBidi" w:cstheme="majorBidi"/>
          <w:i/>
          <w:spacing w:val="-11"/>
          <w:kern w:val="0"/>
          <w:sz w:val="24"/>
        </w:rPr>
        <w:t xml:space="preserve"> </w:t>
      </w:r>
      <w:r>
        <w:rPr>
          <w:rFonts w:eastAsia="Times New Roman" w:asciiTheme="majorBidi" w:hAnsiTheme="majorBidi" w:cstheme="majorBidi"/>
          <w:i/>
          <w:kern w:val="0"/>
          <w:sz w:val="24"/>
        </w:rPr>
        <w:t>titik</w:t>
      </w:r>
      <w:r>
        <w:rPr>
          <w:rFonts w:eastAsia="Times New Roman" w:asciiTheme="majorBidi" w:hAnsiTheme="majorBidi" w:cstheme="majorBidi"/>
          <w:i/>
          <w:spacing w:val="-12"/>
          <w:kern w:val="0"/>
          <w:sz w:val="24"/>
        </w:rPr>
        <w:t xml:space="preserve"> </w:t>
      </w:r>
      <w:r>
        <w:rPr>
          <w:rFonts w:eastAsia="Times New Roman" w:asciiTheme="majorBidi" w:hAnsiTheme="majorBidi" w:cstheme="majorBidi"/>
          <w:i/>
          <w:kern w:val="0"/>
          <w:sz w:val="24"/>
        </w:rPr>
        <w:t>pusat</w:t>
      </w:r>
      <w:r>
        <w:rPr>
          <w:rFonts w:eastAsia="Times New Roman" w:asciiTheme="majorBidi" w:hAnsiTheme="majorBidi" w:cstheme="majorBidi"/>
          <w:i/>
          <w:spacing w:val="-10"/>
          <w:kern w:val="0"/>
          <w:sz w:val="24"/>
        </w:rPr>
        <w:t xml:space="preserve"> </w:t>
      </w:r>
      <w:r>
        <w:rPr>
          <w:rFonts w:eastAsia="Times New Roman" w:asciiTheme="majorBidi" w:hAnsiTheme="majorBidi" w:cstheme="majorBidi"/>
          <w:i/>
          <w:kern w:val="0"/>
          <w:sz w:val="24"/>
        </w:rPr>
        <w:t>(0,0)</w:t>
      </w:r>
      <w:r>
        <w:rPr>
          <w:rFonts w:eastAsia="Times New Roman" w:asciiTheme="majorBidi" w:hAnsiTheme="majorBidi" w:cstheme="majorBidi"/>
          <w:i/>
          <w:spacing w:val="-11"/>
          <w:kern w:val="0"/>
          <w:sz w:val="24"/>
        </w:rPr>
        <w:t xml:space="preserve"> </w:t>
      </w:r>
      <w:r>
        <w:rPr>
          <w:rFonts w:eastAsia="Times New Roman" w:asciiTheme="majorBidi" w:hAnsiTheme="majorBidi" w:cstheme="majorBidi"/>
          <w:i/>
          <w:kern w:val="0"/>
          <w:sz w:val="24"/>
        </w:rPr>
        <w:t>dan</w:t>
      </w:r>
      <w:r>
        <w:rPr>
          <w:rFonts w:eastAsia="Times New Roman" w:asciiTheme="majorBidi" w:hAnsiTheme="majorBidi" w:cstheme="majorBidi"/>
          <w:i/>
          <w:spacing w:val="-11"/>
          <w:kern w:val="0"/>
          <w:sz w:val="24"/>
        </w:rPr>
        <w:t xml:space="preserve"> </w:t>
      </w:r>
      <w:r>
        <w:rPr>
          <w:rFonts w:eastAsia="Times New Roman" w:asciiTheme="majorBidi" w:hAnsiTheme="majorBidi" w:cstheme="majorBidi"/>
          <w:i/>
          <w:kern w:val="0"/>
          <w:sz w:val="24"/>
        </w:rPr>
        <w:t>faktor</w:t>
      </w:r>
      <w:r>
        <w:rPr>
          <w:rFonts w:eastAsia="Times New Roman" w:asciiTheme="majorBidi" w:hAnsiTheme="majorBidi" w:cstheme="majorBidi"/>
          <w:i/>
          <w:spacing w:val="-10"/>
          <w:kern w:val="0"/>
          <w:sz w:val="24"/>
        </w:rPr>
        <w:t xml:space="preserve"> </w:t>
      </w:r>
      <w:r>
        <w:rPr>
          <w:rFonts w:eastAsia="Times New Roman" w:asciiTheme="majorBidi" w:hAnsiTheme="majorBidi" w:cstheme="majorBidi"/>
          <w:i/>
          <w:kern w:val="0"/>
          <w:sz w:val="24"/>
        </w:rPr>
        <w:t>skala</w:t>
      </w:r>
      <w:r>
        <w:rPr>
          <w:rFonts w:eastAsia="Times New Roman" w:asciiTheme="majorBidi" w:hAnsiTheme="majorBidi" w:cstheme="majorBidi"/>
          <w:i/>
          <w:spacing w:val="-10"/>
          <w:kern w:val="0"/>
          <w:sz w:val="24"/>
        </w:rPr>
        <w:t xml:space="preserve"> </w:t>
      </w:r>
      <w:r>
        <w:rPr>
          <w:rFonts w:eastAsia="Times New Roman" w:asciiTheme="majorBidi" w:hAnsiTheme="majorBidi" w:cstheme="majorBidi"/>
          <w:i/>
          <w:kern w:val="0"/>
          <w:sz w:val="24"/>
        </w:rPr>
        <w:t>3,</w:t>
      </w:r>
      <w:r>
        <w:rPr>
          <w:rFonts w:eastAsia="Times New Roman" w:asciiTheme="majorBidi" w:hAnsiTheme="majorBidi" w:cstheme="majorBidi"/>
          <w:i/>
          <w:spacing w:val="-11"/>
          <w:kern w:val="0"/>
          <w:sz w:val="24"/>
        </w:rPr>
        <w:t xml:space="preserve"> </w:t>
      </w:r>
      <w:r>
        <w:rPr>
          <w:rFonts w:eastAsia="Times New Roman" w:asciiTheme="majorBidi" w:hAnsiTheme="majorBidi" w:cstheme="majorBidi"/>
          <w:i/>
          <w:kern w:val="0"/>
          <w:sz w:val="24"/>
        </w:rPr>
        <w:t>maka</w:t>
      </w:r>
      <w:r>
        <w:rPr>
          <w:rFonts w:eastAsia="Times New Roman" w:asciiTheme="majorBidi" w:hAnsiTheme="majorBidi" w:cstheme="majorBidi"/>
          <w:i/>
          <w:spacing w:val="-11"/>
          <w:kern w:val="0"/>
          <w:sz w:val="24"/>
        </w:rPr>
        <w:t xml:space="preserve"> </w:t>
      </w:r>
      <w:r>
        <w:rPr>
          <w:rFonts w:eastAsia="Times New Roman" w:asciiTheme="majorBidi" w:hAnsiTheme="majorBidi" w:cstheme="majorBidi"/>
          <w:i/>
          <w:kern w:val="0"/>
          <w:sz w:val="24"/>
        </w:rPr>
        <w:t>luas</w:t>
      </w:r>
      <w:r>
        <w:rPr>
          <w:rFonts w:eastAsia="Times New Roman" w:asciiTheme="majorBidi" w:hAnsiTheme="majorBidi" w:cstheme="majorBidi"/>
          <w:i/>
          <w:spacing w:val="-10"/>
          <w:kern w:val="0"/>
          <w:sz w:val="24"/>
        </w:rPr>
        <w:t xml:space="preserve"> </w:t>
      </w:r>
      <w:r>
        <w:rPr>
          <w:rFonts w:eastAsia="Times New Roman" w:asciiTheme="majorBidi" w:hAnsiTheme="majorBidi" w:cstheme="majorBidi"/>
          <w:i/>
          <w:kern w:val="0"/>
          <w:sz w:val="24"/>
        </w:rPr>
        <w:t>segitiga</w:t>
      </w:r>
      <w:r>
        <w:rPr>
          <w:rFonts w:eastAsia="Times New Roman" w:asciiTheme="majorBidi" w:hAnsiTheme="majorBidi" w:cstheme="majorBidi"/>
          <w:i/>
          <w:spacing w:val="-10"/>
          <w:kern w:val="0"/>
          <w:sz w:val="24"/>
        </w:rPr>
        <w:t xml:space="preserve"> </w:t>
      </w:r>
      <w:r>
        <w:rPr>
          <w:rFonts w:eastAsia="Times New Roman" w:asciiTheme="majorBidi" w:hAnsiTheme="majorBidi" w:cstheme="majorBidi"/>
          <w:i/>
          <w:kern w:val="0"/>
          <w:sz w:val="24"/>
        </w:rPr>
        <w:t>kecil</w:t>
      </w:r>
      <w:r>
        <w:rPr>
          <w:rFonts w:eastAsia="Times New Roman" w:asciiTheme="majorBidi" w:hAnsiTheme="majorBidi" w:cstheme="majorBidi"/>
          <w:i/>
          <w:spacing w:val="-10"/>
          <w:kern w:val="0"/>
          <w:sz w:val="24"/>
        </w:rPr>
        <w:t xml:space="preserve"> </w:t>
      </w:r>
      <w:r>
        <w:rPr>
          <w:rFonts w:eastAsia="Times New Roman" w:asciiTheme="majorBidi" w:hAnsiTheme="majorBidi" w:cstheme="majorBidi"/>
          <w:i/>
          <w:kern w:val="0"/>
          <w:sz w:val="24"/>
        </w:rPr>
        <w:t>menjadi kali luas segitiga besar.</w:t>
      </w:r>
    </w:p>
    <w:p w14:paraId="513FC96E">
      <w:pPr>
        <w:spacing w:after="0" w:line="360" w:lineRule="auto"/>
        <w:jc w:val="both"/>
        <w:rPr>
          <w:rFonts w:asciiTheme="majorBidi" w:hAnsiTheme="majorBidi" w:cstheme="majorBidi"/>
          <w:sz w:val="24"/>
          <w:szCs w:val="24"/>
        </w:rPr>
      </w:pPr>
    </w:p>
    <w:p w14:paraId="486E1510">
      <w:pPr>
        <w:pStyle w:val="6"/>
        <w:jc w:val="center"/>
        <w:rPr>
          <w:rFonts w:asciiTheme="majorBidi" w:hAnsiTheme="majorBidi" w:cstheme="majorBidi"/>
          <w:sz w:val="20"/>
          <w:lang w:val="id-ID"/>
        </w:rPr>
      </w:pPr>
      <w:r>
        <w:rPr>
          <w:rFonts w:asciiTheme="majorBidi" w:hAnsiTheme="majorBidi" w:cstheme="majorBidi"/>
          <w:lang w:val="id-ID"/>
        </w:rPr>
        <w:drawing>
          <wp:inline distT="0" distB="0" distL="0" distR="0">
            <wp:extent cx="3246120" cy="1379855"/>
            <wp:effectExtent l="0" t="0" r="0" b="0"/>
            <wp:docPr id="1631530769" name="Picture 2"/>
            <wp:cNvGraphicFramePr/>
            <a:graphic xmlns:a="http://schemas.openxmlformats.org/drawingml/2006/main">
              <a:graphicData uri="http://schemas.openxmlformats.org/drawingml/2006/picture">
                <pic:pic xmlns:pic="http://schemas.openxmlformats.org/drawingml/2006/picture">
                  <pic:nvPicPr>
                    <pic:cNvPr id="1631530769" name="Pictur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246120" cy="1379855"/>
                    </a:xfrm>
                    <a:prstGeom prst="rect">
                      <a:avLst/>
                    </a:prstGeom>
                    <a:noFill/>
                    <a:ln>
                      <a:noFill/>
                    </a:ln>
                  </pic:spPr>
                </pic:pic>
              </a:graphicData>
            </a:graphic>
          </wp:inline>
        </w:drawing>
      </w:r>
      <w:bookmarkStart w:id="1" w:name="_Toc182287484"/>
    </w:p>
    <w:p w14:paraId="422AE260">
      <w:pPr>
        <w:pStyle w:val="7"/>
        <w:spacing w:after="0"/>
        <w:jc w:val="center"/>
        <w:rPr>
          <w:rFonts w:asciiTheme="majorBidi" w:hAnsiTheme="majorBidi" w:cstheme="majorBidi"/>
          <w:b/>
          <w:bCs/>
          <w:i w:val="0"/>
          <w:iCs w:val="0"/>
          <w:color w:val="000000" w:themeColor="text1"/>
          <w:sz w:val="22"/>
          <w:szCs w:val="22"/>
          <w14:textFill>
            <w14:solidFill>
              <w14:schemeClr w14:val="tx1"/>
            </w14:solidFill>
          </w14:textFill>
        </w:rPr>
      </w:pPr>
      <w:r>
        <w:rPr>
          <w:rFonts w:asciiTheme="majorBidi" w:hAnsiTheme="majorBidi" w:cstheme="majorBidi"/>
          <w:b/>
          <w:bCs/>
          <w:i w:val="0"/>
          <w:iCs w:val="0"/>
          <w:color w:val="000000" w:themeColor="text1"/>
          <w:sz w:val="22"/>
          <w:szCs w:val="22"/>
          <w14:textFill>
            <w14:solidFill>
              <w14:schemeClr w14:val="tx1"/>
            </w14:solidFill>
          </w14:textFill>
        </w:rPr>
        <w:t xml:space="preserve">Gambar </w:t>
      </w:r>
      <w:r>
        <w:rPr>
          <w:rFonts w:asciiTheme="majorBidi" w:hAnsiTheme="majorBidi" w:cstheme="majorBidi"/>
          <w:b/>
          <w:bCs/>
          <w:i w:val="0"/>
          <w:iCs w:val="0"/>
          <w:color w:val="000000" w:themeColor="text1"/>
          <w:sz w:val="22"/>
          <w:szCs w:val="22"/>
          <w14:textFill>
            <w14:solidFill>
              <w14:schemeClr w14:val="tx1"/>
            </w14:solidFill>
          </w14:textFill>
        </w:rPr>
        <w:fldChar w:fldCharType="begin"/>
      </w:r>
      <w:r>
        <w:rPr>
          <w:rFonts w:asciiTheme="majorBidi" w:hAnsiTheme="majorBidi" w:cstheme="majorBidi"/>
          <w:b/>
          <w:bCs/>
          <w:i w:val="0"/>
          <w:iCs w:val="0"/>
          <w:color w:val="000000" w:themeColor="text1"/>
          <w:sz w:val="22"/>
          <w:szCs w:val="22"/>
          <w14:textFill>
            <w14:solidFill>
              <w14:schemeClr w14:val="tx1"/>
            </w14:solidFill>
          </w14:textFill>
        </w:rPr>
        <w:instrText xml:space="preserve"> SEQ Gambar \* ARABIC </w:instrText>
      </w:r>
      <w:r>
        <w:rPr>
          <w:rFonts w:asciiTheme="majorBidi" w:hAnsiTheme="majorBidi" w:cstheme="majorBidi"/>
          <w:b/>
          <w:bCs/>
          <w:i w:val="0"/>
          <w:iCs w:val="0"/>
          <w:color w:val="000000" w:themeColor="text1"/>
          <w:sz w:val="22"/>
          <w:szCs w:val="22"/>
          <w14:textFill>
            <w14:solidFill>
              <w14:schemeClr w14:val="tx1"/>
            </w14:solidFill>
          </w14:textFill>
        </w:rPr>
        <w:fldChar w:fldCharType="separate"/>
      </w:r>
      <w:r>
        <w:rPr>
          <w:rFonts w:asciiTheme="majorBidi" w:hAnsiTheme="majorBidi" w:cstheme="majorBidi"/>
          <w:b/>
          <w:bCs/>
          <w:i w:val="0"/>
          <w:iCs w:val="0"/>
          <w:color w:val="000000" w:themeColor="text1"/>
          <w:sz w:val="22"/>
          <w:szCs w:val="22"/>
          <w14:textFill>
            <w14:solidFill>
              <w14:schemeClr w14:val="tx1"/>
            </w14:solidFill>
          </w14:textFill>
        </w:rPr>
        <w:t>2</w:t>
      </w:r>
      <w:bookmarkEnd w:id="1"/>
      <w:r>
        <w:rPr>
          <w:rFonts w:asciiTheme="majorBidi" w:hAnsiTheme="majorBidi" w:cstheme="majorBidi"/>
          <w:b/>
          <w:bCs/>
          <w:i w:val="0"/>
          <w:iCs w:val="0"/>
          <w:color w:val="000000" w:themeColor="text1"/>
          <w:sz w:val="22"/>
          <w:szCs w:val="22"/>
          <w14:textFill>
            <w14:solidFill>
              <w14:schemeClr w14:val="tx1"/>
            </w14:solidFill>
          </w14:textFill>
        </w:rPr>
        <w:fldChar w:fldCharType="end"/>
      </w:r>
    </w:p>
    <w:p w14:paraId="023B555F">
      <w:pPr>
        <w:pStyle w:val="7"/>
        <w:spacing w:after="0"/>
        <w:jc w:val="center"/>
        <w:rPr>
          <w:rFonts w:asciiTheme="majorBidi" w:hAnsiTheme="majorBidi" w:cstheme="majorBidi"/>
          <w:b/>
          <w:bCs/>
          <w:i w:val="0"/>
          <w:iCs w:val="0"/>
          <w:color w:val="000000" w:themeColor="text1"/>
          <w:sz w:val="22"/>
          <w:szCs w:val="22"/>
          <w14:textFill>
            <w14:solidFill>
              <w14:schemeClr w14:val="tx1"/>
            </w14:solidFill>
          </w14:textFill>
        </w:rPr>
      </w:pPr>
      <w:r>
        <w:rPr>
          <w:rFonts w:asciiTheme="majorBidi" w:hAnsiTheme="majorBidi" w:cstheme="majorBidi"/>
          <w:b/>
          <w:bCs/>
          <w:i w:val="0"/>
          <w:iCs w:val="0"/>
          <w:color w:val="000000" w:themeColor="text1"/>
          <w:sz w:val="22"/>
          <w:szCs w:val="22"/>
          <w14:textFill>
            <w14:solidFill>
              <w14:schemeClr w14:val="tx1"/>
            </w14:solidFill>
          </w14:textFill>
        </w:rPr>
        <w:t>Rumah</w:t>
      </w:r>
      <w:r>
        <w:rPr>
          <w:rFonts w:asciiTheme="majorBidi" w:hAnsiTheme="majorBidi" w:cstheme="majorBidi"/>
          <w:b/>
          <w:bCs/>
          <w:i w:val="0"/>
          <w:iCs w:val="0"/>
          <w:color w:val="000000" w:themeColor="text1"/>
          <w:spacing w:val="-15"/>
          <w:sz w:val="22"/>
          <w:szCs w:val="22"/>
          <w14:textFill>
            <w14:solidFill>
              <w14:schemeClr w14:val="tx1"/>
            </w14:solidFill>
          </w14:textFill>
        </w:rPr>
        <w:t xml:space="preserve"> </w:t>
      </w:r>
      <w:r>
        <w:rPr>
          <w:rFonts w:asciiTheme="majorBidi" w:hAnsiTheme="majorBidi" w:cstheme="majorBidi"/>
          <w:b/>
          <w:bCs/>
          <w:i w:val="0"/>
          <w:iCs w:val="0"/>
          <w:color w:val="000000" w:themeColor="text1"/>
          <w:sz w:val="22"/>
          <w:szCs w:val="22"/>
          <w14:textFill>
            <w14:solidFill>
              <w14:schemeClr w14:val="tx1"/>
            </w14:solidFill>
          </w14:textFill>
        </w:rPr>
        <w:t>Tembakau</w:t>
      </w:r>
    </w:p>
    <w:p w14:paraId="71328589">
      <w:pPr>
        <w:pStyle w:val="7"/>
        <w:jc w:val="center"/>
        <w:rPr>
          <w:rFonts w:asciiTheme="majorBidi" w:hAnsiTheme="majorBidi" w:cstheme="majorBidi"/>
          <w:color w:val="000000" w:themeColor="text1"/>
          <w:sz w:val="22"/>
          <w:szCs w:val="22"/>
          <w14:textFill>
            <w14:solidFill>
              <w14:schemeClr w14:val="tx1"/>
            </w14:solidFill>
          </w14:textFill>
        </w:rPr>
      </w:pPr>
      <w:r>
        <w:rPr>
          <w:rFonts w:asciiTheme="majorBidi" w:hAnsiTheme="majorBidi" w:cstheme="majorBidi"/>
          <w:color w:val="000000" w:themeColor="text1"/>
          <w:sz w:val="22"/>
          <w:szCs w:val="22"/>
          <w14:textFill>
            <w14:solidFill>
              <w14:schemeClr w14:val="tx1"/>
            </w14:solidFill>
          </w14:textFill>
        </w:rPr>
        <w:t>Sumber: Fatoni (2021)</w:t>
      </w:r>
    </w:p>
    <w:p w14:paraId="0712B962">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Contoh soal berikutnya dari hasil pengembangan Nabilah dkk., (2021;24) dalam penelitiannya yang berjudul Pengembangan Soal Matematika Model PISA Pada Materi Transformasi geometri Kelas XI</w:t>
      </w:r>
    </w:p>
    <w:p w14:paraId="1C66ECF3">
      <w:pPr>
        <w:spacing w:after="0" w:line="240" w:lineRule="auto"/>
        <w:ind w:left="709" w:right="900" w:firstLine="284"/>
        <w:jc w:val="both"/>
        <w:rPr>
          <w:rFonts w:asciiTheme="majorBidi" w:hAnsiTheme="majorBidi" w:cstheme="majorBidi"/>
          <w:i/>
          <w:sz w:val="24"/>
          <w:szCs w:val="24"/>
        </w:rPr>
      </w:pPr>
      <w:r>
        <w:rPr>
          <w:rFonts w:asciiTheme="majorBidi" w:hAnsiTheme="majorBidi" w:cstheme="majorBidi"/>
          <w:i/>
          <w:sz w:val="24"/>
          <w:szCs w:val="24"/>
        </w:rPr>
        <w:t>Soal: Batik pisang lumajang merupakan salah satu produk terbaik yang ada di Lumajang dan menjadi kebanggaan Kabupaten Lumajang. Ciri khas dari batik ini adalah motif-motifnya berdasar pisang yang berbeda dengan batik dari daerah lain. Cara pembuatan batik ini salah satunya dengan metode cap. Jika pada satu cap dapat menghasilkan 4 gambar pisang dan 4 gambar daun, maka pada kain ukuran 100 cm x 40 cm berapakah banyak gambar pisang dan daun? Sajikan dalam bentuk konsep translasi</w:t>
      </w:r>
    </w:p>
    <w:p w14:paraId="1A472790">
      <w:pPr>
        <w:spacing w:after="0" w:line="240" w:lineRule="auto"/>
        <w:ind w:right="900"/>
        <w:jc w:val="both"/>
        <w:rPr>
          <w:rFonts w:asciiTheme="majorBidi" w:hAnsiTheme="majorBidi" w:cstheme="majorBidi"/>
          <w:i/>
          <w:sz w:val="24"/>
          <w:szCs w:val="24"/>
        </w:rPr>
      </w:pPr>
    </w:p>
    <w:p w14:paraId="24DB0748">
      <w:pPr>
        <w:spacing w:after="0" w:line="360" w:lineRule="auto"/>
        <w:ind w:right="49"/>
        <w:jc w:val="both"/>
        <w:rPr>
          <w:rFonts w:asciiTheme="majorBidi" w:hAnsiTheme="majorBidi" w:cstheme="majorBidi"/>
          <w:iCs/>
          <w:sz w:val="24"/>
          <w:szCs w:val="24"/>
        </w:rPr>
      </w:pPr>
      <w:r>
        <w:rPr>
          <w:rFonts w:asciiTheme="majorBidi" w:hAnsiTheme="majorBidi" w:cstheme="majorBidi"/>
          <w:iCs/>
          <w:sz w:val="24"/>
          <w:szCs w:val="24"/>
        </w:rPr>
        <w:t>Peserta didik dikenalkan dengan batik sebagai salah satu budaya Indonesia melalui dua pertanyaan sebelumnya. Peserta didik harus dapat mengidentifikasi konsep matematika dalam batik tersebut. Batik Badui terkait dengan materi bangun datar, sedangkan batik Pisang Lumajang terkait dengan materi transformasi geometri, khususnya translasi.</w:t>
      </w:r>
    </w:p>
    <w:p w14:paraId="067CA4D1">
      <w:pPr>
        <w:spacing w:after="0" w:line="360" w:lineRule="auto"/>
        <w:ind w:right="49" w:firstLine="567"/>
        <w:jc w:val="both"/>
        <w:rPr>
          <w:rFonts w:asciiTheme="majorBidi" w:hAnsiTheme="majorBidi" w:cstheme="majorBidi"/>
          <w:iCs/>
          <w:sz w:val="24"/>
          <w:szCs w:val="24"/>
          <w:lang w:val="es-ES"/>
        </w:rPr>
      </w:pPr>
      <w:r>
        <w:rPr>
          <w:rFonts w:asciiTheme="majorBidi" w:hAnsiTheme="majorBidi" w:cstheme="majorBidi"/>
          <w:iCs/>
          <w:sz w:val="24"/>
          <w:szCs w:val="24"/>
        </w:rPr>
        <w:t xml:space="preserve">Menurut Mahfudz dan Fahrizqi (2020), penelitian pengembangan dan pengembangan saling berhubungan dan didasarkan pada sistematisasi yang mendalam untuk membuat produk yang efektif dan terstandarisasi. Pengembangan ini mengikuti langkah-langkah modifikasi model Wilson, yang mencakup perancangan, uji coba, dan perakitan tes. </w:t>
      </w:r>
      <w:r>
        <w:rPr>
          <w:rFonts w:asciiTheme="majorBidi" w:hAnsiTheme="majorBidi" w:cstheme="majorBidi"/>
          <w:iCs/>
          <w:sz w:val="24"/>
          <w:szCs w:val="24"/>
          <w:lang w:val="es-ES"/>
        </w:rPr>
        <w:t>Tahap perancangan mencakup penentuan tujuan, kompetensi, materi, penyusunan kisi-kisi, penulisan dan validasi butir soal, dan penyusunan pedoman penskoran. Tahap uji coba mencakup penetapan subjek, pelaksanaan uji coba, dan analisis data hasil uji coba untuk mengevaluasi kesesuaian model desain dengan standar kelayakan. Tahap terakhir adalah membuat tes yang bergantung pada hasil analisis tersebut.</w:t>
      </w:r>
      <w:r>
        <w:rPr>
          <w:rFonts w:asciiTheme="majorBidi" w:hAnsiTheme="majorBidi" w:cstheme="majorBidi"/>
          <w:iCs/>
          <w:sz w:val="24"/>
          <w:szCs w:val="24"/>
        </w:rPr>
        <w:t>.</w:t>
      </w:r>
    </w:p>
    <w:p w14:paraId="70648006">
      <w:pPr>
        <w:spacing w:after="0" w:line="360" w:lineRule="auto"/>
        <w:ind w:right="49" w:firstLine="567"/>
        <w:jc w:val="both"/>
        <w:rPr>
          <w:rFonts w:asciiTheme="majorBidi" w:hAnsiTheme="majorBidi" w:cstheme="majorBidi"/>
          <w:iCs/>
          <w:sz w:val="24"/>
          <w:szCs w:val="24"/>
        </w:rPr>
      </w:pPr>
      <w:r>
        <w:rPr>
          <w:rFonts w:asciiTheme="majorBidi" w:hAnsiTheme="majorBidi" w:cstheme="majorBidi"/>
          <w:iCs/>
          <w:sz w:val="24"/>
          <w:szCs w:val="24"/>
        </w:rPr>
        <w:t>Alat berkualitas tinggi yang dapat memberikan data akurat sangat penting untuk penilaian proses dan hasil belajar peserta didik. Validitas—yang mencakup validitas isi, struktur, dan kriteria—serta reliabilitas—yang menunjukkan bahwa hasil pengukuran konsisten. Daya pembeda soal menunjukkan kemampuan alat untuk membedakan kemampuan siswa, dan tingkat kesukaran soal harus seimbang agar siswa tetap termotivasi. Studi ini akan menggunakan instrumen tes berupa esai dan pilihan ganda, yang akan diuji validitas, reliabilitas, tingkat kesukaran, dan daya pembeda.</w:t>
      </w:r>
    </w:p>
    <w:p w14:paraId="17A77B59">
      <w:pPr>
        <w:spacing w:after="0" w:line="360" w:lineRule="auto"/>
        <w:ind w:right="49" w:firstLine="567"/>
        <w:jc w:val="both"/>
        <w:rPr>
          <w:rFonts w:asciiTheme="majorBidi" w:hAnsiTheme="majorBidi" w:cstheme="majorBidi"/>
          <w:iCs/>
          <w:sz w:val="24"/>
          <w:szCs w:val="24"/>
        </w:rPr>
      </w:pPr>
      <w:r>
        <w:rPr>
          <w:rFonts w:asciiTheme="majorBidi" w:hAnsiTheme="majorBidi" w:cstheme="majorBidi"/>
          <w:iCs/>
          <w:sz w:val="24"/>
          <w:szCs w:val="24"/>
        </w:rPr>
        <w:t>Transformasi geometri memainkan peran penting dalam pembelajaran matematika karena membantu siswa mengembangkan kemampuan spasial, penalaran geometri, dan keterampilan dalam pembuktian matematika. Seperti yang dikemukakan oleh Hasna et al. (2022), pemahaman terhadap konsep ini berkontribusi pada perkembangan matematika siswa, sementara Edward dalam Pertiwi &amp; Siswono (2021) menegaskan bahwa transformasi geometri merupakan aspek vital dalam pendidikan matematika. Konsep ini mencakup perubahan titik koordinat melalui berbagai jenis transformasi, seperti translasi, refleksi, rotasi, dan dilatasi. Namun, banyak siswa mengalami kesulitan dalam memahami konsep ini, yang sering kali menyebabkan kesalahan dalam pengerjaan soal. Oleh karena itu, pendidik memiliki peran penting dalam mengatasi hambatan tersebut agar pembelajaran menjadi lebih efektif dan bermakna.</w:t>
      </w:r>
    </w:p>
    <w:p w14:paraId="0F33B810">
      <w:pPr>
        <w:spacing w:after="0" w:line="360" w:lineRule="auto"/>
        <w:ind w:right="49" w:firstLine="567"/>
        <w:jc w:val="both"/>
        <w:rPr>
          <w:rFonts w:asciiTheme="majorBidi" w:hAnsiTheme="majorBidi" w:cstheme="majorBidi"/>
          <w:iCs/>
          <w:sz w:val="24"/>
          <w:szCs w:val="24"/>
        </w:rPr>
      </w:pPr>
      <w:r>
        <w:rPr>
          <w:rFonts w:asciiTheme="majorBidi" w:hAnsiTheme="majorBidi" w:cstheme="majorBidi"/>
          <w:iCs/>
          <w:sz w:val="24"/>
          <w:szCs w:val="24"/>
        </w:rPr>
        <w:t>Materi transformasi geometri yang diajarkan di kelas XI SMA mencakup perubahan bentuk dan letak objek menggunakan gambar dan matriks (Subekhi, Nindasari, dan Sukirwan, 2021). Setiap jenis transformasi memiliki karakteristik yang berbeda, misalnya translasi yang hanya menggeser objek tanpa mengubah bentuknya, serta refleksi yang mempertahankan ukuran dan bentuk objek dalam posisi pencerminan. Pemahaman yang baik mengenai transformasi geometri sangat penting karena membantu siswa dalam memahami konsep matematika yang lebih kompleks di tingkat selanjutnya.</w:t>
      </w:r>
    </w:p>
    <w:p w14:paraId="400A25D6">
      <w:pPr>
        <w:spacing w:after="0" w:line="360" w:lineRule="auto"/>
        <w:ind w:right="49" w:firstLine="567"/>
        <w:jc w:val="both"/>
        <w:rPr>
          <w:rFonts w:asciiTheme="majorBidi" w:hAnsiTheme="majorBidi" w:cstheme="majorBidi"/>
          <w:iCs/>
          <w:sz w:val="24"/>
          <w:szCs w:val="24"/>
        </w:rPr>
      </w:pPr>
      <w:r>
        <w:rPr>
          <w:rFonts w:asciiTheme="majorBidi" w:hAnsiTheme="majorBidi" w:cstheme="majorBidi"/>
          <w:iCs/>
          <w:sz w:val="24"/>
          <w:szCs w:val="24"/>
        </w:rPr>
        <w:t>Hasil observasi pra-penelitian dengan guru matematika di MA Raudhah Islamiyah Anjungan menunjukkan bahwa siswa tidak terbiasa mengerjakan soal matematika non-tradisional, seperti yang terdapat dalam materi geometri. Siswa tidak hanya diharuskan untuk memahami konsep tetapi juga menghafal dan menggunakan berbagai rumus untuk menyelesaikan permasalahan geometri. Materi ini memiliki banyak simbol dan operasi formal, yang sulit dipahami oleh siswa, terutama bagi siswa yang masih dalam tahap operasional konkret. Salah satu faktor utama yang menghambat pemahaman siswa tentang transformasi geometri adalah kesulitan ini. Tujuan dari penelitian ini adalah untuk membuat alat tes matematika yang menggabungkan elemen budaya dan berfokus pada materi transformasi geometri untuk siswa di kelas XI SMA. Penelitian ini bertujuan untuk mengevaluasi dan mengevaluasi seberapa baik instrumen ini membantu siswa memahami transformasi geometri dengan cara yang lebih kontekstual dan bermakna. Instrumen ini juga dibuat dalam bentuk soal berbasis etnografi yang diterapkan di kelas XI MA Raudhah Islamiyah Kabupaten Mempawah.</w:t>
      </w:r>
    </w:p>
    <w:p w14:paraId="535258B4">
      <w:pPr>
        <w:spacing w:after="0" w:line="360" w:lineRule="auto"/>
        <w:ind w:right="49" w:firstLine="567"/>
        <w:jc w:val="both"/>
        <w:rPr>
          <w:rFonts w:asciiTheme="majorBidi" w:hAnsiTheme="majorBidi" w:cstheme="majorBidi"/>
          <w:iCs/>
          <w:sz w:val="24"/>
          <w:szCs w:val="24"/>
        </w:rPr>
      </w:pPr>
      <w:bookmarkStart w:id="2" w:name="_Hlk183101628"/>
      <w:r>
        <w:rPr>
          <w:rFonts w:asciiTheme="majorBidi" w:hAnsiTheme="majorBidi" w:cstheme="majorBidi"/>
          <w:iCs/>
          <w:sz w:val="24"/>
          <w:szCs w:val="24"/>
        </w:rPr>
        <w:t>Penelitian ini memberikan sedikit banyaknya, manfaat bagi beberapa pihak; guru, peserta didik, peneliti, dan instansi pendidikan. Para guru dapat menjadikan hasil penelitian</w:t>
      </w:r>
      <w:bookmarkEnd w:id="2"/>
      <w:r>
        <w:rPr>
          <w:rFonts w:asciiTheme="majorBidi" w:hAnsiTheme="majorBidi" w:cstheme="majorBidi"/>
          <w:iCs/>
          <w:sz w:val="24"/>
          <w:szCs w:val="24"/>
        </w:rPr>
        <w:t xml:space="preserve"> sebagai referensi dalam pembuatan instrumen berbasis Etnomatematika; bagi peserta didik, dapat memberikan latihan dan pengalaman baru dalam menyelesaikan soal berbasis Etnomatematika serta mengenal budaya Borneo; bagi peneliti, dapat menjadi media untuk mengembangkan kreativitas dalam pembuatan instrumen; dan bagi Program Studi Tadris Matematika, memberikan kontribusi dalam pengembangan instrumen tes yang berfokus pada budaya Borneo.</w:t>
      </w:r>
    </w:p>
    <w:p w14:paraId="20460CE1">
      <w:pPr>
        <w:spacing w:after="0" w:line="360" w:lineRule="auto"/>
        <w:ind w:right="49" w:firstLine="567"/>
        <w:jc w:val="both"/>
        <w:rPr>
          <w:rFonts w:asciiTheme="majorBidi" w:hAnsiTheme="majorBidi" w:cstheme="majorBidi"/>
          <w:iCs/>
          <w:sz w:val="24"/>
          <w:szCs w:val="24"/>
        </w:rPr>
      </w:pPr>
    </w:p>
    <w:p w14:paraId="0670685D">
      <w:pPr>
        <w:spacing w:after="0" w:line="360" w:lineRule="auto"/>
        <w:ind w:right="900" w:firstLine="709"/>
        <w:jc w:val="both"/>
        <w:rPr>
          <w:rFonts w:asciiTheme="majorBidi" w:hAnsiTheme="majorBidi" w:cstheme="majorBidi"/>
          <w:iCs/>
          <w:sz w:val="24"/>
          <w:szCs w:val="24"/>
        </w:rPr>
      </w:pPr>
    </w:p>
    <w:p w14:paraId="20D51F11">
      <w:pPr>
        <w:pStyle w:val="2"/>
        <w:spacing w:before="0" w:line="360" w:lineRule="auto"/>
        <w:jc w:val="both"/>
        <w:rPr>
          <w:rFonts w:ascii="Tahoma" w:hAnsi="Tahoma" w:cs="Tahoma"/>
          <w:b/>
          <w:bCs/>
          <w:color w:val="000000" w:themeColor="text1"/>
          <w:sz w:val="25"/>
          <w:szCs w:val="25"/>
          <w14:textFill>
            <w14:solidFill>
              <w14:schemeClr w14:val="tx1"/>
            </w14:solidFill>
          </w14:textFill>
        </w:rPr>
      </w:pPr>
      <w:r>
        <w:rPr>
          <w:rFonts w:ascii="Tahoma" w:hAnsi="Tahoma" w:cs="Tahoma"/>
          <w:b/>
          <w:bCs/>
          <w:color w:val="000000" w:themeColor="text1"/>
          <w:sz w:val="25"/>
          <w:szCs w:val="25"/>
          <w14:textFill>
            <w14:solidFill>
              <w14:schemeClr w14:val="tx1"/>
            </w14:solidFill>
          </w14:textFill>
        </w:rPr>
        <w:t>METODE PENELITIAN</w:t>
      </w:r>
    </w:p>
    <w:p w14:paraId="172EE096">
      <w:pPr>
        <w:spacing w:after="0" w:line="360" w:lineRule="auto"/>
        <w:ind w:firstLine="709"/>
        <w:jc w:val="both"/>
        <w:rPr>
          <w:rFonts w:asciiTheme="majorBidi" w:hAnsiTheme="majorBidi" w:cstheme="majorBidi"/>
          <w:color w:val="000000" w:themeColor="text1"/>
          <w:sz w:val="24"/>
          <w:szCs w:val="24"/>
          <w14:textFill>
            <w14:solidFill>
              <w14:schemeClr w14:val="tx1"/>
            </w14:solidFill>
          </w14:textFill>
        </w:rPr>
      </w:pPr>
      <w:r>
        <w:rPr>
          <w:rFonts w:asciiTheme="majorBidi" w:hAnsiTheme="majorBidi" w:cstheme="majorBidi"/>
          <w:color w:val="000000" w:themeColor="text1"/>
          <w:sz w:val="24"/>
          <w:szCs w:val="24"/>
          <w14:textFill>
            <w14:solidFill>
              <w14:schemeClr w14:val="tx1"/>
            </w14:solidFill>
          </w14:textFill>
        </w:rPr>
        <w:t xml:space="preserve">Penelitian ini akan efektif apabila dilaksanakan dengan metodologi yang tepat dan efisien, guna memangkas waktu percobaan yang harus dilakukan. Metodologi ini akan sangat membantu dalam mengelola data yang diperoleh, sehingga data tersebut dapat diolah dan disajikan dengan cara yang mudah dipahami oleh pembaca. Penelitian ini menggunakan pendekatan kuantitatif. Pendekatan ini melibatkan pengujian suatu teori yang terdiri dari berbagai variabel, kemudian menganalisis hasilnya untuk menentukan apakah teori tersebut dapat digeneralisasikan (Punch, 1988), seperti yang dikutip dalam Ali et al. (2022). Siyoto &amp; Sodik (2015), yang dikutip dalam Priadana &amp; Sunarsi (2021), menjelaskan bahwa pendekatan kuantitatif adalah metode ilmiah yang sistematis yang bertujuan untuk mempelajari komponen, fenomena, serta hubungan di antara keduanya. Tujuan dari penelitian kuantitatif adalah merumuskan dan menerapkan model matematika, teori, serta hipotesis terkait fenomena alam. Proses pengukuran memegang peran penting dalam penelitian ini karena memberikan gambaran atau jawaban mengenai hubungan kuantitatif yang mendasari fenomena yang sedang diteliti.  </w:t>
      </w:r>
    </w:p>
    <w:p w14:paraId="37A39CD3">
      <w:pPr>
        <w:spacing w:after="0" w:line="360" w:lineRule="auto"/>
        <w:ind w:firstLine="709"/>
        <w:jc w:val="both"/>
        <w:rPr>
          <w:rFonts w:asciiTheme="majorBidi" w:hAnsiTheme="majorBidi" w:cstheme="majorBidi"/>
          <w:color w:val="000000" w:themeColor="text1"/>
          <w:sz w:val="24"/>
          <w:szCs w:val="24"/>
          <w14:textFill>
            <w14:solidFill>
              <w14:schemeClr w14:val="tx1"/>
            </w14:solidFill>
          </w14:textFill>
        </w:rPr>
      </w:pPr>
      <w:bookmarkStart w:id="3" w:name="_Hlk183106647"/>
      <w:r>
        <w:rPr>
          <w:rFonts w:asciiTheme="majorBidi" w:hAnsiTheme="majorBidi" w:cstheme="majorBidi"/>
          <w:color w:val="000000" w:themeColor="text1"/>
          <w:sz w:val="24"/>
          <w:szCs w:val="24"/>
          <w14:textFill>
            <w14:solidFill>
              <w14:schemeClr w14:val="tx1"/>
            </w14:solidFill>
          </w14:textFill>
        </w:rPr>
        <w:t xml:space="preserve">Penelitian ini menggunakan jenis penelitian </w:t>
      </w:r>
      <w:r>
        <w:rPr>
          <w:rFonts w:asciiTheme="majorBidi" w:hAnsiTheme="majorBidi" w:cstheme="majorBidi"/>
          <w:i/>
          <w:iCs/>
          <w:color w:val="000000" w:themeColor="text1"/>
          <w:sz w:val="24"/>
          <w:szCs w:val="24"/>
          <w14:textFill>
            <w14:solidFill>
              <w14:schemeClr w14:val="tx1"/>
            </w14:solidFill>
          </w14:textFill>
        </w:rPr>
        <w:t>Research and Development</w:t>
      </w:r>
      <w:r>
        <w:rPr>
          <w:rFonts w:asciiTheme="majorBidi" w:hAnsiTheme="majorBidi" w:cstheme="majorBidi"/>
          <w:color w:val="000000" w:themeColor="text1"/>
          <w:sz w:val="24"/>
          <w:szCs w:val="24"/>
          <w14:textFill>
            <w14:solidFill>
              <w14:schemeClr w14:val="tx1"/>
            </w14:solidFill>
          </w14:textFill>
        </w:rPr>
        <w:t xml:space="preserve"> (R&amp;D) atau Pengembangan dengan model pengembangan yang dimodifikasi dari Wilson, Oriondo, dan Antonio (Alfarisa et al., 2021). Metode ini merupakan serangkaian langkah yang bertujuan untuk menciptakan inovasi produk baru atau memperbaiki produk yang sudah ada. Menurut Sugiyono (2014), penelitian dan pengembangan adalah metode yang digunakan untuk merancang, menciptakan, serta menguji keefektifan suatu produk. Model ini dipilih karena langkah-langkahnya, seperti perancangan tes, uji coba tes, dan perakitan tes, dinilai sesuai dengan kebutuhan penelitian. Lokasi penelitian dilakukan di Madrasah Aliyah (MA) Raudhah Islamiyah Anjungan, Kabupaten Mempawah, Kalimantan Barat. Pengambilan sampel dilakukan dengan metode </w:t>
      </w:r>
      <w:r>
        <w:rPr>
          <w:rFonts w:asciiTheme="majorBidi" w:hAnsiTheme="majorBidi" w:cstheme="majorBidi"/>
          <w:i/>
          <w:iCs/>
          <w:color w:val="000000" w:themeColor="text1"/>
          <w:sz w:val="24"/>
          <w:szCs w:val="24"/>
          <w14:textFill>
            <w14:solidFill>
              <w14:schemeClr w14:val="tx1"/>
            </w14:solidFill>
          </w14:textFill>
        </w:rPr>
        <w:t>nonprobability</w:t>
      </w:r>
      <w:r>
        <w:rPr>
          <w:rFonts w:asciiTheme="majorBidi" w:hAnsiTheme="majorBidi" w:cstheme="majorBidi"/>
          <w:color w:val="000000" w:themeColor="text1"/>
          <w:sz w:val="24"/>
          <w:szCs w:val="24"/>
          <w14:textFill>
            <w14:solidFill>
              <w14:schemeClr w14:val="tx1"/>
            </w14:solidFill>
          </w14:textFill>
        </w:rPr>
        <w:t xml:space="preserve"> sampling (sampel jenuh) karena keterbatasan populasi yang tersedia, sehingga seluruh siswa kelas XI MA Raudhah Islamiyah yang berjumlah 30 orang dijadikan sebagai sampel akhir. Para siswa inilah yang nantinya akan diujikan dengan instrumen hasil pengembangan yang dirancang dalam penelitian ini.</w:t>
      </w:r>
    </w:p>
    <w:bookmarkEnd w:id="3"/>
    <w:p w14:paraId="68706CEF">
      <w:pPr>
        <w:spacing w:after="0" w:line="360" w:lineRule="auto"/>
        <w:ind w:firstLine="709"/>
        <w:jc w:val="both"/>
        <w:rPr>
          <w:rFonts w:asciiTheme="majorBidi" w:hAnsiTheme="majorBidi" w:cstheme="majorBidi"/>
          <w:color w:val="000000" w:themeColor="text1"/>
          <w:sz w:val="24"/>
          <w:szCs w:val="24"/>
          <w14:textFill>
            <w14:solidFill>
              <w14:schemeClr w14:val="tx1"/>
            </w14:solidFill>
          </w14:textFill>
        </w:rPr>
      </w:pPr>
      <w:r>
        <w:rPr>
          <w:rFonts w:asciiTheme="majorBidi" w:hAnsiTheme="majorBidi" w:cstheme="majorBidi"/>
          <w:color w:val="000000" w:themeColor="text1"/>
          <w:sz w:val="24"/>
          <w:szCs w:val="24"/>
          <w14:textFill>
            <w14:solidFill>
              <w14:schemeClr w14:val="tx1"/>
            </w14:solidFill>
          </w14:textFill>
        </w:rPr>
        <w:t xml:space="preserve">Instrumen dalam penelitian ini difokuskan pada pengembangan tes transformasi geometri yang mengintegrasikan nilai-nilai budaya lokal. Instrumen tersebut terdiri dari 25 soal yang telah melalui uji kelayakan, meliputi validitas isi dan konstruk, serta reliabilitas. Soal-soal tersebut memiliki tingkat kesulitan bervariasi dari rendah hingga sedang dan daya pembeda yang baik. Pengembangan instrumen ini bertujuan untuk membantu siswa memahami konsep transformasi geometri, mengingat 82,35% siswa mengalami kesulitan dalam penerapannya. Penelitian ini menggunakan model pengembangan dari Wilson, Oriondo, dan Antonio untuk merancang soal-soal kontekstual yang menghubungkan materi dengan budaya Borneo. Uji coba instrumen dilakukan untuk menilai efektivitasnya, dan hasilnya menunjukkan bahwa instrumen ini berhasil meningkatkan minat serta pemahaman siswa dalam memecahkan masalah matematika. Dengan demikian, instrumen ini tidak hanya relevan untuk pembelajaran, tetapi juga berperan dalam melestarikan budaya lokal. Analisis data dilakukan menggunakan aplikasi seperti </w:t>
      </w:r>
      <w:r>
        <w:rPr>
          <w:rFonts w:asciiTheme="majorBidi" w:hAnsiTheme="majorBidi" w:cstheme="majorBidi"/>
          <w:i/>
          <w:iCs/>
          <w:color w:val="000000" w:themeColor="text1"/>
          <w:sz w:val="24"/>
          <w:szCs w:val="24"/>
          <w14:textFill>
            <w14:solidFill>
              <w14:schemeClr w14:val="tx1"/>
            </w14:solidFill>
          </w14:textFill>
        </w:rPr>
        <w:t>SPSS, Anates, dan Microsoft Excel</w:t>
      </w:r>
      <w:r>
        <w:rPr>
          <w:rFonts w:asciiTheme="majorBidi" w:hAnsiTheme="majorBidi" w:cstheme="majorBidi"/>
          <w:color w:val="000000" w:themeColor="text1"/>
          <w:sz w:val="24"/>
          <w:szCs w:val="24"/>
          <w14:textFill>
            <w14:solidFill>
              <w14:schemeClr w14:val="tx1"/>
            </w14:solidFill>
          </w14:textFill>
        </w:rPr>
        <w:t xml:space="preserve">, dengan fokus pada validitas, reliabilitas, daya pembeda, tingkat kesukaran, dan efektivitas pengecoh soal. Hasil penelitian akan disajikan dalam bentuk angka dan teks untuk memberikan gambaran yang komprehensif.  </w:t>
      </w:r>
    </w:p>
    <w:p w14:paraId="7204D058">
      <w:pPr>
        <w:pStyle w:val="2"/>
        <w:spacing w:line="360" w:lineRule="auto"/>
        <w:jc w:val="both"/>
        <w:rPr>
          <w:rFonts w:ascii="Tahoma" w:hAnsi="Tahoma" w:cs="Tahoma"/>
          <w:b/>
          <w:bCs/>
          <w:color w:val="000000" w:themeColor="text1"/>
          <w:sz w:val="25"/>
          <w:szCs w:val="25"/>
          <w14:textFill>
            <w14:solidFill>
              <w14:schemeClr w14:val="tx1"/>
            </w14:solidFill>
          </w14:textFill>
        </w:rPr>
      </w:pPr>
      <w:r>
        <w:rPr>
          <w:rFonts w:ascii="Tahoma" w:hAnsi="Tahoma" w:cs="Tahoma"/>
          <w:b/>
          <w:bCs/>
          <w:color w:val="000000" w:themeColor="text1"/>
          <w:sz w:val="25"/>
          <w:szCs w:val="25"/>
          <w14:textFill>
            <w14:solidFill>
              <w14:schemeClr w14:val="tx1"/>
            </w14:solidFill>
          </w14:textFill>
        </w:rPr>
        <w:t>HASIL DAN PEMBAHASAN</w:t>
      </w:r>
    </w:p>
    <w:p w14:paraId="0968020E">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Penelitian ini berhasil mengembangkan instrumen tes transformasi geometri berbasis Etnomatematika untuk siswa kelas XI di MA Raudhah Islamiyah, Mempawah. Hasil penelitian menunjukkan bahwa 82,35% siswa mengalami kesulitan dalam memahami konsep transformasi geometri, sehingga integrasi nilai budaya lokal dalam pembelajaran menjadi sebuah kebutuhan. Dengan mengikuti model pengembangan Wilson, Oriondo, dan Antonio, instrumen yang dikembangkan mengaitkan materi geometri dengan budaya Borneo. Hasilnya, instrumen ini terbukti efektif dalam meningkatkan pemahaman dan minat siswa terhadap matematika serta memenuhi standar validitas dan reliabilitas. Kesimpulannya, instrumen ini tidak hanya mendukung pembelajaran geometri secara lebih kontekstual, tetapi juga berperan dalam upaya pelestarian budaya lokal, menjadikannya alat pembelajaran yang inovatif dan bermakna..  </w:t>
      </w:r>
    </w:p>
    <w:p w14:paraId="669950CE">
      <w:pPr>
        <w:pStyle w:val="17"/>
        <w:numPr>
          <w:ilvl w:val="0"/>
          <w:numId w:val="2"/>
        </w:numPr>
        <w:spacing w:line="360" w:lineRule="auto"/>
        <w:jc w:val="both"/>
        <w:rPr>
          <w:rFonts w:ascii="Tahoma" w:hAnsi="Tahoma" w:cs="Tahoma"/>
          <w:b/>
          <w:bCs/>
          <w:sz w:val="24"/>
          <w:szCs w:val="24"/>
        </w:rPr>
      </w:pPr>
      <w:r>
        <w:rPr>
          <w:rFonts w:ascii="Tahoma" w:hAnsi="Tahoma" w:cs="Tahoma"/>
          <w:b/>
          <w:bCs/>
          <w:sz w:val="24"/>
          <w:szCs w:val="24"/>
        </w:rPr>
        <w:t>Perancangan Tes</w:t>
      </w:r>
    </w:p>
    <w:p w14:paraId="4293D073">
      <w:pPr>
        <w:spacing w:after="0" w:line="360" w:lineRule="auto"/>
        <w:ind w:firstLine="567"/>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Tahapan ini mencakup berbagai aspek terkait penyusunan dan spesifikasi tes bagi siswa. Prosesnya meliputi penentuan tujuan, kompetensi, materi, penulisan soal, validasi, revisi, serta perakitan tes. Tes sumatif ini dirancang untuk mengukur pemahaman siswa terhadap transformasi geometri sekaligus mengenalkan budaya Borneo, khususnya bagi siswa Madrasah Aliyah Raudhah Islamiyah di Mempawah. Tes ini disusun agar sesuai dengan tujuan pembelajaran, mencerminkan pengetahuan, sikap, dan keterampilan siswa, serta mengukur pemahaman mereka secara objektif. Kompetensi yang diuji sesuai dengan standar matematika SMA kelas XI, yaitu menganalisis dan membandingkan transformasi serta komposisi transformasi menggunakan matriks. Selain itu, tes ini juga mengangkat budaya Borneo yang ada di masyarakat Pontianak. Materi yang diujikan mencakup translasi, refleksi, rotasi, dan dilatasi. Peneliti mengembangkan instrumen dengan empat indikator materi, mengacu pada taksonomi Bloom dengan proporsi soal C2 (40%), C3 (24%), C4 (28%), dan C5 (8%). Dari empat indikator pembelajaran transformasi geometri, penelitian ini mengaitkannya dengan tujuh konteks budaya.</w:t>
      </w:r>
    </w:p>
    <w:p w14:paraId="499B9B11">
      <w:pPr>
        <w:pStyle w:val="7"/>
        <w:rPr>
          <w:rFonts w:eastAsia="Calibri" w:asciiTheme="majorBidi" w:hAnsiTheme="majorBidi" w:cstheme="majorBidi"/>
          <w:b/>
          <w:bCs/>
          <w:i w:val="0"/>
          <w:iCs w:val="0"/>
          <w:color w:val="000000" w:themeColor="text1"/>
          <w:sz w:val="22"/>
          <w:szCs w:val="22"/>
          <w:lang w:bidi="en-US"/>
          <w14:textFill>
            <w14:solidFill>
              <w14:schemeClr w14:val="tx1"/>
            </w14:solidFill>
          </w14:textFill>
        </w:rPr>
      </w:pPr>
      <w:bookmarkStart w:id="4" w:name="_Toc183071810"/>
      <w:r>
        <w:rPr>
          <w:rFonts w:asciiTheme="majorBidi" w:hAnsiTheme="majorBidi" w:cstheme="majorBidi"/>
          <w:b/>
          <w:bCs/>
          <w:i w:val="0"/>
          <w:iCs w:val="0"/>
          <w:color w:val="000000" w:themeColor="text1"/>
          <w:sz w:val="22"/>
          <w:szCs w:val="22"/>
          <w14:textFill>
            <w14:solidFill>
              <w14:schemeClr w14:val="tx1"/>
            </w14:solidFill>
          </w14:textFill>
        </w:rPr>
        <w:t xml:space="preserve">Tabel </w:t>
      </w:r>
      <w:r>
        <w:rPr>
          <w:rFonts w:asciiTheme="majorBidi" w:hAnsiTheme="majorBidi" w:cstheme="majorBidi"/>
          <w:b/>
          <w:bCs/>
          <w:i w:val="0"/>
          <w:iCs w:val="0"/>
          <w:color w:val="000000" w:themeColor="text1"/>
          <w:sz w:val="22"/>
          <w:szCs w:val="22"/>
          <w14:textFill>
            <w14:solidFill>
              <w14:schemeClr w14:val="tx1"/>
            </w14:solidFill>
          </w14:textFill>
        </w:rPr>
        <w:fldChar w:fldCharType="begin"/>
      </w:r>
      <w:r>
        <w:rPr>
          <w:rFonts w:asciiTheme="majorBidi" w:hAnsiTheme="majorBidi" w:cstheme="majorBidi"/>
          <w:b/>
          <w:bCs/>
          <w:i w:val="0"/>
          <w:iCs w:val="0"/>
          <w:color w:val="000000" w:themeColor="text1"/>
          <w:sz w:val="22"/>
          <w:szCs w:val="22"/>
          <w14:textFill>
            <w14:solidFill>
              <w14:schemeClr w14:val="tx1"/>
            </w14:solidFill>
          </w14:textFill>
        </w:rPr>
        <w:instrText xml:space="preserve"> SEQ Tabel \* ARABIC </w:instrText>
      </w:r>
      <w:r>
        <w:rPr>
          <w:rFonts w:asciiTheme="majorBidi" w:hAnsiTheme="majorBidi" w:cstheme="majorBidi"/>
          <w:b/>
          <w:bCs/>
          <w:i w:val="0"/>
          <w:iCs w:val="0"/>
          <w:color w:val="000000" w:themeColor="text1"/>
          <w:sz w:val="22"/>
          <w:szCs w:val="22"/>
          <w14:textFill>
            <w14:solidFill>
              <w14:schemeClr w14:val="tx1"/>
            </w14:solidFill>
          </w14:textFill>
        </w:rPr>
        <w:fldChar w:fldCharType="separate"/>
      </w:r>
      <w:r>
        <w:rPr>
          <w:rFonts w:asciiTheme="majorBidi" w:hAnsiTheme="majorBidi" w:cstheme="majorBidi"/>
          <w:b/>
          <w:bCs/>
          <w:i w:val="0"/>
          <w:iCs w:val="0"/>
          <w:color w:val="000000" w:themeColor="text1"/>
          <w:sz w:val="22"/>
          <w:szCs w:val="22"/>
          <w14:textFill>
            <w14:solidFill>
              <w14:schemeClr w14:val="tx1"/>
            </w14:solidFill>
          </w14:textFill>
        </w:rPr>
        <w:t>1</w:t>
      </w:r>
      <w:r>
        <w:rPr>
          <w:rFonts w:asciiTheme="majorBidi" w:hAnsiTheme="majorBidi" w:cstheme="majorBidi"/>
          <w:b/>
          <w:bCs/>
          <w:i w:val="0"/>
          <w:iCs w:val="0"/>
          <w:color w:val="000000" w:themeColor="text1"/>
          <w:sz w:val="22"/>
          <w:szCs w:val="22"/>
          <w14:textFill>
            <w14:solidFill>
              <w14:schemeClr w14:val="tx1"/>
            </w14:solidFill>
          </w14:textFill>
        </w:rPr>
        <w:fldChar w:fldCharType="end"/>
      </w:r>
      <w:r>
        <w:rPr>
          <w:rFonts w:asciiTheme="majorBidi" w:hAnsiTheme="majorBidi" w:cstheme="majorBidi"/>
          <w:b/>
          <w:bCs/>
          <w:i w:val="0"/>
          <w:iCs w:val="0"/>
          <w:color w:val="000000" w:themeColor="text1"/>
          <w:sz w:val="22"/>
          <w:szCs w:val="22"/>
          <w14:textFill>
            <w14:solidFill>
              <w14:schemeClr w14:val="tx1"/>
            </w14:solidFill>
          </w14:textFill>
        </w:rPr>
        <w:t>. Jenis-Jenis Penerapan Budaya Tradisional Kalimantan</w:t>
      </w:r>
      <w:bookmarkEnd w:id="4"/>
    </w:p>
    <w:tbl>
      <w:tblPr>
        <w:tblStyle w:val="10"/>
        <w:tblW w:w="0" w:type="auto"/>
        <w:tblInd w:w="5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1216"/>
        <w:gridCol w:w="4069"/>
        <w:gridCol w:w="992"/>
      </w:tblGrid>
      <w:tr w14:paraId="21AC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92780E0">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p>
          <w:p w14:paraId="0B87E6CC">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No.</w:t>
            </w:r>
          </w:p>
        </w:tc>
        <w:tc>
          <w:tcPr>
            <w:tcW w:w="1216" w:type="dxa"/>
          </w:tcPr>
          <w:p w14:paraId="77ADD648">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p>
          <w:p w14:paraId="63026E82">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Jenis Budaya</w:t>
            </w:r>
          </w:p>
        </w:tc>
        <w:tc>
          <w:tcPr>
            <w:tcW w:w="4069" w:type="dxa"/>
          </w:tcPr>
          <w:p w14:paraId="6F564FDC">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p>
          <w:p w14:paraId="5D429492">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Keteranga</w:t>
            </w:r>
          </w:p>
          <w:p w14:paraId="5E4A835F">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p>
        </w:tc>
        <w:tc>
          <w:tcPr>
            <w:tcW w:w="992" w:type="dxa"/>
          </w:tcPr>
          <w:p w14:paraId="6B9EC7A6">
            <w:pPr>
              <w:spacing w:after="0" w:line="240" w:lineRule="auto"/>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Jumlah</w:t>
            </w:r>
          </w:p>
          <w:p w14:paraId="455E19F9">
            <w:pPr>
              <w:tabs>
                <w:tab w:val="left" w:pos="1106"/>
              </w:tabs>
              <w:spacing w:after="0" w:line="240" w:lineRule="auto"/>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(Dalam</w:t>
            </w:r>
          </w:p>
          <w:p w14:paraId="46174A3C">
            <w:pPr>
              <w:tabs>
                <w:tab w:val="left" w:pos="1106"/>
              </w:tabs>
              <w:spacing w:after="0" w:line="240" w:lineRule="auto"/>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Soal)</w:t>
            </w:r>
          </w:p>
          <w:p w14:paraId="0687C567">
            <w:pPr>
              <w:tabs>
                <w:tab w:val="left" w:pos="1106"/>
              </w:tabs>
              <w:spacing w:after="0" w:line="240" w:lineRule="auto"/>
              <w:rPr>
                <w:rFonts w:eastAsia="Times New Roman" w:asciiTheme="majorBidi" w:hAnsiTheme="majorBidi" w:cstheme="majorBidi"/>
                <w:b/>
                <w:bCs/>
                <w:kern w:val="0"/>
                <w:sz w:val="20"/>
                <w:szCs w:val="20"/>
              </w:rPr>
            </w:pPr>
          </w:p>
        </w:tc>
      </w:tr>
      <w:tr w14:paraId="22DE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B3E95AF">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p>
          <w:p w14:paraId="2B01639F">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1</w:t>
            </w:r>
          </w:p>
        </w:tc>
        <w:tc>
          <w:tcPr>
            <w:tcW w:w="1216" w:type="dxa"/>
          </w:tcPr>
          <w:p w14:paraId="6F5786C7">
            <w:pPr>
              <w:widowControl w:val="0"/>
              <w:autoSpaceDE w:val="0"/>
              <w:autoSpaceDN w:val="0"/>
              <w:spacing w:after="0" w:line="240" w:lineRule="auto"/>
              <w:rPr>
                <w:rFonts w:eastAsia="Times New Roman" w:asciiTheme="majorBidi" w:hAnsiTheme="majorBidi" w:cstheme="majorBidi"/>
                <w:kern w:val="0"/>
                <w:sz w:val="20"/>
                <w:szCs w:val="20"/>
              </w:rPr>
            </w:pPr>
          </w:p>
          <w:p w14:paraId="0BDA6D18">
            <w:pPr>
              <w:widowControl w:val="0"/>
              <w:autoSpaceDE w:val="0"/>
              <w:autoSpaceDN w:val="0"/>
              <w:spacing w:after="0" w:line="240" w:lineRule="auto"/>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Batik</w:t>
            </w:r>
          </w:p>
        </w:tc>
        <w:tc>
          <w:tcPr>
            <w:tcW w:w="4069" w:type="dxa"/>
          </w:tcPr>
          <w:p w14:paraId="5597DB4E">
            <w:pPr>
              <w:widowControl w:val="0"/>
              <w:autoSpaceDE w:val="0"/>
              <w:autoSpaceDN w:val="0"/>
              <w:spacing w:after="0" w:line="240" w:lineRule="auto"/>
              <w:ind w:left="27"/>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Kangkung Kaombakan, Parang rusak, Tampuk Manggis, Sadulur, Sasaringan, Leuit Salisung</w:t>
            </w:r>
          </w:p>
          <w:p w14:paraId="3DC511E8">
            <w:pPr>
              <w:widowControl w:val="0"/>
              <w:autoSpaceDE w:val="0"/>
              <w:autoSpaceDN w:val="0"/>
              <w:spacing w:after="0" w:line="240" w:lineRule="auto"/>
              <w:ind w:left="27"/>
              <w:rPr>
                <w:rFonts w:eastAsia="Times New Roman" w:asciiTheme="majorBidi" w:hAnsiTheme="majorBidi" w:cstheme="majorBidi"/>
                <w:kern w:val="0"/>
                <w:sz w:val="20"/>
                <w:szCs w:val="20"/>
              </w:rPr>
            </w:pPr>
          </w:p>
        </w:tc>
        <w:tc>
          <w:tcPr>
            <w:tcW w:w="992" w:type="dxa"/>
          </w:tcPr>
          <w:p w14:paraId="4C4CD190">
            <w:pPr>
              <w:widowControl w:val="0"/>
              <w:autoSpaceDE w:val="0"/>
              <w:autoSpaceDN w:val="0"/>
              <w:spacing w:after="0" w:line="240" w:lineRule="auto"/>
              <w:ind w:left="27"/>
              <w:jc w:val="center"/>
              <w:rPr>
                <w:rFonts w:eastAsia="Times New Roman" w:asciiTheme="majorBidi" w:hAnsiTheme="majorBidi" w:cstheme="majorBidi"/>
                <w:kern w:val="0"/>
                <w:sz w:val="20"/>
                <w:szCs w:val="20"/>
              </w:rPr>
            </w:pPr>
          </w:p>
          <w:p w14:paraId="3A106AD0">
            <w:pPr>
              <w:widowControl w:val="0"/>
              <w:autoSpaceDE w:val="0"/>
              <w:autoSpaceDN w:val="0"/>
              <w:spacing w:after="0" w:line="240" w:lineRule="auto"/>
              <w:ind w:left="27"/>
              <w:jc w:val="center"/>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7</w:t>
            </w:r>
          </w:p>
        </w:tc>
      </w:tr>
      <w:tr w14:paraId="43B4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C8D5CA5">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2</w:t>
            </w:r>
          </w:p>
        </w:tc>
        <w:tc>
          <w:tcPr>
            <w:tcW w:w="1216" w:type="dxa"/>
          </w:tcPr>
          <w:p w14:paraId="6627F5BD">
            <w:pPr>
              <w:widowControl w:val="0"/>
              <w:autoSpaceDE w:val="0"/>
              <w:autoSpaceDN w:val="0"/>
              <w:spacing w:after="0" w:line="240" w:lineRule="auto"/>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Pariwisata Pantai</w:t>
            </w:r>
          </w:p>
        </w:tc>
        <w:tc>
          <w:tcPr>
            <w:tcW w:w="4069" w:type="dxa"/>
          </w:tcPr>
          <w:p w14:paraId="260B3EA9">
            <w:pPr>
              <w:widowControl w:val="0"/>
              <w:autoSpaceDE w:val="0"/>
              <w:autoSpaceDN w:val="0"/>
              <w:spacing w:after="0" w:line="240" w:lineRule="auto"/>
              <w:ind w:left="27"/>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Pantai Angsana, Samber Gelap,</w:t>
            </w:r>
          </w:p>
          <w:p w14:paraId="186F9B8F">
            <w:pPr>
              <w:widowControl w:val="0"/>
              <w:autoSpaceDE w:val="0"/>
              <w:autoSpaceDN w:val="0"/>
              <w:spacing w:after="0" w:line="240" w:lineRule="auto"/>
              <w:ind w:left="27"/>
              <w:rPr>
                <w:rFonts w:eastAsia="Times New Roman" w:asciiTheme="majorBidi" w:hAnsiTheme="majorBidi" w:cstheme="majorBidi"/>
                <w:kern w:val="0"/>
                <w:sz w:val="20"/>
                <w:szCs w:val="20"/>
              </w:rPr>
            </w:pPr>
          </w:p>
        </w:tc>
        <w:tc>
          <w:tcPr>
            <w:tcW w:w="992" w:type="dxa"/>
          </w:tcPr>
          <w:p w14:paraId="0CAF7F57">
            <w:pPr>
              <w:spacing w:after="0" w:line="240" w:lineRule="auto"/>
              <w:jc w:val="center"/>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2</w:t>
            </w:r>
          </w:p>
        </w:tc>
      </w:tr>
      <w:tr w14:paraId="4DBE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CA39BB4">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p>
          <w:p w14:paraId="7B98EE14">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3</w:t>
            </w:r>
          </w:p>
        </w:tc>
        <w:tc>
          <w:tcPr>
            <w:tcW w:w="1216" w:type="dxa"/>
          </w:tcPr>
          <w:p w14:paraId="34F25D1E">
            <w:pPr>
              <w:widowControl w:val="0"/>
              <w:autoSpaceDE w:val="0"/>
              <w:autoSpaceDN w:val="0"/>
              <w:spacing w:after="0" w:line="240" w:lineRule="auto"/>
              <w:rPr>
                <w:rFonts w:eastAsia="Times New Roman" w:asciiTheme="majorBidi" w:hAnsiTheme="majorBidi" w:cstheme="majorBidi"/>
                <w:kern w:val="0"/>
                <w:sz w:val="20"/>
                <w:szCs w:val="20"/>
              </w:rPr>
            </w:pPr>
          </w:p>
          <w:p w14:paraId="50EB1872">
            <w:pPr>
              <w:widowControl w:val="0"/>
              <w:autoSpaceDE w:val="0"/>
              <w:autoSpaceDN w:val="0"/>
              <w:spacing w:after="0" w:line="240" w:lineRule="auto"/>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Kesenian</w:t>
            </w:r>
          </w:p>
        </w:tc>
        <w:tc>
          <w:tcPr>
            <w:tcW w:w="4069" w:type="dxa"/>
          </w:tcPr>
          <w:p w14:paraId="6615B15E">
            <w:pPr>
              <w:widowControl w:val="0"/>
              <w:autoSpaceDE w:val="0"/>
              <w:autoSpaceDN w:val="0"/>
              <w:spacing w:after="0" w:line="240" w:lineRule="auto"/>
              <w:ind w:left="27"/>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Kuntau, Tari enggang (penari), Tradisi mangkuk merah, Sape’,</w:t>
            </w:r>
          </w:p>
          <w:p w14:paraId="694248D3">
            <w:pPr>
              <w:widowControl w:val="0"/>
              <w:autoSpaceDE w:val="0"/>
              <w:autoSpaceDN w:val="0"/>
              <w:spacing w:after="0" w:line="240" w:lineRule="auto"/>
              <w:ind w:left="27"/>
              <w:rPr>
                <w:rFonts w:eastAsia="Times New Roman" w:asciiTheme="majorBidi" w:hAnsiTheme="majorBidi" w:cstheme="majorBidi"/>
                <w:kern w:val="0"/>
                <w:sz w:val="20"/>
                <w:szCs w:val="20"/>
              </w:rPr>
            </w:pPr>
          </w:p>
        </w:tc>
        <w:tc>
          <w:tcPr>
            <w:tcW w:w="992" w:type="dxa"/>
          </w:tcPr>
          <w:p w14:paraId="2EF0B326">
            <w:pPr>
              <w:widowControl w:val="0"/>
              <w:autoSpaceDE w:val="0"/>
              <w:autoSpaceDN w:val="0"/>
              <w:spacing w:after="0" w:line="240" w:lineRule="auto"/>
              <w:ind w:left="27"/>
              <w:jc w:val="center"/>
              <w:rPr>
                <w:rFonts w:eastAsia="Times New Roman" w:asciiTheme="majorBidi" w:hAnsiTheme="majorBidi" w:cstheme="majorBidi"/>
                <w:kern w:val="0"/>
                <w:sz w:val="20"/>
                <w:szCs w:val="20"/>
              </w:rPr>
            </w:pPr>
          </w:p>
          <w:p w14:paraId="6315933E">
            <w:pPr>
              <w:widowControl w:val="0"/>
              <w:autoSpaceDE w:val="0"/>
              <w:autoSpaceDN w:val="0"/>
              <w:spacing w:after="0" w:line="240" w:lineRule="auto"/>
              <w:ind w:left="27"/>
              <w:jc w:val="center"/>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4</w:t>
            </w:r>
          </w:p>
        </w:tc>
      </w:tr>
      <w:tr w14:paraId="2B9B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356D08D">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4</w:t>
            </w:r>
          </w:p>
        </w:tc>
        <w:tc>
          <w:tcPr>
            <w:tcW w:w="1216" w:type="dxa"/>
          </w:tcPr>
          <w:p w14:paraId="548B8272">
            <w:pPr>
              <w:widowControl w:val="0"/>
              <w:autoSpaceDE w:val="0"/>
              <w:autoSpaceDN w:val="0"/>
              <w:spacing w:after="0" w:line="240" w:lineRule="auto"/>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Transportasi</w:t>
            </w:r>
          </w:p>
        </w:tc>
        <w:tc>
          <w:tcPr>
            <w:tcW w:w="4069" w:type="dxa"/>
          </w:tcPr>
          <w:p w14:paraId="0718255C">
            <w:pPr>
              <w:widowControl w:val="0"/>
              <w:autoSpaceDE w:val="0"/>
              <w:autoSpaceDN w:val="0"/>
              <w:spacing w:after="0" w:line="240" w:lineRule="auto"/>
              <w:ind w:left="27"/>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Kapal Bandong,</w:t>
            </w:r>
          </w:p>
          <w:p w14:paraId="445DFB03">
            <w:pPr>
              <w:widowControl w:val="0"/>
              <w:autoSpaceDE w:val="0"/>
              <w:autoSpaceDN w:val="0"/>
              <w:spacing w:after="0" w:line="240" w:lineRule="auto"/>
              <w:ind w:left="27"/>
              <w:rPr>
                <w:rFonts w:eastAsia="Times New Roman" w:asciiTheme="majorBidi" w:hAnsiTheme="majorBidi" w:cstheme="majorBidi"/>
                <w:kern w:val="0"/>
                <w:sz w:val="20"/>
                <w:szCs w:val="20"/>
              </w:rPr>
            </w:pPr>
          </w:p>
        </w:tc>
        <w:tc>
          <w:tcPr>
            <w:tcW w:w="992" w:type="dxa"/>
          </w:tcPr>
          <w:p w14:paraId="64736B98">
            <w:pPr>
              <w:spacing w:after="0" w:line="240" w:lineRule="auto"/>
              <w:jc w:val="center"/>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2</w:t>
            </w:r>
          </w:p>
          <w:p w14:paraId="3AF38754">
            <w:pPr>
              <w:widowControl w:val="0"/>
              <w:autoSpaceDE w:val="0"/>
              <w:autoSpaceDN w:val="0"/>
              <w:spacing w:after="0" w:line="240" w:lineRule="auto"/>
              <w:ind w:left="27"/>
              <w:jc w:val="center"/>
              <w:rPr>
                <w:rFonts w:eastAsia="Times New Roman" w:asciiTheme="majorBidi" w:hAnsiTheme="majorBidi" w:cstheme="majorBidi"/>
                <w:kern w:val="0"/>
                <w:sz w:val="20"/>
                <w:szCs w:val="20"/>
              </w:rPr>
            </w:pPr>
          </w:p>
        </w:tc>
      </w:tr>
      <w:tr w14:paraId="35A1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36E4B0D">
            <w:pPr>
              <w:widowControl w:val="0"/>
              <w:autoSpaceDE w:val="0"/>
              <w:autoSpaceDN w:val="0"/>
              <w:spacing w:after="0" w:line="240" w:lineRule="auto"/>
              <w:rPr>
                <w:rFonts w:eastAsia="Times New Roman" w:asciiTheme="majorBidi" w:hAnsiTheme="majorBidi" w:cstheme="majorBidi"/>
                <w:b/>
                <w:bCs/>
                <w:kern w:val="0"/>
                <w:sz w:val="20"/>
                <w:szCs w:val="20"/>
              </w:rPr>
            </w:pPr>
          </w:p>
          <w:p w14:paraId="3941D790">
            <w:pPr>
              <w:widowControl w:val="0"/>
              <w:autoSpaceDE w:val="0"/>
              <w:autoSpaceDN w:val="0"/>
              <w:spacing w:after="0" w:line="240" w:lineRule="auto"/>
              <w:rPr>
                <w:rFonts w:eastAsia="Times New Roman" w:asciiTheme="majorBidi" w:hAnsiTheme="majorBidi" w:cstheme="majorBidi"/>
                <w:b/>
                <w:bCs/>
                <w:kern w:val="0"/>
                <w:sz w:val="20"/>
                <w:szCs w:val="20"/>
              </w:rPr>
            </w:pPr>
          </w:p>
          <w:p w14:paraId="2DF77EBD">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5</w:t>
            </w:r>
          </w:p>
        </w:tc>
        <w:tc>
          <w:tcPr>
            <w:tcW w:w="1216" w:type="dxa"/>
          </w:tcPr>
          <w:p w14:paraId="0AC5E0D2">
            <w:pPr>
              <w:widowControl w:val="0"/>
              <w:autoSpaceDE w:val="0"/>
              <w:autoSpaceDN w:val="0"/>
              <w:spacing w:after="0" w:line="240" w:lineRule="auto"/>
              <w:rPr>
                <w:rFonts w:eastAsia="Times New Roman" w:asciiTheme="majorBidi" w:hAnsiTheme="majorBidi" w:cstheme="majorBidi"/>
                <w:kern w:val="0"/>
                <w:sz w:val="20"/>
                <w:szCs w:val="20"/>
              </w:rPr>
            </w:pPr>
          </w:p>
          <w:p w14:paraId="644E88B1">
            <w:pPr>
              <w:widowControl w:val="0"/>
              <w:autoSpaceDE w:val="0"/>
              <w:autoSpaceDN w:val="0"/>
              <w:spacing w:after="0" w:line="240" w:lineRule="auto"/>
              <w:rPr>
                <w:rFonts w:eastAsia="Times New Roman" w:asciiTheme="majorBidi" w:hAnsiTheme="majorBidi" w:cstheme="majorBidi"/>
                <w:kern w:val="0"/>
                <w:sz w:val="20"/>
                <w:szCs w:val="20"/>
              </w:rPr>
            </w:pPr>
          </w:p>
          <w:p w14:paraId="33DED52E">
            <w:pPr>
              <w:widowControl w:val="0"/>
              <w:autoSpaceDE w:val="0"/>
              <w:autoSpaceDN w:val="0"/>
              <w:spacing w:after="0" w:line="240" w:lineRule="auto"/>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Bangunan</w:t>
            </w:r>
          </w:p>
        </w:tc>
        <w:tc>
          <w:tcPr>
            <w:tcW w:w="4069" w:type="dxa"/>
          </w:tcPr>
          <w:p w14:paraId="06A50840">
            <w:pPr>
              <w:widowControl w:val="0"/>
              <w:autoSpaceDE w:val="0"/>
              <w:autoSpaceDN w:val="0"/>
              <w:spacing w:after="0" w:line="240" w:lineRule="auto"/>
              <w:ind w:left="27"/>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Rumah adat Dayak, Masjid Sultan Syarif Abdurrahman, Masjid Sultan Suriansyah, Bundaran Bambu runcing,</w:t>
            </w:r>
          </w:p>
          <w:p w14:paraId="043A3E1E">
            <w:pPr>
              <w:widowControl w:val="0"/>
              <w:autoSpaceDE w:val="0"/>
              <w:autoSpaceDN w:val="0"/>
              <w:spacing w:after="0" w:line="240" w:lineRule="auto"/>
              <w:ind w:left="27"/>
              <w:rPr>
                <w:rFonts w:eastAsia="Times New Roman" w:asciiTheme="majorBidi" w:hAnsiTheme="majorBidi" w:cstheme="majorBidi"/>
                <w:kern w:val="0"/>
                <w:sz w:val="20"/>
                <w:szCs w:val="20"/>
              </w:rPr>
            </w:pPr>
          </w:p>
        </w:tc>
        <w:tc>
          <w:tcPr>
            <w:tcW w:w="992" w:type="dxa"/>
          </w:tcPr>
          <w:p w14:paraId="496DC796">
            <w:pPr>
              <w:spacing w:after="0" w:line="240" w:lineRule="auto"/>
              <w:jc w:val="center"/>
              <w:rPr>
                <w:rFonts w:eastAsia="Times New Roman" w:asciiTheme="majorBidi" w:hAnsiTheme="majorBidi" w:cstheme="majorBidi"/>
                <w:kern w:val="0"/>
                <w:sz w:val="20"/>
                <w:szCs w:val="20"/>
              </w:rPr>
            </w:pPr>
          </w:p>
          <w:p w14:paraId="138E924C">
            <w:pPr>
              <w:spacing w:after="0" w:line="240" w:lineRule="auto"/>
              <w:jc w:val="center"/>
              <w:rPr>
                <w:rFonts w:eastAsia="Times New Roman" w:asciiTheme="majorBidi" w:hAnsiTheme="majorBidi" w:cstheme="majorBidi"/>
                <w:kern w:val="0"/>
                <w:sz w:val="20"/>
                <w:szCs w:val="20"/>
              </w:rPr>
            </w:pPr>
          </w:p>
          <w:p w14:paraId="5F8F280D">
            <w:pPr>
              <w:spacing w:after="0" w:line="240" w:lineRule="auto"/>
              <w:jc w:val="center"/>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6</w:t>
            </w:r>
          </w:p>
          <w:p w14:paraId="12006EA4">
            <w:pPr>
              <w:widowControl w:val="0"/>
              <w:autoSpaceDE w:val="0"/>
              <w:autoSpaceDN w:val="0"/>
              <w:spacing w:after="0" w:line="240" w:lineRule="auto"/>
              <w:ind w:left="27"/>
              <w:jc w:val="center"/>
              <w:rPr>
                <w:rFonts w:eastAsia="Times New Roman" w:asciiTheme="majorBidi" w:hAnsiTheme="majorBidi" w:cstheme="majorBidi"/>
                <w:kern w:val="0"/>
                <w:sz w:val="20"/>
                <w:szCs w:val="20"/>
              </w:rPr>
            </w:pPr>
          </w:p>
        </w:tc>
      </w:tr>
      <w:tr w14:paraId="0777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0AC68F9">
            <w:pPr>
              <w:widowControl w:val="0"/>
              <w:autoSpaceDE w:val="0"/>
              <w:autoSpaceDN w:val="0"/>
              <w:spacing w:after="0" w:line="240" w:lineRule="auto"/>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6</w:t>
            </w:r>
          </w:p>
        </w:tc>
        <w:tc>
          <w:tcPr>
            <w:tcW w:w="1216" w:type="dxa"/>
          </w:tcPr>
          <w:p w14:paraId="51440CAC">
            <w:pPr>
              <w:widowControl w:val="0"/>
              <w:autoSpaceDE w:val="0"/>
              <w:autoSpaceDN w:val="0"/>
              <w:spacing w:after="0" w:line="240" w:lineRule="auto"/>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Pakaian Adat</w:t>
            </w:r>
          </w:p>
        </w:tc>
        <w:tc>
          <w:tcPr>
            <w:tcW w:w="4069" w:type="dxa"/>
          </w:tcPr>
          <w:p w14:paraId="3AA6F1C2">
            <w:pPr>
              <w:widowControl w:val="0"/>
              <w:autoSpaceDE w:val="0"/>
              <w:autoSpaceDN w:val="0"/>
              <w:spacing w:after="0" w:line="240" w:lineRule="auto"/>
              <w:ind w:left="27"/>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Topi baju adat Dayak, Ikat kepala topi adat,</w:t>
            </w:r>
          </w:p>
          <w:p w14:paraId="3195800F">
            <w:pPr>
              <w:widowControl w:val="0"/>
              <w:autoSpaceDE w:val="0"/>
              <w:autoSpaceDN w:val="0"/>
              <w:spacing w:after="0" w:line="240" w:lineRule="auto"/>
              <w:ind w:left="27"/>
              <w:rPr>
                <w:rFonts w:eastAsia="Times New Roman" w:asciiTheme="majorBidi" w:hAnsiTheme="majorBidi" w:cstheme="majorBidi"/>
                <w:kern w:val="0"/>
                <w:sz w:val="20"/>
                <w:szCs w:val="20"/>
              </w:rPr>
            </w:pPr>
          </w:p>
        </w:tc>
        <w:tc>
          <w:tcPr>
            <w:tcW w:w="992" w:type="dxa"/>
          </w:tcPr>
          <w:p w14:paraId="4F5E9E75">
            <w:pPr>
              <w:widowControl w:val="0"/>
              <w:autoSpaceDE w:val="0"/>
              <w:autoSpaceDN w:val="0"/>
              <w:spacing w:after="0" w:line="240" w:lineRule="auto"/>
              <w:ind w:left="27"/>
              <w:jc w:val="center"/>
              <w:rPr>
                <w:rFonts w:eastAsia="Times New Roman" w:asciiTheme="majorBidi" w:hAnsiTheme="majorBidi" w:cstheme="majorBidi"/>
                <w:kern w:val="0"/>
                <w:sz w:val="20"/>
                <w:szCs w:val="20"/>
              </w:rPr>
            </w:pPr>
          </w:p>
          <w:p w14:paraId="7BF1D4A1">
            <w:pPr>
              <w:widowControl w:val="0"/>
              <w:autoSpaceDE w:val="0"/>
              <w:autoSpaceDN w:val="0"/>
              <w:spacing w:after="0" w:line="240" w:lineRule="auto"/>
              <w:ind w:left="27"/>
              <w:jc w:val="center"/>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2</w:t>
            </w:r>
          </w:p>
        </w:tc>
      </w:tr>
      <w:tr w14:paraId="4FAA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E57A82F">
            <w:pPr>
              <w:widowControl w:val="0"/>
              <w:autoSpaceDE w:val="0"/>
              <w:autoSpaceDN w:val="0"/>
              <w:spacing w:after="0" w:line="240" w:lineRule="auto"/>
              <w:ind w:left="-94"/>
              <w:jc w:val="center"/>
              <w:rPr>
                <w:rFonts w:eastAsia="Times New Roman" w:asciiTheme="majorBidi" w:hAnsiTheme="majorBidi" w:cstheme="majorBidi"/>
                <w:b/>
                <w:bCs/>
                <w:kern w:val="0"/>
                <w:sz w:val="20"/>
                <w:szCs w:val="20"/>
              </w:rPr>
            </w:pPr>
            <w:r>
              <w:rPr>
                <w:rFonts w:eastAsia="Times New Roman" w:asciiTheme="majorBidi" w:hAnsiTheme="majorBidi" w:cstheme="majorBidi"/>
                <w:b/>
                <w:bCs/>
                <w:kern w:val="0"/>
                <w:sz w:val="20"/>
                <w:szCs w:val="20"/>
              </w:rPr>
              <w:t>7</w:t>
            </w:r>
          </w:p>
        </w:tc>
        <w:tc>
          <w:tcPr>
            <w:tcW w:w="1216" w:type="dxa"/>
          </w:tcPr>
          <w:p w14:paraId="03DC0651">
            <w:pPr>
              <w:widowControl w:val="0"/>
              <w:autoSpaceDE w:val="0"/>
              <w:autoSpaceDN w:val="0"/>
              <w:spacing w:after="0" w:line="240" w:lineRule="auto"/>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Makanan</w:t>
            </w:r>
          </w:p>
        </w:tc>
        <w:tc>
          <w:tcPr>
            <w:tcW w:w="4069" w:type="dxa"/>
          </w:tcPr>
          <w:p w14:paraId="2AEB12FD">
            <w:pPr>
              <w:widowControl w:val="0"/>
              <w:autoSpaceDE w:val="0"/>
              <w:autoSpaceDN w:val="0"/>
              <w:spacing w:after="0" w:line="240" w:lineRule="auto"/>
              <w:ind w:left="27"/>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Leumeung, kokoleh</w:t>
            </w:r>
          </w:p>
          <w:p w14:paraId="17444B48">
            <w:pPr>
              <w:widowControl w:val="0"/>
              <w:autoSpaceDE w:val="0"/>
              <w:autoSpaceDN w:val="0"/>
              <w:spacing w:after="0" w:line="240" w:lineRule="auto"/>
              <w:ind w:left="27"/>
              <w:rPr>
                <w:rFonts w:eastAsia="Times New Roman" w:asciiTheme="majorBidi" w:hAnsiTheme="majorBidi" w:cstheme="majorBidi"/>
                <w:kern w:val="0"/>
                <w:sz w:val="20"/>
                <w:szCs w:val="20"/>
              </w:rPr>
            </w:pPr>
          </w:p>
        </w:tc>
        <w:tc>
          <w:tcPr>
            <w:tcW w:w="992" w:type="dxa"/>
          </w:tcPr>
          <w:p w14:paraId="3208B4B1">
            <w:pPr>
              <w:spacing w:after="0" w:line="240" w:lineRule="auto"/>
              <w:jc w:val="center"/>
              <w:rPr>
                <w:rFonts w:eastAsia="Times New Roman" w:asciiTheme="majorBidi" w:hAnsiTheme="majorBidi" w:cstheme="majorBidi"/>
                <w:kern w:val="0"/>
                <w:sz w:val="20"/>
                <w:szCs w:val="20"/>
              </w:rPr>
            </w:pPr>
            <w:r>
              <w:rPr>
                <w:rFonts w:eastAsia="Times New Roman" w:asciiTheme="majorBidi" w:hAnsiTheme="majorBidi" w:cstheme="majorBidi"/>
                <w:kern w:val="0"/>
                <w:sz w:val="20"/>
                <w:szCs w:val="20"/>
              </w:rPr>
              <w:t>2</w:t>
            </w:r>
          </w:p>
          <w:p w14:paraId="1308B23C">
            <w:pPr>
              <w:widowControl w:val="0"/>
              <w:autoSpaceDE w:val="0"/>
              <w:autoSpaceDN w:val="0"/>
              <w:spacing w:after="0" w:line="240" w:lineRule="auto"/>
              <w:ind w:left="27"/>
              <w:jc w:val="center"/>
              <w:rPr>
                <w:rFonts w:eastAsia="Times New Roman" w:asciiTheme="majorBidi" w:hAnsiTheme="majorBidi" w:cstheme="majorBidi"/>
                <w:kern w:val="0"/>
                <w:sz w:val="20"/>
                <w:szCs w:val="20"/>
              </w:rPr>
            </w:pPr>
          </w:p>
        </w:tc>
      </w:tr>
    </w:tbl>
    <w:p w14:paraId="1A35B2D6">
      <w:pPr>
        <w:widowControl w:val="0"/>
        <w:autoSpaceDE w:val="0"/>
        <w:autoSpaceDN w:val="0"/>
        <w:spacing w:after="0" w:line="240" w:lineRule="auto"/>
        <w:rPr>
          <w:rFonts w:eastAsia="Calibri" w:asciiTheme="majorBidi" w:hAnsiTheme="majorBidi" w:cstheme="majorBidi"/>
          <w:i/>
          <w:iCs/>
          <w:color w:val="000000" w:themeColor="text1"/>
          <w:kern w:val="0"/>
          <w:lang w:bidi="en-US"/>
          <w14:textFill>
            <w14:solidFill>
              <w14:schemeClr w14:val="tx1"/>
            </w14:solidFill>
          </w14:textFill>
        </w:rPr>
      </w:pPr>
      <w:r>
        <w:rPr>
          <w:rFonts w:eastAsia="Calibri" w:asciiTheme="majorBidi" w:hAnsiTheme="majorBidi" w:cstheme="majorBidi"/>
          <w:i/>
          <w:iCs/>
          <w:color w:val="000000" w:themeColor="text1"/>
          <w:kern w:val="0"/>
          <w:lang w:bidi="en-US"/>
          <w14:textFill>
            <w14:solidFill>
              <w14:schemeClr w14:val="tx1"/>
            </w14:solidFill>
          </w14:textFill>
        </w:rPr>
        <w:t xml:space="preserve">         Sumber: Data Olahan, 2024</w:t>
      </w:r>
    </w:p>
    <w:p w14:paraId="171D6C0A">
      <w:pPr>
        <w:widowControl w:val="0"/>
        <w:autoSpaceDE w:val="0"/>
        <w:autoSpaceDN w:val="0"/>
        <w:spacing w:after="0" w:line="240" w:lineRule="auto"/>
        <w:rPr>
          <w:rFonts w:eastAsia="Times New Roman" w:asciiTheme="majorBidi" w:hAnsiTheme="majorBidi" w:cstheme="majorBidi"/>
          <w:i/>
          <w:iCs/>
          <w:color w:val="000000" w:themeColor="text1"/>
          <w:kern w:val="0"/>
          <w14:textFill>
            <w14:solidFill>
              <w14:schemeClr w14:val="tx1"/>
            </w14:solidFill>
          </w14:textFill>
        </w:rPr>
      </w:pPr>
    </w:p>
    <w:p w14:paraId="123A3302">
      <w:pPr>
        <w:spacing w:after="0" w:line="360" w:lineRule="auto"/>
        <w:ind w:firstLine="567"/>
        <w:jc w:val="both"/>
        <w:rPr>
          <w:rFonts w:ascii="Times New Roman" w:hAnsi="Times New Roman" w:eastAsia="Times New Roman" w:cs="Times New Roman"/>
          <w:kern w:val="0"/>
          <w:sz w:val="24"/>
          <w:szCs w:val="24"/>
          <w:lang w:val="es-ES"/>
          <w14:ligatures w14:val="none"/>
        </w:rPr>
      </w:pPr>
      <w:r>
        <w:rPr>
          <w:rFonts w:ascii="Times New Roman" w:hAnsi="Times New Roman" w:eastAsia="Times New Roman" w:cs="Times New Roman"/>
          <w:kern w:val="0"/>
          <w:sz w:val="24"/>
          <w:szCs w:val="24"/>
          <w14:ligatures w14:val="none"/>
        </w:rPr>
        <w:t xml:space="preserve">Lampiran Instrumen Tes memuat informasi mengenai penyusunan instrumen, deskripsi budaya Borneo, soal transformasi geometri berbasis Etnomatematika, serta pilihan jawaban. Untuk memastikan keakuratan instrumen dalam mengukur hasil belajar siswa, peneliti melakukan validasi tes. </w:t>
      </w:r>
      <w:r>
        <w:rPr>
          <w:rFonts w:ascii="Times New Roman" w:hAnsi="Times New Roman" w:eastAsia="Times New Roman" w:cs="Times New Roman"/>
          <w:kern w:val="0"/>
          <w:sz w:val="24"/>
          <w:szCs w:val="24"/>
          <w:lang w:val="es-ES"/>
          <w14:ligatures w14:val="none"/>
        </w:rPr>
        <w:t xml:space="preserve">Validitas isi dianalisis menggunakan CVR dan CVI, sementara validitas konstruk diperiksa melalui analisis tambahan. </w:t>
      </w:r>
    </w:p>
    <w:p w14:paraId="1BAE646D">
      <w:pPr>
        <w:spacing w:after="0" w:line="360" w:lineRule="auto"/>
        <w:ind w:firstLine="567"/>
        <w:jc w:val="both"/>
        <w:rPr>
          <w:rFonts w:ascii="Times New Roman" w:hAnsi="Times New Roman" w:eastAsia="Times New Roman" w:cs="Times New Roman"/>
          <w:kern w:val="0"/>
          <w:sz w:val="24"/>
          <w:szCs w:val="24"/>
          <w:lang w:val="es-ES"/>
          <w14:ligatures w14:val="none"/>
        </w:rPr>
      </w:pPr>
      <w:r>
        <w:rPr>
          <w:rFonts w:ascii="Times New Roman" w:hAnsi="Times New Roman" w:eastAsia="Times New Roman" w:cs="Times New Roman"/>
          <w:kern w:val="0"/>
          <w:sz w:val="24"/>
          <w:szCs w:val="24"/>
          <w:lang w:val="es-ES"/>
          <w14:ligatures w14:val="none"/>
        </w:rPr>
        <w:t xml:space="preserve">Proses validasi dilakukan oleh beberapa ahli di bidang pendidikan matematika dan pengajaran SMA. Setiap validator menerima lembar validasi yang berisi soal pilihan ganda dengan lima opsi jawaban beserta pembahasannya. Penilaian soal dikelompokkan dalam tiga kategori: esensial (sangat relevan dengan Etnomatematika Borneo), kurang esensial (diperlukan tetapi kurang relevan), dan tidak esensial (tidak diperlukan). </w:t>
      </w:r>
      <w:r>
        <w:rPr>
          <w:rFonts w:ascii="Times New Roman" w:hAnsi="Times New Roman" w:eastAsia="Times New Roman" w:cs="Times New Roman"/>
          <w:kern w:val="0"/>
          <w:sz w:val="24"/>
          <w:szCs w:val="24"/>
          <w:lang w:val="de-DE"/>
          <w14:ligatures w14:val="none"/>
        </w:rPr>
        <w:t xml:space="preserve">Validator juga diberikan kolom khusus untuk memberikan kritik dan saran. Setelah validasi selesai, mereka diminta memberikan kesimpulan mengenai kelayakan instrumen, apakah layak tanpa revisi, layak dengan revisi, atau tidak layak untuk diuji coba. Perhitungan validitas dilakukan menggunakan </w:t>
      </w:r>
      <w:r>
        <w:rPr>
          <w:rFonts w:ascii="Times New Roman" w:hAnsi="Times New Roman" w:eastAsia="Times New Roman" w:cs="Times New Roman"/>
          <w:i/>
          <w:iCs/>
          <w:kern w:val="0"/>
          <w:sz w:val="24"/>
          <w:szCs w:val="24"/>
          <w:lang w:val="de-DE"/>
          <w14:ligatures w14:val="none"/>
        </w:rPr>
        <w:t>Content Validity Ratio</w:t>
      </w:r>
      <w:r>
        <w:rPr>
          <w:rFonts w:ascii="Times New Roman" w:hAnsi="Times New Roman" w:eastAsia="Times New Roman" w:cs="Times New Roman"/>
          <w:kern w:val="0"/>
          <w:sz w:val="24"/>
          <w:szCs w:val="24"/>
          <w:lang w:val="de-DE"/>
          <w14:ligatures w14:val="none"/>
        </w:rPr>
        <w:t xml:space="preserve"> (CVR) berdasarkan penilaian </w:t>
      </w:r>
      <w:r>
        <w:rPr>
          <w:rFonts w:ascii="Times New Roman" w:hAnsi="Times New Roman" w:eastAsia="Times New Roman" w:cs="Times New Roman"/>
          <w:i/>
          <w:iCs/>
          <w:kern w:val="0"/>
          <w:sz w:val="24"/>
          <w:szCs w:val="24"/>
          <w:lang w:val="de-DE"/>
          <w14:ligatures w14:val="none"/>
        </w:rPr>
        <w:t>Subject Matter Experts</w:t>
      </w:r>
      <w:r>
        <w:rPr>
          <w:rFonts w:ascii="Times New Roman" w:hAnsi="Times New Roman" w:eastAsia="Times New Roman" w:cs="Times New Roman"/>
          <w:kern w:val="0"/>
          <w:sz w:val="24"/>
          <w:szCs w:val="24"/>
          <w:lang w:val="de-DE"/>
          <w14:ligatures w14:val="none"/>
        </w:rPr>
        <w:t xml:space="preserve"> (SME) yang mengevaluasi tingkat esensialitas tiap item. Dalam penelitian ini, validasi dilakukan oleh Bapak Sumin, S.E., M.Si., dan Ibu Hidayu Sulisti, M.Pd. Hasil validitas isi disajikan dalam tabel berikut.</w:t>
      </w:r>
    </w:p>
    <w:p w14:paraId="237EC498">
      <w:pPr>
        <w:spacing w:after="0" w:line="360" w:lineRule="auto"/>
        <w:ind w:firstLine="567"/>
        <w:jc w:val="both"/>
        <w:rPr>
          <w:rFonts w:ascii="Times New Roman" w:hAnsi="Times New Roman" w:eastAsia="Times New Roman" w:cs="Times New Roman"/>
          <w:color w:val="000000" w:themeColor="text1"/>
          <w:kern w:val="0"/>
          <w:sz w:val="24"/>
          <w:szCs w:val="24"/>
          <w14:textFill>
            <w14:solidFill>
              <w14:schemeClr w14:val="tx1"/>
            </w14:solidFill>
          </w14:textFill>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Hasil uji validitas dan reliabilitas instrumen tes transformasi geometri berbasis Etnomatematika Borneo menunjukkan bahwa instrumen tersebut memenuhi standar kelayakan. Sebanyak 25 soal yang dikembangkan dinyatakan valid dan relevan untuk pembelajaran, dengan variasi tingkat kesulitan dari rendah hingga sedang serta daya pembeda yang baik. </w:t>
      </w:r>
    </w:p>
    <w:p w14:paraId="587DE1BF">
      <w:pPr>
        <w:spacing w:after="0" w:line="360" w:lineRule="auto"/>
        <w:ind w:firstLine="709"/>
        <w:jc w:val="both"/>
        <w:rPr>
          <w:rFonts w:ascii="Times New Roman" w:hAnsi="Times New Roman" w:eastAsia="Times New Roman" w:cs="Times New Roman"/>
          <w:color w:val="000000" w:themeColor="text1"/>
          <w:kern w:val="0"/>
          <w:sz w:val="24"/>
          <w:szCs w:val="24"/>
          <w14:textFill>
            <w14:solidFill>
              <w14:schemeClr w14:val="tx1"/>
            </w14:solidFill>
          </w14:textFill>
          <w14:ligatures w14:val="none"/>
        </w:rPr>
      </w:pPr>
    </w:p>
    <w:p w14:paraId="27751158">
      <w:pPr>
        <w:widowControl w:val="0"/>
        <w:autoSpaceDE w:val="0"/>
        <w:autoSpaceDN w:val="0"/>
        <w:spacing w:after="200" w:line="240" w:lineRule="auto"/>
        <w:rPr>
          <w:rFonts w:eastAsia="Times New Roman" w:asciiTheme="majorBidi" w:hAnsiTheme="majorBidi" w:cstheme="majorBidi"/>
          <w:b/>
          <w:bCs/>
          <w:color w:val="000000" w:themeColor="text1"/>
          <w:kern w:val="0"/>
          <w14:textFill>
            <w14:solidFill>
              <w14:schemeClr w14:val="tx1"/>
            </w14:solidFill>
          </w14:textFill>
        </w:rPr>
      </w:pPr>
      <w:bookmarkStart w:id="5" w:name="_Toc183071811"/>
      <w:r>
        <w:rPr>
          <w:rFonts w:eastAsia="Times New Roman" w:asciiTheme="majorBidi" w:hAnsiTheme="majorBidi" w:cstheme="majorBidi"/>
          <w:b/>
          <w:bCs/>
          <w:color w:val="000000" w:themeColor="text1"/>
          <w:kern w:val="0"/>
          <w14:textFill>
            <w14:solidFill>
              <w14:schemeClr w14:val="tx1"/>
            </w14:solidFill>
          </w14:textFill>
        </w:rPr>
        <w:t xml:space="preserve">Tabel </w:t>
      </w:r>
      <w:r>
        <w:rPr>
          <w:rFonts w:eastAsia="Times New Roman" w:asciiTheme="majorBidi" w:hAnsiTheme="majorBidi" w:cstheme="majorBidi"/>
          <w:b/>
          <w:bCs/>
          <w:color w:val="000000" w:themeColor="text1"/>
          <w:kern w:val="0"/>
          <w14:textFill>
            <w14:solidFill>
              <w14:schemeClr w14:val="tx1"/>
            </w14:solidFill>
          </w14:textFill>
        </w:rPr>
        <w:fldChar w:fldCharType="begin"/>
      </w:r>
      <w:r>
        <w:rPr>
          <w:rFonts w:eastAsia="Times New Roman" w:asciiTheme="majorBidi" w:hAnsiTheme="majorBidi" w:cstheme="majorBidi"/>
          <w:b/>
          <w:bCs/>
          <w:color w:val="000000" w:themeColor="text1"/>
          <w:kern w:val="0"/>
          <w14:textFill>
            <w14:solidFill>
              <w14:schemeClr w14:val="tx1"/>
            </w14:solidFill>
          </w14:textFill>
        </w:rPr>
        <w:instrText xml:space="preserve"> SEQ Tabel \* ARABIC </w:instrText>
      </w:r>
      <w:r>
        <w:rPr>
          <w:rFonts w:eastAsia="Times New Roman" w:asciiTheme="majorBidi" w:hAnsiTheme="majorBidi" w:cstheme="majorBidi"/>
          <w:b/>
          <w:bCs/>
          <w:color w:val="000000" w:themeColor="text1"/>
          <w:kern w:val="0"/>
          <w14:textFill>
            <w14:solidFill>
              <w14:schemeClr w14:val="tx1"/>
            </w14:solidFill>
          </w14:textFill>
        </w:rPr>
        <w:fldChar w:fldCharType="separate"/>
      </w:r>
      <w:r>
        <w:rPr>
          <w:rFonts w:eastAsia="Times New Roman" w:asciiTheme="majorBidi" w:hAnsiTheme="majorBidi" w:cstheme="majorBidi"/>
          <w:b/>
          <w:bCs/>
          <w:color w:val="000000" w:themeColor="text1"/>
          <w:kern w:val="0"/>
          <w14:textFill>
            <w14:solidFill>
              <w14:schemeClr w14:val="tx1"/>
            </w14:solidFill>
          </w14:textFill>
        </w:rPr>
        <w:t>2</w:t>
      </w:r>
      <w:r>
        <w:rPr>
          <w:rFonts w:eastAsia="Times New Roman" w:asciiTheme="majorBidi" w:hAnsiTheme="majorBidi" w:cstheme="majorBidi"/>
          <w:b/>
          <w:bCs/>
          <w:color w:val="000000" w:themeColor="text1"/>
          <w:kern w:val="0"/>
          <w14:textFill>
            <w14:solidFill>
              <w14:schemeClr w14:val="tx1"/>
            </w14:solidFill>
          </w14:textFill>
        </w:rPr>
        <w:fldChar w:fldCharType="end"/>
      </w:r>
      <w:r>
        <w:rPr>
          <w:rFonts w:eastAsia="Times New Roman" w:asciiTheme="majorBidi" w:hAnsiTheme="majorBidi" w:cstheme="majorBidi"/>
          <w:b/>
          <w:bCs/>
          <w:color w:val="000000" w:themeColor="text1"/>
          <w:kern w:val="0"/>
          <w14:textFill>
            <w14:solidFill>
              <w14:schemeClr w14:val="tx1"/>
            </w14:solidFill>
          </w14:textFill>
        </w:rPr>
        <w:t>. Hasil Uji Validitas Soal Pilihan Ganda Menggunakan SPSS</w:t>
      </w:r>
      <w:bookmarkEnd w:id="5"/>
    </w:p>
    <w:tbl>
      <w:tblPr>
        <w:tblStyle w:val="5"/>
        <w:tblW w:w="5670" w:type="dxa"/>
        <w:tblInd w:w="5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992"/>
        <w:gridCol w:w="709"/>
        <w:gridCol w:w="1134"/>
        <w:gridCol w:w="992"/>
      </w:tblGrid>
      <w:tr w14:paraId="13EB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709" w:type="dxa"/>
          </w:tcPr>
          <w:p w14:paraId="5127360F">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No Soal</w:t>
            </w:r>
          </w:p>
        </w:tc>
        <w:tc>
          <w:tcPr>
            <w:tcW w:w="1134" w:type="dxa"/>
          </w:tcPr>
          <w:p w14:paraId="6851B62A">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Koefisien CVR</w:t>
            </w:r>
          </w:p>
        </w:tc>
        <w:tc>
          <w:tcPr>
            <w:tcW w:w="992" w:type="dxa"/>
          </w:tcPr>
          <w:p w14:paraId="21C6457F">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Keterangan</w:t>
            </w:r>
          </w:p>
        </w:tc>
        <w:tc>
          <w:tcPr>
            <w:tcW w:w="709" w:type="dxa"/>
          </w:tcPr>
          <w:p w14:paraId="4E64E39D">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No Soal</w:t>
            </w:r>
          </w:p>
        </w:tc>
        <w:tc>
          <w:tcPr>
            <w:tcW w:w="1134" w:type="dxa"/>
          </w:tcPr>
          <w:p w14:paraId="0F7CED02">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Koefisien CVR</w:t>
            </w:r>
          </w:p>
        </w:tc>
        <w:tc>
          <w:tcPr>
            <w:tcW w:w="992" w:type="dxa"/>
          </w:tcPr>
          <w:p w14:paraId="469D1994">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 xml:space="preserve">Keterangan </w:t>
            </w:r>
          </w:p>
        </w:tc>
      </w:tr>
      <w:tr w14:paraId="6CFF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3BF4CC28">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1134" w:type="dxa"/>
          </w:tcPr>
          <w:p w14:paraId="3948EAA1">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0,6</w:t>
            </w:r>
          </w:p>
        </w:tc>
        <w:tc>
          <w:tcPr>
            <w:tcW w:w="992" w:type="dxa"/>
          </w:tcPr>
          <w:p w14:paraId="3D5E02FF">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 dengan Revisi</w:t>
            </w:r>
          </w:p>
        </w:tc>
        <w:tc>
          <w:tcPr>
            <w:tcW w:w="709" w:type="dxa"/>
          </w:tcPr>
          <w:p w14:paraId="5AA5C8AD">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11</w:t>
            </w:r>
          </w:p>
        </w:tc>
        <w:tc>
          <w:tcPr>
            <w:tcW w:w="1134" w:type="dxa"/>
          </w:tcPr>
          <w:p w14:paraId="25107F19">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04E8AB4A">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73DB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33518172">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2</w:t>
            </w:r>
          </w:p>
        </w:tc>
        <w:tc>
          <w:tcPr>
            <w:tcW w:w="1134" w:type="dxa"/>
          </w:tcPr>
          <w:p w14:paraId="58DFBA45">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19F9CA53">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1ED3A327">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12</w:t>
            </w:r>
          </w:p>
        </w:tc>
        <w:tc>
          <w:tcPr>
            <w:tcW w:w="1134" w:type="dxa"/>
          </w:tcPr>
          <w:p w14:paraId="3826D035">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440E4E35">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5542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35F3A586">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3</w:t>
            </w:r>
          </w:p>
        </w:tc>
        <w:tc>
          <w:tcPr>
            <w:tcW w:w="1134" w:type="dxa"/>
          </w:tcPr>
          <w:p w14:paraId="5F21E044">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31A581B2">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356D6035">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13</w:t>
            </w:r>
          </w:p>
        </w:tc>
        <w:tc>
          <w:tcPr>
            <w:tcW w:w="1134" w:type="dxa"/>
          </w:tcPr>
          <w:p w14:paraId="4010A33A">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5952B6F8">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2AB9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66A66DC7">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4</w:t>
            </w:r>
          </w:p>
        </w:tc>
        <w:tc>
          <w:tcPr>
            <w:tcW w:w="1134" w:type="dxa"/>
          </w:tcPr>
          <w:p w14:paraId="19CE4F8D">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1ACE890D">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006C6D60">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14</w:t>
            </w:r>
          </w:p>
        </w:tc>
        <w:tc>
          <w:tcPr>
            <w:tcW w:w="1134" w:type="dxa"/>
          </w:tcPr>
          <w:p w14:paraId="5AACB173">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0,6</w:t>
            </w:r>
          </w:p>
        </w:tc>
        <w:tc>
          <w:tcPr>
            <w:tcW w:w="992" w:type="dxa"/>
          </w:tcPr>
          <w:p w14:paraId="2E205DC0">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 dengan Revisi</w:t>
            </w:r>
          </w:p>
        </w:tc>
      </w:tr>
      <w:tr w14:paraId="5B54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21C98A40">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5</w:t>
            </w:r>
          </w:p>
        </w:tc>
        <w:tc>
          <w:tcPr>
            <w:tcW w:w="1134" w:type="dxa"/>
          </w:tcPr>
          <w:p w14:paraId="4BC984C7">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0CF7A3BB">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135103D2">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15</w:t>
            </w:r>
          </w:p>
        </w:tc>
        <w:tc>
          <w:tcPr>
            <w:tcW w:w="1134" w:type="dxa"/>
          </w:tcPr>
          <w:p w14:paraId="260C3C53">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3E72F5FF">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1354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1FFBE520">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p>
          <w:p w14:paraId="447CB7FE">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6</w:t>
            </w:r>
          </w:p>
        </w:tc>
        <w:tc>
          <w:tcPr>
            <w:tcW w:w="1134" w:type="dxa"/>
          </w:tcPr>
          <w:p w14:paraId="7A8AB6B1">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p>
          <w:p w14:paraId="7FAB52FA">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3BE3C5DC">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p>
          <w:p w14:paraId="6A9B3A80">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30026EC6">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p>
          <w:p w14:paraId="6020401A">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16</w:t>
            </w:r>
          </w:p>
        </w:tc>
        <w:tc>
          <w:tcPr>
            <w:tcW w:w="1134" w:type="dxa"/>
          </w:tcPr>
          <w:p w14:paraId="577931BF">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p>
          <w:p w14:paraId="50480C19">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0,6</w:t>
            </w:r>
          </w:p>
        </w:tc>
        <w:tc>
          <w:tcPr>
            <w:tcW w:w="992" w:type="dxa"/>
          </w:tcPr>
          <w:p w14:paraId="7704EF13">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 dengan Revisi</w:t>
            </w:r>
          </w:p>
        </w:tc>
      </w:tr>
      <w:tr w14:paraId="3620A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302AD2B3">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7</w:t>
            </w:r>
          </w:p>
        </w:tc>
        <w:tc>
          <w:tcPr>
            <w:tcW w:w="1134" w:type="dxa"/>
          </w:tcPr>
          <w:p w14:paraId="75E1F464">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78699896">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060FA0DE">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17</w:t>
            </w:r>
          </w:p>
        </w:tc>
        <w:tc>
          <w:tcPr>
            <w:tcW w:w="1134" w:type="dxa"/>
          </w:tcPr>
          <w:p w14:paraId="209B0731">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766FB286">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4496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1D0EE67A">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8</w:t>
            </w:r>
          </w:p>
        </w:tc>
        <w:tc>
          <w:tcPr>
            <w:tcW w:w="1134" w:type="dxa"/>
          </w:tcPr>
          <w:p w14:paraId="5FAC9F4D">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7C6823A9">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422D10AB">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18</w:t>
            </w:r>
          </w:p>
        </w:tc>
        <w:tc>
          <w:tcPr>
            <w:tcW w:w="1134" w:type="dxa"/>
          </w:tcPr>
          <w:p w14:paraId="55E536C7">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55735525">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5343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56E1A97F">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9</w:t>
            </w:r>
          </w:p>
        </w:tc>
        <w:tc>
          <w:tcPr>
            <w:tcW w:w="1134" w:type="dxa"/>
          </w:tcPr>
          <w:p w14:paraId="2A304C13">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19E32DB3">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3B5CF9BB">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19</w:t>
            </w:r>
          </w:p>
        </w:tc>
        <w:tc>
          <w:tcPr>
            <w:tcW w:w="1134" w:type="dxa"/>
          </w:tcPr>
          <w:p w14:paraId="78E53C45">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0D460BE5">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2CC3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09" w:type="dxa"/>
          </w:tcPr>
          <w:p w14:paraId="4D9D0108">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10</w:t>
            </w:r>
          </w:p>
        </w:tc>
        <w:tc>
          <w:tcPr>
            <w:tcW w:w="1134" w:type="dxa"/>
          </w:tcPr>
          <w:p w14:paraId="1B3D7E94">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212DB21C">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c>
          <w:tcPr>
            <w:tcW w:w="709" w:type="dxa"/>
          </w:tcPr>
          <w:p w14:paraId="71169471">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20</w:t>
            </w:r>
          </w:p>
        </w:tc>
        <w:tc>
          <w:tcPr>
            <w:tcW w:w="1134" w:type="dxa"/>
          </w:tcPr>
          <w:p w14:paraId="0A499CB4">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992" w:type="dxa"/>
          </w:tcPr>
          <w:p w14:paraId="450D5D5D">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bl>
    <w:p w14:paraId="4BD6CA43">
      <w:pPr>
        <w:widowControl w:val="0"/>
        <w:autoSpaceDE w:val="0"/>
        <w:autoSpaceDN w:val="0"/>
        <w:spacing w:after="0" w:line="480" w:lineRule="auto"/>
        <w:jc w:val="both"/>
        <w:rPr>
          <w:rFonts w:eastAsia="Calibri" w:asciiTheme="majorBidi" w:hAnsiTheme="majorBidi" w:cstheme="majorBidi"/>
          <w:i/>
          <w:iCs/>
          <w:kern w:val="0"/>
          <w:lang w:bidi="en-US"/>
        </w:rPr>
      </w:pPr>
      <w:r>
        <w:rPr>
          <w:rFonts w:eastAsia="Calibri" w:asciiTheme="majorBidi" w:hAnsiTheme="majorBidi" w:cstheme="majorBidi"/>
          <w:i/>
          <w:iCs/>
          <w:kern w:val="0"/>
          <w:lang w:bidi="en-US"/>
        </w:rPr>
        <w:t xml:space="preserve">         Sumber: Data Olahan, 2024</w:t>
      </w:r>
      <w:bookmarkStart w:id="6" w:name="_Toc183071812"/>
    </w:p>
    <w:p w14:paraId="6226F4D2">
      <w:pPr>
        <w:widowControl w:val="0"/>
        <w:autoSpaceDE w:val="0"/>
        <w:autoSpaceDN w:val="0"/>
        <w:spacing w:line="360" w:lineRule="auto"/>
        <w:ind w:firstLine="567"/>
        <w:jc w:val="both"/>
        <w:rPr>
          <w:rFonts w:eastAsia="Calibri" w:asciiTheme="majorBidi" w:hAnsiTheme="majorBidi" w:cstheme="majorBidi"/>
          <w:kern w:val="0"/>
          <w:lang w:bidi="en-US"/>
        </w:rPr>
      </w:pPr>
      <w:r>
        <w:rPr>
          <w:rFonts w:eastAsia="Calibri" w:asciiTheme="majorBidi" w:hAnsiTheme="majorBidi" w:cstheme="majorBidi"/>
          <w:kern w:val="0"/>
          <w:lang w:bidi="en-US"/>
        </w:rPr>
        <w:t xml:space="preserve">Tabel 2 berikut  menunjukkan hasil uji validitas soal pilihan ganda dengan menggunakan SPSS. Sebagian besar soal (nomor 2-10 dan 12-20) memiliki nilai CVR 1, yang menunjukkan validitas yang tinggi. Namun, soal nomor 1, 14, dan 16 memiliki nilai CVR 0,6, yang mengindikasikan perlunya revisi minor untuk meningkatkan validitasnya. </w:t>
      </w:r>
    </w:p>
    <w:p w14:paraId="09BA341B">
      <w:pPr>
        <w:widowControl w:val="0"/>
        <w:autoSpaceDE w:val="0"/>
        <w:autoSpaceDN w:val="0"/>
        <w:spacing w:after="0" w:line="480" w:lineRule="auto"/>
        <w:rPr>
          <w:rFonts w:ascii="Times New Roman" w:hAnsi="Times New Roman" w:eastAsia="Times New Roman" w:cs="Times New Roman"/>
          <w:b/>
          <w:bCs/>
          <w:color w:val="000000"/>
          <w:kern w:val="0"/>
          <w:sz w:val="24"/>
          <w:szCs w:val="24"/>
          <w:lang w:val="id"/>
        </w:rPr>
      </w:pPr>
      <w:r>
        <w:rPr>
          <w:rFonts w:eastAsia="Times New Roman" w:asciiTheme="majorBidi" w:hAnsiTheme="majorBidi" w:cstheme="majorBidi"/>
          <w:b/>
          <w:bCs/>
          <w:color w:val="000000" w:themeColor="text1"/>
          <w:kern w:val="0"/>
          <w14:textFill>
            <w14:solidFill>
              <w14:schemeClr w14:val="tx1"/>
            </w14:solidFill>
          </w14:textFill>
        </w:rPr>
        <w:t xml:space="preserve">Tabel </w:t>
      </w:r>
      <w:r>
        <w:rPr>
          <w:rFonts w:eastAsia="Times New Roman" w:asciiTheme="majorBidi" w:hAnsiTheme="majorBidi" w:cstheme="majorBidi"/>
          <w:b/>
          <w:bCs/>
          <w:color w:val="000000" w:themeColor="text1"/>
          <w:kern w:val="0"/>
          <w14:textFill>
            <w14:solidFill>
              <w14:schemeClr w14:val="tx1"/>
            </w14:solidFill>
          </w14:textFill>
        </w:rPr>
        <w:fldChar w:fldCharType="begin"/>
      </w:r>
      <w:r>
        <w:rPr>
          <w:rFonts w:eastAsia="Times New Roman" w:asciiTheme="majorBidi" w:hAnsiTheme="majorBidi" w:cstheme="majorBidi"/>
          <w:b/>
          <w:bCs/>
          <w:color w:val="000000" w:themeColor="text1"/>
          <w:kern w:val="0"/>
          <w14:textFill>
            <w14:solidFill>
              <w14:schemeClr w14:val="tx1"/>
            </w14:solidFill>
          </w14:textFill>
        </w:rPr>
        <w:instrText xml:space="preserve"> SEQ Tabel \* ARABIC </w:instrText>
      </w:r>
      <w:r>
        <w:rPr>
          <w:rFonts w:eastAsia="Times New Roman" w:asciiTheme="majorBidi" w:hAnsiTheme="majorBidi" w:cstheme="majorBidi"/>
          <w:b/>
          <w:bCs/>
          <w:color w:val="000000" w:themeColor="text1"/>
          <w:kern w:val="0"/>
          <w14:textFill>
            <w14:solidFill>
              <w14:schemeClr w14:val="tx1"/>
            </w14:solidFill>
          </w14:textFill>
        </w:rPr>
        <w:fldChar w:fldCharType="separate"/>
      </w:r>
      <w:r>
        <w:rPr>
          <w:rFonts w:eastAsia="Times New Roman" w:asciiTheme="majorBidi" w:hAnsiTheme="majorBidi" w:cstheme="majorBidi"/>
          <w:b/>
          <w:bCs/>
          <w:color w:val="000000" w:themeColor="text1"/>
          <w:kern w:val="0"/>
          <w14:textFill>
            <w14:solidFill>
              <w14:schemeClr w14:val="tx1"/>
            </w14:solidFill>
          </w14:textFill>
        </w:rPr>
        <w:t>3</w:t>
      </w:r>
      <w:r>
        <w:rPr>
          <w:rFonts w:eastAsia="Times New Roman" w:asciiTheme="majorBidi" w:hAnsiTheme="majorBidi" w:cstheme="majorBidi"/>
          <w:b/>
          <w:bCs/>
          <w:color w:val="000000" w:themeColor="text1"/>
          <w:kern w:val="0"/>
          <w14:textFill>
            <w14:solidFill>
              <w14:schemeClr w14:val="tx1"/>
            </w14:solidFill>
          </w14:textFill>
        </w:rPr>
        <w:fldChar w:fldCharType="end"/>
      </w:r>
      <w:r>
        <w:rPr>
          <w:rFonts w:eastAsia="Times New Roman" w:asciiTheme="majorBidi" w:hAnsiTheme="majorBidi" w:cstheme="majorBidi"/>
          <w:b/>
          <w:bCs/>
          <w:color w:val="000000" w:themeColor="text1"/>
          <w:kern w:val="0"/>
          <w14:textFill>
            <w14:solidFill>
              <w14:schemeClr w14:val="tx1"/>
            </w14:solidFill>
          </w14:textFill>
        </w:rPr>
        <w:t xml:space="preserve">. Hasil Uji Validitas Soal </w:t>
      </w:r>
      <w:r>
        <w:rPr>
          <w:rFonts w:eastAsia="Times New Roman" w:asciiTheme="majorBidi" w:hAnsiTheme="majorBidi" w:cstheme="majorBidi"/>
          <w:b/>
          <w:bCs/>
          <w:i/>
          <w:iCs/>
          <w:color w:val="000000" w:themeColor="text1"/>
          <w:kern w:val="0"/>
          <w14:textFill>
            <w14:solidFill>
              <w14:schemeClr w14:val="tx1"/>
            </w14:solidFill>
          </w14:textFill>
        </w:rPr>
        <w:t>Essay</w:t>
      </w:r>
      <w:r>
        <w:rPr>
          <w:rFonts w:eastAsia="Times New Roman" w:asciiTheme="majorBidi" w:hAnsiTheme="majorBidi" w:cstheme="majorBidi"/>
          <w:b/>
          <w:bCs/>
          <w:color w:val="000000" w:themeColor="text1"/>
          <w:kern w:val="0"/>
          <w14:textFill>
            <w14:solidFill>
              <w14:schemeClr w14:val="tx1"/>
            </w14:solidFill>
          </w14:textFill>
        </w:rPr>
        <w:t xml:space="preserve"> Menggunakan SPSS</w:t>
      </w:r>
      <w:bookmarkEnd w:id="6"/>
    </w:p>
    <w:tbl>
      <w:tblPr>
        <w:tblStyle w:val="5"/>
        <w:tblW w:w="0" w:type="auto"/>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1500"/>
        <w:gridCol w:w="1227"/>
      </w:tblGrid>
      <w:tr w14:paraId="3721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tcPr>
          <w:p w14:paraId="476DA814">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No Soal</w:t>
            </w:r>
          </w:p>
        </w:tc>
        <w:tc>
          <w:tcPr>
            <w:tcW w:w="0" w:type="auto"/>
          </w:tcPr>
          <w:p w14:paraId="54D5F0EA">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Koefisien CVR</w:t>
            </w:r>
          </w:p>
        </w:tc>
        <w:tc>
          <w:tcPr>
            <w:tcW w:w="0" w:type="auto"/>
          </w:tcPr>
          <w:p w14:paraId="2E881F32">
            <w:pPr>
              <w:widowControl w:val="0"/>
              <w:autoSpaceDE w:val="0"/>
              <w:autoSpaceDN w:val="0"/>
              <w:spacing w:after="0" w:line="240" w:lineRule="auto"/>
              <w:jc w:val="center"/>
              <w:rPr>
                <w:rFonts w:ascii="Times New Roman" w:hAnsi="Times New Roman" w:eastAsia="Times New Roman" w:cs="Times New Roman"/>
                <w:b/>
                <w:color w:val="000000"/>
                <w:kern w:val="0"/>
                <w:sz w:val="20"/>
                <w:szCs w:val="20"/>
                <w:lang w:val="id"/>
              </w:rPr>
            </w:pPr>
            <w:r>
              <w:rPr>
                <w:rFonts w:ascii="Times New Roman" w:hAnsi="Times New Roman" w:eastAsia="Times New Roman" w:cs="Times New Roman"/>
                <w:b/>
                <w:color w:val="000000"/>
                <w:kern w:val="0"/>
                <w:sz w:val="20"/>
                <w:szCs w:val="20"/>
                <w:lang w:val="id"/>
              </w:rPr>
              <w:t>Keterangan</w:t>
            </w:r>
          </w:p>
        </w:tc>
      </w:tr>
      <w:tr w14:paraId="24BD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1B5ED3EA">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0" w:type="auto"/>
          </w:tcPr>
          <w:p w14:paraId="1FF4759A">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0" w:type="auto"/>
          </w:tcPr>
          <w:p w14:paraId="00505444">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2633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0E5E8066">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2</w:t>
            </w:r>
          </w:p>
        </w:tc>
        <w:tc>
          <w:tcPr>
            <w:tcW w:w="0" w:type="auto"/>
          </w:tcPr>
          <w:p w14:paraId="5A709422">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0" w:type="auto"/>
          </w:tcPr>
          <w:p w14:paraId="2BEFB658">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6B2E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0EA89A22">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3</w:t>
            </w:r>
          </w:p>
        </w:tc>
        <w:tc>
          <w:tcPr>
            <w:tcW w:w="0" w:type="auto"/>
          </w:tcPr>
          <w:p w14:paraId="752DB2F6">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0" w:type="auto"/>
          </w:tcPr>
          <w:p w14:paraId="75377270">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181D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63E50349">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4</w:t>
            </w:r>
          </w:p>
        </w:tc>
        <w:tc>
          <w:tcPr>
            <w:tcW w:w="0" w:type="auto"/>
          </w:tcPr>
          <w:p w14:paraId="63BBE21B">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0" w:type="auto"/>
          </w:tcPr>
          <w:p w14:paraId="39DE16CD">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r w14:paraId="43E2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40B7A46D">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5</w:t>
            </w:r>
          </w:p>
        </w:tc>
        <w:tc>
          <w:tcPr>
            <w:tcW w:w="0" w:type="auto"/>
          </w:tcPr>
          <w:p w14:paraId="602BB87F">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1</w:t>
            </w:r>
          </w:p>
        </w:tc>
        <w:tc>
          <w:tcPr>
            <w:tcW w:w="0" w:type="auto"/>
          </w:tcPr>
          <w:p w14:paraId="0851C43F">
            <w:pPr>
              <w:widowControl w:val="0"/>
              <w:autoSpaceDE w:val="0"/>
              <w:autoSpaceDN w:val="0"/>
              <w:spacing w:after="0" w:line="240" w:lineRule="auto"/>
              <w:jc w:val="center"/>
              <w:rPr>
                <w:rFonts w:ascii="Times New Roman" w:hAnsi="Times New Roman" w:eastAsia="Times New Roman" w:cs="Times New Roman"/>
                <w:kern w:val="0"/>
                <w:sz w:val="20"/>
                <w:szCs w:val="20"/>
                <w:lang w:val="id"/>
              </w:rPr>
            </w:pPr>
            <w:r>
              <w:rPr>
                <w:rFonts w:ascii="Times New Roman" w:hAnsi="Times New Roman" w:eastAsia="Times New Roman" w:cs="Times New Roman"/>
                <w:kern w:val="0"/>
                <w:sz w:val="20"/>
                <w:szCs w:val="20"/>
                <w:lang w:val="id"/>
              </w:rPr>
              <w:t>Valid</w:t>
            </w:r>
          </w:p>
        </w:tc>
      </w:tr>
    </w:tbl>
    <w:p w14:paraId="37D7A2F7">
      <w:pPr>
        <w:widowControl w:val="0"/>
        <w:autoSpaceDE w:val="0"/>
        <w:autoSpaceDN w:val="0"/>
        <w:spacing w:after="0" w:line="480" w:lineRule="auto"/>
        <w:ind w:firstLine="426"/>
        <w:jc w:val="both"/>
        <w:rPr>
          <w:rFonts w:eastAsia="Times New Roman" w:asciiTheme="majorBidi" w:hAnsiTheme="majorBidi" w:cstheme="majorBidi"/>
          <w:kern w:val="0"/>
          <w:sz w:val="24"/>
          <w:szCs w:val="24"/>
        </w:rPr>
      </w:pPr>
      <w:r>
        <w:rPr>
          <w:rFonts w:eastAsia="Calibri" w:asciiTheme="majorBidi" w:hAnsiTheme="majorBidi" w:cstheme="majorBidi"/>
          <w:i/>
          <w:iCs/>
          <w:kern w:val="0"/>
          <w:lang w:bidi="en-US"/>
        </w:rPr>
        <w:t xml:space="preserve">  Sumber: Data Olahan, 2024</w:t>
      </w:r>
    </w:p>
    <w:p w14:paraId="0F89C9DF">
      <w:pPr>
        <w:widowControl w:val="0"/>
        <w:autoSpaceDE w:val="0"/>
        <w:autoSpaceDN w:val="0"/>
        <w:spacing w:after="200" w:line="360" w:lineRule="auto"/>
        <w:ind w:firstLine="567"/>
        <w:jc w:val="both"/>
        <w:rPr>
          <w:rFonts w:eastAsia="Times New Roman" w:asciiTheme="majorBidi" w:hAnsiTheme="majorBidi" w:cstheme="majorBidi"/>
          <w:color w:val="000000" w:themeColor="text1"/>
          <w:kern w:val="0"/>
          <w14:textFill>
            <w14:solidFill>
              <w14:schemeClr w14:val="tx1"/>
            </w14:solidFill>
          </w14:textFill>
        </w:rPr>
      </w:pPr>
      <w:bookmarkStart w:id="7" w:name="_Toc183071813"/>
      <w:r>
        <w:rPr>
          <w:rFonts w:eastAsia="Times New Roman" w:asciiTheme="majorBidi" w:hAnsiTheme="majorBidi" w:cstheme="majorBidi"/>
          <w:color w:val="000000" w:themeColor="text1"/>
          <w:kern w:val="0"/>
          <w14:textFill>
            <w14:solidFill>
              <w14:schemeClr w14:val="tx1"/>
            </w14:solidFill>
          </w14:textFill>
        </w:rPr>
        <w:t>Tabel ini memaparkan hasil uji validitas soal esai. Semua soal esai (nomor 1-5) memiliki nilai CVR 1, yang menunjukkan bahwa soal-soal tersebut valid dan layak digunakan untuk evaluasi pembelajaran.</w:t>
      </w:r>
    </w:p>
    <w:p w14:paraId="57D1740E">
      <w:pPr>
        <w:widowControl w:val="0"/>
        <w:autoSpaceDE w:val="0"/>
        <w:autoSpaceDN w:val="0"/>
        <w:spacing w:after="200" w:line="240" w:lineRule="auto"/>
        <w:rPr>
          <w:rFonts w:eastAsia="Times New Roman" w:asciiTheme="majorBidi" w:hAnsiTheme="majorBidi" w:cstheme="majorBidi"/>
          <w:b/>
          <w:bCs/>
          <w:color w:val="000000" w:themeColor="text1"/>
          <w:kern w:val="0"/>
          <w14:textFill>
            <w14:solidFill>
              <w14:schemeClr w14:val="tx1"/>
            </w14:solidFill>
          </w14:textFill>
        </w:rPr>
      </w:pPr>
      <w:r>
        <w:rPr>
          <w:rFonts w:eastAsia="Times New Roman" w:asciiTheme="majorBidi" w:hAnsiTheme="majorBidi" w:cstheme="majorBidi"/>
          <w:b/>
          <w:bCs/>
          <w:color w:val="000000" w:themeColor="text1"/>
          <w:kern w:val="0"/>
          <w14:textFill>
            <w14:solidFill>
              <w14:schemeClr w14:val="tx1"/>
            </w14:solidFill>
          </w14:textFill>
        </w:rPr>
        <w:t xml:space="preserve">Tabel </w:t>
      </w:r>
      <w:r>
        <w:rPr>
          <w:rFonts w:eastAsia="Times New Roman" w:asciiTheme="majorBidi" w:hAnsiTheme="majorBidi" w:cstheme="majorBidi"/>
          <w:b/>
          <w:bCs/>
          <w:color w:val="000000" w:themeColor="text1"/>
          <w:kern w:val="0"/>
          <w14:textFill>
            <w14:solidFill>
              <w14:schemeClr w14:val="tx1"/>
            </w14:solidFill>
          </w14:textFill>
        </w:rPr>
        <w:fldChar w:fldCharType="begin"/>
      </w:r>
      <w:r>
        <w:rPr>
          <w:rFonts w:eastAsia="Times New Roman" w:asciiTheme="majorBidi" w:hAnsiTheme="majorBidi" w:cstheme="majorBidi"/>
          <w:b/>
          <w:bCs/>
          <w:color w:val="000000" w:themeColor="text1"/>
          <w:kern w:val="0"/>
          <w14:textFill>
            <w14:solidFill>
              <w14:schemeClr w14:val="tx1"/>
            </w14:solidFill>
          </w14:textFill>
        </w:rPr>
        <w:instrText xml:space="preserve"> SEQ Tabel \* ARABIC </w:instrText>
      </w:r>
      <w:r>
        <w:rPr>
          <w:rFonts w:eastAsia="Times New Roman" w:asciiTheme="majorBidi" w:hAnsiTheme="majorBidi" w:cstheme="majorBidi"/>
          <w:b/>
          <w:bCs/>
          <w:color w:val="000000" w:themeColor="text1"/>
          <w:kern w:val="0"/>
          <w14:textFill>
            <w14:solidFill>
              <w14:schemeClr w14:val="tx1"/>
            </w14:solidFill>
          </w14:textFill>
        </w:rPr>
        <w:fldChar w:fldCharType="separate"/>
      </w:r>
      <w:r>
        <w:rPr>
          <w:rFonts w:eastAsia="Times New Roman" w:asciiTheme="majorBidi" w:hAnsiTheme="majorBidi" w:cstheme="majorBidi"/>
          <w:b/>
          <w:bCs/>
          <w:color w:val="000000" w:themeColor="text1"/>
          <w:kern w:val="0"/>
          <w14:textFill>
            <w14:solidFill>
              <w14:schemeClr w14:val="tx1"/>
            </w14:solidFill>
          </w14:textFill>
        </w:rPr>
        <w:t>4</w:t>
      </w:r>
      <w:r>
        <w:rPr>
          <w:rFonts w:eastAsia="Times New Roman" w:asciiTheme="majorBidi" w:hAnsiTheme="majorBidi" w:cstheme="majorBidi"/>
          <w:b/>
          <w:bCs/>
          <w:color w:val="000000" w:themeColor="text1"/>
          <w:kern w:val="0"/>
          <w14:textFill>
            <w14:solidFill>
              <w14:schemeClr w14:val="tx1"/>
            </w14:solidFill>
          </w14:textFill>
        </w:rPr>
        <w:fldChar w:fldCharType="end"/>
      </w:r>
      <w:r>
        <w:rPr>
          <w:rFonts w:eastAsia="Times New Roman" w:asciiTheme="majorBidi" w:hAnsiTheme="majorBidi" w:cstheme="majorBidi"/>
          <w:b/>
          <w:bCs/>
          <w:color w:val="000000" w:themeColor="text1"/>
          <w:kern w:val="0"/>
          <w14:textFill>
            <w14:solidFill>
              <w14:schemeClr w14:val="tx1"/>
            </w14:solidFill>
          </w14:textFill>
        </w:rPr>
        <w:t>. Validitas Butir Tes</w:t>
      </w:r>
      <w:bookmarkEnd w:id="7"/>
    </w:p>
    <w:tbl>
      <w:tblPr>
        <w:tblStyle w:val="10"/>
        <w:tblW w:w="5833" w:type="dxa"/>
        <w:tblInd w:w="5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944"/>
        <w:gridCol w:w="944"/>
        <w:gridCol w:w="1029"/>
        <w:gridCol w:w="1029"/>
        <w:gridCol w:w="1029"/>
      </w:tblGrid>
      <w:tr w14:paraId="13E0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195E161A">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w:t>
            </w:r>
          </w:p>
        </w:tc>
        <w:tc>
          <w:tcPr>
            <w:tcW w:w="0" w:type="auto"/>
            <w:noWrap/>
          </w:tcPr>
          <w:p w14:paraId="4982B531">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1</w:t>
            </w:r>
          </w:p>
        </w:tc>
        <w:tc>
          <w:tcPr>
            <w:tcW w:w="0" w:type="auto"/>
            <w:noWrap/>
          </w:tcPr>
          <w:p w14:paraId="366DF929">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2</w:t>
            </w:r>
          </w:p>
        </w:tc>
        <w:tc>
          <w:tcPr>
            <w:tcW w:w="1029" w:type="dxa"/>
          </w:tcPr>
          <w:p w14:paraId="33FC6400">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w:t>
            </w:r>
          </w:p>
        </w:tc>
        <w:tc>
          <w:tcPr>
            <w:tcW w:w="1029" w:type="dxa"/>
          </w:tcPr>
          <w:p w14:paraId="74952020">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1</w:t>
            </w:r>
          </w:p>
        </w:tc>
        <w:tc>
          <w:tcPr>
            <w:tcW w:w="1029" w:type="dxa"/>
          </w:tcPr>
          <w:p w14:paraId="17FE5A72">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2</w:t>
            </w:r>
          </w:p>
        </w:tc>
      </w:tr>
      <w:tr w14:paraId="0FA0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2991A391">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w:t>
            </w:r>
          </w:p>
        </w:tc>
        <w:tc>
          <w:tcPr>
            <w:tcW w:w="0" w:type="auto"/>
            <w:noWrap/>
          </w:tcPr>
          <w:p w14:paraId="533CB197">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5A75C55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7321AD58">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11</w:t>
            </w:r>
          </w:p>
        </w:tc>
        <w:tc>
          <w:tcPr>
            <w:tcW w:w="1029" w:type="dxa"/>
          </w:tcPr>
          <w:p w14:paraId="6E03EF05">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27F57BF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64D7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20362659">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2</w:t>
            </w:r>
          </w:p>
        </w:tc>
        <w:tc>
          <w:tcPr>
            <w:tcW w:w="0" w:type="auto"/>
            <w:noWrap/>
          </w:tcPr>
          <w:p w14:paraId="5869EE23">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72E18B54">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51AB14D1">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12</w:t>
            </w:r>
          </w:p>
        </w:tc>
        <w:tc>
          <w:tcPr>
            <w:tcW w:w="1029" w:type="dxa"/>
          </w:tcPr>
          <w:p w14:paraId="2B4A8725">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652F5B8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7C207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298049B1">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3</w:t>
            </w:r>
          </w:p>
        </w:tc>
        <w:tc>
          <w:tcPr>
            <w:tcW w:w="0" w:type="auto"/>
            <w:noWrap/>
          </w:tcPr>
          <w:p w14:paraId="3997E4D7">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c>
          <w:tcPr>
            <w:tcW w:w="0" w:type="auto"/>
            <w:noWrap/>
          </w:tcPr>
          <w:p w14:paraId="1332E845">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c>
          <w:tcPr>
            <w:tcW w:w="1029" w:type="dxa"/>
          </w:tcPr>
          <w:p w14:paraId="23056294">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13</w:t>
            </w:r>
          </w:p>
        </w:tc>
        <w:tc>
          <w:tcPr>
            <w:tcW w:w="1029" w:type="dxa"/>
          </w:tcPr>
          <w:p w14:paraId="20A3947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c>
          <w:tcPr>
            <w:tcW w:w="1029" w:type="dxa"/>
          </w:tcPr>
          <w:p w14:paraId="3E847F9D">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r>
      <w:tr w14:paraId="224D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0536A826">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4</w:t>
            </w:r>
          </w:p>
        </w:tc>
        <w:tc>
          <w:tcPr>
            <w:tcW w:w="0" w:type="auto"/>
            <w:noWrap/>
          </w:tcPr>
          <w:p w14:paraId="1CDD61BE">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73FB88BE">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13B9CF3F">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14</w:t>
            </w:r>
          </w:p>
        </w:tc>
        <w:tc>
          <w:tcPr>
            <w:tcW w:w="1029" w:type="dxa"/>
          </w:tcPr>
          <w:p w14:paraId="5A505EDB">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5853CF8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78D3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0575ECB2">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5</w:t>
            </w:r>
          </w:p>
        </w:tc>
        <w:tc>
          <w:tcPr>
            <w:tcW w:w="0" w:type="auto"/>
            <w:noWrap/>
          </w:tcPr>
          <w:p w14:paraId="18062D87">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400D44B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58132FC6">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15</w:t>
            </w:r>
          </w:p>
        </w:tc>
        <w:tc>
          <w:tcPr>
            <w:tcW w:w="1029" w:type="dxa"/>
          </w:tcPr>
          <w:p w14:paraId="731C9758">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2AE6F1B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066B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54CE0B77">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6</w:t>
            </w:r>
          </w:p>
        </w:tc>
        <w:tc>
          <w:tcPr>
            <w:tcW w:w="0" w:type="auto"/>
            <w:noWrap/>
          </w:tcPr>
          <w:p w14:paraId="7F9AB88E">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6DA7281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40BA6BDA">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16</w:t>
            </w:r>
          </w:p>
        </w:tc>
        <w:tc>
          <w:tcPr>
            <w:tcW w:w="1029" w:type="dxa"/>
          </w:tcPr>
          <w:p w14:paraId="4AC84E28">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016B24B5">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r>
      <w:tr w14:paraId="2848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769DBC91">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7</w:t>
            </w:r>
          </w:p>
        </w:tc>
        <w:tc>
          <w:tcPr>
            <w:tcW w:w="0" w:type="auto"/>
            <w:noWrap/>
          </w:tcPr>
          <w:p w14:paraId="1C57FCCC">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c>
          <w:tcPr>
            <w:tcW w:w="0" w:type="auto"/>
            <w:noWrap/>
          </w:tcPr>
          <w:p w14:paraId="7689EAE8">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c>
          <w:tcPr>
            <w:tcW w:w="1029" w:type="dxa"/>
          </w:tcPr>
          <w:p w14:paraId="2405CD74">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17</w:t>
            </w:r>
          </w:p>
        </w:tc>
        <w:tc>
          <w:tcPr>
            <w:tcW w:w="1029" w:type="dxa"/>
          </w:tcPr>
          <w:p w14:paraId="0DA7A8B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73FF681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r>
      <w:tr w14:paraId="3155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71D57B52">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8</w:t>
            </w:r>
          </w:p>
        </w:tc>
        <w:tc>
          <w:tcPr>
            <w:tcW w:w="0" w:type="auto"/>
            <w:noWrap/>
          </w:tcPr>
          <w:p w14:paraId="25E8F3F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74E4629B">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78A7DBA0">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18</w:t>
            </w:r>
          </w:p>
        </w:tc>
        <w:tc>
          <w:tcPr>
            <w:tcW w:w="1029" w:type="dxa"/>
          </w:tcPr>
          <w:p w14:paraId="5AA18B2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02632A2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4057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2C487900">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9</w:t>
            </w:r>
          </w:p>
        </w:tc>
        <w:tc>
          <w:tcPr>
            <w:tcW w:w="0" w:type="auto"/>
            <w:noWrap/>
          </w:tcPr>
          <w:p w14:paraId="7356D05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c>
          <w:tcPr>
            <w:tcW w:w="0" w:type="auto"/>
            <w:noWrap/>
          </w:tcPr>
          <w:p w14:paraId="64835D3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1E9AF4A6">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19</w:t>
            </w:r>
          </w:p>
        </w:tc>
        <w:tc>
          <w:tcPr>
            <w:tcW w:w="1029" w:type="dxa"/>
          </w:tcPr>
          <w:p w14:paraId="39A8419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06E95464">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60B3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noWrap/>
          </w:tcPr>
          <w:p w14:paraId="6BEF9D11">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10</w:t>
            </w:r>
          </w:p>
        </w:tc>
        <w:tc>
          <w:tcPr>
            <w:tcW w:w="0" w:type="auto"/>
            <w:noWrap/>
          </w:tcPr>
          <w:p w14:paraId="6269865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c>
          <w:tcPr>
            <w:tcW w:w="0" w:type="auto"/>
            <w:noWrap/>
          </w:tcPr>
          <w:p w14:paraId="0552B60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3</w:t>
            </w:r>
          </w:p>
        </w:tc>
        <w:tc>
          <w:tcPr>
            <w:tcW w:w="1029" w:type="dxa"/>
          </w:tcPr>
          <w:p w14:paraId="511F0EC0">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b/>
                <w:bCs/>
                <w:color w:val="000000"/>
                <w:kern w:val="0"/>
              </w:rPr>
              <w:t>soal 20</w:t>
            </w:r>
          </w:p>
        </w:tc>
        <w:tc>
          <w:tcPr>
            <w:tcW w:w="1029" w:type="dxa"/>
          </w:tcPr>
          <w:p w14:paraId="2F85C985">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1029" w:type="dxa"/>
          </w:tcPr>
          <w:p w14:paraId="3A90D12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bl>
    <w:p w14:paraId="45242208">
      <w:pPr>
        <w:widowControl w:val="0"/>
        <w:autoSpaceDE w:val="0"/>
        <w:autoSpaceDN w:val="0"/>
        <w:spacing w:after="0" w:line="240" w:lineRule="auto"/>
        <w:ind w:firstLine="720"/>
        <w:rPr>
          <w:rFonts w:eastAsia="Calibri" w:asciiTheme="majorBidi" w:hAnsiTheme="majorBidi" w:cstheme="majorBidi"/>
          <w:i/>
          <w:iCs/>
          <w:color w:val="000000" w:themeColor="text1"/>
          <w:kern w:val="0"/>
          <w:lang w:bidi="en-US"/>
          <w14:textFill>
            <w14:solidFill>
              <w14:schemeClr w14:val="tx1"/>
            </w14:solidFill>
          </w14:textFill>
        </w:rPr>
      </w:pPr>
      <w:r>
        <w:rPr>
          <w:rFonts w:eastAsia="Calibri" w:asciiTheme="majorBidi" w:hAnsiTheme="majorBidi" w:cstheme="majorBidi"/>
          <w:i/>
          <w:iCs/>
          <w:color w:val="000000" w:themeColor="text1"/>
          <w:kern w:val="0"/>
          <w:lang w:bidi="en-US"/>
          <w14:textFill>
            <w14:solidFill>
              <w14:schemeClr w14:val="tx1"/>
            </w14:solidFill>
          </w14:textFill>
        </w:rPr>
        <w:t>Sumber: Data Olahan, 2024</w:t>
      </w:r>
      <w:bookmarkStart w:id="8" w:name="_Toc183071814"/>
    </w:p>
    <w:p w14:paraId="7878FEFF">
      <w:pPr>
        <w:widowControl w:val="0"/>
        <w:autoSpaceDE w:val="0"/>
        <w:autoSpaceDN w:val="0"/>
        <w:spacing w:after="0" w:line="240" w:lineRule="auto"/>
        <w:rPr>
          <w:rFonts w:eastAsia="Calibri" w:asciiTheme="majorBidi" w:hAnsiTheme="majorBidi" w:cstheme="majorBidi"/>
          <w:i/>
          <w:iCs/>
          <w:color w:val="000000" w:themeColor="text1"/>
          <w:kern w:val="0"/>
          <w:lang w:bidi="en-US"/>
          <w14:textFill>
            <w14:solidFill>
              <w14:schemeClr w14:val="tx1"/>
            </w14:solidFill>
          </w14:textFill>
        </w:rPr>
      </w:pPr>
    </w:p>
    <w:p w14:paraId="7F5D435F">
      <w:pPr>
        <w:widowControl w:val="0"/>
        <w:autoSpaceDE w:val="0"/>
        <w:autoSpaceDN w:val="0"/>
        <w:spacing w:line="360" w:lineRule="auto"/>
        <w:ind w:firstLine="567"/>
        <w:jc w:val="both"/>
        <w:rPr>
          <w:rFonts w:eastAsia="Times New Roman" w:asciiTheme="majorBidi" w:hAnsiTheme="majorBidi" w:cstheme="majorBidi"/>
          <w:color w:val="000000" w:themeColor="text1"/>
          <w:kern w:val="0"/>
          <w:sz w:val="24"/>
          <w:szCs w:val="24"/>
          <w14:textFill>
            <w14:solidFill>
              <w14:schemeClr w14:val="tx1"/>
            </w14:solidFill>
          </w14:textFill>
        </w:rPr>
      </w:pPr>
      <w:r>
        <w:rPr>
          <w:rFonts w:eastAsia="Times New Roman" w:asciiTheme="majorBidi" w:hAnsiTheme="majorBidi" w:cstheme="majorBidi"/>
          <w:color w:val="000000" w:themeColor="text1"/>
          <w:kern w:val="0"/>
          <w:sz w:val="24"/>
          <w:szCs w:val="24"/>
          <w14:textFill>
            <w14:solidFill>
              <w14:schemeClr w14:val="tx1"/>
            </w14:solidFill>
          </w14:textFill>
        </w:rPr>
        <w:t>Tabel ini menampilkan penilaian validitas butir tes oleh dua ahli (AHL11 dan AHL12). Sebagian besar soal mendapatkan skor 4 dari kedua ahli, menunjukkan tingkat validitas yang tinggi. Namun, beberapa soal seperti nomor 3, 7, 10, 16, dan 17 mendapatkan skor 3 dari salah satu ahli, yang mungkin memerlukan perbaikan kecil.</w:t>
      </w:r>
    </w:p>
    <w:p w14:paraId="594821C6">
      <w:pPr>
        <w:widowControl w:val="0"/>
        <w:autoSpaceDE w:val="0"/>
        <w:autoSpaceDN w:val="0"/>
        <w:spacing w:after="0" w:line="240" w:lineRule="auto"/>
        <w:rPr>
          <w:rFonts w:eastAsia="Times New Roman" w:asciiTheme="majorBidi" w:hAnsiTheme="majorBidi" w:cstheme="majorBidi"/>
          <w:b/>
          <w:bCs/>
          <w:color w:val="000000" w:themeColor="text1"/>
          <w:kern w:val="0"/>
          <w14:textFill>
            <w14:solidFill>
              <w14:schemeClr w14:val="tx1"/>
            </w14:solidFill>
          </w14:textFill>
        </w:rPr>
      </w:pPr>
    </w:p>
    <w:p w14:paraId="0B637AEA">
      <w:pPr>
        <w:widowControl w:val="0"/>
        <w:autoSpaceDE w:val="0"/>
        <w:autoSpaceDN w:val="0"/>
        <w:spacing w:after="0" w:line="240" w:lineRule="auto"/>
        <w:rPr>
          <w:rFonts w:eastAsia="Times New Roman" w:asciiTheme="majorBidi" w:hAnsiTheme="majorBidi" w:cstheme="majorBidi"/>
          <w:b/>
          <w:bCs/>
          <w:color w:val="000000" w:themeColor="text1"/>
          <w:kern w:val="0"/>
          <w14:textFill>
            <w14:solidFill>
              <w14:schemeClr w14:val="tx1"/>
            </w14:solidFill>
          </w14:textFill>
        </w:rPr>
      </w:pPr>
      <w:r>
        <w:rPr>
          <w:rFonts w:eastAsia="Times New Roman" w:asciiTheme="majorBidi" w:hAnsiTheme="majorBidi" w:cstheme="majorBidi"/>
          <w:b/>
          <w:bCs/>
          <w:color w:val="000000" w:themeColor="text1"/>
          <w:kern w:val="0"/>
          <w14:textFill>
            <w14:solidFill>
              <w14:schemeClr w14:val="tx1"/>
            </w14:solidFill>
          </w14:textFill>
        </w:rPr>
        <w:t xml:space="preserve">Tabel </w:t>
      </w:r>
      <w:r>
        <w:rPr>
          <w:rFonts w:eastAsia="Times New Roman" w:asciiTheme="majorBidi" w:hAnsiTheme="majorBidi" w:cstheme="majorBidi"/>
          <w:b/>
          <w:bCs/>
          <w:color w:val="000000" w:themeColor="text1"/>
          <w:kern w:val="0"/>
          <w14:textFill>
            <w14:solidFill>
              <w14:schemeClr w14:val="tx1"/>
            </w14:solidFill>
          </w14:textFill>
        </w:rPr>
        <w:fldChar w:fldCharType="begin"/>
      </w:r>
      <w:r>
        <w:rPr>
          <w:rFonts w:eastAsia="Times New Roman" w:asciiTheme="majorBidi" w:hAnsiTheme="majorBidi" w:cstheme="majorBidi"/>
          <w:b/>
          <w:bCs/>
          <w:color w:val="000000" w:themeColor="text1"/>
          <w:kern w:val="0"/>
          <w14:textFill>
            <w14:solidFill>
              <w14:schemeClr w14:val="tx1"/>
            </w14:solidFill>
          </w14:textFill>
        </w:rPr>
        <w:instrText xml:space="preserve"> SEQ Tabel \* ARABIC </w:instrText>
      </w:r>
      <w:r>
        <w:rPr>
          <w:rFonts w:eastAsia="Times New Roman" w:asciiTheme="majorBidi" w:hAnsiTheme="majorBidi" w:cstheme="majorBidi"/>
          <w:b/>
          <w:bCs/>
          <w:color w:val="000000" w:themeColor="text1"/>
          <w:kern w:val="0"/>
          <w14:textFill>
            <w14:solidFill>
              <w14:schemeClr w14:val="tx1"/>
            </w14:solidFill>
          </w14:textFill>
        </w:rPr>
        <w:fldChar w:fldCharType="separate"/>
      </w:r>
      <w:r>
        <w:rPr>
          <w:rFonts w:eastAsia="Times New Roman" w:asciiTheme="majorBidi" w:hAnsiTheme="majorBidi" w:cstheme="majorBidi"/>
          <w:b/>
          <w:bCs/>
          <w:color w:val="000000" w:themeColor="text1"/>
          <w:kern w:val="0"/>
          <w14:textFill>
            <w14:solidFill>
              <w14:schemeClr w14:val="tx1"/>
            </w14:solidFill>
          </w14:textFill>
        </w:rPr>
        <w:t>5</w:t>
      </w:r>
      <w:r>
        <w:rPr>
          <w:rFonts w:eastAsia="Times New Roman" w:asciiTheme="majorBidi" w:hAnsiTheme="majorBidi" w:cstheme="majorBidi"/>
          <w:b/>
          <w:bCs/>
          <w:color w:val="000000" w:themeColor="text1"/>
          <w:kern w:val="0"/>
          <w14:textFill>
            <w14:solidFill>
              <w14:schemeClr w14:val="tx1"/>
            </w14:solidFill>
          </w14:textFill>
        </w:rPr>
        <w:fldChar w:fldCharType="end"/>
      </w:r>
      <w:r>
        <w:rPr>
          <w:rFonts w:eastAsia="Times New Roman" w:asciiTheme="majorBidi" w:hAnsiTheme="majorBidi" w:cstheme="majorBidi"/>
          <w:b/>
          <w:bCs/>
          <w:color w:val="000000" w:themeColor="text1"/>
          <w:kern w:val="0"/>
          <w14:textFill>
            <w14:solidFill>
              <w14:schemeClr w14:val="tx1"/>
            </w14:solidFill>
          </w14:textFill>
        </w:rPr>
        <w:t>. Validitas CVI Pilihan Ganda</w:t>
      </w:r>
      <w:bookmarkEnd w:id="8"/>
    </w:p>
    <w:tbl>
      <w:tblPr>
        <w:tblStyle w:val="10"/>
        <w:tblpPr w:leftFromText="180" w:rightFromText="180" w:vertAnchor="text" w:horzAnchor="page" w:tblpX="2289" w:tblpY="29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944"/>
        <w:gridCol w:w="944"/>
        <w:gridCol w:w="1360"/>
        <w:gridCol w:w="992"/>
        <w:gridCol w:w="1418"/>
        <w:gridCol w:w="567"/>
      </w:tblGrid>
      <w:tr w14:paraId="0A5E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175993B2">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w:t>
            </w:r>
          </w:p>
        </w:tc>
        <w:tc>
          <w:tcPr>
            <w:tcW w:w="944" w:type="dxa"/>
            <w:noWrap/>
          </w:tcPr>
          <w:p w14:paraId="6283DE24">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1</w:t>
            </w:r>
          </w:p>
        </w:tc>
        <w:tc>
          <w:tcPr>
            <w:tcW w:w="944" w:type="dxa"/>
            <w:noWrap/>
          </w:tcPr>
          <w:p w14:paraId="77EDFA0B">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2</w:t>
            </w:r>
          </w:p>
        </w:tc>
        <w:tc>
          <w:tcPr>
            <w:tcW w:w="1360" w:type="dxa"/>
            <w:noWrap/>
          </w:tcPr>
          <w:p w14:paraId="7F9E7892">
            <w:pPr>
              <w:spacing w:after="0" w:line="240" w:lineRule="auto"/>
              <w:rPr>
                <w:rFonts w:eastAsia="Times New Roman" w:asciiTheme="majorBidi" w:hAnsiTheme="majorBidi" w:cstheme="majorBidi"/>
                <w:b/>
                <w:bCs/>
                <w:i/>
                <w:iCs/>
                <w:color w:val="000000"/>
                <w:kern w:val="0"/>
              </w:rPr>
            </w:pPr>
            <w:r>
              <w:rPr>
                <w:rFonts w:eastAsia="Times New Roman" w:asciiTheme="majorBidi" w:hAnsiTheme="majorBidi" w:cstheme="majorBidi"/>
                <w:b/>
                <w:bCs/>
                <w:i/>
                <w:iCs/>
                <w:color w:val="000000"/>
                <w:kern w:val="0"/>
              </w:rPr>
              <w:t>Expert in Agreement</w:t>
            </w:r>
          </w:p>
        </w:tc>
        <w:tc>
          <w:tcPr>
            <w:tcW w:w="992" w:type="dxa"/>
            <w:noWrap/>
          </w:tcPr>
          <w:p w14:paraId="7D846D8D">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I-CVI</w:t>
            </w:r>
          </w:p>
        </w:tc>
        <w:tc>
          <w:tcPr>
            <w:tcW w:w="1418" w:type="dxa"/>
            <w:noWrap/>
          </w:tcPr>
          <w:p w14:paraId="5C6BA572">
            <w:pPr>
              <w:spacing w:after="0" w:line="240" w:lineRule="auto"/>
              <w:jc w:val="center"/>
              <w:rPr>
                <w:rFonts w:eastAsia="Times New Roman" w:asciiTheme="majorBidi" w:hAnsiTheme="majorBidi" w:cstheme="majorBidi"/>
                <w:b/>
                <w:bCs/>
                <w:i/>
                <w:iCs/>
                <w:color w:val="000000"/>
                <w:kern w:val="0"/>
              </w:rPr>
            </w:pPr>
            <w:r>
              <w:rPr>
                <w:rFonts w:eastAsia="Times New Roman" w:asciiTheme="majorBidi" w:hAnsiTheme="majorBidi" w:cstheme="majorBidi"/>
                <w:b/>
                <w:bCs/>
                <w:i/>
                <w:iCs/>
                <w:color w:val="000000"/>
                <w:kern w:val="0"/>
              </w:rPr>
              <w:t>Category</w:t>
            </w:r>
          </w:p>
        </w:tc>
        <w:tc>
          <w:tcPr>
            <w:tcW w:w="567" w:type="dxa"/>
            <w:noWrap/>
          </w:tcPr>
          <w:p w14:paraId="28B6DD8F">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UA</w:t>
            </w:r>
          </w:p>
        </w:tc>
      </w:tr>
      <w:tr w14:paraId="6CD3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6492B8D8">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w:t>
            </w:r>
          </w:p>
        </w:tc>
        <w:tc>
          <w:tcPr>
            <w:tcW w:w="944" w:type="dxa"/>
            <w:noWrap/>
          </w:tcPr>
          <w:p w14:paraId="6BCA1D9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43DD417B">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1A25E4A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3AC098E7">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09B6BA67">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4219A4C9">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7F3B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0948B730">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2</w:t>
            </w:r>
          </w:p>
        </w:tc>
        <w:tc>
          <w:tcPr>
            <w:tcW w:w="944" w:type="dxa"/>
            <w:noWrap/>
          </w:tcPr>
          <w:p w14:paraId="45A850A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652A000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17513BE8">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227401C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57762376">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6A3B47B9">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0948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24DB754A">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3</w:t>
            </w:r>
          </w:p>
        </w:tc>
        <w:tc>
          <w:tcPr>
            <w:tcW w:w="944" w:type="dxa"/>
            <w:noWrap/>
          </w:tcPr>
          <w:p w14:paraId="122F67D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3FAF28F3">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3DC2D29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7614A17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10828907">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7ACF99B2">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337C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339DD8C6">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4</w:t>
            </w:r>
          </w:p>
        </w:tc>
        <w:tc>
          <w:tcPr>
            <w:tcW w:w="944" w:type="dxa"/>
            <w:noWrap/>
          </w:tcPr>
          <w:p w14:paraId="4991F467">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7F59F067">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38688938">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1D64EF1B">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44359668">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56D7E514">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1520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39125A2E">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5</w:t>
            </w:r>
          </w:p>
        </w:tc>
        <w:tc>
          <w:tcPr>
            <w:tcW w:w="944" w:type="dxa"/>
            <w:noWrap/>
          </w:tcPr>
          <w:p w14:paraId="101A6098">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5EF85E7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794BE9DE">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7057DB2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757FBB49">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4040E86A">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0349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2DE1A551">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6</w:t>
            </w:r>
          </w:p>
        </w:tc>
        <w:tc>
          <w:tcPr>
            <w:tcW w:w="944" w:type="dxa"/>
            <w:noWrap/>
          </w:tcPr>
          <w:p w14:paraId="448FE3A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5F1C4ABD">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5B6C17C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5CD9862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1FFBB9D1">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17145D3F">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1780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4793C9E7">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7</w:t>
            </w:r>
          </w:p>
        </w:tc>
        <w:tc>
          <w:tcPr>
            <w:tcW w:w="944" w:type="dxa"/>
            <w:noWrap/>
          </w:tcPr>
          <w:p w14:paraId="0BB585E7">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4DDEB76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742DAA2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16E5709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7B1C086B">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7D7BF557">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3D7B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26FA6FA3">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8</w:t>
            </w:r>
          </w:p>
        </w:tc>
        <w:tc>
          <w:tcPr>
            <w:tcW w:w="944" w:type="dxa"/>
            <w:noWrap/>
          </w:tcPr>
          <w:p w14:paraId="7099846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4C79222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5E1F4D8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71EE8324">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6629FE60">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7410A447">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52F36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3C0E98BA">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9</w:t>
            </w:r>
          </w:p>
        </w:tc>
        <w:tc>
          <w:tcPr>
            <w:tcW w:w="944" w:type="dxa"/>
            <w:noWrap/>
          </w:tcPr>
          <w:p w14:paraId="1705DBC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56CC603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799312E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1A49700E">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0E5C82DC">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0E14E720">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4D28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5F067B72">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10</w:t>
            </w:r>
          </w:p>
        </w:tc>
        <w:tc>
          <w:tcPr>
            <w:tcW w:w="944" w:type="dxa"/>
            <w:noWrap/>
          </w:tcPr>
          <w:p w14:paraId="16BA9B4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0FE2FA7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11AF3F4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0B1B92C3">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3BDA0201">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358BBEEC">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5B86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1D2232D1">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11</w:t>
            </w:r>
          </w:p>
        </w:tc>
        <w:tc>
          <w:tcPr>
            <w:tcW w:w="944" w:type="dxa"/>
            <w:noWrap/>
          </w:tcPr>
          <w:p w14:paraId="44043B64">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71673F65">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20F7FE4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64E1C12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43BAEDB3">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753DB647">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6356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5BD5C512">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12</w:t>
            </w:r>
          </w:p>
        </w:tc>
        <w:tc>
          <w:tcPr>
            <w:tcW w:w="944" w:type="dxa"/>
            <w:noWrap/>
          </w:tcPr>
          <w:p w14:paraId="32F61E8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26FD01F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53416F65">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105B498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1920F06D">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1FB44F68">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5434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1A9CA736">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13</w:t>
            </w:r>
          </w:p>
        </w:tc>
        <w:tc>
          <w:tcPr>
            <w:tcW w:w="944" w:type="dxa"/>
            <w:noWrap/>
          </w:tcPr>
          <w:p w14:paraId="06C78D6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3088402C">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7612A1B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43D2B92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06150421">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6F4C10FF">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5CCC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0D15A8BE">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14</w:t>
            </w:r>
          </w:p>
        </w:tc>
        <w:tc>
          <w:tcPr>
            <w:tcW w:w="944" w:type="dxa"/>
            <w:noWrap/>
          </w:tcPr>
          <w:p w14:paraId="12F72BE3">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2F5B530C">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5D8DB3F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203D3AC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6804EBC3">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1FD58144">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7A66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39604DC0">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15</w:t>
            </w:r>
          </w:p>
        </w:tc>
        <w:tc>
          <w:tcPr>
            <w:tcW w:w="944" w:type="dxa"/>
            <w:noWrap/>
          </w:tcPr>
          <w:p w14:paraId="3E938E2D">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3DC21C8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5ACC57A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6C4AA25D">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0643B2B0">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6E2AC8CD">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0F78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411F66A2">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16</w:t>
            </w:r>
          </w:p>
        </w:tc>
        <w:tc>
          <w:tcPr>
            <w:tcW w:w="944" w:type="dxa"/>
            <w:noWrap/>
          </w:tcPr>
          <w:p w14:paraId="6CB11D4E">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61BE2BF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57A9EC5D">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2CDD7DC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482E4A60">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32E828FB">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29BB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2DF97094">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17</w:t>
            </w:r>
          </w:p>
        </w:tc>
        <w:tc>
          <w:tcPr>
            <w:tcW w:w="944" w:type="dxa"/>
            <w:noWrap/>
          </w:tcPr>
          <w:p w14:paraId="5560B8F4">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7AA444A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0AEA969C">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64A08D5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7E5B95C0">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1A8CE1B6">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0FCA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21C5F1FA">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18</w:t>
            </w:r>
          </w:p>
        </w:tc>
        <w:tc>
          <w:tcPr>
            <w:tcW w:w="944" w:type="dxa"/>
            <w:noWrap/>
          </w:tcPr>
          <w:p w14:paraId="41E0DA1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6A1A744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13EB80D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4CB98E2B">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058FE2F6">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7C02BAF3">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5165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78591708">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19</w:t>
            </w:r>
          </w:p>
        </w:tc>
        <w:tc>
          <w:tcPr>
            <w:tcW w:w="944" w:type="dxa"/>
            <w:noWrap/>
          </w:tcPr>
          <w:p w14:paraId="0CD58D4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7799FB43">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6949400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3A2B701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2F77163E">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069D08BE">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7C9D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2BE4BA4A">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20</w:t>
            </w:r>
          </w:p>
        </w:tc>
        <w:tc>
          <w:tcPr>
            <w:tcW w:w="944" w:type="dxa"/>
            <w:noWrap/>
          </w:tcPr>
          <w:p w14:paraId="00CB6A13">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16B10F6E">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60" w:type="dxa"/>
            <w:noWrap/>
          </w:tcPr>
          <w:p w14:paraId="21A9AF1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2" w:type="dxa"/>
            <w:noWrap/>
          </w:tcPr>
          <w:p w14:paraId="05AF4A0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418" w:type="dxa"/>
            <w:noWrap/>
          </w:tcPr>
          <w:p w14:paraId="30B6EA7C">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67" w:type="dxa"/>
            <w:noWrap/>
          </w:tcPr>
          <w:p w14:paraId="744E5845">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bl>
    <w:p w14:paraId="47897DA7">
      <w:pPr>
        <w:widowControl w:val="0"/>
        <w:autoSpaceDE w:val="0"/>
        <w:autoSpaceDN w:val="0"/>
        <w:spacing w:after="200" w:line="240" w:lineRule="auto"/>
        <w:rPr>
          <w:rFonts w:eastAsia="Calibri" w:asciiTheme="majorBidi" w:hAnsiTheme="majorBidi" w:cstheme="majorBidi"/>
          <w:color w:val="000000" w:themeColor="text1"/>
          <w:kern w:val="0"/>
          <w:lang w:bidi="en-US"/>
          <w14:textFill>
            <w14:solidFill>
              <w14:schemeClr w14:val="tx1"/>
            </w14:solidFill>
          </w14:textFill>
        </w:rPr>
      </w:pPr>
    </w:p>
    <w:p w14:paraId="736F9671">
      <w:pPr>
        <w:widowControl w:val="0"/>
        <w:autoSpaceDE w:val="0"/>
        <w:autoSpaceDN w:val="0"/>
        <w:spacing w:after="0" w:line="240" w:lineRule="auto"/>
        <w:rPr>
          <w:rFonts w:eastAsia="Calibri" w:asciiTheme="majorBidi" w:hAnsiTheme="majorBidi" w:cstheme="majorBidi"/>
          <w:i/>
          <w:iCs/>
          <w:color w:val="000000" w:themeColor="text1"/>
          <w:kern w:val="0"/>
          <w:lang w:bidi="en-US"/>
          <w14:textFill>
            <w14:solidFill>
              <w14:schemeClr w14:val="tx1"/>
            </w14:solidFill>
          </w14:textFill>
        </w:rPr>
      </w:pPr>
    </w:p>
    <w:p w14:paraId="1046E445">
      <w:pPr>
        <w:widowControl w:val="0"/>
        <w:autoSpaceDE w:val="0"/>
        <w:autoSpaceDN w:val="0"/>
        <w:spacing w:after="0" w:line="240" w:lineRule="auto"/>
        <w:rPr>
          <w:rFonts w:eastAsia="Calibri" w:asciiTheme="majorBidi" w:hAnsiTheme="majorBidi" w:cstheme="majorBidi"/>
          <w:i/>
          <w:iCs/>
          <w:color w:val="000000" w:themeColor="text1"/>
          <w:kern w:val="0"/>
          <w:lang w:bidi="en-US"/>
          <w14:textFill>
            <w14:solidFill>
              <w14:schemeClr w14:val="tx1"/>
            </w14:solidFill>
          </w14:textFill>
        </w:rPr>
      </w:pPr>
    </w:p>
    <w:p w14:paraId="05A4EBB0">
      <w:pPr>
        <w:widowControl w:val="0"/>
        <w:autoSpaceDE w:val="0"/>
        <w:autoSpaceDN w:val="0"/>
        <w:spacing w:after="0" w:line="240" w:lineRule="auto"/>
        <w:rPr>
          <w:rFonts w:eastAsia="Calibri" w:asciiTheme="majorBidi" w:hAnsiTheme="majorBidi" w:cstheme="majorBidi"/>
          <w:i/>
          <w:iCs/>
          <w:color w:val="000000" w:themeColor="text1"/>
          <w:kern w:val="0"/>
          <w:lang w:bidi="en-US"/>
          <w14:textFill>
            <w14:solidFill>
              <w14:schemeClr w14:val="tx1"/>
            </w14:solidFill>
          </w14:textFill>
        </w:rPr>
      </w:pPr>
      <w:r>
        <w:rPr>
          <w:rFonts w:eastAsia="Calibri" w:asciiTheme="majorBidi" w:hAnsiTheme="majorBidi" w:cstheme="majorBidi"/>
          <w:i/>
          <w:iCs/>
          <w:color w:val="000000" w:themeColor="text1"/>
          <w:kern w:val="0"/>
          <w:lang w:bidi="en-US"/>
          <w14:textFill>
            <w14:solidFill>
              <w14:schemeClr w14:val="tx1"/>
            </w14:solidFill>
          </w14:textFill>
        </w:rPr>
        <w:tab/>
      </w:r>
      <w:r>
        <w:rPr>
          <w:rFonts w:eastAsia="Calibri" w:asciiTheme="majorBidi" w:hAnsiTheme="majorBidi" w:cstheme="majorBidi"/>
          <w:i/>
          <w:iCs/>
          <w:color w:val="000000" w:themeColor="text1"/>
          <w:kern w:val="0"/>
          <w:lang w:bidi="en-US"/>
          <w14:textFill>
            <w14:solidFill>
              <w14:schemeClr w14:val="tx1"/>
            </w14:solidFill>
          </w14:textFill>
        </w:rPr>
        <w:t>Sumber: Data Olahan, 2024</w:t>
      </w:r>
      <w:bookmarkStart w:id="9" w:name="_Toc183071815"/>
    </w:p>
    <w:p w14:paraId="1ED6399D">
      <w:pPr>
        <w:widowControl w:val="0"/>
        <w:autoSpaceDE w:val="0"/>
        <w:autoSpaceDN w:val="0"/>
        <w:spacing w:after="0" w:line="240" w:lineRule="auto"/>
        <w:rPr>
          <w:rFonts w:eastAsia="Calibri" w:asciiTheme="majorBidi" w:hAnsiTheme="majorBidi" w:cstheme="majorBidi"/>
          <w:i/>
          <w:iCs/>
          <w:color w:val="000000" w:themeColor="text1"/>
          <w:kern w:val="0"/>
          <w:lang w:bidi="en-US"/>
          <w14:textFill>
            <w14:solidFill>
              <w14:schemeClr w14:val="tx1"/>
            </w14:solidFill>
          </w14:textFill>
        </w:rPr>
      </w:pPr>
    </w:p>
    <w:p w14:paraId="2861F7BA">
      <w:pPr>
        <w:widowControl w:val="0"/>
        <w:autoSpaceDE w:val="0"/>
        <w:autoSpaceDN w:val="0"/>
        <w:spacing w:line="360" w:lineRule="auto"/>
        <w:ind w:firstLine="709"/>
        <w:jc w:val="both"/>
        <w:rPr>
          <w:rFonts w:eastAsia="Calibri" w:asciiTheme="majorBidi" w:hAnsiTheme="majorBidi" w:cstheme="majorBidi"/>
          <w:color w:val="000000" w:themeColor="text1"/>
          <w:kern w:val="0"/>
          <w:sz w:val="24"/>
          <w:szCs w:val="24"/>
          <w:lang w:bidi="en-US"/>
          <w14:textFill>
            <w14:solidFill>
              <w14:schemeClr w14:val="tx1"/>
            </w14:solidFill>
          </w14:textFill>
        </w:rPr>
      </w:pPr>
      <w:r>
        <w:rPr>
          <w:rFonts w:eastAsia="Calibri" w:asciiTheme="majorBidi" w:hAnsiTheme="majorBidi" w:cstheme="majorBidi"/>
          <w:color w:val="000000" w:themeColor="text1"/>
          <w:kern w:val="0"/>
          <w:sz w:val="24"/>
          <w:szCs w:val="24"/>
          <w:lang w:bidi="en-US"/>
          <w14:textFill>
            <w14:solidFill>
              <w14:schemeClr w14:val="tx1"/>
            </w14:solidFill>
          </w14:textFill>
        </w:rPr>
        <w:t xml:space="preserve">Tabel ini menyajikan hasil perhitungan </w:t>
      </w:r>
      <w:r>
        <w:rPr>
          <w:rFonts w:eastAsia="Calibri" w:asciiTheme="majorBidi" w:hAnsiTheme="majorBidi" w:cstheme="majorBidi"/>
          <w:i/>
          <w:iCs/>
          <w:color w:val="000000" w:themeColor="text1"/>
          <w:kern w:val="0"/>
          <w:sz w:val="24"/>
          <w:szCs w:val="24"/>
          <w:lang w:bidi="en-US"/>
          <w14:textFill>
            <w14:solidFill>
              <w14:schemeClr w14:val="tx1"/>
            </w14:solidFill>
          </w14:textFill>
        </w:rPr>
        <w:t>Content Validity Index</w:t>
      </w:r>
      <w:r>
        <w:rPr>
          <w:rFonts w:eastAsia="Calibri" w:asciiTheme="majorBidi" w:hAnsiTheme="majorBidi" w:cstheme="majorBidi"/>
          <w:color w:val="000000" w:themeColor="text1"/>
          <w:kern w:val="0"/>
          <w:sz w:val="24"/>
          <w:szCs w:val="24"/>
          <w:lang w:bidi="en-US"/>
          <w14:textFill>
            <w14:solidFill>
              <w14:schemeClr w14:val="tx1"/>
            </w14:solidFill>
          </w14:textFill>
        </w:rPr>
        <w:t xml:space="preserve"> (CVI) untuk soal pilihan ganda. Semua soal memiliki I-CVI 1,0, yang menunjukkan bahwa semua soal dinilai sangat relevan dan valid oleh para ahli. Tidak ada soal yang memerlukan revisi berdasarkan penilaian ini.</w:t>
      </w:r>
    </w:p>
    <w:p w14:paraId="23442070">
      <w:pPr>
        <w:widowControl w:val="0"/>
        <w:autoSpaceDE w:val="0"/>
        <w:autoSpaceDN w:val="0"/>
        <w:spacing w:before="240" w:after="0" w:line="240" w:lineRule="auto"/>
        <w:rPr>
          <w:rFonts w:eastAsia="Times New Roman" w:asciiTheme="majorBidi" w:hAnsiTheme="majorBidi" w:cstheme="majorBidi"/>
          <w:b/>
          <w:bCs/>
          <w:color w:val="000000" w:themeColor="text1"/>
          <w:kern w:val="0"/>
          <w14:textFill>
            <w14:solidFill>
              <w14:schemeClr w14:val="tx1"/>
            </w14:solidFill>
          </w14:textFill>
        </w:rPr>
      </w:pPr>
      <w:r>
        <w:rPr>
          <w:rFonts w:eastAsia="Times New Roman" w:asciiTheme="majorBidi" w:hAnsiTheme="majorBidi" w:cstheme="majorBidi"/>
          <w:b/>
          <w:bCs/>
          <w:color w:val="000000" w:themeColor="text1"/>
          <w:kern w:val="0"/>
          <w14:textFill>
            <w14:solidFill>
              <w14:schemeClr w14:val="tx1"/>
            </w14:solidFill>
          </w14:textFill>
        </w:rPr>
        <w:t xml:space="preserve">Tabel </w:t>
      </w:r>
      <w:r>
        <w:rPr>
          <w:rFonts w:eastAsia="Times New Roman" w:asciiTheme="majorBidi" w:hAnsiTheme="majorBidi" w:cstheme="majorBidi"/>
          <w:b/>
          <w:bCs/>
          <w:color w:val="000000" w:themeColor="text1"/>
          <w:kern w:val="0"/>
          <w14:textFill>
            <w14:solidFill>
              <w14:schemeClr w14:val="tx1"/>
            </w14:solidFill>
          </w14:textFill>
        </w:rPr>
        <w:fldChar w:fldCharType="begin"/>
      </w:r>
      <w:r>
        <w:rPr>
          <w:rFonts w:eastAsia="Times New Roman" w:asciiTheme="majorBidi" w:hAnsiTheme="majorBidi" w:cstheme="majorBidi"/>
          <w:b/>
          <w:bCs/>
          <w:color w:val="000000" w:themeColor="text1"/>
          <w:kern w:val="0"/>
          <w14:textFill>
            <w14:solidFill>
              <w14:schemeClr w14:val="tx1"/>
            </w14:solidFill>
          </w14:textFill>
        </w:rPr>
        <w:instrText xml:space="preserve"> SEQ Tabel \* ARABIC </w:instrText>
      </w:r>
      <w:r>
        <w:rPr>
          <w:rFonts w:eastAsia="Times New Roman" w:asciiTheme="majorBidi" w:hAnsiTheme="majorBidi" w:cstheme="majorBidi"/>
          <w:b/>
          <w:bCs/>
          <w:color w:val="000000" w:themeColor="text1"/>
          <w:kern w:val="0"/>
          <w14:textFill>
            <w14:solidFill>
              <w14:schemeClr w14:val="tx1"/>
            </w14:solidFill>
          </w14:textFill>
        </w:rPr>
        <w:fldChar w:fldCharType="separate"/>
      </w:r>
      <w:r>
        <w:rPr>
          <w:rFonts w:eastAsia="Times New Roman" w:asciiTheme="majorBidi" w:hAnsiTheme="majorBidi" w:cstheme="majorBidi"/>
          <w:b/>
          <w:bCs/>
          <w:color w:val="000000" w:themeColor="text1"/>
          <w:kern w:val="0"/>
          <w14:textFill>
            <w14:solidFill>
              <w14:schemeClr w14:val="tx1"/>
            </w14:solidFill>
          </w14:textFill>
        </w:rPr>
        <w:t>6</w:t>
      </w:r>
      <w:r>
        <w:rPr>
          <w:rFonts w:eastAsia="Times New Roman" w:asciiTheme="majorBidi" w:hAnsiTheme="majorBidi" w:cstheme="majorBidi"/>
          <w:b/>
          <w:bCs/>
          <w:color w:val="000000" w:themeColor="text1"/>
          <w:kern w:val="0"/>
          <w14:textFill>
            <w14:solidFill>
              <w14:schemeClr w14:val="tx1"/>
            </w14:solidFill>
          </w14:textFill>
        </w:rPr>
        <w:fldChar w:fldCharType="end"/>
      </w:r>
      <w:r>
        <w:rPr>
          <w:rFonts w:eastAsia="Times New Roman" w:asciiTheme="majorBidi" w:hAnsiTheme="majorBidi" w:cstheme="majorBidi"/>
          <w:b/>
          <w:bCs/>
          <w:color w:val="000000" w:themeColor="text1"/>
          <w:kern w:val="0"/>
          <w14:textFill>
            <w14:solidFill>
              <w14:schemeClr w14:val="tx1"/>
            </w14:solidFill>
          </w14:textFill>
        </w:rPr>
        <w:t xml:space="preserve">. Validitas CVI </w:t>
      </w:r>
      <w:r>
        <w:rPr>
          <w:rFonts w:eastAsia="Times New Roman" w:asciiTheme="majorBidi" w:hAnsiTheme="majorBidi" w:cstheme="majorBidi"/>
          <w:b/>
          <w:bCs/>
          <w:i/>
          <w:iCs/>
          <w:color w:val="000000" w:themeColor="text1"/>
          <w:kern w:val="0"/>
          <w14:textFill>
            <w14:solidFill>
              <w14:schemeClr w14:val="tx1"/>
            </w14:solidFill>
          </w14:textFill>
        </w:rPr>
        <w:t>Essay</w:t>
      </w:r>
      <w:bookmarkEnd w:id="9"/>
    </w:p>
    <w:tbl>
      <w:tblPr>
        <w:tblStyle w:val="10"/>
        <w:tblW w:w="5063" w:type="dxa"/>
        <w:tblInd w:w="5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384"/>
        <w:gridCol w:w="1633"/>
        <w:gridCol w:w="1634"/>
      </w:tblGrid>
      <w:tr w14:paraId="6D4D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0" w:type="auto"/>
            <w:noWrap/>
          </w:tcPr>
          <w:p w14:paraId="079D3E69">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w:t>
            </w:r>
          </w:p>
        </w:tc>
        <w:tc>
          <w:tcPr>
            <w:tcW w:w="0" w:type="auto"/>
          </w:tcPr>
          <w:p w14:paraId="366FEDD4">
            <w:pPr>
              <w:spacing w:after="0" w:line="240" w:lineRule="auto"/>
              <w:rPr>
                <w:rFonts w:eastAsia="Times New Roman" w:asciiTheme="majorBidi" w:hAnsiTheme="majorBidi" w:cstheme="majorBidi"/>
                <w:b/>
                <w:bCs/>
                <w:color w:val="000000"/>
                <w:kern w:val="0"/>
              </w:rPr>
            </w:pPr>
          </w:p>
        </w:tc>
        <w:tc>
          <w:tcPr>
            <w:tcW w:w="0" w:type="auto"/>
            <w:noWrap/>
          </w:tcPr>
          <w:p w14:paraId="7F03B3E1">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1</w:t>
            </w:r>
          </w:p>
        </w:tc>
        <w:tc>
          <w:tcPr>
            <w:tcW w:w="0" w:type="auto"/>
            <w:noWrap/>
          </w:tcPr>
          <w:p w14:paraId="4C18C516">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2</w:t>
            </w:r>
          </w:p>
        </w:tc>
      </w:tr>
      <w:tr w14:paraId="29A2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0" w:type="auto"/>
            <w:noWrap/>
          </w:tcPr>
          <w:p w14:paraId="579A3000">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w:t>
            </w:r>
          </w:p>
        </w:tc>
        <w:tc>
          <w:tcPr>
            <w:tcW w:w="0" w:type="auto"/>
          </w:tcPr>
          <w:p w14:paraId="513058D3">
            <w:pPr>
              <w:spacing w:after="0" w:line="240" w:lineRule="auto"/>
              <w:jc w:val="center"/>
              <w:rPr>
                <w:rFonts w:eastAsia="Times New Roman" w:asciiTheme="majorBidi" w:hAnsiTheme="majorBidi" w:cstheme="majorBidi"/>
                <w:color w:val="000000"/>
                <w:kern w:val="0"/>
              </w:rPr>
            </w:pPr>
          </w:p>
        </w:tc>
        <w:tc>
          <w:tcPr>
            <w:tcW w:w="0" w:type="auto"/>
            <w:noWrap/>
          </w:tcPr>
          <w:p w14:paraId="46CC74E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2CADFBD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7909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0" w:type="auto"/>
            <w:noWrap/>
          </w:tcPr>
          <w:p w14:paraId="527E5A06">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2</w:t>
            </w:r>
          </w:p>
        </w:tc>
        <w:tc>
          <w:tcPr>
            <w:tcW w:w="0" w:type="auto"/>
          </w:tcPr>
          <w:p w14:paraId="54507A56">
            <w:pPr>
              <w:spacing w:after="0" w:line="240" w:lineRule="auto"/>
              <w:jc w:val="center"/>
              <w:rPr>
                <w:rFonts w:eastAsia="Times New Roman" w:asciiTheme="majorBidi" w:hAnsiTheme="majorBidi" w:cstheme="majorBidi"/>
                <w:color w:val="000000"/>
                <w:kern w:val="0"/>
              </w:rPr>
            </w:pPr>
          </w:p>
        </w:tc>
        <w:tc>
          <w:tcPr>
            <w:tcW w:w="0" w:type="auto"/>
            <w:noWrap/>
          </w:tcPr>
          <w:p w14:paraId="2E720D2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686EADA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18BA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0" w:type="auto"/>
            <w:noWrap/>
          </w:tcPr>
          <w:p w14:paraId="6EBEC9BC">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3</w:t>
            </w:r>
          </w:p>
        </w:tc>
        <w:tc>
          <w:tcPr>
            <w:tcW w:w="0" w:type="auto"/>
          </w:tcPr>
          <w:p w14:paraId="284E3266">
            <w:pPr>
              <w:spacing w:after="0" w:line="240" w:lineRule="auto"/>
              <w:jc w:val="center"/>
              <w:rPr>
                <w:rFonts w:eastAsia="Times New Roman" w:asciiTheme="majorBidi" w:hAnsiTheme="majorBidi" w:cstheme="majorBidi"/>
                <w:color w:val="000000"/>
                <w:kern w:val="0"/>
              </w:rPr>
            </w:pPr>
          </w:p>
        </w:tc>
        <w:tc>
          <w:tcPr>
            <w:tcW w:w="0" w:type="auto"/>
            <w:noWrap/>
          </w:tcPr>
          <w:p w14:paraId="5AF04BB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4F94C0E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65E6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0" w:type="auto"/>
            <w:noWrap/>
          </w:tcPr>
          <w:p w14:paraId="40EBA0D4">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4</w:t>
            </w:r>
          </w:p>
        </w:tc>
        <w:tc>
          <w:tcPr>
            <w:tcW w:w="0" w:type="auto"/>
          </w:tcPr>
          <w:p w14:paraId="2A85C2C1">
            <w:pPr>
              <w:spacing w:after="0" w:line="240" w:lineRule="auto"/>
              <w:jc w:val="center"/>
              <w:rPr>
                <w:rFonts w:eastAsia="Times New Roman" w:asciiTheme="majorBidi" w:hAnsiTheme="majorBidi" w:cstheme="majorBidi"/>
                <w:color w:val="000000"/>
                <w:kern w:val="0"/>
              </w:rPr>
            </w:pPr>
          </w:p>
        </w:tc>
        <w:tc>
          <w:tcPr>
            <w:tcW w:w="0" w:type="auto"/>
            <w:noWrap/>
          </w:tcPr>
          <w:p w14:paraId="688D228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09719824">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r w14:paraId="5735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0" w:type="auto"/>
            <w:noWrap/>
          </w:tcPr>
          <w:p w14:paraId="50DAFBAE">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5</w:t>
            </w:r>
          </w:p>
        </w:tc>
        <w:tc>
          <w:tcPr>
            <w:tcW w:w="0" w:type="auto"/>
          </w:tcPr>
          <w:p w14:paraId="7BF610E2">
            <w:pPr>
              <w:spacing w:after="0" w:line="240" w:lineRule="auto"/>
              <w:jc w:val="center"/>
              <w:rPr>
                <w:rFonts w:eastAsia="Times New Roman" w:asciiTheme="majorBidi" w:hAnsiTheme="majorBidi" w:cstheme="majorBidi"/>
                <w:color w:val="000000"/>
                <w:kern w:val="0"/>
              </w:rPr>
            </w:pPr>
          </w:p>
        </w:tc>
        <w:tc>
          <w:tcPr>
            <w:tcW w:w="0" w:type="auto"/>
            <w:noWrap/>
          </w:tcPr>
          <w:p w14:paraId="29F2A3A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c>
          <w:tcPr>
            <w:tcW w:w="0" w:type="auto"/>
            <w:noWrap/>
          </w:tcPr>
          <w:p w14:paraId="5C7D8A7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4</w:t>
            </w:r>
          </w:p>
        </w:tc>
      </w:tr>
    </w:tbl>
    <w:p w14:paraId="619CE026">
      <w:pPr>
        <w:widowControl w:val="0"/>
        <w:autoSpaceDE w:val="0"/>
        <w:autoSpaceDN w:val="0"/>
        <w:spacing w:after="200" w:line="240" w:lineRule="auto"/>
        <w:rPr>
          <w:rFonts w:eastAsia="Calibri" w:asciiTheme="majorBidi" w:hAnsiTheme="majorBidi" w:cstheme="majorBidi"/>
          <w:i/>
          <w:iCs/>
          <w:color w:val="000000" w:themeColor="text1"/>
          <w:kern w:val="0"/>
          <w:lang w:bidi="en-US"/>
          <w14:textFill>
            <w14:solidFill>
              <w14:schemeClr w14:val="tx1"/>
            </w14:solidFill>
          </w14:textFill>
        </w:rPr>
      </w:pPr>
      <w:r>
        <w:rPr>
          <w:rFonts w:eastAsia="Times New Roman" w:asciiTheme="majorBidi" w:hAnsiTheme="majorBidi" w:cstheme="majorBidi"/>
          <w:color w:val="44546A" w:themeColor="text2"/>
          <w:kern w:val="0"/>
          <w14:textFill>
            <w14:solidFill>
              <w14:schemeClr w14:val="tx2"/>
            </w14:solidFill>
          </w14:textFill>
        </w:rPr>
        <w:t xml:space="preserve">          </w:t>
      </w:r>
      <w:r>
        <w:rPr>
          <w:rFonts w:eastAsia="Calibri" w:asciiTheme="majorBidi" w:hAnsiTheme="majorBidi" w:cstheme="majorBidi"/>
          <w:i/>
          <w:iCs/>
          <w:color w:val="000000" w:themeColor="text1"/>
          <w:kern w:val="0"/>
          <w:lang w:bidi="en-US"/>
          <w14:textFill>
            <w14:solidFill>
              <w14:schemeClr w14:val="tx1"/>
            </w14:solidFill>
          </w14:textFill>
        </w:rPr>
        <w:t>Sumber: Data Olahan, 2024</w:t>
      </w:r>
    </w:p>
    <w:p w14:paraId="49D08475">
      <w:pPr>
        <w:widowControl w:val="0"/>
        <w:autoSpaceDE w:val="0"/>
        <w:autoSpaceDN w:val="0"/>
        <w:spacing w:after="200" w:line="360" w:lineRule="auto"/>
        <w:ind w:firstLine="709"/>
        <w:jc w:val="both"/>
        <w:rPr>
          <w:rFonts w:eastAsia="Times New Roman" w:asciiTheme="majorBidi" w:hAnsiTheme="majorBidi" w:cstheme="majorBidi"/>
          <w:color w:val="000000" w:themeColor="text1"/>
          <w:kern w:val="0"/>
          <w:sz w:val="24"/>
          <w:szCs w:val="24"/>
          <w14:textFill>
            <w14:solidFill>
              <w14:schemeClr w14:val="tx1"/>
            </w14:solidFill>
          </w14:textFill>
        </w:rPr>
      </w:pPr>
      <w:r>
        <w:rPr>
          <w:rFonts w:eastAsia="Times New Roman" w:asciiTheme="majorBidi" w:hAnsiTheme="majorBidi" w:cstheme="majorBidi"/>
          <w:color w:val="000000" w:themeColor="text1"/>
          <w:kern w:val="0"/>
          <w:sz w:val="24"/>
          <w:szCs w:val="24"/>
          <w14:textFill>
            <w14:solidFill>
              <w14:schemeClr w14:val="tx1"/>
            </w14:solidFill>
          </w14:textFill>
        </w:rPr>
        <w:t>Tabel ini menunjukkan hasil perhitungan CVI untuk soal esai. Semua soal esai mendapatkan skor 4 dari kedua ahli, yang mengindikasikan bahwa soal-soal tersebut sangat valid dan layak digunakan dalam evaluasi pembelajaran.</w:t>
      </w:r>
    </w:p>
    <w:p w14:paraId="07BD3BB9">
      <w:pPr>
        <w:widowControl w:val="0"/>
        <w:autoSpaceDE w:val="0"/>
        <w:autoSpaceDN w:val="0"/>
        <w:spacing w:line="240" w:lineRule="auto"/>
        <w:rPr>
          <w:rFonts w:eastAsia="Times New Roman" w:asciiTheme="majorBidi" w:hAnsiTheme="majorBidi" w:cstheme="majorBidi"/>
          <w:b/>
          <w:bCs/>
          <w:color w:val="000000" w:themeColor="text1"/>
          <w:kern w:val="0"/>
          <w14:textFill>
            <w14:solidFill>
              <w14:schemeClr w14:val="tx1"/>
            </w14:solidFill>
          </w14:textFill>
        </w:rPr>
      </w:pPr>
      <w:bookmarkStart w:id="10" w:name="_Toc183071816"/>
      <w:r>
        <w:rPr>
          <w:rFonts w:eastAsia="Times New Roman" w:asciiTheme="majorBidi" w:hAnsiTheme="majorBidi" w:cstheme="majorBidi"/>
          <w:b/>
          <w:bCs/>
          <w:color w:val="000000" w:themeColor="text1"/>
          <w:kern w:val="0"/>
          <w14:textFill>
            <w14:solidFill>
              <w14:schemeClr w14:val="tx1"/>
            </w14:solidFill>
          </w14:textFill>
        </w:rPr>
        <w:t xml:space="preserve">Tabel </w:t>
      </w:r>
      <w:r>
        <w:rPr>
          <w:rFonts w:eastAsia="Times New Roman" w:asciiTheme="majorBidi" w:hAnsiTheme="majorBidi" w:cstheme="majorBidi"/>
          <w:b/>
          <w:bCs/>
          <w:color w:val="000000" w:themeColor="text1"/>
          <w:kern w:val="0"/>
          <w14:textFill>
            <w14:solidFill>
              <w14:schemeClr w14:val="tx1"/>
            </w14:solidFill>
          </w14:textFill>
        </w:rPr>
        <w:fldChar w:fldCharType="begin"/>
      </w:r>
      <w:r>
        <w:rPr>
          <w:rFonts w:eastAsia="Times New Roman" w:asciiTheme="majorBidi" w:hAnsiTheme="majorBidi" w:cstheme="majorBidi"/>
          <w:b/>
          <w:bCs/>
          <w:color w:val="000000" w:themeColor="text1"/>
          <w:kern w:val="0"/>
          <w14:textFill>
            <w14:solidFill>
              <w14:schemeClr w14:val="tx1"/>
            </w14:solidFill>
          </w14:textFill>
        </w:rPr>
        <w:instrText xml:space="preserve"> SEQ Tabel \* ARABIC </w:instrText>
      </w:r>
      <w:r>
        <w:rPr>
          <w:rFonts w:eastAsia="Times New Roman" w:asciiTheme="majorBidi" w:hAnsiTheme="majorBidi" w:cstheme="majorBidi"/>
          <w:b/>
          <w:bCs/>
          <w:color w:val="000000" w:themeColor="text1"/>
          <w:kern w:val="0"/>
          <w14:textFill>
            <w14:solidFill>
              <w14:schemeClr w14:val="tx1"/>
            </w14:solidFill>
          </w14:textFill>
        </w:rPr>
        <w:fldChar w:fldCharType="separate"/>
      </w:r>
      <w:r>
        <w:rPr>
          <w:rFonts w:eastAsia="Times New Roman" w:asciiTheme="majorBidi" w:hAnsiTheme="majorBidi" w:cstheme="majorBidi"/>
          <w:b/>
          <w:bCs/>
          <w:color w:val="000000" w:themeColor="text1"/>
          <w:kern w:val="0"/>
          <w14:textFill>
            <w14:solidFill>
              <w14:schemeClr w14:val="tx1"/>
            </w14:solidFill>
          </w14:textFill>
        </w:rPr>
        <w:t>7</w:t>
      </w:r>
      <w:r>
        <w:rPr>
          <w:rFonts w:eastAsia="Times New Roman" w:asciiTheme="majorBidi" w:hAnsiTheme="majorBidi" w:cstheme="majorBidi"/>
          <w:b/>
          <w:bCs/>
          <w:color w:val="000000" w:themeColor="text1"/>
          <w:kern w:val="0"/>
          <w14:textFill>
            <w14:solidFill>
              <w14:schemeClr w14:val="tx1"/>
            </w14:solidFill>
          </w14:textFill>
        </w:rPr>
        <w:fldChar w:fldCharType="end"/>
      </w:r>
      <w:r>
        <w:rPr>
          <w:rFonts w:eastAsia="Times New Roman" w:asciiTheme="majorBidi" w:hAnsiTheme="majorBidi" w:cstheme="majorBidi"/>
          <w:b/>
          <w:bCs/>
          <w:color w:val="000000" w:themeColor="text1"/>
          <w:kern w:val="0"/>
          <w14:textFill>
            <w14:solidFill>
              <w14:schemeClr w14:val="tx1"/>
            </w14:solidFill>
          </w14:textFill>
        </w:rPr>
        <w:t xml:space="preserve">. Validitas dan Relevansi CVI </w:t>
      </w:r>
      <w:r>
        <w:rPr>
          <w:rFonts w:eastAsia="Times New Roman" w:asciiTheme="majorBidi" w:hAnsiTheme="majorBidi" w:cstheme="majorBidi"/>
          <w:b/>
          <w:bCs/>
          <w:i/>
          <w:iCs/>
          <w:color w:val="000000" w:themeColor="text1"/>
          <w:kern w:val="0"/>
          <w14:textFill>
            <w14:solidFill>
              <w14:schemeClr w14:val="tx1"/>
            </w14:solidFill>
          </w14:textFill>
        </w:rPr>
        <w:t>Essay</w:t>
      </w:r>
    </w:p>
    <w:tbl>
      <w:tblPr>
        <w:tblStyle w:val="10"/>
        <w:tblpPr w:leftFromText="180" w:rightFromText="180" w:vertAnchor="text" w:horzAnchor="margin" w:tblpX="558" w:tblpYSpec="inside"/>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944"/>
        <w:gridCol w:w="944"/>
        <w:gridCol w:w="1331"/>
        <w:gridCol w:w="993"/>
        <w:gridCol w:w="1502"/>
        <w:gridCol w:w="534"/>
      </w:tblGrid>
      <w:tr w14:paraId="6FCF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4B30820C">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w:t>
            </w:r>
          </w:p>
        </w:tc>
        <w:tc>
          <w:tcPr>
            <w:tcW w:w="944" w:type="dxa"/>
            <w:noWrap/>
          </w:tcPr>
          <w:p w14:paraId="1EF9DF9A">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1</w:t>
            </w:r>
          </w:p>
        </w:tc>
        <w:tc>
          <w:tcPr>
            <w:tcW w:w="944" w:type="dxa"/>
            <w:noWrap/>
          </w:tcPr>
          <w:p w14:paraId="7303D73B">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AHLI 2</w:t>
            </w:r>
          </w:p>
        </w:tc>
        <w:tc>
          <w:tcPr>
            <w:tcW w:w="1331" w:type="dxa"/>
            <w:noWrap/>
          </w:tcPr>
          <w:p w14:paraId="7564ECCA">
            <w:pPr>
              <w:spacing w:after="0" w:line="240" w:lineRule="auto"/>
              <w:rPr>
                <w:rFonts w:eastAsia="Times New Roman" w:asciiTheme="majorBidi" w:hAnsiTheme="majorBidi" w:cstheme="majorBidi"/>
                <w:b/>
                <w:bCs/>
                <w:i/>
                <w:iCs/>
                <w:color w:val="000000"/>
                <w:kern w:val="0"/>
              </w:rPr>
            </w:pPr>
            <w:r>
              <w:rPr>
                <w:rFonts w:eastAsia="Times New Roman" w:asciiTheme="majorBidi" w:hAnsiTheme="majorBidi" w:cstheme="majorBidi"/>
                <w:b/>
                <w:bCs/>
                <w:i/>
                <w:iCs/>
                <w:color w:val="000000"/>
                <w:kern w:val="0"/>
              </w:rPr>
              <w:t>Expert in Agreement</w:t>
            </w:r>
          </w:p>
        </w:tc>
        <w:tc>
          <w:tcPr>
            <w:tcW w:w="993" w:type="dxa"/>
            <w:noWrap/>
          </w:tcPr>
          <w:p w14:paraId="3BDCF30D">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I-CVI</w:t>
            </w:r>
          </w:p>
        </w:tc>
        <w:tc>
          <w:tcPr>
            <w:tcW w:w="1502" w:type="dxa"/>
            <w:noWrap/>
          </w:tcPr>
          <w:p w14:paraId="26650254">
            <w:pPr>
              <w:spacing w:after="0" w:line="240" w:lineRule="auto"/>
              <w:jc w:val="center"/>
              <w:rPr>
                <w:rFonts w:eastAsia="Times New Roman" w:asciiTheme="majorBidi" w:hAnsiTheme="majorBidi" w:cstheme="majorBidi"/>
                <w:b/>
                <w:bCs/>
                <w:i/>
                <w:iCs/>
                <w:color w:val="000000"/>
                <w:kern w:val="0"/>
              </w:rPr>
            </w:pPr>
            <w:r>
              <w:rPr>
                <w:rFonts w:eastAsia="Times New Roman" w:asciiTheme="majorBidi" w:hAnsiTheme="majorBidi" w:cstheme="majorBidi"/>
                <w:b/>
                <w:bCs/>
                <w:i/>
                <w:iCs/>
                <w:color w:val="000000"/>
                <w:kern w:val="0"/>
              </w:rPr>
              <w:t>Category</w:t>
            </w:r>
          </w:p>
        </w:tc>
        <w:tc>
          <w:tcPr>
            <w:tcW w:w="534" w:type="dxa"/>
            <w:noWrap/>
          </w:tcPr>
          <w:p w14:paraId="0C172ABC">
            <w:pPr>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UA</w:t>
            </w:r>
          </w:p>
        </w:tc>
      </w:tr>
      <w:tr w14:paraId="2830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768F0EC6">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1</w:t>
            </w:r>
          </w:p>
        </w:tc>
        <w:tc>
          <w:tcPr>
            <w:tcW w:w="944" w:type="dxa"/>
            <w:noWrap/>
          </w:tcPr>
          <w:p w14:paraId="6936B88A">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735274A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31" w:type="dxa"/>
            <w:noWrap/>
          </w:tcPr>
          <w:p w14:paraId="3D52016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3" w:type="dxa"/>
            <w:noWrap/>
          </w:tcPr>
          <w:p w14:paraId="0E0DE65B">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502" w:type="dxa"/>
            <w:noWrap/>
          </w:tcPr>
          <w:p w14:paraId="464ADB2B">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34" w:type="dxa"/>
            <w:noWrap/>
          </w:tcPr>
          <w:p w14:paraId="40C6DD9B">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448E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64D690EE">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2</w:t>
            </w:r>
          </w:p>
        </w:tc>
        <w:tc>
          <w:tcPr>
            <w:tcW w:w="944" w:type="dxa"/>
            <w:noWrap/>
          </w:tcPr>
          <w:p w14:paraId="1682D86D">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34B57888">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31" w:type="dxa"/>
            <w:noWrap/>
          </w:tcPr>
          <w:p w14:paraId="30DDD65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3" w:type="dxa"/>
            <w:noWrap/>
          </w:tcPr>
          <w:p w14:paraId="4973C442">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502" w:type="dxa"/>
            <w:noWrap/>
          </w:tcPr>
          <w:p w14:paraId="793CE1DA">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34" w:type="dxa"/>
            <w:noWrap/>
          </w:tcPr>
          <w:p w14:paraId="2FB16C25">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65E7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2E10615D">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3</w:t>
            </w:r>
          </w:p>
        </w:tc>
        <w:tc>
          <w:tcPr>
            <w:tcW w:w="944" w:type="dxa"/>
            <w:noWrap/>
          </w:tcPr>
          <w:p w14:paraId="4574099F">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0FA1F4A1">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31" w:type="dxa"/>
            <w:noWrap/>
          </w:tcPr>
          <w:p w14:paraId="53326C2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3" w:type="dxa"/>
            <w:noWrap/>
          </w:tcPr>
          <w:p w14:paraId="506AE4D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502" w:type="dxa"/>
            <w:noWrap/>
          </w:tcPr>
          <w:p w14:paraId="2FD9BE15">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34" w:type="dxa"/>
            <w:noWrap/>
          </w:tcPr>
          <w:p w14:paraId="4F5E0B63">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71D0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04F31D75">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4</w:t>
            </w:r>
          </w:p>
        </w:tc>
        <w:tc>
          <w:tcPr>
            <w:tcW w:w="944" w:type="dxa"/>
            <w:noWrap/>
          </w:tcPr>
          <w:p w14:paraId="7DBDD6F6">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76EC83D0">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31" w:type="dxa"/>
            <w:noWrap/>
          </w:tcPr>
          <w:p w14:paraId="6A89CADB">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3" w:type="dxa"/>
            <w:noWrap/>
          </w:tcPr>
          <w:p w14:paraId="43381CFC">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502" w:type="dxa"/>
            <w:noWrap/>
          </w:tcPr>
          <w:p w14:paraId="5ABCB8D3">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34" w:type="dxa"/>
            <w:noWrap/>
          </w:tcPr>
          <w:p w14:paraId="150B6938">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r w14:paraId="42C3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58" w:type="dxa"/>
            <w:noWrap/>
          </w:tcPr>
          <w:p w14:paraId="60EA45B8">
            <w:pPr>
              <w:spacing w:after="0" w:line="240" w:lineRule="auto"/>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rPr>
              <w:t>soal 5</w:t>
            </w:r>
          </w:p>
        </w:tc>
        <w:tc>
          <w:tcPr>
            <w:tcW w:w="944" w:type="dxa"/>
            <w:noWrap/>
          </w:tcPr>
          <w:p w14:paraId="1681A10D">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944" w:type="dxa"/>
            <w:noWrap/>
          </w:tcPr>
          <w:p w14:paraId="060C3735">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w:t>
            </w:r>
          </w:p>
        </w:tc>
        <w:tc>
          <w:tcPr>
            <w:tcW w:w="1331" w:type="dxa"/>
            <w:noWrap/>
          </w:tcPr>
          <w:p w14:paraId="1DAEAAAC">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2</w:t>
            </w:r>
          </w:p>
        </w:tc>
        <w:tc>
          <w:tcPr>
            <w:tcW w:w="993" w:type="dxa"/>
            <w:noWrap/>
          </w:tcPr>
          <w:p w14:paraId="50D647B9">
            <w:pPr>
              <w:spacing w:after="0" w:line="240" w:lineRule="auto"/>
              <w:jc w:val="center"/>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c>
          <w:tcPr>
            <w:tcW w:w="1502" w:type="dxa"/>
            <w:noWrap/>
          </w:tcPr>
          <w:p w14:paraId="478A69BC">
            <w:pPr>
              <w:spacing w:after="0" w:line="240" w:lineRule="auto"/>
              <w:jc w:val="center"/>
              <w:rPr>
                <w:rFonts w:eastAsia="Times New Roman" w:asciiTheme="majorBidi" w:hAnsiTheme="majorBidi" w:cstheme="majorBidi"/>
                <w:i/>
                <w:iCs/>
                <w:color w:val="000000"/>
                <w:kern w:val="0"/>
              </w:rPr>
            </w:pPr>
            <w:r>
              <w:rPr>
                <w:rFonts w:eastAsia="Times New Roman" w:asciiTheme="majorBidi" w:hAnsiTheme="majorBidi" w:cstheme="majorBidi"/>
                <w:i/>
                <w:iCs/>
                <w:color w:val="000000"/>
                <w:kern w:val="0"/>
              </w:rPr>
              <w:t>Relevant</w:t>
            </w:r>
          </w:p>
        </w:tc>
        <w:tc>
          <w:tcPr>
            <w:tcW w:w="534" w:type="dxa"/>
            <w:noWrap/>
          </w:tcPr>
          <w:p w14:paraId="24072FDC">
            <w:pPr>
              <w:spacing w:after="0" w:line="240" w:lineRule="auto"/>
              <w:jc w:val="right"/>
              <w:rPr>
                <w:rFonts w:eastAsia="Times New Roman" w:asciiTheme="majorBidi" w:hAnsiTheme="majorBidi" w:cstheme="majorBidi"/>
                <w:color w:val="000000"/>
                <w:kern w:val="0"/>
              </w:rPr>
            </w:pPr>
            <w:r>
              <w:rPr>
                <w:rFonts w:eastAsia="Times New Roman" w:asciiTheme="majorBidi" w:hAnsiTheme="majorBidi" w:cstheme="majorBidi"/>
                <w:color w:val="000000"/>
                <w:kern w:val="0"/>
              </w:rPr>
              <w:t>1,0</w:t>
            </w:r>
          </w:p>
        </w:tc>
      </w:tr>
    </w:tbl>
    <w:p w14:paraId="269CB2C9">
      <w:pPr>
        <w:widowControl w:val="0"/>
        <w:autoSpaceDE w:val="0"/>
        <w:autoSpaceDN w:val="0"/>
        <w:spacing w:after="200" w:line="240" w:lineRule="auto"/>
        <w:rPr>
          <w:rFonts w:eastAsia="Times New Roman" w:asciiTheme="majorBidi" w:hAnsiTheme="majorBidi" w:cstheme="majorBidi"/>
          <w:b/>
          <w:bCs/>
          <w:color w:val="000000" w:themeColor="text1"/>
          <w:kern w:val="0"/>
          <w14:textFill>
            <w14:solidFill>
              <w14:schemeClr w14:val="tx1"/>
            </w14:solidFill>
          </w14:textFill>
        </w:rPr>
      </w:pPr>
    </w:p>
    <w:p w14:paraId="426EF97E">
      <w:pPr>
        <w:widowControl w:val="0"/>
        <w:autoSpaceDE w:val="0"/>
        <w:autoSpaceDN w:val="0"/>
        <w:spacing w:after="200" w:line="240" w:lineRule="auto"/>
        <w:rPr>
          <w:rFonts w:eastAsia="Times New Roman" w:asciiTheme="majorBidi" w:hAnsiTheme="majorBidi" w:cstheme="majorBidi"/>
          <w:b/>
          <w:bCs/>
          <w:color w:val="000000" w:themeColor="text1"/>
          <w:kern w:val="0"/>
          <w14:textFill>
            <w14:solidFill>
              <w14:schemeClr w14:val="tx1"/>
            </w14:solidFill>
          </w14:textFill>
        </w:rPr>
      </w:pPr>
    </w:p>
    <w:p w14:paraId="61B8D688">
      <w:pPr>
        <w:widowControl w:val="0"/>
        <w:autoSpaceDE w:val="0"/>
        <w:autoSpaceDN w:val="0"/>
        <w:spacing w:after="200" w:line="240" w:lineRule="auto"/>
        <w:rPr>
          <w:rFonts w:eastAsia="Times New Roman" w:asciiTheme="majorBidi" w:hAnsiTheme="majorBidi" w:cstheme="majorBidi"/>
          <w:b/>
          <w:bCs/>
          <w:color w:val="000000" w:themeColor="text1"/>
          <w:kern w:val="0"/>
          <w14:textFill>
            <w14:solidFill>
              <w14:schemeClr w14:val="tx1"/>
            </w14:solidFill>
          </w14:textFill>
        </w:rPr>
      </w:pPr>
    </w:p>
    <w:bookmarkEnd w:id="10"/>
    <w:p w14:paraId="7C13237A">
      <w:pPr>
        <w:rPr>
          <w:lang w:bidi="en-US"/>
        </w:rPr>
      </w:pPr>
      <w:r>
        <w:rPr>
          <w:lang w:bidi="en-US"/>
        </w:rPr>
        <w:t xml:space="preserve">  </w:t>
      </w:r>
    </w:p>
    <w:p w14:paraId="053EC27A">
      <w:pPr>
        <w:spacing w:after="0"/>
        <w:rPr>
          <w:lang w:bidi="en-US"/>
        </w:rPr>
      </w:pPr>
    </w:p>
    <w:p w14:paraId="2D41BCE1">
      <w:pPr>
        <w:ind w:firstLine="360"/>
        <w:rPr>
          <w:rFonts w:asciiTheme="majorBidi" w:hAnsiTheme="majorBidi" w:cstheme="majorBidi"/>
          <w:i/>
          <w:iCs/>
          <w:lang w:bidi="en-US"/>
        </w:rPr>
      </w:pPr>
      <w:r>
        <w:rPr>
          <w:rFonts w:asciiTheme="majorBidi" w:hAnsiTheme="majorBidi" w:cstheme="majorBidi"/>
          <w:i/>
          <w:iCs/>
          <w:lang w:bidi="en-US"/>
        </w:rPr>
        <w:t xml:space="preserve">    Sumber: Data Olahan, 2024</w:t>
      </w:r>
    </w:p>
    <w:p w14:paraId="44A591AF">
      <w:pPr>
        <w:spacing w:after="0" w:line="360" w:lineRule="auto"/>
        <w:ind w:firstLine="567"/>
        <w:jc w:val="both"/>
        <w:rPr>
          <w:rFonts w:asciiTheme="majorBidi" w:hAnsiTheme="majorBidi" w:eastAsiaTheme="majorEastAsia" w:cstheme="majorBidi"/>
          <w:sz w:val="24"/>
          <w:szCs w:val="24"/>
        </w:rPr>
      </w:pPr>
      <w:r>
        <w:rPr>
          <w:rFonts w:asciiTheme="majorBidi" w:hAnsiTheme="majorBidi" w:eastAsiaTheme="majorEastAsia" w:cstheme="majorBidi"/>
          <w:sz w:val="24"/>
          <w:szCs w:val="24"/>
        </w:rPr>
        <w:t>Peneliti menyusun pedoman penskoran untuk memastikan konsistensi skor siswa pada tes yang telah diselesaikan. Metode penskoran yang dipilih adalah tanpa perbaikan untuk jawaban tebakan, di mana jawaban benar mendapat skor 1 dan jawaban salah atau tidak dijawab mendapat skor 0.</w:t>
      </w:r>
    </w:p>
    <w:p w14:paraId="2E1F1801">
      <w:pPr>
        <w:spacing w:after="0" w:line="360" w:lineRule="auto"/>
        <w:ind w:firstLine="567"/>
        <w:jc w:val="both"/>
        <w:rPr>
          <w:rFonts w:asciiTheme="majorBidi" w:hAnsiTheme="majorBidi" w:eastAsiaTheme="majorEastAsia" w:cstheme="majorBidi"/>
          <w:sz w:val="24"/>
          <w:szCs w:val="24"/>
          <w:lang w:val="en-US"/>
        </w:rPr>
      </w:pPr>
      <w:r>
        <w:rPr>
          <w:rFonts w:asciiTheme="majorBidi" w:hAnsiTheme="majorBidi" w:eastAsiaTheme="majorEastAsia" w:cstheme="majorBidi"/>
          <w:sz w:val="24"/>
          <w:szCs w:val="24"/>
        </w:rPr>
        <w:t xml:space="preserve">Bobot untuk soal pilihan ganda dan esai ditentukan, dengan total maksimum skor 100. Soal pilihan ganda memiliki bobot 60 dan soal esai 40. </w:t>
      </w:r>
      <w:r>
        <w:rPr>
          <w:rFonts w:asciiTheme="majorBidi" w:hAnsiTheme="majorBidi" w:eastAsiaTheme="majorEastAsia" w:cstheme="majorBidi"/>
          <w:sz w:val="24"/>
          <w:szCs w:val="24"/>
          <w:lang w:val="en-US"/>
        </w:rPr>
        <w:t xml:space="preserve">Setiap soal pilihan ganda bernilai 3 (total 20 soal) dan setiap soal esai bernilai 8 (total 5 soal). </w:t>
      </w:r>
      <w:r>
        <w:rPr>
          <w:rFonts w:asciiTheme="majorBidi" w:hAnsiTheme="majorBidi" w:eastAsiaTheme="majorEastAsia" w:cstheme="majorBidi"/>
          <w:sz w:val="24"/>
          <w:szCs w:val="24"/>
          <w:lang w:val="de-DE"/>
        </w:rPr>
        <w:t xml:space="preserve">Skor akhir siswa dihitung dengan menjumlahkan skor dari soal pilihan ganda dan soal esai. </w:t>
      </w:r>
      <w:r>
        <w:rPr>
          <w:rFonts w:asciiTheme="majorBidi" w:hAnsiTheme="majorBidi" w:eastAsiaTheme="majorEastAsia" w:cstheme="majorBidi"/>
          <w:sz w:val="24"/>
          <w:szCs w:val="24"/>
          <w:lang w:val="en-US"/>
        </w:rPr>
        <w:t>Berikut adalah rumusnya:</w:t>
      </w:r>
    </w:p>
    <w:p w14:paraId="7C51DE3B">
      <w:pPr>
        <w:spacing w:after="0" w:line="360" w:lineRule="auto"/>
        <w:ind w:firstLine="360"/>
        <w:jc w:val="both"/>
        <w:rPr>
          <w:rFonts w:asciiTheme="majorBidi" w:hAnsiTheme="majorBidi" w:eastAsiaTheme="majorEastAsia" w:cstheme="majorBidi"/>
          <w:sz w:val="24"/>
          <w:szCs w:val="24"/>
          <w:lang w:val="en-US"/>
        </w:rPr>
      </w:pPr>
    </w:p>
    <w:p w14:paraId="27599522">
      <w:pPr>
        <w:spacing w:after="0" w:line="360" w:lineRule="auto"/>
        <w:ind w:firstLine="360"/>
        <w:jc w:val="both"/>
        <w:rPr>
          <w:rFonts w:asciiTheme="majorBidi" w:hAnsiTheme="majorBidi" w:eastAsiaTheme="majorEastAsia" w:cstheme="majorBidi"/>
          <w:sz w:val="24"/>
          <w:szCs w:val="24"/>
          <w:lang w:val="en-US"/>
        </w:rPr>
      </w:pPr>
      <w:r>
        <w:rPr>
          <w:rFonts w:asciiTheme="majorBidi" w:hAnsiTheme="majorBidi" w:eastAsiaTheme="majorEastAsia" w:cstheme="majorBidi"/>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922020</wp:posOffset>
                </wp:positionH>
                <wp:positionV relativeFrom="paragraph">
                  <wp:posOffset>85090</wp:posOffset>
                </wp:positionV>
                <wp:extent cx="3891280" cy="368300"/>
                <wp:effectExtent l="0" t="0" r="13970" b="13335"/>
                <wp:wrapNone/>
                <wp:docPr id="197764807" name="Rectangle 13"/>
                <wp:cNvGraphicFramePr/>
                <a:graphic xmlns:a="http://schemas.openxmlformats.org/drawingml/2006/main">
                  <a:graphicData uri="http://schemas.microsoft.com/office/word/2010/wordprocessingShape">
                    <wps:wsp>
                      <wps:cNvSpPr/>
                      <wps:spPr>
                        <a:xfrm>
                          <a:off x="0" y="0"/>
                          <a:ext cx="3891517" cy="368135"/>
                        </a:xfrm>
                        <a:prstGeom prst="rect">
                          <a:avLst/>
                        </a:prstGeom>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20D45E7A">
                            <w:pPr>
                              <w:spacing w:line="480" w:lineRule="auto"/>
                              <w:rPr>
                                <w:rFonts w:asciiTheme="majorBidi" w:hAnsiTheme="majorBidi" w:cstheme="majorBidi"/>
                                <w:color w:val="000000"/>
                                <w:sz w:val="24"/>
                                <w:szCs w:val="24"/>
                                <w:lang w:eastAsia="id-ID" w:bidi="id-ID"/>
                              </w:rPr>
                            </w:pPr>
                            <w:r>
                              <w:rPr>
                                <w:rFonts w:asciiTheme="majorBidi" w:hAnsiTheme="majorBidi" w:cstheme="majorBidi"/>
                                <w:color w:val="000000"/>
                                <w:sz w:val="24"/>
                                <w:szCs w:val="24"/>
                                <w:lang w:eastAsia="id-ID" w:bidi="id-ID"/>
                              </w:rPr>
                              <w:t xml:space="preserve">Total skor PG </w:t>
                            </w:r>
                            <w:r>
                              <w:rPr>
                                <w:rFonts w:asciiTheme="majorBidi" w:hAnsiTheme="majorBidi" w:cstheme="majorBidi"/>
                                <w:b/>
                                <w:bCs/>
                                <w:color w:val="000000"/>
                                <w:sz w:val="24"/>
                                <w:szCs w:val="24"/>
                                <w:lang w:eastAsia="id-ID" w:bidi="id-ID"/>
                              </w:rPr>
                              <w:t>(60)</w:t>
                            </w:r>
                            <w:r>
                              <w:rPr>
                                <w:rFonts w:asciiTheme="majorBidi" w:hAnsiTheme="majorBidi" w:cstheme="majorBidi"/>
                                <w:color w:val="000000"/>
                                <w:sz w:val="24"/>
                                <w:szCs w:val="24"/>
                                <w:lang w:eastAsia="id-ID" w:bidi="id-ID"/>
                              </w:rPr>
                              <w:t xml:space="preserve">+ total skor </w:t>
                            </w:r>
                            <w:r>
                              <w:rPr>
                                <w:rFonts w:asciiTheme="majorBidi" w:hAnsiTheme="majorBidi" w:cstheme="majorBidi"/>
                                <w:i/>
                                <w:iCs/>
                                <w:color w:val="000000"/>
                                <w:sz w:val="24"/>
                                <w:szCs w:val="24"/>
                                <w:lang w:eastAsia="id-ID" w:bidi="id-ID"/>
                              </w:rPr>
                              <w:t xml:space="preserve">Essay </w:t>
                            </w:r>
                            <w:r>
                              <w:rPr>
                                <w:rFonts w:asciiTheme="majorBidi" w:hAnsiTheme="majorBidi" w:cstheme="majorBidi"/>
                                <w:b/>
                                <w:bCs/>
                                <w:color w:val="000000"/>
                                <w:sz w:val="24"/>
                                <w:szCs w:val="24"/>
                                <w:lang w:eastAsia="id-ID" w:bidi="id-ID"/>
                              </w:rPr>
                              <w:t>(40)</w:t>
                            </w:r>
                            <w:r>
                              <w:rPr>
                                <w:rFonts w:asciiTheme="majorBidi" w:hAnsiTheme="majorBidi" w:cstheme="majorBidi"/>
                                <w:color w:val="000000"/>
                                <w:sz w:val="24"/>
                                <w:szCs w:val="24"/>
                                <w:lang w:eastAsia="id-ID" w:bidi="id-ID"/>
                              </w:rPr>
                              <w:t>= Skor akhir</w:t>
                            </w:r>
                            <w:r>
                              <w:rPr>
                                <w:rFonts w:asciiTheme="majorBidi" w:hAnsiTheme="majorBidi" w:cstheme="majorBidi"/>
                                <w:b/>
                                <w:bCs/>
                                <w:color w:val="000000"/>
                                <w:sz w:val="24"/>
                                <w:szCs w:val="24"/>
                                <w:lang w:eastAsia="id-ID" w:bidi="id-ID"/>
                              </w:rPr>
                              <w:t>(100)</w:t>
                            </w:r>
                            <w:r>
                              <w:rPr>
                                <w:rFonts w:asciiTheme="majorBidi" w:hAnsiTheme="majorBidi" w:cstheme="majorBidi"/>
                                <w:color w:val="000000"/>
                                <w:sz w:val="24"/>
                                <w:szCs w:val="24"/>
                                <w:lang w:eastAsia="id-ID" w:bidi="id-ID"/>
                              </w:rPr>
                              <w:t xml:space="preserve"> siswa.</w:t>
                            </w:r>
                          </w:p>
                          <w:p w14:paraId="4573940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3" o:spid="_x0000_s1026" o:spt="1" style="position:absolute;left:0pt;margin-left:72.6pt;margin-top:6.7pt;height:29pt;width:306.4pt;z-index:251659264;v-text-anchor:middle;mso-width-relative:page;mso-height-relative:page;" fillcolor="#FFFFFF [3201]" filled="t" stroked="t" coordsize="21600,21600" o:gfxdata="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&#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rhtOa2AAAAAkBAAAPAAAAAAAAAAEAIAAAACIAAABk&#10;cnMvZG93bnJldi54bWxQSwECFAAUAAAACACHTuJAEbubUHgCAAALBQAADgAAAAAAAAABACAAAAAn&#10;AQAAZHJzL2Uyb0RvYy54bWxQSwUGAAAAAAYABgBZAQAAEQYAAAAA&#10;">
                <v:fill on="t" focussize="0,0"/>
                <v:stroke weight="1pt" color="#ED7D31 [3205]" miterlimit="8" joinstyle="miter"/>
                <v:imagedata o:title=""/>
                <o:lock v:ext="edit" aspectratio="f"/>
                <v:textbox>
                  <w:txbxContent>
                    <w:p w14:paraId="20D45E7A">
                      <w:pPr>
                        <w:spacing w:line="480" w:lineRule="auto"/>
                        <w:rPr>
                          <w:rFonts w:asciiTheme="majorBidi" w:hAnsiTheme="majorBidi" w:cstheme="majorBidi"/>
                          <w:color w:val="000000"/>
                          <w:sz w:val="24"/>
                          <w:szCs w:val="24"/>
                          <w:lang w:eastAsia="id-ID" w:bidi="id-ID"/>
                        </w:rPr>
                      </w:pPr>
                      <w:r>
                        <w:rPr>
                          <w:rFonts w:asciiTheme="majorBidi" w:hAnsiTheme="majorBidi" w:cstheme="majorBidi"/>
                          <w:color w:val="000000"/>
                          <w:sz w:val="24"/>
                          <w:szCs w:val="24"/>
                          <w:lang w:eastAsia="id-ID" w:bidi="id-ID"/>
                        </w:rPr>
                        <w:t xml:space="preserve">Total skor PG </w:t>
                      </w:r>
                      <w:r>
                        <w:rPr>
                          <w:rFonts w:asciiTheme="majorBidi" w:hAnsiTheme="majorBidi" w:cstheme="majorBidi"/>
                          <w:b/>
                          <w:bCs/>
                          <w:color w:val="000000"/>
                          <w:sz w:val="24"/>
                          <w:szCs w:val="24"/>
                          <w:lang w:eastAsia="id-ID" w:bidi="id-ID"/>
                        </w:rPr>
                        <w:t>(60)</w:t>
                      </w:r>
                      <w:r>
                        <w:rPr>
                          <w:rFonts w:asciiTheme="majorBidi" w:hAnsiTheme="majorBidi" w:cstheme="majorBidi"/>
                          <w:color w:val="000000"/>
                          <w:sz w:val="24"/>
                          <w:szCs w:val="24"/>
                          <w:lang w:eastAsia="id-ID" w:bidi="id-ID"/>
                        </w:rPr>
                        <w:t xml:space="preserve">+ total skor </w:t>
                      </w:r>
                      <w:r>
                        <w:rPr>
                          <w:rFonts w:asciiTheme="majorBidi" w:hAnsiTheme="majorBidi" w:cstheme="majorBidi"/>
                          <w:i/>
                          <w:iCs/>
                          <w:color w:val="000000"/>
                          <w:sz w:val="24"/>
                          <w:szCs w:val="24"/>
                          <w:lang w:eastAsia="id-ID" w:bidi="id-ID"/>
                        </w:rPr>
                        <w:t xml:space="preserve">Essay </w:t>
                      </w:r>
                      <w:r>
                        <w:rPr>
                          <w:rFonts w:asciiTheme="majorBidi" w:hAnsiTheme="majorBidi" w:cstheme="majorBidi"/>
                          <w:b/>
                          <w:bCs/>
                          <w:color w:val="000000"/>
                          <w:sz w:val="24"/>
                          <w:szCs w:val="24"/>
                          <w:lang w:eastAsia="id-ID" w:bidi="id-ID"/>
                        </w:rPr>
                        <w:t>(40)</w:t>
                      </w:r>
                      <w:r>
                        <w:rPr>
                          <w:rFonts w:asciiTheme="majorBidi" w:hAnsiTheme="majorBidi" w:cstheme="majorBidi"/>
                          <w:color w:val="000000"/>
                          <w:sz w:val="24"/>
                          <w:szCs w:val="24"/>
                          <w:lang w:eastAsia="id-ID" w:bidi="id-ID"/>
                        </w:rPr>
                        <w:t>= Skor akhir</w:t>
                      </w:r>
                      <w:r>
                        <w:rPr>
                          <w:rFonts w:asciiTheme="majorBidi" w:hAnsiTheme="majorBidi" w:cstheme="majorBidi"/>
                          <w:b/>
                          <w:bCs/>
                          <w:color w:val="000000"/>
                          <w:sz w:val="24"/>
                          <w:szCs w:val="24"/>
                          <w:lang w:eastAsia="id-ID" w:bidi="id-ID"/>
                        </w:rPr>
                        <w:t>(100)</w:t>
                      </w:r>
                      <w:r>
                        <w:rPr>
                          <w:rFonts w:asciiTheme="majorBidi" w:hAnsiTheme="majorBidi" w:cstheme="majorBidi"/>
                          <w:color w:val="000000"/>
                          <w:sz w:val="24"/>
                          <w:szCs w:val="24"/>
                          <w:lang w:eastAsia="id-ID" w:bidi="id-ID"/>
                        </w:rPr>
                        <w:t xml:space="preserve"> siswa.</w:t>
                      </w:r>
                    </w:p>
                    <w:p w14:paraId="45739400">
                      <w:pPr>
                        <w:jc w:val="center"/>
                      </w:pPr>
                    </w:p>
                  </w:txbxContent>
                </v:textbox>
              </v:rect>
            </w:pict>
          </mc:Fallback>
        </mc:AlternateContent>
      </w:r>
    </w:p>
    <w:p w14:paraId="3585C93A">
      <w:pPr>
        <w:spacing w:after="0" w:line="360" w:lineRule="auto"/>
        <w:ind w:firstLine="360"/>
        <w:jc w:val="both"/>
        <w:rPr>
          <w:rFonts w:asciiTheme="majorBidi" w:hAnsiTheme="majorBidi" w:eastAsiaTheme="majorEastAsia" w:cstheme="majorBidi"/>
          <w:sz w:val="24"/>
          <w:szCs w:val="24"/>
          <w:lang w:val="en-US"/>
        </w:rPr>
      </w:pPr>
    </w:p>
    <w:p w14:paraId="4004858B">
      <w:pPr>
        <w:spacing w:after="0" w:line="360" w:lineRule="auto"/>
        <w:ind w:firstLine="360"/>
        <w:jc w:val="both"/>
        <w:rPr>
          <w:rFonts w:asciiTheme="majorBidi" w:hAnsiTheme="majorBidi" w:eastAsiaTheme="majorEastAsia" w:cstheme="majorBidi"/>
          <w:sz w:val="24"/>
          <w:szCs w:val="24"/>
          <w:lang w:val="en-US"/>
        </w:rPr>
      </w:pPr>
    </w:p>
    <w:p w14:paraId="1EFA1DED">
      <w:pPr>
        <w:pStyle w:val="17"/>
        <w:numPr>
          <w:ilvl w:val="0"/>
          <w:numId w:val="2"/>
        </w:numPr>
        <w:spacing w:line="360" w:lineRule="auto"/>
        <w:jc w:val="both"/>
        <w:rPr>
          <w:rFonts w:ascii="Tahoma" w:hAnsi="Tahoma" w:cs="Tahoma"/>
          <w:b/>
          <w:bCs/>
          <w:sz w:val="24"/>
          <w:szCs w:val="24"/>
        </w:rPr>
      </w:pPr>
      <w:r>
        <w:rPr>
          <w:rFonts w:ascii="Tahoma" w:hAnsi="Tahoma" w:cs="Tahoma"/>
          <w:b/>
          <w:bCs/>
          <w:sz w:val="24"/>
          <w:szCs w:val="24"/>
        </w:rPr>
        <w:t>Uji Coba Tes</w:t>
      </w:r>
    </w:p>
    <w:p w14:paraId="68E55614">
      <w:pPr>
        <w:spacing w:after="0" w:line="360" w:lineRule="auto"/>
        <w:ind w:firstLine="283"/>
        <w:jc w:val="both"/>
        <w:rPr>
          <w:rFonts w:asciiTheme="majorBidi" w:hAnsiTheme="majorBidi" w:cstheme="majorBidi"/>
          <w:sz w:val="24"/>
          <w:szCs w:val="24"/>
          <w:lang w:val="es-ES"/>
        </w:rPr>
      </w:pPr>
      <w:r>
        <w:rPr>
          <w:rFonts w:asciiTheme="majorBidi" w:hAnsiTheme="majorBidi" w:cstheme="majorBidi"/>
          <w:sz w:val="24"/>
          <w:szCs w:val="24"/>
          <w:lang w:val="es-ES"/>
        </w:rPr>
        <w:t>Uji coba dilakukan pada 28 Juli 2022, dan terdiri dari 30 siswa kelas XI. Selama pelajaran matematika, uji coba dilakukan di ruang kelas. Peneliti memperkenalkan diri, menjelaskan tujuan uji coba, dan memberikan petunjuk tentang cara melakukannya. Peneliti melihat dan bertanya kepada siswa selama pengerjaan. Kriteria tertentu digunakan untuk memilih subjek penelitian, seperti lokasi mereka saat ini dan pengetahuan mereka tentang materi transformasi geometri. Uji coba berhasil, dan data yang dikumpulkan digunakan untuk mengevaluasi kualitas instrumen. Hasil menunjukkan bahwa alat tes valid dan memiliki reliabilitas tinggi, sehingga memenuhi syarat sebagai alat ukur yang layak untuk penelitian ini yang berfokus pada Etnomatematika Borneo.</w:t>
      </w:r>
    </w:p>
    <w:p w14:paraId="57851C88">
      <w:pPr>
        <w:spacing w:after="0" w:line="360" w:lineRule="auto"/>
        <w:jc w:val="both"/>
        <w:rPr>
          <w:rFonts w:asciiTheme="majorBidi" w:hAnsiTheme="majorBidi" w:cstheme="majorBidi"/>
          <w:sz w:val="24"/>
          <w:szCs w:val="24"/>
        </w:rPr>
      </w:pPr>
    </w:p>
    <w:p w14:paraId="23C22A6F">
      <w:pPr>
        <w:rPr>
          <w:rFonts w:eastAsia="Calibri"/>
          <w:lang w:bidi="en-US"/>
        </w:rPr>
      </w:pPr>
      <w:r>
        <w:rPr>
          <w:rFonts w:asciiTheme="majorBidi" w:hAnsiTheme="majorBidi" w:cstheme="majorBidi"/>
        </w:rPr>
        <w:drawing>
          <wp:anchor distT="0" distB="0" distL="114300" distR="114300" simplePos="0" relativeHeight="251661312" behindDoc="0" locked="0" layoutInCell="1" allowOverlap="1">
            <wp:simplePos x="0" y="0"/>
            <wp:positionH relativeFrom="column">
              <wp:posOffset>2933700</wp:posOffset>
            </wp:positionH>
            <wp:positionV relativeFrom="paragraph">
              <wp:posOffset>50800</wp:posOffset>
            </wp:positionV>
            <wp:extent cx="2115185" cy="1596390"/>
            <wp:effectExtent l="0" t="0" r="0" b="3810"/>
            <wp:wrapNone/>
            <wp:docPr id="3725995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9958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115403" cy="1596390"/>
                    </a:xfrm>
                    <a:prstGeom prst="rect">
                      <a:avLst/>
                    </a:prstGeom>
                    <a:noFill/>
                    <a:ln>
                      <a:noFill/>
                    </a:ln>
                  </pic:spPr>
                </pic:pic>
              </a:graphicData>
            </a:graphic>
          </wp:anchor>
        </w:drawing>
      </w:r>
      <w:r>
        <w:rPr>
          <w:rFonts w:asciiTheme="majorBidi" w:hAnsiTheme="majorBidi" w:cstheme="majorBidi"/>
        </w:rPr>
        <w:drawing>
          <wp:anchor distT="0" distB="0" distL="114300" distR="114300" simplePos="0" relativeHeight="251660288" behindDoc="0" locked="0" layoutInCell="1" allowOverlap="1">
            <wp:simplePos x="0" y="0"/>
            <wp:positionH relativeFrom="column">
              <wp:posOffset>513080</wp:posOffset>
            </wp:positionH>
            <wp:positionV relativeFrom="paragraph">
              <wp:posOffset>50800</wp:posOffset>
            </wp:positionV>
            <wp:extent cx="2244090" cy="1596390"/>
            <wp:effectExtent l="0" t="0" r="3810" b="3810"/>
            <wp:wrapNone/>
            <wp:docPr id="13644018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401889"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244090" cy="1596390"/>
                    </a:xfrm>
                    <a:prstGeom prst="rect">
                      <a:avLst/>
                    </a:prstGeom>
                    <a:noFill/>
                    <a:ln>
                      <a:noFill/>
                    </a:ln>
                  </pic:spPr>
                </pic:pic>
              </a:graphicData>
            </a:graphic>
          </wp:anchor>
        </w:drawing>
      </w:r>
    </w:p>
    <w:p w14:paraId="6AE2AFDA">
      <w:pPr>
        <w:rPr>
          <w:rFonts w:eastAsia="Calibri"/>
          <w:lang w:bidi="en-US"/>
        </w:rPr>
      </w:pPr>
    </w:p>
    <w:p w14:paraId="15811BA2">
      <w:pPr>
        <w:rPr>
          <w:rFonts w:eastAsia="Calibri"/>
          <w:lang w:bidi="en-US"/>
        </w:rPr>
      </w:pPr>
    </w:p>
    <w:p w14:paraId="150DDCD0">
      <w:pPr>
        <w:rPr>
          <w:rFonts w:eastAsia="Calibri" w:asciiTheme="majorBidi" w:hAnsiTheme="majorBidi" w:cstheme="majorBidi"/>
          <w:lang w:bidi="en-US"/>
        </w:rPr>
      </w:pPr>
    </w:p>
    <w:p w14:paraId="4FDCCB90">
      <w:pPr>
        <w:rPr>
          <w:rFonts w:eastAsia="Calibri" w:asciiTheme="majorBidi" w:hAnsiTheme="majorBidi" w:cstheme="majorBidi"/>
          <w:lang w:bidi="en-US"/>
        </w:rPr>
      </w:pPr>
    </w:p>
    <w:p w14:paraId="647A2F66">
      <w:pPr>
        <w:pStyle w:val="7"/>
        <w:ind w:left="1440" w:firstLine="720"/>
        <w:rPr>
          <w:rFonts w:asciiTheme="majorBidi" w:hAnsiTheme="majorBidi" w:cstheme="majorBidi"/>
          <w:b/>
          <w:bCs/>
          <w:i w:val="0"/>
          <w:iCs w:val="0"/>
          <w:color w:val="000000" w:themeColor="text1"/>
          <w:sz w:val="22"/>
          <w:szCs w:val="22"/>
          <w14:textFill>
            <w14:solidFill>
              <w14:schemeClr w14:val="tx1"/>
            </w14:solidFill>
          </w14:textFill>
        </w:rPr>
      </w:pPr>
      <w:bookmarkStart w:id="11" w:name="_Toc183071771"/>
    </w:p>
    <w:p w14:paraId="36422CEC">
      <w:pPr>
        <w:pStyle w:val="7"/>
        <w:ind w:left="1440" w:firstLine="720"/>
        <w:rPr>
          <w:rFonts w:eastAsia="Calibri" w:asciiTheme="majorBidi" w:hAnsiTheme="majorBidi" w:cstheme="majorBidi"/>
          <w:b/>
          <w:bCs/>
          <w:i w:val="0"/>
          <w:iCs w:val="0"/>
          <w:sz w:val="22"/>
          <w:szCs w:val="22"/>
          <w:lang w:bidi="en-US"/>
        </w:rPr>
      </w:pPr>
      <w:r>
        <w:rPr>
          <w:rFonts w:asciiTheme="majorBidi" w:hAnsiTheme="majorBidi" w:cstheme="majorBidi"/>
          <w:b/>
          <w:bCs/>
          <w:i w:val="0"/>
          <w:iCs w:val="0"/>
          <w:color w:val="000000" w:themeColor="text1"/>
          <w:sz w:val="22"/>
          <w:szCs w:val="22"/>
          <w14:textFill>
            <w14:solidFill>
              <w14:schemeClr w14:val="tx1"/>
            </w14:solidFill>
          </w14:textFill>
        </w:rPr>
        <w:t xml:space="preserve">Gambar </w:t>
      </w:r>
      <w:r>
        <w:rPr>
          <w:rFonts w:asciiTheme="majorBidi" w:hAnsiTheme="majorBidi" w:cstheme="majorBidi"/>
          <w:b/>
          <w:bCs/>
          <w:i w:val="0"/>
          <w:iCs w:val="0"/>
          <w:color w:val="000000" w:themeColor="text1"/>
          <w:sz w:val="22"/>
          <w:szCs w:val="22"/>
          <w14:textFill>
            <w14:solidFill>
              <w14:schemeClr w14:val="tx1"/>
            </w14:solidFill>
          </w14:textFill>
        </w:rPr>
        <w:fldChar w:fldCharType="begin"/>
      </w:r>
      <w:r>
        <w:rPr>
          <w:rFonts w:asciiTheme="majorBidi" w:hAnsiTheme="majorBidi" w:cstheme="majorBidi"/>
          <w:b/>
          <w:bCs/>
          <w:i w:val="0"/>
          <w:iCs w:val="0"/>
          <w:color w:val="000000" w:themeColor="text1"/>
          <w:sz w:val="22"/>
          <w:szCs w:val="22"/>
          <w14:textFill>
            <w14:solidFill>
              <w14:schemeClr w14:val="tx1"/>
            </w14:solidFill>
          </w14:textFill>
        </w:rPr>
        <w:instrText xml:space="preserve"> SEQ Gambar \* ARABIC </w:instrText>
      </w:r>
      <w:r>
        <w:rPr>
          <w:rFonts w:asciiTheme="majorBidi" w:hAnsiTheme="majorBidi" w:cstheme="majorBidi"/>
          <w:b/>
          <w:bCs/>
          <w:i w:val="0"/>
          <w:iCs w:val="0"/>
          <w:color w:val="000000" w:themeColor="text1"/>
          <w:sz w:val="22"/>
          <w:szCs w:val="22"/>
          <w14:textFill>
            <w14:solidFill>
              <w14:schemeClr w14:val="tx1"/>
            </w14:solidFill>
          </w14:textFill>
        </w:rPr>
        <w:fldChar w:fldCharType="separate"/>
      </w:r>
      <w:r>
        <w:rPr>
          <w:rFonts w:asciiTheme="majorBidi" w:hAnsiTheme="majorBidi" w:cstheme="majorBidi"/>
          <w:b/>
          <w:bCs/>
          <w:i w:val="0"/>
          <w:iCs w:val="0"/>
          <w:color w:val="000000" w:themeColor="text1"/>
          <w:sz w:val="22"/>
          <w:szCs w:val="22"/>
          <w14:textFill>
            <w14:solidFill>
              <w14:schemeClr w14:val="tx1"/>
            </w14:solidFill>
          </w14:textFill>
        </w:rPr>
        <w:t>3</w:t>
      </w:r>
      <w:r>
        <w:rPr>
          <w:rFonts w:asciiTheme="majorBidi" w:hAnsiTheme="majorBidi" w:cstheme="majorBidi"/>
          <w:b/>
          <w:bCs/>
          <w:i w:val="0"/>
          <w:iCs w:val="0"/>
          <w:color w:val="000000" w:themeColor="text1"/>
          <w:sz w:val="22"/>
          <w:szCs w:val="22"/>
          <w14:textFill>
            <w14:solidFill>
              <w14:schemeClr w14:val="tx1"/>
            </w14:solidFill>
          </w14:textFill>
        </w:rPr>
        <w:fldChar w:fldCharType="end"/>
      </w:r>
      <w:r>
        <w:rPr>
          <w:rFonts w:asciiTheme="majorBidi" w:hAnsiTheme="majorBidi" w:cstheme="majorBidi"/>
          <w:b/>
          <w:bCs/>
          <w:i w:val="0"/>
          <w:iCs w:val="0"/>
          <w:color w:val="000000" w:themeColor="text1"/>
          <w:sz w:val="22"/>
          <w:szCs w:val="22"/>
          <w14:textFill>
            <w14:solidFill>
              <w14:schemeClr w14:val="tx1"/>
            </w14:solidFill>
          </w14:textFill>
        </w:rPr>
        <w:t>. Pelaksanaan Uji Coba Tes</w:t>
      </w:r>
      <w:bookmarkEnd w:id="11"/>
    </w:p>
    <w:p w14:paraId="77615765">
      <w:pPr>
        <w:pStyle w:val="17"/>
        <w:numPr>
          <w:ilvl w:val="0"/>
          <w:numId w:val="3"/>
        </w:numPr>
        <w:spacing w:after="0" w:line="360" w:lineRule="auto"/>
        <w:ind w:left="709"/>
        <w:jc w:val="both"/>
        <w:rPr>
          <w:rFonts w:asciiTheme="majorBidi" w:hAnsiTheme="majorBidi" w:cstheme="majorBidi"/>
          <w:sz w:val="24"/>
          <w:szCs w:val="24"/>
        </w:rPr>
      </w:pPr>
      <w:r>
        <w:rPr>
          <w:rFonts w:asciiTheme="majorBidi" w:hAnsiTheme="majorBidi" w:cstheme="majorBidi"/>
          <w:sz w:val="24"/>
          <w:szCs w:val="24"/>
        </w:rPr>
        <w:t xml:space="preserve">Tingkat kesukaran </w:t>
      </w:r>
    </w:p>
    <w:p w14:paraId="2D4510AA">
      <w:pPr>
        <w:pStyle w:val="17"/>
        <w:spacing w:after="0" w:line="360" w:lineRule="auto"/>
        <w:ind w:left="0" w:firstLine="567"/>
        <w:jc w:val="both"/>
        <w:rPr>
          <w:rFonts w:asciiTheme="majorBidi" w:hAnsiTheme="majorBidi" w:cstheme="majorBidi"/>
          <w:sz w:val="24"/>
          <w:szCs w:val="24"/>
        </w:rPr>
      </w:pPr>
      <w:r>
        <w:rPr>
          <w:rFonts w:asciiTheme="majorBidi" w:hAnsiTheme="majorBidi" w:cstheme="majorBidi"/>
          <w:sz w:val="24"/>
          <w:szCs w:val="24"/>
        </w:rPr>
        <w:t xml:space="preserve">Soal dianalisis berdasarkan nilai rata-rata (mean) setiap item. Dari 20 soal pilihan ganda, 14 soal termasuk kategori sedang (nomor 1-9, 12-16), sedangkan 5 soal lainnya (nomor 10, 11, 17-20) tergolong mudah. Kelima soal esai juga masuk kategori sedang. Hasil perhitungan indeks tingkat kesukaran menunjukkan angka 0,66, menandakan bahwa soal-soal tersebut termasuk dalam kategori sedang. Hasil ini sangat representatif, seperti terlihat pada tabel di bawah ini. </w:t>
      </w:r>
    </w:p>
    <w:p w14:paraId="67DE4986">
      <w:pPr>
        <w:spacing w:after="0" w:line="360" w:lineRule="auto"/>
        <w:ind w:firstLine="425"/>
        <w:jc w:val="both"/>
        <w:rPr>
          <w:rFonts w:asciiTheme="majorBidi" w:hAnsiTheme="majorBidi" w:cstheme="majorBidi"/>
          <w:i/>
          <w:iCs/>
          <w:sz w:val="24"/>
          <w:szCs w:val="24"/>
        </w:rPr>
      </w:pPr>
      <w:bookmarkStart w:id="12" w:name="_Toc183071820"/>
      <w:r>
        <w:rPr>
          <w:rFonts w:asciiTheme="majorBidi" w:hAnsiTheme="majorBidi" w:cstheme="majorBidi"/>
          <w:b/>
          <w:bCs/>
          <w:color w:val="000000" w:themeColor="text1"/>
          <w14:textFill>
            <w14:solidFill>
              <w14:schemeClr w14:val="tx1"/>
            </w14:solidFill>
          </w14:textFill>
        </w:rPr>
        <w:t xml:space="preserve">Tabel </w:t>
      </w:r>
      <w:r>
        <w:rPr>
          <w:rFonts w:asciiTheme="majorBidi" w:hAnsiTheme="majorBidi" w:cstheme="majorBidi"/>
          <w:b/>
          <w:bCs/>
          <w:i/>
          <w:iCs/>
          <w:color w:val="000000" w:themeColor="text1"/>
          <w14:textFill>
            <w14:solidFill>
              <w14:schemeClr w14:val="tx1"/>
            </w14:solidFill>
          </w14:textFill>
        </w:rPr>
        <w:fldChar w:fldCharType="begin"/>
      </w:r>
      <w:r>
        <w:rPr>
          <w:rFonts w:asciiTheme="majorBidi" w:hAnsiTheme="majorBidi" w:cstheme="majorBidi"/>
          <w:b/>
          <w:bCs/>
          <w:color w:val="000000" w:themeColor="text1"/>
          <w14:textFill>
            <w14:solidFill>
              <w14:schemeClr w14:val="tx1"/>
            </w14:solidFill>
          </w14:textFill>
        </w:rPr>
        <w:instrText xml:space="preserve"> SEQ Tabel \* ARABIC </w:instrText>
      </w:r>
      <w:r>
        <w:rPr>
          <w:rFonts w:asciiTheme="majorBidi" w:hAnsiTheme="majorBidi" w:cstheme="majorBidi"/>
          <w:b/>
          <w:bCs/>
          <w:i/>
          <w:iCs/>
          <w:color w:val="000000" w:themeColor="text1"/>
          <w14:textFill>
            <w14:solidFill>
              <w14:schemeClr w14:val="tx1"/>
            </w14:solidFill>
          </w14:textFill>
        </w:rPr>
        <w:fldChar w:fldCharType="separate"/>
      </w:r>
      <w:r>
        <w:rPr>
          <w:rFonts w:asciiTheme="majorBidi" w:hAnsiTheme="majorBidi" w:cstheme="majorBidi"/>
          <w:b/>
          <w:bCs/>
          <w:color w:val="000000" w:themeColor="text1"/>
          <w14:textFill>
            <w14:solidFill>
              <w14:schemeClr w14:val="tx1"/>
            </w14:solidFill>
          </w14:textFill>
        </w:rPr>
        <w:t>8</w:t>
      </w:r>
      <w:r>
        <w:rPr>
          <w:rFonts w:asciiTheme="majorBidi" w:hAnsiTheme="majorBidi" w:cstheme="majorBidi"/>
          <w:b/>
          <w:bCs/>
          <w:i/>
          <w:iCs/>
          <w:color w:val="000000" w:themeColor="text1"/>
          <w14:textFill>
            <w14:solidFill>
              <w14:schemeClr w14:val="tx1"/>
            </w14:solidFill>
          </w14:textFill>
        </w:rPr>
        <w:fldChar w:fldCharType="end"/>
      </w:r>
      <w:r>
        <w:rPr>
          <w:rFonts w:asciiTheme="majorBidi" w:hAnsiTheme="majorBidi" w:cstheme="majorBidi"/>
          <w:b/>
          <w:bCs/>
          <w:color w:val="000000" w:themeColor="text1"/>
          <w14:textFill>
            <w14:solidFill>
              <w14:schemeClr w14:val="tx1"/>
            </w14:solidFill>
          </w14:textFill>
        </w:rPr>
        <w:t>. Analisis Tingkat kesukaran Soal Pilihan Ganda</w:t>
      </w:r>
      <w:bookmarkEnd w:id="12"/>
      <w:r>
        <w:rPr>
          <w:rFonts w:asciiTheme="majorBidi" w:hAnsiTheme="majorBidi" w:cstheme="majorBidi"/>
          <w:b/>
          <w:bCs/>
          <w:color w:val="000000" w:themeColor="text1"/>
          <w14:textFill>
            <w14:solidFill>
              <w14:schemeClr w14:val="tx1"/>
            </w14:solidFill>
          </w14:textFill>
        </w:rPr>
        <w:t xml:space="preserve"> dan </w:t>
      </w:r>
      <w:r>
        <w:rPr>
          <w:rFonts w:asciiTheme="majorBidi" w:hAnsiTheme="majorBidi" w:cstheme="majorBidi"/>
          <w:b/>
          <w:bCs/>
          <w:i/>
          <w:iCs/>
          <w:color w:val="000000" w:themeColor="text1"/>
          <w14:textFill>
            <w14:solidFill>
              <w14:schemeClr w14:val="tx1"/>
            </w14:solidFill>
          </w14:textFill>
        </w:rPr>
        <w:t>Essay</w:t>
      </w:r>
    </w:p>
    <w:tbl>
      <w:tblPr>
        <w:tblStyle w:val="5"/>
        <w:tblW w:w="6945"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5"/>
        <w:gridCol w:w="1358"/>
        <w:gridCol w:w="1331"/>
        <w:gridCol w:w="945"/>
        <w:gridCol w:w="1345"/>
        <w:gridCol w:w="1331"/>
      </w:tblGrid>
      <w:tr w14:paraId="2B49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35" w:type="dxa"/>
          </w:tcPr>
          <w:p w14:paraId="37C743C2">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No Soal</w:t>
            </w:r>
          </w:p>
        </w:tc>
        <w:tc>
          <w:tcPr>
            <w:tcW w:w="0" w:type="auto"/>
          </w:tcPr>
          <w:p w14:paraId="727F4350">
            <w:pPr>
              <w:widowControl w:val="0"/>
              <w:autoSpaceDE w:val="0"/>
              <w:autoSpaceDN w:val="0"/>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sz w:val="24"/>
                <w:szCs w:val="24"/>
              </w:rPr>
              <w:t>Nilai Mean</w:t>
            </w:r>
          </w:p>
        </w:tc>
        <w:tc>
          <w:tcPr>
            <w:tcW w:w="0" w:type="auto"/>
          </w:tcPr>
          <w:p w14:paraId="17464C1A">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Keterangan</w:t>
            </w:r>
          </w:p>
        </w:tc>
        <w:tc>
          <w:tcPr>
            <w:tcW w:w="0" w:type="auto"/>
          </w:tcPr>
          <w:p w14:paraId="7EE2349E">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No Soal</w:t>
            </w:r>
          </w:p>
        </w:tc>
        <w:tc>
          <w:tcPr>
            <w:tcW w:w="0" w:type="auto"/>
          </w:tcPr>
          <w:p w14:paraId="470993EC">
            <w:pPr>
              <w:widowControl w:val="0"/>
              <w:autoSpaceDE w:val="0"/>
              <w:autoSpaceDN w:val="0"/>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sz w:val="24"/>
                <w:szCs w:val="24"/>
              </w:rPr>
              <w:t xml:space="preserve">Nilai </w:t>
            </w:r>
            <w:r>
              <w:rPr>
                <w:rFonts w:eastAsia="Times New Roman" w:asciiTheme="majorBidi" w:hAnsiTheme="majorBidi" w:cstheme="majorBidi"/>
                <w:b/>
                <w:bCs/>
                <w:i/>
                <w:iCs/>
                <w:color w:val="000000"/>
                <w:kern w:val="0"/>
                <w:sz w:val="24"/>
                <w:szCs w:val="24"/>
              </w:rPr>
              <w:t>Mean</w:t>
            </w:r>
          </w:p>
        </w:tc>
        <w:tc>
          <w:tcPr>
            <w:tcW w:w="0" w:type="auto"/>
          </w:tcPr>
          <w:p w14:paraId="557CAEC2">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Keterangan</w:t>
            </w:r>
          </w:p>
        </w:tc>
      </w:tr>
      <w:tr w14:paraId="53B3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2FD5EDA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w:t>
            </w:r>
          </w:p>
        </w:tc>
        <w:tc>
          <w:tcPr>
            <w:tcW w:w="0" w:type="auto"/>
          </w:tcPr>
          <w:p w14:paraId="3D0BD84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0,63</w:t>
            </w:r>
          </w:p>
        </w:tc>
        <w:tc>
          <w:tcPr>
            <w:tcW w:w="0" w:type="auto"/>
          </w:tcPr>
          <w:p w14:paraId="0A74A16B">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37612AE3">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11</w:t>
            </w:r>
          </w:p>
        </w:tc>
        <w:tc>
          <w:tcPr>
            <w:tcW w:w="0" w:type="auto"/>
          </w:tcPr>
          <w:p w14:paraId="25B715F7">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0,76</w:t>
            </w:r>
          </w:p>
        </w:tc>
        <w:tc>
          <w:tcPr>
            <w:tcW w:w="0" w:type="auto"/>
          </w:tcPr>
          <w:p w14:paraId="7BD273DA">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Mudah</w:t>
            </w:r>
          </w:p>
        </w:tc>
      </w:tr>
      <w:tr w14:paraId="7629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2524913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w:t>
            </w:r>
          </w:p>
        </w:tc>
        <w:tc>
          <w:tcPr>
            <w:tcW w:w="0" w:type="auto"/>
          </w:tcPr>
          <w:p w14:paraId="06E3D75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0,63</w:t>
            </w:r>
          </w:p>
        </w:tc>
        <w:tc>
          <w:tcPr>
            <w:tcW w:w="0" w:type="auto"/>
          </w:tcPr>
          <w:p w14:paraId="6DC87E04">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3F974AC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12</w:t>
            </w:r>
          </w:p>
        </w:tc>
        <w:tc>
          <w:tcPr>
            <w:tcW w:w="0" w:type="auto"/>
          </w:tcPr>
          <w:p w14:paraId="2A1B85C9">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0,50</w:t>
            </w:r>
          </w:p>
        </w:tc>
        <w:tc>
          <w:tcPr>
            <w:tcW w:w="0" w:type="auto"/>
          </w:tcPr>
          <w:p w14:paraId="7CE8484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0FCB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421B46FB">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3</w:t>
            </w:r>
          </w:p>
        </w:tc>
        <w:tc>
          <w:tcPr>
            <w:tcW w:w="0" w:type="auto"/>
          </w:tcPr>
          <w:p w14:paraId="2B7ED89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0,66</w:t>
            </w:r>
          </w:p>
        </w:tc>
        <w:tc>
          <w:tcPr>
            <w:tcW w:w="0" w:type="auto"/>
          </w:tcPr>
          <w:p w14:paraId="3C47BE52">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275D22B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13</w:t>
            </w:r>
          </w:p>
        </w:tc>
        <w:tc>
          <w:tcPr>
            <w:tcW w:w="0" w:type="auto"/>
          </w:tcPr>
          <w:p w14:paraId="3B0A630F">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0,70</w:t>
            </w:r>
          </w:p>
        </w:tc>
        <w:tc>
          <w:tcPr>
            <w:tcW w:w="0" w:type="auto"/>
          </w:tcPr>
          <w:p w14:paraId="18870B59">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35C5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79F5AC3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4</w:t>
            </w:r>
          </w:p>
        </w:tc>
        <w:tc>
          <w:tcPr>
            <w:tcW w:w="0" w:type="auto"/>
          </w:tcPr>
          <w:p w14:paraId="60DBAFA9">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0,50</w:t>
            </w:r>
          </w:p>
        </w:tc>
        <w:tc>
          <w:tcPr>
            <w:tcW w:w="0" w:type="auto"/>
          </w:tcPr>
          <w:p w14:paraId="66EEDAE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7450E16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14</w:t>
            </w:r>
          </w:p>
        </w:tc>
        <w:tc>
          <w:tcPr>
            <w:tcW w:w="0" w:type="auto"/>
          </w:tcPr>
          <w:p w14:paraId="5DE5090F">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0,66</w:t>
            </w:r>
          </w:p>
        </w:tc>
        <w:tc>
          <w:tcPr>
            <w:tcW w:w="0" w:type="auto"/>
          </w:tcPr>
          <w:p w14:paraId="3699650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07B1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7ED37122">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5</w:t>
            </w:r>
          </w:p>
        </w:tc>
        <w:tc>
          <w:tcPr>
            <w:tcW w:w="0" w:type="auto"/>
          </w:tcPr>
          <w:p w14:paraId="10A8154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0,66</w:t>
            </w:r>
          </w:p>
        </w:tc>
        <w:tc>
          <w:tcPr>
            <w:tcW w:w="0" w:type="auto"/>
          </w:tcPr>
          <w:p w14:paraId="1B45C679">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5EDBDCD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15</w:t>
            </w:r>
          </w:p>
        </w:tc>
        <w:tc>
          <w:tcPr>
            <w:tcW w:w="0" w:type="auto"/>
          </w:tcPr>
          <w:p w14:paraId="33B3BF2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0,70</w:t>
            </w:r>
          </w:p>
        </w:tc>
        <w:tc>
          <w:tcPr>
            <w:tcW w:w="0" w:type="auto"/>
          </w:tcPr>
          <w:p w14:paraId="11B92AF7">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1976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51BDB76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6</w:t>
            </w:r>
          </w:p>
        </w:tc>
        <w:tc>
          <w:tcPr>
            <w:tcW w:w="0" w:type="auto"/>
          </w:tcPr>
          <w:p w14:paraId="7632000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0,50</w:t>
            </w:r>
          </w:p>
        </w:tc>
        <w:tc>
          <w:tcPr>
            <w:tcW w:w="0" w:type="auto"/>
          </w:tcPr>
          <w:p w14:paraId="7738C271">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57887371">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16</w:t>
            </w:r>
          </w:p>
        </w:tc>
        <w:tc>
          <w:tcPr>
            <w:tcW w:w="0" w:type="auto"/>
          </w:tcPr>
          <w:p w14:paraId="28C1A2C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0,66</w:t>
            </w:r>
          </w:p>
        </w:tc>
        <w:tc>
          <w:tcPr>
            <w:tcW w:w="0" w:type="auto"/>
          </w:tcPr>
          <w:p w14:paraId="278E4EE9">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2C3A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626A1E2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7</w:t>
            </w:r>
          </w:p>
        </w:tc>
        <w:tc>
          <w:tcPr>
            <w:tcW w:w="0" w:type="auto"/>
          </w:tcPr>
          <w:p w14:paraId="1C1384D4">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0,60</w:t>
            </w:r>
          </w:p>
        </w:tc>
        <w:tc>
          <w:tcPr>
            <w:tcW w:w="0" w:type="auto"/>
          </w:tcPr>
          <w:p w14:paraId="33DB7782">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05847C7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17</w:t>
            </w:r>
          </w:p>
        </w:tc>
        <w:tc>
          <w:tcPr>
            <w:tcW w:w="0" w:type="auto"/>
          </w:tcPr>
          <w:p w14:paraId="46A68FBB">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0,76</w:t>
            </w:r>
          </w:p>
        </w:tc>
        <w:tc>
          <w:tcPr>
            <w:tcW w:w="0" w:type="auto"/>
          </w:tcPr>
          <w:p w14:paraId="7EE4D7D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Mudah</w:t>
            </w:r>
          </w:p>
        </w:tc>
      </w:tr>
      <w:tr w14:paraId="00C3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5188590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8</w:t>
            </w:r>
          </w:p>
        </w:tc>
        <w:tc>
          <w:tcPr>
            <w:tcW w:w="0" w:type="auto"/>
          </w:tcPr>
          <w:p w14:paraId="76CD16FE">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0,50</w:t>
            </w:r>
          </w:p>
        </w:tc>
        <w:tc>
          <w:tcPr>
            <w:tcW w:w="0" w:type="auto"/>
          </w:tcPr>
          <w:p w14:paraId="34F8153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2C52E46E">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18</w:t>
            </w:r>
          </w:p>
        </w:tc>
        <w:tc>
          <w:tcPr>
            <w:tcW w:w="0" w:type="auto"/>
          </w:tcPr>
          <w:p w14:paraId="031216B3">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0,83</w:t>
            </w:r>
          </w:p>
        </w:tc>
        <w:tc>
          <w:tcPr>
            <w:tcW w:w="0" w:type="auto"/>
          </w:tcPr>
          <w:p w14:paraId="67FD701F">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Mudah</w:t>
            </w:r>
          </w:p>
        </w:tc>
      </w:tr>
      <w:tr w14:paraId="196F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5D2367E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9</w:t>
            </w:r>
          </w:p>
        </w:tc>
        <w:tc>
          <w:tcPr>
            <w:tcW w:w="0" w:type="auto"/>
          </w:tcPr>
          <w:p w14:paraId="3255DB44">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0,56</w:t>
            </w:r>
          </w:p>
        </w:tc>
        <w:tc>
          <w:tcPr>
            <w:tcW w:w="0" w:type="auto"/>
          </w:tcPr>
          <w:p w14:paraId="22C9968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c>
          <w:tcPr>
            <w:tcW w:w="0" w:type="auto"/>
          </w:tcPr>
          <w:p w14:paraId="2AA1405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19</w:t>
            </w:r>
          </w:p>
        </w:tc>
        <w:tc>
          <w:tcPr>
            <w:tcW w:w="0" w:type="auto"/>
          </w:tcPr>
          <w:p w14:paraId="072E2E63">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0,86</w:t>
            </w:r>
          </w:p>
        </w:tc>
        <w:tc>
          <w:tcPr>
            <w:tcW w:w="0" w:type="auto"/>
          </w:tcPr>
          <w:p w14:paraId="11B64B3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Mudah</w:t>
            </w:r>
          </w:p>
        </w:tc>
      </w:tr>
      <w:tr w14:paraId="0C12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35" w:type="dxa"/>
          </w:tcPr>
          <w:p w14:paraId="7640BA6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10</w:t>
            </w:r>
          </w:p>
        </w:tc>
        <w:tc>
          <w:tcPr>
            <w:tcW w:w="0" w:type="auto"/>
          </w:tcPr>
          <w:p w14:paraId="2C3CF0A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0,73</w:t>
            </w:r>
          </w:p>
        </w:tc>
        <w:tc>
          <w:tcPr>
            <w:tcW w:w="0" w:type="auto"/>
          </w:tcPr>
          <w:p w14:paraId="38E8A5F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Mudah</w:t>
            </w:r>
          </w:p>
        </w:tc>
        <w:tc>
          <w:tcPr>
            <w:tcW w:w="0" w:type="auto"/>
          </w:tcPr>
          <w:p w14:paraId="503394C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20</w:t>
            </w:r>
          </w:p>
        </w:tc>
        <w:tc>
          <w:tcPr>
            <w:tcW w:w="0" w:type="auto"/>
          </w:tcPr>
          <w:p w14:paraId="65E04C6B">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0,80</w:t>
            </w:r>
          </w:p>
        </w:tc>
        <w:tc>
          <w:tcPr>
            <w:tcW w:w="0" w:type="auto"/>
          </w:tcPr>
          <w:p w14:paraId="68E09DCE">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Mudah</w:t>
            </w:r>
          </w:p>
        </w:tc>
      </w:tr>
    </w:tbl>
    <w:p w14:paraId="31794603">
      <w:pPr>
        <w:spacing w:after="0" w:line="360" w:lineRule="auto"/>
        <w:jc w:val="both"/>
        <w:rPr>
          <w:rFonts w:eastAsia="Calibri" w:asciiTheme="majorBidi" w:hAnsiTheme="majorBidi" w:cstheme="majorBidi"/>
          <w:i/>
          <w:iCs/>
          <w:color w:val="000000" w:themeColor="text1"/>
          <w:lang w:bidi="en-US"/>
          <w14:textFill>
            <w14:solidFill>
              <w14:schemeClr w14:val="tx1"/>
            </w14:solidFill>
          </w14:textFill>
        </w:rPr>
      </w:pPr>
      <w:r>
        <w:rPr>
          <w:rFonts w:eastAsia="Calibri" w:asciiTheme="majorBidi" w:hAnsiTheme="majorBidi" w:cstheme="majorBidi"/>
          <w:i/>
          <w:iCs/>
          <w:color w:val="000000" w:themeColor="text1"/>
          <w:lang w:bidi="en-US"/>
          <w14:textFill>
            <w14:solidFill>
              <w14:schemeClr w14:val="tx1"/>
            </w14:solidFill>
          </w14:textFill>
        </w:rPr>
        <w:t xml:space="preserve">      Sumber: Data Olahan, 2024</w:t>
      </w:r>
    </w:p>
    <w:tbl>
      <w:tblPr>
        <w:tblStyle w:val="5"/>
        <w:tblW w:w="6760" w:type="dxa"/>
        <w:tblInd w:w="4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2781"/>
        <w:gridCol w:w="2781"/>
      </w:tblGrid>
      <w:tr w14:paraId="61EE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98" w:type="dxa"/>
          </w:tcPr>
          <w:p w14:paraId="7EB6292F">
            <w:pPr>
              <w:widowControl w:val="0"/>
              <w:autoSpaceDE w:val="0"/>
              <w:autoSpaceDN w:val="0"/>
              <w:spacing w:after="0" w:line="240" w:lineRule="auto"/>
              <w:jc w:val="center"/>
              <w:rPr>
                <w:rFonts w:eastAsia="Times New Roman" w:asciiTheme="majorBidi" w:hAnsiTheme="majorBidi" w:cstheme="majorBidi"/>
                <w:b/>
                <w:color w:val="000000"/>
                <w:kern w:val="0"/>
                <w:sz w:val="24"/>
                <w:szCs w:val="24"/>
              </w:rPr>
            </w:pPr>
            <w:r>
              <w:rPr>
                <w:rFonts w:eastAsia="Times New Roman" w:asciiTheme="majorBidi" w:hAnsiTheme="majorBidi" w:cstheme="majorBidi"/>
                <w:b/>
                <w:color w:val="000000"/>
                <w:kern w:val="0"/>
                <w:sz w:val="24"/>
                <w:szCs w:val="24"/>
              </w:rPr>
              <w:t>No. Soal</w:t>
            </w:r>
          </w:p>
        </w:tc>
        <w:tc>
          <w:tcPr>
            <w:tcW w:w="2781" w:type="dxa"/>
          </w:tcPr>
          <w:p w14:paraId="2D56F3F3">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bCs/>
                <w:color w:val="000000"/>
                <w:kern w:val="0"/>
                <w:sz w:val="24"/>
                <w:szCs w:val="24"/>
              </w:rPr>
              <w:t xml:space="preserve">Nilai </w:t>
            </w:r>
            <w:r>
              <w:rPr>
                <w:rFonts w:eastAsia="Times New Roman" w:asciiTheme="majorBidi" w:hAnsiTheme="majorBidi" w:cstheme="majorBidi"/>
                <w:b/>
                <w:bCs/>
                <w:i/>
                <w:iCs/>
                <w:color w:val="000000"/>
                <w:kern w:val="0"/>
                <w:sz w:val="24"/>
                <w:szCs w:val="24"/>
              </w:rPr>
              <w:t>Mean</w:t>
            </w:r>
          </w:p>
        </w:tc>
        <w:tc>
          <w:tcPr>
            <w:tcW w:w="2781" w:type="dxa"/>
          </w:tcPr>
          <w:p w14:paraId="7BD97F20">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Keterangan</w:t>
            </w:r>
          </w:p>
        </w:tc>
      </w:tr>
      <w:tr w14:paraId="3AFE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98" w:type="dxa"/>
          </w:tcPr>
          <w:p w14:paraId="24B7BF13">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1</w:t>
            </w:r>
          </w:p>
        </w:tc>
        <w:tc>
          <w:tcPr>
            <w:tcW w:w="2781" w:type="dxa"/>
          </w:tcPr>
          <w:p w14:paraId="382A027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2,30</w:t>
            </w:r>
          </w:p>
        </w:tc>
        <w:tc>
          <w:tcPr>
            <w:tcW w:w="2781" w:type="dxa"/>
          </w:tcPr>
          <w:p w14:paraId="3EAE2CEF">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7D7A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98" w:type="dxa"/>
          </w:tcPr>
          <w:p w14:paraId="53F99433">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2</w:t>
            </w:r>
          </w:p>
        </w:tc>
        <w:tc>
          <w:tcPr>
            <w:tcW w:w="2781" w:type="dxa"/>
          </w:tcPr>
          <w:p w14:paraId="28B74AF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2,30</w:t>
            </w:r>
          </w:p>
        </w:tc>
        <w:tc>
          <w:tcPr>
            <w:tcW w:w="2781" w:type="dxa"/>
          </w:tcPr>
          <w:p w14:paraId="1AC472F3">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2713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98" w:type="dxa"/>
          </w:tcPr>
          <w:p w14:paraId="645CFEC1">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3</w:t>
            </w:r>
          </w:p>
        </w:tc>
        <w:tc>
          <w:tcPr>
            <w:tcW w:w="2781" w:type="dxa"/>
          </w:tcPr>
          <w:p w14:paraId="5EA60EF3">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2,27</w:t>
            </w:r>
          </w:p>
        </w:tc>
        <w:tc>
          <w:tcPr>
            <w:tcW w:w="2781" w:type="dxa"/>
          </w:tcPr>
          <w:p w14:paraId="23985C24">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34C2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98" w:type="dxa"/>
          </w:tcPr>
          <w:p w14:paraId="36CA9F7A">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4</w:t>
            </w:r>
          </w:p>
        </w:tc>
        <w:tc>
          <w:tcPr>
            <w:tcW w:w="2781" w:type="dxa"/>
          </w:tcPr>
          <w:p w14:paraId="1654E3AA">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2,30</w:t>
            </w:r>
          </w:p>
        </w:tc>
        <w:tc>
          <w:tcPr>
            <w:tcW w:w="2781" w:type="dxa"/>
          </w:tcPr>
          <w:p w14:paraId="51AEAA27">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r w14:paraId="70FC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98" w:type="dxa"/>
          </w:tcPr>
          <w:p w14:paraId="23B27959">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5</w:t>
            </w:r>
          </w:p>
        </w:tc>
        <w:tc>
          <w:tcPr>
            <w:tcW w:w="2781" w:type="dxa"/>
          </w:tcPr>
          <w:p w14:paraId="10E610CB">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2,57</w:t>
            </w:r>
          </w:p>
        </w:tc>
        <w:tc>
          <w:tcPr>
            <w:tcW w:w="2781" w:type="dxa"/>
          </w:tcPr>
          <w:p w14:paraId="651EFDD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Sedang</w:t>
            </w:r>
          </w:p>
        </w:tc>
      </w:tr>
    </w:tbl>
    <w:p w14:paraId="553A857E">
      <w:pPr>
        <w:spacing w:after="0" w:line="360" w:lineRule="auto"/>
        <w:jc w:val="both"/>
        <w:rPr>
          <w:rFonts w:eastAsia="Calibri" w:asciiTheme="majorBidi" w:hAnsiTheme="majorBidi" w:cstheme="majorBidi"/>
          <w:i/>
          <w:iCs/>
          <w:color w:val="000000" w:themeColor="text1"/>
          <w:lang w:bidi="en-US"/>
          <w14:textFill>
            <w14:solidFill>
              <w14:schemeClr w14:val="tx1"/>
            </w14:solidFill>
          </w14:textFill>
        </w:rPr>
      </w:pPr>
      <w:r>
        <w:rPr>
          <w:rFonts w:eastAsia="Calibri" w:asciiTheme="majorBidi" w:hAnsiTheme="majorBidi" w:cstheme="majorBidi"/>
          <w:i/>
          <w:iCs/>
          <w:color w:val="000000" w:themeColor="text1"/>
          <w:lang w:bidi="en-US"/>
          <w14:textFill>
            <w14:solidFill>
              <w14:schemeClr w14:val="tx1"/>
            </w14:solidFill>
          </w14:textFill>
        </w:rPr>
        <w:t xml:space="preserve">      Sumber: Data Olahan, 2024. </w:t>
      </w:r>
    </w:p>
    <w:p w14:paraId="0FC35C86">
      <w:pPr>
        <w:spacing w:after="0" w:line="360" w:lineRule="auto"/>
        <w:jc w:val="both"/>
        <w:rPr>
          <w:rFonts w:eastAsia="Calibri" w:asciiTheme="majorBidi" w:hAnsiTheme="majorBidi" w:cstheme="majorBidi"/>
          <w:i/>
          <w:iCs/>
          <w:color w:val="000000" w:themeColor="text1"/>
          <w:lang w:bidi="en-US"/>
          <w14:textFill>
            <w14:solidFill>
              <w14:schemeClr w14:val="tx1"/>
            </w14:solidFill>
          </w14:textFill>
        </w:rPr>
      </w:pPr>
    </w:p>
    <w:p w14:paraId="08922452">
      <w:pPr>
        <w:pStyle w:val="17"/>
        <w:numPr>
          <w:ilvl w:val="0"/>
          <w:numId w:val="3"/>
        </w:numPr>
        <w:spacing w:after="0" w:line="360" w:lineRule="auto"/>
        <w:ind w:left="709"/>
        <w:jc w:val="both"/>
        <w:rPr>
          <w:rFonts w:asciiTheme="majorBidi" w:hAnsiTheme="majorBidi" w:cstheme="majorBidi"/>
          <w:sz w:val="24"/>
          <w:szCs w:val="24"/>
        </w:rPr>
      </w:pPr>
      <w:r>
        <w:rPr>
          <w:rFonts w:asciiTheme="majorBidi" w:hAnsiTheme="majorBidi" w:cstheme="majorBidi"/>
          <w:sz w:val="24"/>
          <w:szCs w:val="24"/>
        </w:rPr>
        <w:t>Daya Pembeda</w:t>
      </w:r>
    </w:p>
    <w:p w14:paraId="6DF96AD1">
      <w:pPr>
        <w:pStyle w:val="17"/>
        <w:spacing w:after="0" w:line="360" w:lineRule="auto"/>
        <w:ind w:left="284" w:firstLine="283"/>
        <w:jc w:val="both"/>
        <w:rPr>
          <w:rFonts w:asciiTheme="majorBidi" w:hAnsiTheme="majorBidi" w:cstheme="majorBidi"/>
          <w:sz w:val="24"/>
          <w:szCs w:val="24"/>
        </w:rPr>
      </w:pPr>
      <w:r>
        <w:rPr>
          <w:rFonts w:asciiTheme="majorBidi" w:hAnsiTheme="majorBidi" w:cstheme="majorBidi"/>
          <w:sz w:val="24"/>
          <w:szCs w:val="24"/>
        </w:rPr>
        <w:t xml:space="preserve">Daya pembeda berfungsi untuk membedakan siswa yang menguasai materi dari yang belum. Penilaian dilakukan melalui indeks diskriminasi soal, yang dianalisis menggunakan SPSS dengan metode correlation product moment Pearson. Hasil analisis menunjukkan indeks data beda total 0,67; bernilai baik. Ini juga berarti hampir semua soal pilihan ganda dapat dikerjakan dengan baik oleh siswa kelas XI MA Raudhah Islamiyah, menandakan penguasaan materi yang baik. Sementara itu, soal essay juga dikerjakan dengan baik oleh siswa, meskipun ada beberapa soal yang belum dijawab secara tuntas. </w:t>
      </w:r>
    </w:p>
    <w:p w14:paraId="69E2A41B">
      <w:pPr>
        <w:spacing w:after="0" w:line="360" w:lineRule="auto"/>
        <w:ind w:firstLine="284"/>
        <w:jc w:val="both"/>
        <w:rPr>
          <w:rFonts w:asciiTheme="majorBidi" w:hAnsiTheme="majorBidi" w:cstheme="majorBidi"/>
          <w:sz w:val="24"/>
          <w:szCs w:val="24"/>
        </w:rPr>
      </w:pPr>
      <w:r>
        <w:rPr>
          <w:rFonts w:asciiTheme="majorBidi" w:hAnsiTheme="majorBidi" w:cstheme="majorBidi"/>
          <w:b/>
          <w:bCs/>
          <w:color w:val="000000" w:themeColor="text1"/>
          <w14:textFill>
            <w14:solidFill>
              <w14:schemeClr w14:val="tx1"/>
            </w14:solidFill>
          </w14:textFill>
        </w:rPr>
        <w:t xml:space="preserve">Tabel </w:t>
      </w:r>
      <w:r>
        <w:rPr>
          <w:rFonts w:asciiTheme="majorBidi" w:hAnsiTheme="majorBidi" w:cstheme="majorBidi"/>
          <w:b/>
          <w:bCs/>
          <w:i/>
          <w:iCs/>
          <w:color w:val="000000" w:themeColor="text1"/>
          <w14:textFill>
            <w14:solidFill>
              <w14:schemeClr w14:val="tx1"/>
            </w14:solidFill>
          </w14:textFill>
        </w:rPr>
        <w:fldChar w:fldCharType="begin"/>
      </w:r>
      <w:r>
        <w:rPr>
          <w:rFonts w:asciiTheme="majorBidi" w:hAnsiTheme="majorBidi" w:cstheme="majorBidi"/>
          <w:b/>
          <w:bCs/>
          <w:color w:val="000000" w:themeColor="text1"/>
          <w14:textFill>
            <w14:solidFill>
              <w14:schemeClr w14:val="tx1"/>
            </w14:solidFill>
          </w14:textFill>
        </w:rPr>
        <w:instrText xml:space="preserve"> SEQ Tabel \* ARABIC </w:instrText>
      </w:r>
      <w:r>
        <w:rPr>
          <w:rFonts w:asciiTheme="majorBidi" w:hAnsiTheme="majorBidi" w:cstheme="majorBidi"/>
          <w:b/>
          <w:bCs/>
          <w:i/>
          <w:iCs/>
          <w:color w:val="000000" w:themeColor="text1"/>
          <w14:textFill>
            <w14:solidFill>
              <w14:schemeClr w14:val="tx1"/>
            </w14:solidFill>
          </w14:textFill>
        </w:rPr>
        <w:fldChar w:fldCharType="separate"/>
      </w:r>
      <w:r>
        <w:rPr>
          <w:rFonts w:asciiTheme="majorBidi" w:hAnsiTheme="majorBidi" w:cstheme="majorBidi"/>
          <w:b/>
          <w:bCs/>
          <w:color w:val="000000" w:themeColor="text1"/>
          <w14:textFill>
            <w14:solidFill>
              <w14:schemeClr w14:val="tx1"/>
            </w14:solidFill>
          </w14:textFill>
        </w:rPr>
        <w:t>9</w:t>
      </w:r>
      <w:r>
        <w:rPr>
          <w:rFonts w:asciiTheme="majorBidi" w:hAnsiTheme="majorBidi" w:cstheme="majorBidi"/>
          <w:b/>
          <w:bCs/>
          <w:i/>
          <w:iCs/>
          <w:color w:val="000000" w:themeColor="text1"/>
          <w14:textFill>
            <w14:solidFill>
              <w14:schemeClr w14:val="tx1"/>
            </w14:solidFill>
          </w14:textFill>
        </w:rPr>
        <w:fldChar w:fldCharType="end"/>
      </w:r>
      <w:r>
        <w:rPr>
          <w:rFonts w:asciiTheme="majorBidi" w:hAnsiTheme="majorBidi" w:cstheme="majorBidi"/>
          <w:b/>
          <w:bCs/>
          <w:color w:val="000000" w:themeColor="text1"/>
          <w14:textFill>
            <w14:solidFill>
              <w14:schemeClr w14:val="tx1"/>
            </w14:solidFill>
          </w14:textFill>
        </w:rPr>
        <w:t xml:space="preserve">. Analisis Daya Beda Soal Pilihan Ganda dan </w:t>
      </w:r>
      <w:r>
        <w:rPr>
          <w:rFonts w:asciiTheme="majorBidi" w:hAnsiTheme="majorBidi" w:cstheme="majorBidi"/>
          <w:b/>
          <w:bCs/>
          <w:i/>
          <w:iCs/>
          <w:color w:val="000000" w:themeColor="text1"/>
          <w14:textFill>
            <w14:solidFill>
              <w14:schemeClr w14:val="tx1"/>
            </w14:solidFill>
          </w14:textFill>
        </w:rPr>
        <w:t>Essay</w:t>
      </w:r>
    </w:p>
    <w:tbl>
      <w:tblPr>
        <w:tblStyle w:val="5"/>
        <w:tblW w:w="0" w:type="auto"/>
        <w:tblInd w:w="4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1103"/>
        <w:gridCol w:w="1011"/>
        <w:gridCol w:w="944"/>
        <w:gridCol w:w="1103"/>
        <w:gridCol w:w="1011"/>
      </w:tblGrid>
      <w:tr w14:paraId="14D9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tcPr>
          <w:p w14:paraId="2C227F32">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No. Soal</w:t>
            </w:r>
          </w:p>
        </w:tc>
        <w:tc>
          <w:tcPr>
            <w:tcW w:w="0" w:type="auto"/>
          </w:tcPr>
          <w:p w14:paraId="42766054">
            <w:pPr>
              <w:widowControl w:val="0"/>
              <w:autoSpaceDE w:val="0"/>
              <w:autoSpaceDN w:val="0"/>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sz w:val="24"/>
                <w:szCs w:val="24"/>
              </w:rPr>
              <w:t>Nilai DB</w:t>
            </w:r>
          </w:p>
        </w:tc>
        <w:tc>
          <w:tcPr>
            <w:tcW w:w="0" w:type="auto"/>
          </w:tcPr>
          <w:p w14:paraId="525A5513">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Kualitas</w:t>
            </w:r>
          </w:p>
        </w:tc>
        <w:tc>
          <w:tcPr>
            <w:tcW w:w="0" w:type="auto"/>
          </w:tcPr>
          <w:p w14:paraId="6E7E9C95">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No Soal</w:t>
            </w:r>
          </w:p>
        </w:tc>
        <w:tc>
          <w:tcPr>
            <w:tcW w:w="0" w:type="auto"/>
          </w:tcPr>
          <w:p w14:paraId="0A49E270">
            <w:pPr>
              <w:widowControl w:val="0"/>
              <w:autoSpaceDE w:val="0"/>
              <w:autoSpaceDN w:val="0"/>
              <w:spacing w:after="0" w:line="240" w:lineRule="auto"/>
              <w:jc w:val="center"/>
              <w:rPr>
                <w:rFonts w:eastAsia="Times New Roman" w:asciiTheme="majorBidi" w:hAnsiTheme="majorBidi" w:cstheme="majorBidi"/>
                <w:b/>
                <w:bCs/>
                <w:color w:val="000000"/>
                <w:kern w:val="0"/>
              </w:rPr>
            </w:pPr>
            <w:r>
              <w:rPr>
                <w:rFonts w:eastAsia="Times New Roman" w:asciiTheme="majorBidi" w:hAnsiTheme="majorBidi" w:cstheme="majorBidi"/>
                <w:b/>
                <w:bCs/>
                <w:color w:val="000000"/>
                <w:kern w:val="0"/>
                <w:sz w:val="24"/>
                <w:szCs w:val="24"/>
              </w:rPr>
              <w:t>Nilai DB</w:t>
            </w:r>
          </w:p>
        </w:tc>
        <w:tc>
          <w:tcPr>
            <w:tcW w:w="0" w:type="auto"/>
          </w:tcPr>
          <w:p w14:paraId="4F80A227">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Kualitas</w:t>
            </w:r>
          </w:p>
        </w:tc>
      </w:tr>
      <w:tr w14:paraId="7146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77FFA45A">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w:t>
            </w:r>
          </w:p>
        </w:tc>
        <w:tc>
          <w:tcPr>
            <w:tcW w:w="0" w:type="auto"/>
          </w:tcPr>
          <w:p w14:paraId="25511AD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0,559</w:t>
            </w:r>
          </w:p>
        </w:tc>
        <w:tc>
          <w:tcPr>
            <w:tcW w:w="0" w:type="auto"/>
          </w:tcPr>
          <w:p w14:paraId="33806807">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6023A2EB">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11</w:t>
            </w:r>
          </w:p>
        </w:tc>
        <w:tc>
          <w:tcPr>
            <w:tcW w:w="0" w:type="auto"/>
          </w:tcPr>
          <w:p w14:paraId="522DEB0F">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0,483</w:t>
            </w:r>
          </w:p>
        </w:tc>
        <w:tc>
          <w:tcPr>
            <w:tcW w:w="0" w:type="auto"/>
          </w:tcPr>
          <w:p w14:paraId="469F888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6519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2FBE634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w:t>
            </w:r>
          </w:p>
        </w:tc>
        <w:tc>
          <w:tcPr>
            <w:tcW w:w="0" w:type="auto"/>
          </w:tcPr>
          <w:p w14:paraId="35F26132">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0,873</w:t>
            </w:r>
          </w:p>
        </w:tc>
        <w:tc>
          <w:tcPr>
            <w:tcW w:w="0" w:type="auto"/>
          </w:tcPr>
          <w:p w14:paraId="2E8797E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22DC33FE">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12</w:t>
            </w:r>
          </w:p>
        </w:tc>
        <w:tc>
          <w:tcPr>
            <w:tcW w:w="0" w:type="auto"/>
          </w:tcPr>
          <w:p w14:paraId="74C36964">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0,561</w:t>
            </w:r>
          </w:p>
        </w:tc>
        <w:tc>
          <w:tcPr>
            <w:tcW w:w="0" w:type="auto"/>
          </w:tcPr>
          <w:p w14:paraId="07AF248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4155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1192B42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3</w:t>
            </w:r>
          </w:p>
        </w:tc>
        <w:tc>
          <w:tcPr>
            <w:tcW w:w="0" w:type="auto"/>
          </w:tcPr>
          <w:p w14:paraId="44161542">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0,924</w:t>
            </w:r>
          </w:p>
        </w:tc>
        <w:tc>
          <w:tcPr>
            <w:tcW w:w="0" w:type="auto"/>
          </w:tcPr>
          <w:p w14:paraId="1E3A5DB2">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40292B8A">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13</w:t>
            </w:r>
          </w:p>
        </w:tc>
        <w:tc>
          <w:tcPr>
            <w:tcW w:w="0" w:type="auto"/>
          </w:tcPr>
          <w:p w14:paraId="0678179E">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0,818</w:t>
            </w:r>
          </w:p>
        </w:tc>
        <w:tc>
          <w:tcPr>
            <w:tcW w:w="0" w:type="auto"/>
          </w:tcPr>
          <w:p w14:paraId="482EAAA4">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5C9F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7C174CE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4</w:t>
            </w:r>
          </w:p>
        </w:tc>
        <w:tc>
          <w:tcPr>
            <w:tcW w:w="0" w:type="auto"/>
          </w:tcPr>
          <w:p w14:paraId="24EDD857">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0,605</w:t>
            </w:r>
          </w:p>
        </w:tc>
        <w:tc>
          <w:tcPr>
            <w:tcW w:w="0" w:type="auto"/>
          </w:tcPr>
          <w:p w14:paraId="539151DA">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08FE06A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14</w:t>
            </w:r>
          </w:p>
        </w:tc>
        <w:tc>
          <w:tcPr>
            <w:tcW w:w="0" w:type="auto"/>
          </w:tcPr>
          <w:p w14:paraId="14519161">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0,763</w:t>
            </w:r>
          </w:p>
        </w:tc>
        <w:tc>
          <w:tcPr>
            <w:tcW w:w="0" w:type="auto"/>
          </w:tcPr>
          <w:p w14:paraId="1842FAE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5D7C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606FE18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5</w:t>
            </w:r>
          </w:p>
        </w:tc>
        <w:tc>
          <w:tcPr>
            <w:tcW w:w="0" w:type="auto"/>
          </w:tcPr>
          <w:p w14:paraId="3F2B829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0,924</w:t>
            </w:r>
          </w:p>
        </w:tc>
        <w:tc>
          <w:tcPr>
            <w:tcW w:w="0" w:type="auto"/>
          </w:tcPr>
          <w:p w14:paraId="033E659B">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0BCC910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15</w:t>
            </w:r>
          </w:p>
        </w:tc>
        <w:tc>
          <w:tcPr>
            <w:tcW w:w="0" w:type="auto"/>
          </w:tcPr>
          <w:p w14:paraId="41E36E7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0,876</w:t>
            </w:r>
          </w:p>
        </w:tc>
        <w:tc>
          <w:tcPr>
            <w:tcW w:w="0" w:type="auto"/>
          </w:tcPr>
          <w:p w14:paraId="4D1298C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5FEF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18F11F2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6</w:t>
            </w:r>
          </w:p>
        </w:tc>
        <w:tc>
          <w:tcPr>
            <w:tcW w:w="0" w:type="auto"/>
          </w:tcPr>
          <w:p w14:paraId="7544B6D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0,605</w:t>
            </w:r>
          </w:p>
        </w:tc>
        <w:tc>
          <w:tcPr>
            <w:tcW w:w="0" w:type="auto"/>
          </w:tcPr>
          <w:p w14:paraId="68264AB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200E1432">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16</w:t>
            </w:r>
          </w:p>
        </w:tc>
        <w:tc>
          <w:tcPr>
            <w:tcW w:w="0" w:type="auto"/>
          </w:tcPr>
          <w:p w14:paraId="57298C5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0,924</w:t>
            </w:r>
          </w:p>
        </w:tc>
        <w:tc>
          <w:tcPr>
            <w:tcW w:w="0" w:type="auto"/>
          </w:tcPr>
          <w:p w14:paraId="6FF9DF1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26AA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7B63953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7</w:t>
            </w:r>
          </w:p>
        </w:tc>
        <w:tc>
          <w:tcPr>
            <w:tcW w:w="0" w:type="auto"/>
          </w:tcPr>
          <w:p w14:paraId="36613E6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0,674</w:t>
            </w:r>
          </w:p>
        </w:tc>
        <w:tc>
          <w:tcPr>
            <w:tcW w:w="0" w:type="auto"/>
          </w:tcPr>
          <w:p w14:paraId="4BA37EA2">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5A3DF3C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17</w:t>
            </w:r>
          </w:p>
        </w:tc>
        <w:tc>
          <w:tcPr>
            <w:tcW w:w="0" w:type="auto"/>
          </w:tcPr>
          <w:p w14:paraId="15BEEF5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0,688</w:t>
            </w:r>
          </w:p>
        </w:tc>
        <w:tc>
          <w:tcPr>
            <w:tcW w:w="0" w:type="auto"/>
          </w:tcPr>
          <w:p w14:paraId="58F0BDB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62B6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034215C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8</w:t>
            </w:r>
          </w:p>
        </w:tc>
        <w:tc>
          <w:tcPr>
            <w:tcW w:w="0" w:type="auto"/>
          </w:tcPr>
          <w:p w14:paraId="194A3F7F">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0,605</w:t>
            </w:r>
          </w:p>
        </w:tc>
        <w:tc>
          <w:tcPr>
            <w:tcW w:w="0" w:type="auto"/>
          </w:tcPr>
          <w:p w14:paraId="5072BA9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5C6C0578">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18</w:t>
            </w:r>
          </w:p>
        </w:tc>
        <w:tc>
          <w:tcPr>
            <w:tcW w:w="0" w:type="auto"/>
          </w:tcPr>
          <w:p w14:paraId="371AC0A9">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0,529</w:t>
            </w:r>
          </w:p>
        </w:tc>
        <w:tc>
          <w:tcPr>
            <w:tcW w:w="0" w:type="auto"/>
          </w:tcPr>
          <w:p w14:paraId="185DD4B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207A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1F8BDAB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9</w:t>
            </w:r>
          </w:p>
        </w:tc>
        <w:tc>
          <w:tcPr>
            <w:tcW w:w="0" w:type="auto"/>
          </w:tcPr>
          <w:p w14:paraId="53534B77">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0,441</w:t>
            </w:r>
          </w:p>
        </w:tc>
        <w:tc>
          <w:tcPr>
            <w:tcW w:w="0" w:type="auto"/>
          </w:tcPr>
          <w:p w14:paraId="3D83070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c>
          <w:tcPr>
            <w:tcW w:w="0" w:type="auto"/>
          </w:tcPr>
          <w:p w14:paraId="66B12F25">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19</w:t>
            </w:r>
          </w:p>
        </w:tc>
        <w:tc>
          <w:tcPr>
            <w:tcW w:w="0" w:type="auto"/>
          </w:tcPr>
          <w:p w14:paraId="366A8099">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0,493</w:t>
            </w:r>
          </w:p>
        </w:tc>
        <w:tc>
          <w:tcPr>
            <w:tcW w:w="0" w:type="auto"/>
          </w:tcPr>
          <w:p w14:paraId="2ED44579">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6CEB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0" w:type="auto"/>
          </w:tcPr>
          <w:p w14:paraId="05A89B84">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10</w:t>
            </w:r>
          </w:p>
        </w:tc>
        <w:tc>
          <w:tcPr>
            <w:tcW w:w="0" w:type="auto"/>
          </w:tcPr>
          <w:p w14:paraId="3062DB7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0,392</w:t>
            </w:r>
          </w:p>
        </w:tc>
        <w:tc>
          <w:tcPr>
            <w:tcW w:w="0" w:type="auto"/>
          </w:tcPr>
          <w:p w14:paraId="5B89324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Cukup</w:t>
            </w:r>
          </w:p>
        </w:tc>
        <w:tc>
          <w:tcPr>
            <w:tcW w:w="0" w:type="auto"/>
          </w:tcPr>
          <w:p w14:paraId="395A986C">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20</w:t>
            </w:r>
          </w:p>
        </w:tc>
        <w:tc>
          <w:tcPr>
            <w:tcW w:w="0" w:type="auto"/>
          </w:tcPr>
          <w:p w14:paraId="63963DC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0,683</w:t>
            </w:r>
          </w:p>
        </w:tc>
        <w:tc>
          <w:tcPr>
            <w:tcW w:w="0" w:type="auto"/>
          </w:tcPr>
          <w:p w14:paraId="15CCCD44">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bl>
    <w:p w14:paraId="23AE028E">
      <w:pPr>
        <w:spacing w:after="0" w:line="240" w:lineRule="auto"/>
        <w:jc w:val="both"/>
        <w:rPr>
          <w:rFonts w:asciiTheme="majorBidi" w:hAnsiTheme="majorBidi" w:cstheme="majorBidi"/>
          <w:sz w:val="24"/>
          <w:szCs w:val="24"/>
        </w:rPr>
      </w:pPr>
    </w:p>
    <w:tbl>
      <w:tblPr>
        <w:tblStyle w:val="5"/>
        <w:tblW w:w="0" w:type="auto"/>
        <w:tblInd w:w="4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2585"/>
        <w:gridCol w:w="2613"/>
      </w:tblGrid>
      <w:tr w14:paraId="5F1F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082" w:type="dxa"/>
          </w:tcPr>
          <w:p w14:paraId="6AD10281">
            <w:pPr>
              <w:widowControl w:val="0"/>
              <w:autoSpaceDE w:val="0"/>
              <w:autoSpaceDN w:val="0"/>
              <w:spacing w:after="0" w:line="240" w:lineRule="auto"/>
              <w:jc w:val="center"/>
              <w:rPr>
                <w:rFonts w:eastAsia="Times New Roman" w:asciiTheme="majorBidi" w:hAnsiTheme="majorBidi" w:cstheme="majorBidi"/>
                <w:b/>
                <w:color w:val="000000"/>
                <w:kern w:val="0"/>
                <w:sz w:val="24"/>
                <w:szCs w:val="24"/>
              </w:rPr>
            </w:pPr>
            <w:r>
              <w:rPr>
                <w:rFonts w:eastAsia="Times New Roman" w:asciiTheme="majorBidi" w:hAnsiTheme="majorBidi" w:cstheme="majorBidi"/>
                <w:b/>
                <w:color w:val="000000"/>
                <w:kern w:val="0"/>
                <w:sz w:val="24"/>
                <w:szCs w:val="24"/>
              </w:rPr>
              <w:t>No. Soal</w:t>
            </w:r>
          </w:p>
        </w:tc>
        <w:tc>
          <w:tcPr>
            <w:tcW w:w="2585" w:type="dxa"/>
          </w:tcPr>
          <w:p w14:paraId="6F5A10A3">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bCs/>
                <w:color w:val="000000"/>
                <w:kern w:val="0"/>
                <w:sz w:val="24"/>
                <w:szCs w:val="24"/>
              </w:rPr>
              <w:t>Nilai DB</w:t>
            </w:r>
          </w:p>
        </w:tc>
        <w:tc>
          <w:tcPr>
            <w:tcW w:w="2613" w:type="dxa"/>
          </w:tcPr>
          <w:p w14:paraId="6D3D2E21">
            <w:pPr>
              <w:widowControl w:val="0"/>
              <w:autoSpaceDE w:val="0"/>
              <w:autoSpaceDN w:val="0"/>
              <w:spacing w:after="0" w:line="240" w:lineRule="auto"/>
              <w:jc w:val="center"/>
              <w:rPr>
                <w:rFonts w:eastAsia="Times New Roman" w:asciiTheme="majorBidi" w:hAnsiTheme="majorBidi" w:cstheme="majorBidi"/>
                <w:b/>
                <w:color w:val="000000"/>
                <w:kern w:val="0"/>
              </w:rPr>
            </w:pPr>
            <w:r>
              <w:rPr>
                <w:rFonts w:eastAsia="Times New Roman" w:asciiTheme="majorBidi" w:hAnsiTheme="majorBidi" w:cstheme="majorBidi"/>
                <w:b/>
                <w:color w:val="000000"/>
                <w:kern w:val="0"/>
              </w:rPr>
              <w:t>Kualitas</w:t>
            </w:r>
          </w:p>
        </w:tc>
      </w:tr>
      <w:tr w14:paraId="3A52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082" w:type="dxa"/>
          </w:tcPr>
          <w:p w14:paraId="5AFD4322">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1</w:t>
            </w:r>
          </w:p>
        </w:tc>
        <w:tc>
          <w:tcPr>
            <w:tcW w:w="2585" w:type="dxa"/>
          </w:tcPr>
          <w:p w14:paraId="4105671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0,776</w:t>
            </w:r>
          </w:p>
        </w:tc>
        <w:tc>
          <w:tcPr>
            <w:tcW w:w="2613" w:type="dxa"/>
          </w:tcPr>
          <w:p w14:paraId="07509AE0">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38A1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082" w:type="dxa"/>
          </w:tcPr>
          <w:p w14:paraId="7FC9F275">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2</w:t>
            </w:r>
          </w:p>
        </w:tc>
        <w:tc>
          <w:tcPr>
            <w:tcW w:w="2585" w:type="dxa"/>
          </w:tcPr>
          <w:p w14:paraId="016772EF">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0,797</w:t>
            </w:r>
          </w:p>
        </w:tc>
        <w:tc>
          <w:tcPr>
            <w:tcW w:w="2613" w:type="dxa"/>
          </w:tcPr>
          <w:p w14:paraId="78B0FB2F">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2E1C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082" w:type="dxa"/>
          </w:tcPr>
          <w:p w14:paraId="1C70B111">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3</w:t>
            </w:r>
          </w:p>
        </w:tc>
        <w:tc>
          <w:tcPr>
            <w:tcW w:w="2585" w:type="dxa"/>
          </w:tcPr>
          <w:p w14:paraId="2A459A11">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0,749</w:t>
            </w:r>
          </w:p>
        </w:tc>
        <w:tc>
          <w:tcPr>
            <w:tcW w:w="2613" w:type="dxa"/>
          </w:tcPr>
          <w:p w14:paraId="4B343D31">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052A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082" w:type="dxa"/>
          </w:tcPr>
          <w:p w14:paraId="0F6C8729">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4</w:t>
            </w:r>
          </w:p>
        </w:tc>
        <w:tc>
          <w:tcPr>
            <w:tcW w:w="2585" w:type="dxa"/>
          </w:tcPr>
          <w:p w14:paraId="5189EB16">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0,763</w:t>
            </w:r>
          </w:p>
        </w:tc>
        <w:tc>
          <w:tcPr>
            <w:tcW w:w="2613" w:type="dxa"/>
          </w:tcPr>
          <w:p w14:paraId="330C97DD">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r w14:paraId="04BB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082" w:type="dxa"/>
          </w:tcPr>
          <w:p w14:paraId="56822957">
            <w:pPr>
              <w:widowControl w:val="0"/>
              <w:autoSpaceDE w:val="0"/>
              <w:autoSpaceDN w:val="0"/>
              <w:spacing w:after="0" w:line="240" w:lineRule="auto"/>
              <w:jc w:val="center"/>
              <w:rPr>
                <w:rFonts w:eastAsia="Times New Roman" w:asciiTheme="majorBidi" w:hAnsiTheme="majorBidi" w:cstheme="majorBidi"/>
                <w:kern w:val="0"/>
                <w:sz w:val="24"/>
                <w:szCs w:val="24"/>
              </w:rPr>
            </w:pPr>
            <w:r>
              <w:rPr>
                <w:rFonts w:eastAsia="Times New Roman" w:asciiTheme="majorBidi" w:hAnsiTheme="majorBidi" w:cstheme="majorBidi"/>
                <w:kern w:val="0"/>
                <w:sz w:val="24"/>
                <w:szCs w:val="24"/>
              </w:rPr>
              <w:t>5</w:t>
            </w:r>
          </w:p>
        </w:tc>
        <w:tc>
          <w:tcPr>
            <w:tcW w:w="2585" w:type="dxa"/>
          </w:tcPr>
          <w:p w14:paraId="5A78CF43">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0,474</w:t>
            </w:r>
          </w:p>
        </w:tc>
        <w:tc>
          <w:tcPr>
            <w:tcW w:w="2613" w:type="dxa"/>
          </w:tcPr>
          <w:p w14:paraId="67B42351">
            <w:pPr>
              <w:widowControl w:val="0"/>
              <w:autoSpaceDE w:val="0"/>
              <w:autoSpaceDN w:val="0"/>
              <w:spacing w:after="0" w:line="240" w:lineRule="auto"/>
              <w:jc w:val="center"/>
              <w:rPr>
                <w:rFonts w:eastAsia="Times New Roman" w:asciiTheme="majorBidi" w:hAnsiTheme="majorBidi" w:cstheme="majorBidi"/>
                <w:kern w:val="0"/>
              </w:rPr>
            </w:pPr>
            <w:r>
              <w:rPr>
                <w:rFonts w:eastAsia="Times New Roman" w:asciiTheme="majorBidi" w:hAnsiTheme="majorBidi" w:cstheme="majorBidi"/>
                <w:kern w:val="0"/>
              </w:rPr>
              <w:t>Baik</w:t>
            </w:r>
          </w:p>
        </w:tc>
      </w:tr>
    </w:tbl>
    <w:p w14:paraId="2FF4EACE">
      <w:pPr>
        <w:spacing w:after="0" w:line="360" w:lineRule="auto"/>
        <w:jc w:val="both"/>
        <w:rPr>
          <w:rFonts w:asciiTheme="majorBidi" w:hAnsiTheme="majorBidi" w:cstheme="majorBidi"/>
          <w:sz w:val="24"/>
          <w:szCs w:val="24"/>
        </w:rPr>
      </w:pPr>
    </w:p>
    <w:p w14:paraId="6CD5BDD5">
      <w:pPr>
        <w:pStyle w:val="17"/>
        <w:numPr>
          <w:ilvl w:val="0"/>
          <w:numId w:val="3"/>
        </w:numPr>
        <w:spacing w:after="0" w:line="360" w:lineRule="auto"/>
        <w:ind w:left="709"/>
        <w:jc w:val="both"/>
        <w:rPr>
          <w:rFonts w:asciiTheme="majorBidi" w:hAnsiTheme="majorBidi" w:cstheme="majorBidi"/>
          <w:sz w:val="24"/>
          <w:szCs w:val="24"/>
        </w:rPr>
      </w:pPr>
      <w:r>
        <w:rPr>
          <w:rFonts w:asciiTheme="majorBidi" w:hAnsiTheme="majorBidi" w:cstheme="majorBidi"/>
          <w:sz w:val="24"/>
          <w:szCs w:val="24"/>
        </w:rPr>
        <w:t>Efektifitas Pengecoh Soal</w:t>
      </w:r>
    </w:p>
    <w:p w14:paraId="147A3FD4">
      <w:pPr>
        <w:pStyle w:val="17"/>
        <w:spacing w:before="240" w:line="360" w:lineRule="auto"/>
        <w:ind w:left="284" w:firstLine="283"/>
        <w:jc w:val="both"/>
        <w:rPr>
          <w:rFonts w:asciiTheme="majorBidi" w:hAnsiTheme="majorBidi" w:cstheme="majorBidi"/>
          <w:sz w:val="24"/>
          <w:szCs w:val="24"/>
        </w:rPr>
      </w:pPr>
      <w:r>
        <w:rPr>
          <w:rFonts w:asciiTheme="majorBidi" w:hAnsiTheme="majorBidi" w:cstheme="majorBidi"/>
          <w:sz w:val="24"/>
          <w:szCs w:val="24"/>
        </w:rPr>
        <w:t>Analisis faktor pengecoh dalam soal pilihan ganda bertujuan untuk mengevaluasi efektivitas distraksi jawaban dalam membingungkan siswa. Peneliti menambahkan pengecoh pada lima soal (nomor 4, 6, 8, 9, dan 12) untuk mendorong pemikiran kritis siswa dan meningkatkan kesulitan soal. Hasil analisis menunjukkan bahwa pengecoh soal yang disematkan dalam soal pilihan ganda telah bekerja dengan baik, menunjukkan persentase 49%; indeks kualitas pengecoh soal secara umum dianggap baik jika berada di kisaran 20-50%.</w:t>
      </w:r>
    </w:p>
    <w:p w14:paraId="7BA8320B">
      <w:pPr>
        <w:pStyle w:val="7"/>
        <w:spacing w:after="0" w:line="480" w:lineRule="auto"/>
        <w:ind w:firstLine="655"/>
        <w:rPr>
          <w:rFonts w:eastAsia="Calibri" w:asciiTheme="majorBidi" w:hAnsiTheme="majorBidi" w:cstheme="majorBidi"/>
          <w:b/>
          <w:bCs/>
          <w:i w:val="0"/>
          <w:iCs w:val="0"/>
          <w:sz w:val="22"/>
          <w:szCs w:val="22"/>
          <w:lang w:bidi="en-US"/>
        </w:rPr>
      </w:pPr>
      <w:bookmarkStart w:id="13" w:name="_Toc188362408"/>
      <w:r>
        <w:rPr>
          <w:rFonts w:asciiTheme="majorBidi" w:hAnsiTheme="majorBidi" w:cstheme="majorBidi"/>
          <w:b/>
          <w:bCs/>
          <w:i w:val="0"/>
          <w:iCs w:val="0"/>
          <w:sz w:val="22"/>
          <w:szCs w:val="22"/>
        </w:rPr>
        <w:t>T</w:t>
      </w:r>
      <w:r>
        <w:rPr>
          <w:rFonts w:asciiTheme="majorBidi" w:hAnsiTheme="majorBidi" w:cstheme="majorBidi"/>
          <w:b/>
          <w:bCs/>
          <w:i w:val="0"/>
          <w:iCs w:val="0"/>
          <w:color w:val="000000" w:themeColor="text1"/>
          <w:sz w:val="22"/>
          <w:szCs w:val="22"/>
          <w14:textFill>
            <w14:solidFill>
              <w14:schemeClr w14:val="tx1"/>
            </w14:solidFill>
          </w14:textFill>
        </w:rPr>
        <w:t xml:space="preserve">abel </w:t>
      </w:r>
      <w:r>
        <w:rPr>
          <w:rFonts w:asciiTheme="majorBidi" w:hAnsiTheme="majorBidi" w:cstheme="majorBidi"/>
          <w:b/>
          <w:bCs/>
          <w:i w:val="0"/>
          <w:iCs w:val="0"/>
          <w:color w:val="000000" w:themeColor="text1"/>
          <w:sz w:val="22"/>
          <w:szCs w:val="22"/>
          <w14:textFill>
            <w14:solidFill>
              <w14:schemeClr w14:val="tx1"/>
            </w14:solidFill>
          </w14:textFill>
        </w:rPr>
        <w:fldChar w:fldCharType="begin"/>
      </w:r>
      <w:r>
        <w:rPr>
          <w:rFonts w:asciiTheme="majorBidi" w:hAnsiTheme="majorBidi" w:cstheme="majorBidi"/>
          <w:b/>
          <w:bCs/>
          <w:i w:val="0"/>
          <w:iCs w:val="0"/>
          <w:color w:val="000000" w:themeColor="text1"/>
          <w:sz w:val="22"/>
          <w:szCs w:val="22"/>
          <w14:textFill>
            <w14:solidFill>
              <w14:schemeClr w14:val="tx1"/>
            </w14:solidFill>
          </w14:textFill>
        </w:rPr>
        <w:instrText xml:space="preserve"> SEQ Tabel \* ARABIC </w:instrText>
      </w:r>
      <w:r>
        <w:rPr>
          <w:rFonts w:asciiTheme="majorBidi" w:hAnsiTheme="majorBidi" w:cstheme="majorBidi"/>
          <w:b/>
          <w:bCs/>
          <w:i w:val="0"/>
          <w:iCs w:val="0"/>
          <w:color w:val="000000" w:themeColor="text1"/>
          <w:sz w:val="22"/>
          <w:szCs w:val="22"/>
          <w14:textFill>
            <w14:solidFill>
              <w14:schemeClr w14:val="tx1"/>
            </w14:solidFill>
          </w14:textFill>
        </w:rPr>
        <w:fldChar w:fldCharType="separate"/>
      </w:r>
      <w:r>
        <w:rPr>
          <w:rFonts w:asciiTheme="majorBidi" w:hAnsiTheme="majorBidi" w:cstheme="majorBidi"/>
          <w:b/>
          <w:bCs/>
          <w:i w:val="0"/>
          <w:iCs w:val="0"/>
          <w:color w:val="000000" w:themeColor="text1"/>
          <w:sz w:val="22"/>
          <w:szCs w:val="22"/>
          <w14:textFill>
            <w14:solidFill>
              <w14:schemeClr w14:val="tx1"/>
            </w14:solidFill>
          </w14:textFill>
        </w:rPr>
        <w:t>10</w:t>
      </w:r>
      <w:r>
        <w:rPr>
          <w:rFonts w:asciiTheme="majorBidi" w:hAnsiTheme="majorBidi" w:cstheme="majorBidi"/>
          <w:b/>
          <w:bCs/>
          <w:i w:val="0"/>
          <w:iCs w:val="0"/>
          <w:color w:val="000000" w:themeColor="text1"/>
          <w:sz w:val="22"/>
          <w:szCs w:val="22"/>
          <w14:textFill>
            <w14:solidFill>
              <w14:schemeClr w14:val="tx1"/>
            </w14:solidFill>
          </w14:textFill>
        </w:rPr>
        <w:fldChar w:fldCharType="end"/>
      </w:r>
      <w:r>
        <w:rPr>
          <w:rFonts w:asciiTheme="majorBidi" w:hAnsiTheme="majorBidi" w:cstheme="majorBidi"/>
          <w:b/>
          <w:bCs/>
          <w:i w:val="0"/>
          <w:iCs w:val="0"/>
          <w:color w:val="000000" w:themeColor="text1"/>
          <w:sz w:val="22"/>
          <w:szCs w:val="22"/>
          <w14:textFill>
            <w14:solidFill>
              <w14:schemeClr w14:val="tx1"/>
            </w14:solidFill>
          </w14:textFill>
        </w:rPr>
        <w:t>. Persentase Efektivitas Pengecoh Soal</w:t>
      </w:r>
      <w:bookmarkEnd w:id="13"/>
    </w:p>
    <w:tbl>
      <w:tblPr>
        <w:tblStyle w:val="5"/>
        <w:tblW w:w="6120" w:type="dxa"/>
        <w:tblInd w:w="787"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Layout w:type="autofit"/>
        <w:tblCellMar>
          <w:top w:w="0" w:type="dxa"/>
          <w:left w:w="108" w:type="dxa"/>
          <w:bottom w:w="0" w:type="dxa"/>
          <w:right w:w="108" w:type="dxa"/>
        </w:tblCellMar>
      </w:tblPr>
      <w:tblGrid>
        <w:gridCol w:w="1420"/>
        <w:gridCol w:w="940"/>
        <w:gridCol w:w="940"/>
        <w:gridCol w:w="940"/>
        <w:gridCol w:w="940"/>
        <w:gridCol w:w="940"/>
      </w:tblGrid>
      <w:tr w14:paraId="73C8C8B8">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trHeight w:val="300" w:hRule="atLeast"/>
        </w:trPr>
        <w:tc>
          <w:tcPr>
            <w:tcW w:w="1420" w:type="dxa"/>
            <w:tcBorders>
              <w:bottom w:val="single" w:color="666666" w:sz="12" w:space="0"/>
            </w:tcBorders>
            <w:shd w:val="clear" w:color="auto" w:fill="auto"/>
            <w:noWrap/>
          </w:tcPr>
          <w:p w14:paraId="7E94DA63">
            <w:pPr>
              <w:spacing w:after="0" w:line="240" w:lineRule="auto"/>
              <w:rPr>
                <w:rFonts w:asciiTheme="majorBidi" w:hAnsiTheme="majorBidi" w:cstheme="majorBidi"/>
                <w:b/>
                <w:bCs/>
                <w:color w:val="000000"/>
              </w:rPr>
            </w:pPr>
            <w:r>
              <w:rPr>
                <w:rFonts w:asciiTheme="majorBidi" w:hAnsiTheme="majorBidi" w:cstheme="majorBidi"/>
                <w:b/>
                <w:bCs/>
                <w:color w:val="000000"/>
              </w:rPr>
              <w:t>JAWABAN</w:t>
            </w:r>
          </w:p>
        </w:tc>
        <w:tc>
          <w:tcPr>
            <w:tcW w:w="940" w:type="dxa"/>
            <w:tcBorders>
              <w:bottom w:val="single" w:color="666666" w:sz="12" w:space="0"/>
            </w:tcBorders>
            <w:shd w:val="clear" w:color="auto" w:fill="auto"/>
            <w:noWrap/>
          </w:tcPr>
          <w:p w14:paraId="2F8AF4B0">
            <w:pPr>
              <w:spacing w:after="0" w:line="240" w:lineRule="auto"/>
              <w:rPr>
                <w:rFonts w:asciiTheme="majorBidi" w:hAnsiTheme="majorBidi" w:cstheme="majorBidi"/>
                <w:b/>
                <w:bCs/>
                <w:color w:val="000000"/>
              </w:rPr>
            </w:pPr>
            <w:r>
              <w:rPr>
                <w:rFonts w:asciiTheme="majorBidi" w:hAnsiTheme="majorBidi" w:cstheme="majorBidi"/>
                <w:b/>
                <w:bCs/>
                <w:color w:val="000000"/>
              </w:rPr>
              <w:t>NO 4</w:t>
            </w:r>
          </w:p>
        </w:tc>
        <w:tc>
          <w:tcPr>
            <w:tcW w:w="940" w:type="dxa"/>
            <w:tcBorders>
              <w:bottom w:val="single" w:color="666666" w:sz="12" w:space="0"/>
            </w:tcBorders>
            <w:shd w:val="clear" w:color="auto" w:fill="auto"/>
            <w:noWrap/>
          </w:tcPr>
          <w:p w14:paraId="00D9CCFF">
            <w:pPr>
              <w:spacing w:after="0" w:line="240" w:lineRule="auto"/>
              <w:rPr>
                <w:rFonts w:asciiTheme="majorBidi" w:hAnsiTheme="majorBidi" w:cstheme="majorBidi"/>
                <w:b/>
                <w:bCs/>
                <w:color w:val="000000"/>
              </w:rPr>
            </w:pPr>
            <w:r>
              <w:rPr>
                <w:rFonts w:asciiTheme="majorBidi" w:hAnsiTheme="majorBidi" w:cstheme="majorBidi"/>
                <w:b/>
                <w:bCs/>
                <w:color w:val="000000"/>
              </w:rPr>
              <w:t>NO 6</w:t>
            </w:r>
          </w:p>
        </w:tc>
        <w:tc>
          <w:tcPr>
            <w:tcW w:w="940" w:type="dxa"/>
            <w:tcBorders>
              <w:bottom w:val="single" w:color="666666" w:sz="12" w:space="0"/>
            </w:tcBorders>
            <w:shd w:val="clear" w:color="auto" w:fill="auto"/>
            <w:noWrap/>
          </w:tcPr>
          <w:p w14:paraId="3E9A09EF">
            <w:pPr>
              <w:spacing w:after="0" w:line="240" w:lineRule="auto"/>
              <w:rPr>
                <w:rFonts w:asciiTheme="majorBidi" w:hAnsiTheme="majorBidi" w:cstheme="majorBidi"/>
                <w:b/>
                <w:bCs/>
                <w:color w:val="000000"/>
              </w:rPr>
            </w:pPr>
            <w:r>
              <w:rPr>
                <w:rFonts w:asciiTheme="majorBidi" w:hAnsiTheme="majorBidi" w:cstheme="majorBidi"/>
                <w:b/>
                <w:bCs/>
                <w:color w:val="000000"/>
              </w:rPr>
              <w:t>NO 8</w:t>
            </w:r>
          </w:p>
        </w:tc>
        <w:tc>
          <w:tcPr>
            <w:tcW w:w="940" w:type="dxa"/>
            <w:tcBorders>
              <w:bottom w:val="single" w:color="666666" w:sz="12" w:space="0"/>
            </w:tcBorders>
            <w:shd w:val="clear" w:color="auto" w:fill="auto"/>
            <w:noWrap/>
          </w:tcPr>
          <w:p w14:paraId="367BF19D">
            <w:pPr>
              <w:spacing w:after="0" w:line="240" w:lineRule="auto"/>
              <w:rPr>
                <w:rFonts w:asciiTheme="majorBidi" w:hAnsiTheme="majorBidi" w:cstheme="majorBidi"/>
                <w:b/>
                <w:bCs/>
                <w:color w:val="000000"/>
              </w:rPr>
            </w:pPr>
            <w:r>
              <w:rPr>
                <w:rFonts w:asciiTheme="majorBidi" w:hAnsiTheme="majorBidi" w:cstheme="majorBidi"/>
                <w:b/>
                <w:bCs/>
                <w:color w:val="000000"/>
              </w:rPr>
              <w:t>NO 9</w:t>
            </w:r>
          </w:p>
        </w:tc>
        <w:tc>
          <w:tcPr>
            <w:tcW w:w="940" w:type="dxa"/>
            <w:tcBorders>
              <w:bottom w:val="single" w:color="666666" w:sz="12" w:space="0"/>
            </w:tcBorders>
            <w:shd w:val="clear" w:color="auto" w:fill="auto"/>
            <w:noWrap/>
          </w:tcPr>
          <w:p w14:paraId="4BF0E688">
            <w:pPr>
              <w:spacing w:after="0" w:line="240" w:lineRule="auto"/>
              <w:rPr>
                <w:rFonts w:asciiTheme="majorBidi" w:hAnsiTheme="majorBidi" w:cstheme="majorBidi"/>
                <w:b/>
                <w:bCs/>
                <w:color w:val="000000"/>
              </w:rPr>
            </w:pPr>
            <w:r>
              <w:rPr>
                <w:rFonts w:asciiTheme="majorBidi" w:hAnsiTheme="majorBidi" w:cstheme="majorBidi"/>
                <w:b/>
                <w:bCs/>
                <w:color w:val="000000"/>
              </w:rPr>
              <w:t>NO 12</w:t>
            </w:r>
          </w:p>
        </w:tc>
      </w:tr>
      <w:tr w14:paraId="479C8063">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trHeight w:val="300" w:hRule="atLeast"/>
        </w:trPr>
        <w:tc>
          <w:tcPr>
            <w:tcW w:w="1420" w:type="dxa"/>
            <w:shd w:val="clear" w:color="auto" w:fill="auto"/>
            <w:noWrap/>
          </w:tcPr>
          <w:p w14:paraId="78C92876">
            <w:pPr>
              <w:spacing w:after="0" w:line="240" w:lineRule="auto"/>
              <w:rPr>
                <w:rFonts w:asciiTheme="majorBidi" w:hAnsiTheme="majorBidi" w:cstheme="majorBidi"/>
                <w:b/>
                <w:bCs/>
                <w:color w:val="000000"/>
              </w:rPr>
            </w:pPr>
            <w:r>
              <w:rPr>
                <w:rFonts w:asciiTheme="majorBidi" w:hAnsiTheme="majorBidi" w:cstheme="majorBidi"/>
                <w:b/>
                <w:bCs/>
                <w:color w:val="000000"/>
              </w:rPr>
              <w:t>A</w:t>
            </w:r>
          </w:p>
        </w:tc>
        <w:tc>
          <w:tcPr>
            <w:tcW w:w="940" w:type="dxa"/>
            <w:shd w:val="clear" w:color="auto" w:fill="BEBEBE" w:themeFill="background1" w:themeFillShade="BF"/>
            <w:noWrap/>
          </w:tcPr>
          <w:p w14:paraId="58222D2E">
            <w:pPr>
              <w:spacing w:after="0" w:line="240" w:lineRule="auto"/>
              <w:rPr>
                <w:rFonts w:asciiTheme="majorBidi" w:hAnsiTheme="majorBidi" w:cstheme="majorBidi"/>
                <w:color w:val="000000"/>
              </w:rPr>
            </w:pPr>
            <w:r>
              <w:rPr>
                <w:rFonts w:asciiTheme="majorBidi" w:hAnsiTheme="majorBidi" w:cstheme="majorBidi"/>
                <w:color w:val="000000"/>
              </w:rPr>
              <w:t>50%</w:t>
            </w:r>
          </w:p>
        </w:tc>
        <w:tc>
          <w:tcPr>
            <w:tcW w:w="940" w:type="dxa"/>
            <w:shd w:val="clear" w:color="auto" w:fill="auto"/>
            <w:noWrap/>
          </w:tcPr>
          <w:p w14:paraId="322C105C">
            <w:pPr>
              <w:spacing w:after="0" w:line="240" w:lineRule="auto"/>
              <w:rPr>
                <w:rFonts w:asciiTheme="majorBidi" w:hAnsiTheme="majorBidi" w:cstheme="majorBidi"/>
                <w:color w:val="000000"/>
              </w:rPr>
            </w:pPr>
            <w:r>
              <w:rPr>
                <w:rFonts w:asciiTheme="majorBidi" w:hAnsiTheme="majorBidi" w:cstheme="majorBidi"/>
                <w:color w:val="000000"/>
              </w:rPr>
              <w:t>13%</w:t>
            </w:r>
          </w:p>
        </w:tc>
        <w:tc>
          <w:tcPr>
            <w:tcW w:w="940" w:type="dxa"/>
            <w:shd w:val="clear" w:color="auto" w:fill="auto"/>
            <w:noWrap/>
          </w:tcPr>
          <w:p w14:paraId="5F7C5A4F">
            <w:pPr>
              <w:spacing w:after="0" w:line="240" w:lineRule="auto"/>
              <w:rPr>
                <w:rFonts w:asciiTheme="majorBidi" w:hAnsiTheme="majorBidi" w:cstheme="majorBidi"/>
                <w:color w:val="000000"/>
              </w:rPr>
            </w:pPr>
            <w:r>
              <w:rPr>
                <w:rFonts w:asciiTheme="majorBidi" w:hAnsiTheme="majorBidi" w:cstheme="majorBidi"/>
                <w:color w:val="000000"/>
              </w:rPr>
              <w:t>20%</w:t>
            </w:r>
          </w:p>
        </w:tc>
        <w:tc>
          <w:tcPr>
            <w:tcW w:w="940" w:type="dxa"/>
            <w:shd w:val="clear" w:color="auto" w:fill="BEBEBE" w:themeFill="background1" w:themeFillShade="BF"/>
            <w:noWrap/>
          </w:tcPr>
          <w:p w14:paraId="40A16E14">
            <w:pPr>
              <w:spacing w:after="0" w:line="240" w:lineRule="auto"/>
              <w:rPr>
                <w:rFonts w:asciiTheme="majorBidi" w:hAnsiTheme="majorBidi" w:cstheme="majorBidi"/>
                <w:color w:val="000000"/>
              </w:rPr>
            </w:pPr>
            <w:r>
              <w:rPr>
                <w:rFonts w:asciiTheme="majorBidi" w:hAnsiTheme="majorBidi" w:cstheme="majorBidi"/>
                <w:color w:val="000000"/>
              </w:rPr>
              <w:t>56%</w:t>
            </w:r>
          </w:p>
        </w:tc>
        <w:tc>
          <w:tcPr>
            <w:tcW w:w="940" w:type="dxa"/>
            <w:shd w:val="clear" w:color="auto" w:fill="BEBEBE" w:themeFill="background1" w:themeFillShade="BF"/>
            <w:noWrap/>
          </w:tcPr>
          <w:p w14:paraId="0C08C5E4">
            <w:pPr>
              <w:spacing w:after="0" w:line="240" w:lineRule="auto"/>
              <w:rPr>
                <w:rFonts w:asciiTheme="majorBidi" w:hAnsiTheme="majorBidi" w:cstheme="majorBidi"/>
                <w:color w:val="000000"/>
              </w:rPr>
            </w:pPr>
            <w:r>
              <w:rPr>
                <w:rFonts w:asciiTheme="majorBidi" w:hAnsiTheme="majorBidi" w:cstheme="majorBidi"/>
                <w:color w:val="000000"/>
              </w:rPr>
              <w:t>50%</w:t>
            </w:r>
          </w:p>
        </w:tc>
      </w:tr>
      <w:tr w14:paraId="7F146358">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trHeight w:val="300" w:hRule="atLeast"/>
        </w:trPr>
        <w:tc>
          <w:tcPr>
            <w:tcW w:w="1420" w:type="dxa"/>
            <w:shd w:val="clear" w:color="auto" w:fill="auto"/>
            <w:noWrap/>
          </w:tcPr>
          <w:p w14:paraId="59F63785">
            <w:pPr>
              <w:spacing w:after="0" w:line="240" w:lineRule="auto"/>
              <w:rPr>
                <w:rFonts w:asciiTheme="majorBidi" w:hAnsiTheme="majorBidi" w:cstheme="majorBidi"/>
                <w:b/>
                <w:bCs/>
                <w:color w:val="000000"/>
              </w:rPr>
            </w:pPr>
            <w:r>
              <w:rPr>
                <w:rFonts w:asciiTheme="majorBidi" w:hAnsiTheme="majorBidi" w:cstheme="majorBidi"/>
                <w:b/>
                <w:bCs/>
                <w:color w:val="000000"/>
              </w:rPr>
              <w:t>B</w:t>
            </w:r>
          </w:p>
        </w:tc>
        <w:tc>
          <w:tcPr>
            <w:tcW w:w="940" w:type="dxa"/>
            <w:shd w:val="clear" w:color="auto" w:fill="auto"/>
            <w:noWrap/>
          </w:tcPr>
          <w:p w14:paraId="55BCD630">
            <w:pPr>
              <w:spacing w:after="0" w:line="240" w:lineRule="auto"/>
              <w:rPr>
                <w:rFonts w:asciiTheme="majorBidi" w:hAnsiTheme="majorBidi" w:cstheme="majorBidi"/>
                <w:color w:val="000000"/>
              </w:rPr>
            </w:pPr>
            <w:r>
              <w:rPr>
                <w:rFonts w:asciiTheme="majorBidi" w:hAnsiTheme="majorBidi" w:cstheme="majorBidi"/>
                <w:color w:val="000000"/>
              </w:rPr>
              <w:t>17%</w:t>
            </w:r>
          </w:p>
        </w:tc>
        <w:tc>
          <w:tcPr>
            <w:tcW w:w="940" w:type="dxa"/>
            <w:shd w:val="clear" w:color="auto" w:fill="BEBEBE" w:themeFill="background1" w:themeFillShade="BF"/>
            <w:noWrap/>
          </w:tcPr>
          <w:p w14:paraId="4871C65B">
            <w:pPr>
              <w:spacing w:after="0" w:line="240" w:lineRule="auto"/>
              <w:rPr>
                <w:rFonts w:asciiTheme="majorBidi" w:hAnsiTheme="majorBidi" w:cstheme="majorBidi"/>
                <w:color w:val="000000"/>
              </w:rPr>
            </w:pPr>
            <w:r>
              <w:rPr>
                <w:rFonts w:asciiTheme="majorBidi" w:hAnsiTheme="majorBidi" w:cstheme="majorBidi"/>
                <w:color w:val="000000"/>
              </w:rPr>
              <w:t>50%</w:t>
            </w:r>
          </w:p>
        </w:tc>
        <w:tc>
          <w:tcPr>
            <w:tcW w:w="940" w:type="dxa"/>
            <w:shd w:val="clear" w:color="auto" w:fill="auto"/>
            <w:noWrap/>
          </w:tcPr>
          <w:p w14:paraId="4FD35F82">
            <w:pPr>
              <w:spacing w:after="0" w:line="240" w:lineRule="auto"/>
              <w:rPr>
                <w:rFonts w:asciiTheme="majorBidi" w:hAnsiTheme="majorBidi" w:cstheme="majorBidi"/>
                <w:color w:val="000000"/>
              </w:rPr>
            </w:pPr>
            <w:r>
              <w:rPr>
                <w:rFonts w:asciiTheme="majorBidi" w:hAnsiTheme="majorBidi" w:cstheme="majorBidi"/>
                <w:color w:val="000000"/>
              </w:rPr>
              <w:t>10%</w:t>
            </w:r>
          </w:p>
        </w:tc>
        <w:tc>
          <w:tcPr>
            <w:tcW w:w="940" w:type="dxa"/>
            <w:shd w:val="clear" w:color="auto" w:fill="auto"/>
            <w:noWrap/>
          </w:tcPr>
          <w:p w14:paraId="7B03DEE1">
            <w:pPr>
              <w:spacing w:after="0" w:line="240" w:lineRule="auto"/>
              <w:rPr>
                <w:rFonts w:asciiTheme="majorBidi" w:hAnsiTheme="majorBidi" w:cstheme="majorBidi"/>
                <w:color w:val="000000"/>
              </w:rPr>
            </w:pPr>
            <w:r>
              <w:rPr>
                <w:rFonts w:asciiTheme="majorBidi" w:hAnsiTheme="majorBidi" w:cstheme="majorBidi"/>
                <w:color w:val="000000"/>
              </w:rPr>
              <w:t>17%</w:t>
            </w:r>
          </w:p>
        </w:tc>
        <w:tc>
          <w:tcPr>
            <w:tcW w:w="940" w:type="dxa"/>
            <w:shd w:val="clear" w:color="auto" w:fill="auto"/>
            <w:noWrap/>
          </w:tcPr>
          <w:p w14:paraId="5E8A6A14">
            <w:pPr>
              <w:spacing w:after="0" w:line="240" w:lineRule="auto"/>
              <w:rPr>
                <w:rFonts w:asciiTheme="majorBidi" w:hAnsiTheme="majorBidi" w:cstheme="majorBidi"/>
                <w:color w:val="000000"/>
              </w:rPr>
            </w:pPr>
            <w:r>
              <w:rPr>
                <w:rFonts w:asciiTheme="majorBidi" w:hAnsiTheme="majorBidi" w:cstheme="majorBidi"/>
                <w:color w:val="000000"/>
              </w:rPr>
              <w:t>17%</w:t>
            </w:r>
          </w:p>
        </w:tc>
      </w:tr>
      <w:tr w14:paraId="1E3BB30E">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trHeight w:val="300" w:hRule="atLeast"/>
        </w:trPr>
        <w:tc>
          <w:tcPr>
            <w:tcW w:w="1420" w:type="dxa"/>
            <w:shd w:val="clear" w:color="auto" w:fill="auto"/>
            <w:noWrap/>
          </w:tcPr>
          <w:p w14:paraId="4C341E41">
            <w:pPr>
              <w:spacing w:after="0" w:line="240" w:lineRule="auto"/>
              <w:rPr>
                <w:rFonts w:asciiTheme="majorBidi" w:hAnsiTheme="majorBidi" w:cstheme="majorBidi"/>
                <w:b/>
                <w:bCs/>
                <w:color w:val="000000"/>
              </w:rPr>
            </w:pPr>
            <w:r>
              <w:rPr>
                <w:rFonts w:asciiTheme="majorBidi" w:hAnsiTheme="majorBidi" w:cstheme="majorBidi"/>
                <w:b/>
                <w:bCs/>
                <w:color w:val="000000"/>
              </w:rPr>
              <w:t>C</w:t>
            </w:r>
          </w:p>
        </w:tc>
        <w:tc>
          <w:tcPr>
            <w:tcW w:w="940" w:type="dxa"/>
            <w:shd w:val="clear" w:color="auto" w:fill="auto"/>
            <w:noWrap/>
          </w:tcPr>
          <w:p w14:paraId="0679840D">
            <w:pPr>
              <w:spacing w:after="0" w:line="240" w:lineRule="auto"/>
              <w:rPr>
                <w:rFonts w:asciiTheme="majorBidi" w:hAnsiTheme="majorBidi" w:cstheme="majorBidi"/>
                <w:color w:val="000000"/>
              </w:rPr>
            </w:pPr>
            <w:r>
              <w:rPr>
                <w:rFonts w:asciiTheme="majorBidi" w:hAnsiTheme="majorBidi" w:cstheme="majorBidi"/>
                <w:color w:val="000000"/>
              </w:rPr>
              <w:t>13%</w:t>
            </w:r>
          </w:p>
        </w:tc>
        <w:tc>
          <w:tcPr>
            <w:tcW w:w="940" w:type="dxa"/>
            <w:shd w:val="clear" w:color="auto" w:fill="auto"/>
            <w:noWrap/>
          </w:tcPr>
          <w:p w14:paraId="7ECB916E">
            <w:pPr>
              <w:spacing w:after="0" w:line="240" w:lineRule="auto"/>
              <w:rPr>
                <w:rFonts w:asciiTheme="majorBidi" w:hAnsiTheme="majorBidi" w:cstheme="majorBidi"/>
                <w:color w:val="000000"/>
              </w:rPr>
            </w:pPr>
            <w:r>
              <w:rPr>
                <w:rFonts w:asciiTheme="majorBidi" w:hAnsiTheme="majorBidi" w:cstheme="majorBidi"/>
                <w:color w:val="000000"/>
              </w:rPr>
              <w:t>10%</w:t>
            </w:r>
          </w:p>
        </w:tc>
        <w:tc>
          <w:tcPr>
            <w:tcW w:w="940" w:type="dxa"/>
            <w:shd w:val="clear" w:color="auto" w:fill="BEBEBE" w:themeFill="background1" w:themeFillShade="BF"/>
            <w:noWrap/>
          </w:tcPr>
          <w:p w14:paraId="62971754">
            <w:pPr>
              <w:spacing w:after="0" w:line="240" w:lineRule="auto"/>
              <w:rPr>
                <w:rFonts w:asciiTheme="majorBidi" w:hAnsiTheme="majorBidi" w:cstheme="majorBidi"/>
                <w:color w:val="000000"/>
              </w:rPr>
            </w:pPr>
            <w:r>
              <w:rPr>
                <w:rFonts w:asciiTheme="majorBidi" w:hAnsiTheme="majorBidi" w:cstheme="majorBidi"/>
                <w:color w:val="000000"/>
              </w:rPr>
              <w:t>50%</w:t>
            </w:r>
          </w:p>
        </w:tc>
        <w:tc>
          <w:tcPr>
            <w:tcW w:w="940" w:type="dxa"/>
            <w:shd w:val="clear" w:color="auto" w:fill="auto"/>
            <w:noWrap/>
          </w:tcPr>
          <w:p w14:paraId="5966E0C8">
            <w:pPr>
              <w:spacing w:after="0" w:line="240" w:lineRule="auto"/>
              <w:rPr>
                <w:rFonts w:asciiTheme="majorBidi" w:hAnsiTheme="majorBidi" w:cstheme="majorBidi"/>
                <w:color w:val="000000"/>
              </w:rPr>
            </w:pPr>
            <w:r>
              <w:rPr>
                <w:rFonts w:asciiTheme="majorBidi" w:hAnsiTheme="majorBidi" w:cstheme="majorBidi"/>
                <w:color w:val="000000"/>
              </w:rPr>
              <w:t>10%</w:t>
            </w:r>
          </w:p>
        </w:tc>
        <w:tc>
          <w:tcPr>
            <w:tcW w:w="940" w:type="dxa"/>
            <w:shd w:val="clear" w:color="auto" w:fill="auto"/>
            <w:noWrap/>
          </w:tcPr>
          <w:p w14:paraId="5ACA4EBE">
            <w:pPr>
              <w:spacing w:after="0" w:line="240" w:lineRule="auto"/>
              <w:rPr>
                <w:rFonts w:asciiTheme="majorBidi" w:hAnsiTheme="majorBidi" w:cstheme="majorBidi"/>
                <w:color w:val="000000"/>
              </w:rPr>
            </w:pPr>
            <w:r>
              <w:rPr>
                <w:rFonts w:asciiTheme="majorBidi" w:hAnsiTheme="majorBidi" w:cstheme="majorBidi"/>
                <w:color w:val="000000"/>
              </w:rPr>
              <w:t>13%</w:t>
            </w:r>
          </w:p>
        </w:tc>
      </w:tr>
      <w:tr w14:paraId="607B38CA">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trHeight w:val="300" w:hRule="atLeast"/>
        </w:trPr>
        <w:tc>
          <w:tcPr>
            <w:tcW w:w="1420" w:type="dxa"/>
            <w:shd w:val="clear" w:color="auto" w:fill="auto"/>
            <w:noWrap/>
          </w:tcPr>
          <w:p w14:paraId="7350E65E">
            <w:pPr>
              <w:spacing w:after="0" w:line="240" w:lineRule="auto"/>
              <w:rPr>
                <w:rFonts w:asciiTheme="majorBidi" w:hAnsiTheme="majorBidi" w:cstheme="majorBidi"/>
                <w:b/>
                <w:bCs/>
                <w:color w:val="000000"/>
              </w:rPr>
            </w:pPr>
            <w:r>
              <w:rPr>
                <w:rFonts w:asciiTheme="majorBidi" w:hAnsiTheme="majorBidi" w:cstheme="majorBidi"/>
                <w:b/>
                <w:bCs/>
                <w:color w:val="000000"/>
              </w:rPr>
              <w:t>D</w:t>
            </w:r>
          </w:p>
        </w:tc>
        <w:tc>
          <w:tcPr>
            <w:tcW w:w="940" w:type="dxa"/>
            <w:shd w:val="clear" w:color="auto" w:fill="auto"/>
            <w:noWrap/>
          </w:tcPr>
          <w:p w14:paraId="01A28C87">
            <w:pPr>
              <w:spacing w:after="0" w:line="240" w:lineRule="auto"/>
              <w:rPr>
                <w:rFonts w:asciiTheme="majorBidi" w:hAnsiTheme="majorBidi" w:cstheme="majorBidi"/>
                <w:color w:val="000000"/>
              </w:rPr>
            </w:pPr>
            <w:r>
              <w:rPr>
                <w:rFonts w:asciiTheme="majorBidi" w:hAnsiTheme="majorBidi" w:cstheme="majorBidi"/>
                <w:color w:val="000000"/>
              </w:rPr>
              <w:t>10%</w:t>
            </w:r>
          </w:p>
        </w:tc>
        <w:tc>
          <w:tcPr>
            <w:tcW w:w="940" w:type="dxa"/>
            <w:shd w:val="clear" w:color="auto" w:fill="auto"/>
            <w:noWrap/>
          </w:tcPr>
          <w:p w14:paraId="53F5CB91">
            <w:pPr>
              <w:spacing w:after="0" w:line="240" w:lineRule="auto"/>
              <w:rPr>
                <w:rFonts w:asciiTheme="majorBidi" w:hAnsiTheme="majorBidi" w:cstheme="majorBidi"/>
                <w:color w:val="000000"/>
              </w:rPr>
            </w:pPr>
            <w:r>
              <w:rPr>
                <w:rFonts w:asciiTheme="majorBidi" w:hAnsiTheme="majorBidi" w:cstheme="majorBidi"/>
                <w:color w:val="000000"/>
              </w:rPr>
              <w:t>10%</w:t>
            </w:r>
          </w:p>
        </w:tc>
        <w:tc>
          <w:tcPr>
            <w:tcW w:w="940" w:type="dxa"/>
            <w:shd w:val="clear" w:color="auto" w:fill="auto"/>
            <w:noWrap/>
          </w:tcPr>
          <w:p w14:paraId="178F602F">
            <w:pPr>
              <w:spacing w:after="0" w:line="240" w:lineRule="auto"/>
              <w:rPr>
                <w:rFonts w:asciiTheme="majorBidi" w:hAnsiTheme="majorBidi" w:cstheme="majorBidi"/>
                <w:color w:val="000000"/>
              </w:rPr>
            </w:pPr>
            <w:r>
              <w:rPr>
                <w:rFonts w:asciiTheme="majorBidi" w:hAnsiTheme="majorBidi" w:cstheme="majorBidi"/>
                <w:color w:val="000000"/>
              </w:rPr>
              <w:t>13%</w:t>
            </w:r>
          </w:p>
        </w:tc>
        <w:tc>
          <w:tcPr>
            <w:tcW w:w="940" w:type="dxa"/>
            <w:shd w:val="clear" w:color="auto" w:fill="auto"/>
            <w:noWrap/>
          </w:tcPr>
          <w:p w14:paraId="7269963B">
            <w:pPr>
              <w:spacing w:after="0" w:line="240" w:lineRule="auto"/>
              <w:rPr>
                <w:rFonts w:asciiTheme="majorBidi" w:hAnsiTheme="majorBidi" w:cstheme="majorBidi"/>
                <w:color w:val="000000"/>
              </w:rPr>
            </w:pPr>
            <w:r>
              <w:rPr>
                <w:rFonts w:asciiTheme="majorBidi" w:hAnsiTheme="majorBidi" w:cstheme="majorBidi"/>
                <w:color w:val="000000"/>
              </w:rPr>
              <w:t>7%</w:t>
            </w:r>
          </w:p>
        </w:tc>
        <w:tc>
          <w:tcPr>
            <w:tcW w:w="940" w:type="dxa"/>
            <w:shd w:val="clear" w:color="auto" w:fill="auto"/>
            <w:noWrap/>
          </w:tcPr>
          <w:p w14:paraId="57B54740">
            <w:pPr>
              <w:spacing w:after="0" w:line="240" w:lineRule="auto"/>
              <w:rPr>
                <w:rFonts w:asciiTheme="majorBidi" w:hAnsiTheme="majorBidi" w:cstheme="majorBidi"/>
                <w:color w:val="000000"/>
              </w:rPr>
            </w:pPr>
            <w:r>
              <w:rPr>
                <w:rFonts w:asciiTheme="majorBidi" w:hAnsiTheme="majorBidi" w:cstheme="majorBidi"/>
                <w:color w:val="000000"/>
              </w:rPr>
              <w:t>10%</w:t>
            </w:r>
          </w:p>
        </w:tc>
      </w:tr>
      <w:tr w14:paraId="2606530C">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trHeight w:val="300" w:hRule="atLeast"/>
        </w:trPr>
        <w:tc>
          <w:tcPr>
            <w:tcW w:w="1420" w:type="dxa"/>
            <w:shd w:val="clear" w:color="auto" w:fill="auto"/>
            <w:noWrap/>
          </w:tcPr>
          <w:p w14:paraId="723E95B7">
            <w:pPr>
              <w:spacing w:after="0" w:line="240" w:lineRule="auto"/>
              <w:rPr>
                <w:rFonts w:asciiTheme="majorBidi" w:hAnsiTheme="majorBidi" w:cstheme="majorBidi"/>
                <w:b/>
                <w:bCs/>
                <w:color w:val="000000"/>
              </w:rPr>
            </w:pPr>
            <w:r>
              <w:rPr>
                <w:rFonts w:asciiTheme="majorBidi" w:hAnsiTheme="majorBidi" w:cstheme="majorBidi"/>
                <w:b/>
                <w:bCs/>
                <w:color w:val="000000"/>
              </w:rPr>
              <w:t>E</w:t>
            </w:r>
          </w:p>
        </w:tc>
        <w:tc>
          <w:tcPr>
            <w:tcW w:w="940" w:type="dxa"/>
            <w:shd w:val="clear" w:color="auto" w:fill="auto"/>
            <w:noWrap/>
          </w:tcPr>
          <w:p w14:paraId="660282BE">
            <w:pPr>
              <w:spacing w:after="0" w:line="240" w:lineRule="auto"/>
              <w:rPr>
                <w:rFonts w:asciiTheme="majorBidi" w:hAnsiTheme="majorBidi" w:cstheme="majorBidi"/>
                <w:color w:val="000000"/>
              </w:rPr>
            </w:pPr>
            <w:r>
              <w:rPr>
                <w:rFonts w:asciiTheme="majorBidi" w:hAnsiTheme="majorBidi" w:cstheme="majorBidi"/>
                <w:color w:val="000000"/>
              </w:rPr>
              <w:t>10%</w:t>
            </w:r>
          </w:p>
        </w:tc>
        <w:tc>
          <w:tcPr>
            <w:tcW w:w="940" w:type="dxa"/>
            <w:shd w:val="clear" w:color="auto" w:fill="auto"/>
            <w:noWrap/>
          </w:tcPr>
          <w:p w14:paraId="095E9735">
            <w:pPr>
              <w:spacing w:after="0" w:line="240" w:lineRule="auto"/>
              <w:rPr>
                <w:rFonts w:asciiTheme="majorBidi" w:hAnsiTheme="majorBidi" w:cstheme="majorBidi"/>
                <w:color w:val="000000"/>
              </w:rPr>
            </w:pPr>
            <w:r>
              <w:rPr>
                <w:rFonts w:asciiTheme="majorBidi" w:hAnsiTheme="majorBidi" w:cstheme="majorBidi"/>
                <w:color w:val="000000"/>
              </w:rPr>
              <w:t>17%</w:t>
            </w:r>
          </w:p>
        </w:tc>
        <w:tc>
          <w:tcPr>
            <w:tcW w:w="940" w:type="dxa"/>
            <w:shd w:val="clear" w:color="auto" w:fill="auto"/>
            <w:noWrap/>
          </w:tcPr>
          <w:p w14:paraId="0CDB7A1D">
            <w:pPr>
              <w:spacing w:after="0" w:line="240" w:lineRule="auto"/>
              <w:rPr>
                <w:rFonts w:asciiTheme="majorBidi" w:hAnsiTheme="majorBidi" w:cstheme="majorBidi"/>
                <w:color w:val="000000"/>
              </w:rPr>
            </w:pPr>
            <w:r>
              <w:rPr>
                <w:rFonts w:asciiTheme="majorBidi" w:hAnsiTheme="majorBidi" w:cstheme="majorBidi"/>
                <w:color w:val="000000"/>
              </w:rPr>
              <w:t>7%</w:t>
            </w:r>
          </w:p>
        </w:tc>
        <w:tc>
          <w:tcPr>
            <w:tcW w:w="940" w:type="dxa"/>
            <w:shd w:val="clear" w:color="auto" w:fill="auto"/>
            <w:noWrap/>
          </w:tcPr>
          <w:p w14:paraId="5AE8644E">
            <w:pPr>
              <w:spacing w:after="0" w:line="240" w:lineRule="auto"/>
              <w:rPr>
                <w:rFonts w:asciiTheme="majorBidi" w:hAnsiTheme="majorBidi" w:cstheme="majorBidi"/>
                <w:color w:val="000000"/>
              </w:rPr>
            </w:pPr>
            <w:r>
              <w:rPr>
                <w:rFonts w:asciiTheme="majorBidi" w:hAnsiTheme="majorBidi" w:cstheme="majorBidi"/>
                <w:color w:val="000000"/>
              </w:rPr>
              <w:t>10%</w:t>
            </w:r>
          </w:p>
        </w:tc>
        <w:tc>
          <w:tcPr>
            <w:tcW w:w="940" w:type="dxa"/>
            <w:shd w:val="clear" w:color="auto" w:fill="auto"/>
            <w:noWrap/>
          </w:tcPr>
          <w:p w14:paraId="205CDFE7">
            <w:pPr>
              <w:spacing w:after="0" w:line="240" w:lineRule="auto"/>
              <w:rPr>
                <w:rFonts w:asciiTheme="majorBidi" w:hAnsiTheme="majorBidi" w:cstheme="majorBidi"/>
                <w:color w:val="000000"/>
              </w:rPr>
            </w:pPr>
            <w:r>
              <w:rPr>
                <w:rFonts w:asciiTheme="majorBidi" w:hAnsiTheme="majorBidi" w:cstheme="majorBidi"/>
                <w:color w:val="000000"/>
              </w:rPr>
              <w:t>10%</w:t>
            </w:r>
          </w:p>
        </w:tc>
      </w:tr>
    </w:tbl>
    <w:p w14:paraId="6EB93796">
      <w:pPr>
        <w:spacing w:after="0" w:line="480" w:lineRule="auto"/>
        <w:ind w:firstLine="720"/>
        <w:jc w:val="both"/>
        <w:rPr>
          <w:rFonts w:asciiTheme="majorBidi" w:hAnsiTheme="majorBidi" w:cstheme="majorBidi"/>
          <w:sz w:val="24"/>
          <w:szCs w:val="24"/>
          <w:lang w:bidi="en-US"/>
        </w:rPr>
      </w:pPr>
      <w:r>
        <w:rPr>
          <w:rFonts w:eastAsia="Calibri" w:asciiTheme="majorBidi" w:hAnsiTheme="majorBidi" w:cstheme="majorBidi"/>
          <w:i/>
          <w:iCs/>
          <w:color w:val="000000" w:themeColor="text1"/>
          <w:lang w:bidi="en-US"/>
          <w14:textFill>
            <w14:solidFill>
              <w14:schemeClr w14:val="tx1"/>
            </w14:solidFill>
          </w14:textFill>
        </w:rPr>
        <w:t>Sumber: Data Olahan, 2024</w:t>
      </w:r>
    </w:p>
    <w:p w14:paraId="6264288D">
      <w:pPr>
        <w:pStyle w:val="17"/>
        <w:numPr>
          <w:ilvl w:val="0"/>
          <w:numId w:val="2"/>
        </w:numPr>
        <w:spacing w:after="0" w:line="360" w:lineRule="auto"/>
        <w:jc w:val="both"/>
        <w:rPr>
          <w:rFonts w:ascii="Tahoma" w:hAnsi="Tahoma" w:cs="Tahoma"/>
          <w:b/>
          <w:bCs/>
          <w:sz w:val="24"/>
          <w:szCs w:val="24"/>
        </w:rPr>
      </w:pPr>
      <w:r>
        <w:rPr>
          <w:rFonts w:ascii="Tahoma" w:hAnsi="Tahoma" w:cs="Tahoma"/>
          <w:b/>
          <w:bCs/>
          <w:sz w:val="24"/>
          <w:szCs w:val="24"/>
        </w:rPr>
        <w:t>Perakitan Tes</w:t>
      </w:r>
    </w:p>
    <w:p w14:paraId="7CDA4E3F">
      <w:pPr>
        <w:spacing w:after="0" w:line="360" w:lineRule="auto"/>
        <w:ind w:left="284" w:firstLine="283"/>
        <w:jc w:val="both"/>
        <w:rPr>
          <w:rFonts w:asciiTheme="majorBidi" w:hAnsiTheme="majorBidi" w:cstheme="majorBidi"/>
          <w:sz w:val="24"/>
          <w:szCs w:val="24"/>
          <w:lang w:val="es-ES"/>
        </w:rPr>
      </w:pPr>
      <w:r>
        <w:rPr>
          <w:rFonts w:asciiTheme="majorBidi" w:hAnsiTheme="majorBidi" w:cstheme="majorBidi"/>
          <w:sz w:val="24"/>
          <w:szCs w:val="24"/>
        </w:rPr>
        <w:t xml:space="preserve">Setelah dievaluasi dengan beberapa alat pengukur dan koreksi dari para ahli, uji ini dinyatakan siap digunakan. Proses dimulai dengan ujian yang dibuat oleh peneliti; kemudian, ujian tersebut dikirim ke validator, biasanya guru atau dosen, untuk dikoreksi. Untuk menilai pemahaman siswa terhadap pertanyaan, peneliti kemudian menyusun ulang ujian berdasarkan petunjuk yang diterima dan menghitung semua jawaban siswa dalam pilihan ganda dan esai. Hasil analisis menunjukkan bahwa tes tersebut valid dan memenuhi standar yang berlaku. Setelah validator menilai relevansi setiap soal, perakitan tes dibuat. </w:t>
      </w:r>
      <w:r>
        <w:rPr>
          <w:rFonts w:asciiTheme="majorBidi" w:hAnsiTheme="majorBidi" w:cstheme="majorBidi"/>
          <w:sz w:val="24"/>
          <w:szCs w:val="24"/>
          <w:lang w:val="es-ES"/>
        </w:rPr>
        <w:t>Selain itu, aplikasi seperti Microsoft Excel, SPSS, dan ANATES digunakan untuk menghitung validitas dan reliabilitas instrumen. Tes akhir terdiri dari 25 soal, terdiri dari 20 soal pilihan ganda dan 5 soal esai, yang dimaksudkan untuk mengevaluasi kemampuan siswa dalam transformasi geometri.</w:t>
      </w:r>
    </w:p>
    <w:p w14:paraId="24C3772D">
      <w:pPr>
        <w:spacing w:after="0" w:line="360" w:lineRule="auto"/>
        <w:ind w:firstLine="709"/>
        <w:jc w:val="both"/>
        <w:rPr>
          <w:rFonts w:asciiTheme="majorBidi" w:hAnsiTheme="majorBidi" w:cstheme="majorBidi"/>
          <w:sz w:val="24"/>
          <w:szCs w:val="24"/>
          <w:lang w:val="es-ES"/>
        </w:rPr>
      </w:pPr>
      <w:r>
        <w:rPr>
          <w:rFonts w:asciiTheme="majorBidi" w:hAnsiTheme="majorBidi" w:cstheme="majorBidi"/>
          <w:sz w:val="24"/>
          <w:szCs w:val="24"/>
          <w:lang w:val="es-ES"/>
        </w:rPr>
        <w:t>Penelitian ini tampak lebih lengkap dan detail dibandingkan penelitian sebelumnya karena meninjau setiap butir soal untuk mengevaluasi tingkat kesulitan dan hubungannya dengan indikator yang diberikan. Ini mencakup penelitian yang dilakukan oleh Nabilah et al. (2021;30), Eviyanti (2022:10), Zhahrina (2021:12), dan Amalia (203:50), yang semuanya bertujuan untuk membuat atau membuat instrumen evaluasi yang sesuai dengan materi yang diajarkan. Terlepas dari kenyataan bahwa soal-soal yang diuji tidak terlalu sulit, mereka menunjukkan relevansi yang signifikan dengan empat materi yang diajarkan.</w:t>
      </w:r>
    </w:p>
    <w:p w14:paraId="4D8EFF63">
      <w:pPr>
        <w:spacing w:after="0" w:line="360" w:lineRule="auto"/>
        <w:jc w:val="both"/>
        <w:rPr>
          <w:rFonts w:asciiTheme="majorBidi" w:hAnsiTheme="majorBidi" w:cstheme="majorBidi"/>
          <w:sz w:val="24"/>
          <w:szCs w:val="24"/>
        </w:rPr>
      </w:pPr>
    </w:p>
    <w:p w14:paraId="20719207">
      <w:pPr>
        <w:pStyle w:val="2"/>
        <w:spacing w:before="0" w:line="360" w:lineRule="auto"/>
        <w:jc w:val="both"/>
        <w:rPr>
          <w:rFonts w:ascii="Tahoma" w:hAnsi="Tahoma" w:cs="Tahoma"/>
          <w:b/>
          <w:bCs/>
          <w:color w:val="000000" w:themeColor="text1"/>
          <w:sz w:val="24"/>
          <w:szCs w:val="24"/>
          <w14:textFill>
            <w14:solidFill>
              <w14:schemeClr w14:val="tx1"/>
            </w14:solidFill>
          </w14:textFill>
        </w:rPr>
      </w:pPr>
      <w:r>
        <w:rPr>
          <w:rFonts w:ascii="Tahoma" w:hAnsi="Tahoma" w:cs="Tahoma"/>
          <w:b/>
          <w:bCs/>
          <w:color w:val="000000" w:themeColor="text1"/>
          <w:sz w:val="24"/>
          <w:szCs w:val="24"/>
          <w14:textFill>
            <w14:solidFill>
              <w14:schemeClr w14:val="tx1"/>
            </w14:solidFill>
          </w14:textFill>
        </w:rPr>
        <w:t>KESIMPULAN DAN SARAN</w:t>
      </w:r>
    </w:p>
    <w:p w14:paraId="1283523D">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Penelitian ini berfokus pada pengembangan instrumen tes transformasi geometri berbasis Etnomatematika di kelas XI MA Raudhah Islamiyah Kabupaten Mempawah. Hasil penelitian menunjukkan bahwa pengembangan tes dilakukan secara bertahap, dengan masukan dan pengecekan dari validator yang menyatakan bahwa soal yang disusun telah relevan. Uji validitas dan reliabilitas menunjukkan bahwa soal memenuhi standar yang diinginkan, di mana dari 20 soal pilihan ganda, sebagian besar tergolong dalam kategori kesukaran sedang, dan semua soal essay juga berada dalam kategori yang sama. Daya pembeda dan efektivitas pengecoh dalam soal pilihan ganda dinilai baik, dan secara keseluruhan, tes ini dinyatakan valid serta siap digunakan.</w:t>
      </w:r>
    </w:p>
    <w:p w14:paraId="47F67D28">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Berdasarkan temuan tersebut, beberapa saran untuk pengembangan lebih lanjut diajukan. Penelitian ini menyoroti pentingnya konteks budaya yang relevan dalam pembelajaran matematika, dengan saran untuk menyusun soal dengan lebih bervariasi tingkat kesukarannya. Penelitian lanjutan mengenai efektivitas instrumen tes berbasis Etnomatematika di berbagai konteks budaya dan materi matematika lainnya juga dianggap esensial. Disarankan agar sekolah menerapkan hasil penelitian ini dalam pembelajaran sehari-hari dengan menggunakan contoh nyata dari budaya lokal sebagai bagian dari materi ajar.</w:t>
      </w:r>
    </w:p>
    <w:p w14:paraId="5BF93F7B">
      <w:pPr>
        <w:spacing w:after="0" w:line="360" w:lineRule="auto"/>
        <w:ind w:firstLine="709"/>
        <w:jc w:val="both"/>
        <w:rPr>
          <w:rFonts w:asciiTheme="majorBidi" w:hAnsiTheme="majorBidi" w:cstheme="majorBidi"/>
          <w:sz w:val="24"/>
          <w:szCs w:val="24"/>
        </w:rPr>
      </w:pPr>
    </w:p>
    <w:p w14:paraId="2095F953">
      <w:pPr>
        <w:pStyle w:val="2"/>
        <w:spacing w:before="0" w:after="240" w:line="360" w:lineRule="auto"/>
        <w:jc w:val="both"/>
        <w:rPr>
          <w:rFonts w:ascii="Tahoma" w:hAnsi="Tahoma" w:cs="Tahoma"/>
          <w:b/>
          <w:bCs/>
          <w:color w:val="000000" w:themeColor="text1"/>
          <w:sz w:val="25"/>
          <w:szCs w:val="25"/>
          <w14:textFill>
            <w14:solidFill>
              <w14:schemeClr w14:val="tx1"/>
            </w14:solidFill>
          </w14:textFill>
        </w:rPr>
      </w:pPr>
      <w:r>
        <w:rPr>
          <w:rFonts w:ascii="Tahoma" w:hAnsi="Tahoma" w:cs="Tahoma"/>
          <w:b/>
          <w:bCs/>
          <w:color w:val="000000" w:themeColor="text1"/>
          <w:sz w:val="25"/>
          <w:szCs w:val="25"/>
          <w14:textFill>
            <w14:solidFill>
              <w14:schemeClr w14:val="tx1"/>
            </w14:solidFill>
          </w14:textFill>
        </w:rPr>
        <w:t>DAFTAR PUSTAKA</w:t>
      </w:r>
    </w:p>
    <w:p w14:paraId="59980F41">
      <w:pPr>
        <w:spacing w:line="240" w:lineRule="auto"/>
        <w:ind w:left="851" w:hanging="851"/>
        <w:jc w:val="both"/>
        <w:rPr>
          <w:rFonts w:asciiTheme="majorBidi" w:hAnsiTheme="majorBidi" w:cstheme="majorBidi"/>
          <w:bCs/>
          <w:sz w:val="24"/>
          <w:szCs w:val="24"/>
        </w:rPr>
      </w:pPr>
      <w:r>
        <w:rPr>
          <w:rFonts w:asciiTheme="majorBidi" w:hAnsiTheme="majorBidi" w:cstheme="majorBidi"/>
          <w:bCs/>
          <w:sz w:val="24"/>
          <w:szCs w:val="24"/>
        </w:rPr>
        <w:t xml:space="preserve">Amalia, S. R. (2023). </w:t>
      </w:r>
      <w:r>
        <w:rPr>
          <w:rFonts w:asciiTheme="majorBidi" w:hAnsiTheme="majorBidi" w:cstheme="majorBidi"/>
          <w:bCs/>
          <w:i/>
          <w:iCs/>
          <w:sz w:val="24"/>
          <w:szCs w:val="24"/>
        </w:rPr>
        <w:t>Implementasi Etnomatematika Pada Kesenian Tari Gambyong Pada Materi Transformasi Geometri</w:t>
      </w:r>
      <w:r>
        <w:rPr>
          <w:rFonts w:asciiTheme="majorBidi" w:hAnsiTheme="majorBidi" w:cstheme="majorBidi"/>
          <w:bCs/>
          <w:sz w:val="24"/>
          <w:szCs w:val="24"/>
        </w:rPr>
        <w:t xml:space="preserve">. </w:t>
      </w:r>
    </w:p>
    <w:p w14:paraId="747B2771">
      <w:pPr>
        <w:spacing w:line="240" w:lineRule="auto"/>
        <w:ind w:left="851" w:hanging="851"/>
        <w:jc w:val="both"/>
        <w:rPr>
          <w:rFonts w:asciiTheme="majorBidi" w:hAnsiTheme="majorBidi" w:cstheme="majorBidi"/>
          <w:sz w:val="24"/>
          <w:szCs w:val="24"/>
        </w:rPr>
      </w:pPr>
      <w:r>
        <w:rPr>
          <w:rFonts w:asciiTheme="majorBidi" w:hAnsiTheme="majorBidi" w:cstheme="majorBidi"/>
          <w:sz w:val="24"/>
          <w:szCs w:val="24"/>
        </w:rPr>
        <w:t>Chrissanti, M. I. (2019). Etnomatematika sebagai salah satu upaya penguatan kearifan lokal dalam pembelajaran matematika. Math Didactic: Jurnal Pendidikan Matematika, 4(2018), 243–252.</w:t>
      </w:r>
    </w:p>
    <w:p w14:paraId="2733557A">
      <w:pPr>
        <w:spacing w:line="240" w:lineRule="auto"/>
        <w:ind w:left="851" w:hanging="851"/>
        <w:jc w:val="both"/>
        <w:rPr>
          <w:rFonts w:asciiTheme="majorBidi" w:hAnsiTheme="majorBidi" w:cstheme="majorBidi"/>
          <w:bCs/>
          <w:sz w:val="24"/>
          <w:szCs w:val="24"/>
        </w:rPr>
      </w:pPr>
      <w:r>
        <w:rPr>
          <w:rFonts w:asciiTheme="majorBidi" w:hAnsiTheme="majorBidi" w:cstheme="majorBidi"/>
          <w:bCs/>
          <w:sz w:val="24"/>
          <w:szCs w:val="24"/>
        </w:rPr>
        <w:t xml:space="preserve">Eviyanti, R. (2022). Pengembangan Desain Pembelajaran Transformasi Geometri Berbasis Etnomatematika Batik Tanah Liek Untuk Meningkatkan Kemampuan Komunikasi Matematis Peserta Didik, </w:t>
      </w:r>
      <w:r>
        <w:rPr>
          <w:rFonts w:asciiTheme="majorBidi" w:hAnsiTheme="majorBidi" w:cstheme="majorBidi"/>
          <w:bCs/>
          <w:i/>
          <w:iCs/>
          <w:sz w:val="24"/>
          <w:szCs w:val="24"/>
        </w:rPr>
        <w:t>8.5.2017</w:t>
      </w:r>
      <w:r>
        <w:rPr>
          <w:rFonts w:asciiTheme="majorBidi" w:hAnsiTheme="majorBidi" w:cstheme="majorBidi"/>
          <w:bCs/>
          <w:sz w:val="24"/>
          <w:szCs w:val="24"/>
        </w:rPr>
        <w:t>, 2003–2005.</w:t>
      </w:r>
    </w:p>
    <w:p w14:paraId="089ADE9D">
      <w:pPr>
        <w:spacing w:line="240" w:lineRule="auto"/>
        <w:ind w:left="851" w:hanging="851"/>
        <w:jc w:val="both"/>
        <w:rPr>
          <w:rFonts w:asciiTheme="majorBidi" w:hAnsiTheme="majorBidi" w:cstheme="majorBidi"/>
          <w:bCs/>
          <w:sz w:val="24"/>
          <w:szCs w:val="24"/>
        </w:rPr>
      </w:pPr>
      <w:r>
        <w:rPr>
          <w:rFonts w:asciiTheme="majorBidi" w:hAnsiTheme="majorBidi" w:cstheme="majorBidi"/>
          <w:bCs/>
          <w:sz w:val="24"/>
          <w:szCs w:val="24"/>
        </w:rPr>
        <w:t xml:space="preserve">Handayni, A. D., &amp; Hima, L. R. (2022). Analisis kemampuan pemecahan masalah Polya pada materi transformasi geometri. </w:t>
      </w:r>
      <w:r>
        <w:rPr>
          <w:rFonts w:asciiTheme="majorBidi" w:hAnsiTheme="majorBidi" w:cstheme="majorBidi"/>
          <w:bCs/>
          <w:i/>
          <w:iCs/>
          <w:sz w:val="24"/>
          <w:szCs w:val="24"/>
        </w:rPr>
        <w:t>Prosiding SEMDIKJAR (Seminar Nasional Pendidikan Dan Pembelajaran)</w:t>
      </w:r>
      <w:r>
        <w:rPr>
          <w:rFonts w:asciiTheme="majorBidi" w:hAnsiTheme="majorBidi" w:cstheme="majorBidi"/>
          <w:bCs/>
          <w:sz w:val="24"/>
          <w:szCs w:val="24"/>
        </w:rPr>
        <w:t xml:space="preserve">, </w:t>
      </w:r>
      <w:r>
        <w:rPr>
          <w:rFonts w:asciiTheme="majorBidi" w:hAnsiTheme="majorBidi" w:cstheme="majorBidi"/>
          <w:bCs/>
          <w:i/>
          <w:iCs/>
          <w:sz w:val="24"/>
          <w:szCs w:val="24"/>
        </w:rPr>
        <w:t>5</w:t>
      </w:r>
      <w:r>
        <w:rPr>
          <w:rFonts w:asciiTheme="majorBidi" w:hAnsiTheme="majorBidi" w:cstheme="majorBidi"/>
          <w:bCs/>
          <w:sz w:val="24"/>
          <w:szCs w:val="24"/>
        </w:rPr>
        <w:t>, 338–345</w:t>
      </w:r>
    </w:p>
    <w:p w14:paraId="122A9C2F">
      <w:pPr>
        <w:spacing w:line="240" w:lineRule="auto"/>
        <w:ind w:left="851" w:hanging="851"/>
        <w:jc w:val="both"/>
        <w:rPr>
          <w:rFonts w:asciiTheme="majorBidi" w:hAnsiTheme="majorBidi" w:cstheme="majorBidi"/>
          <w:sz w:val="24"/>
          <w:szCs w:val="24"/>
        </w:rPr>
      </w:pPr>
      <w:r>
        <w:rPr>
          <w:rFonts w:asciiTheme="majorBidi" w:hAnsiTheme="majorBidi" w:cstheme="majorBidi"/>
          <w:sz w:val="24"/>
          <w:szCs w:val="24"/>
        </w:rPr>
        <w:t>Kementerian Agama Republik Indonesia. (2019). </w:t>
      </w:r>
      <w:r>
        <w:rPr>
          <w:rFonts w:asciiTheme="majorBidi" w:hAnsiTheme="majorBidi" w:cstheme="majorBidi"/>
          <w:i/>
          <w:iCs/>
          <w:sz w:val="24"/>
          <w:szCs w:val="24"/>
        </w:rPr>
        <w:t>Al-Qur’an dan Terjemahannya</w:t>
      </w:r>
      <w:r>
        <w:rPr>
          <w:rFonts w:asciiTheme="majorBidi" w:hAnsiTheme="majorBidi" w:cstheme="majorBidi"/>
          <w:sz w:val="24"/>
          <w:szCs w:val="24"/>
        </w:rPr>
        <w:t>. Jakarta: Kementerian Agama RI.</w:t>
      </w:r>
    </w:p>
    <w:p w14:paraId="2156C60A">
      <w:pPr>
        <w:spacing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Kurniawan, W., &amp; Hidayati, T. (2020). </w:t>
      </w:r>
      <w:r>
        <w:rPr>
          <w:rFonts w:asciiTheme="majorBidi" w:hAnsiTheme="majorBidi" w:cstheme="majorBidi"/>
          <w:i/>
          <w:iCs/>
          <w:sz w:val="24"/>
          <w:szCs w:val="24"/>
        </w:rPr>
        <w:t>Etnomatematika: Konsep dan eksistensinya</w:t>
      </w:r>
      <w:r>
        <w:rPr>
          <w:rFonts w:asciiTheme="majorBidi" w:hAnsiTheme="majorBidi" w:cstheme="majorBidi"/>
          <w:sz w:val="24"/>
          <w:szCs w:val="24"/>
        </w:rPr>
        <w:t xml:space="preserve">. Pamulang: Pena Persada. </w:t>
      </w:r>
    </w:p>
    <w:p w14:paraId="240B7C8C">
      <w:pPr>
        <w:spacing w:line="240" w:lineRule="auto"/>
        <w:ind w:left="851" w:hanging="851"/>
        <w:jc w:val="both"/>
        <w:rPr>
          <w:rFonts w:asciiTheme="majorBidi" w:hAnsiTheme="majorBidi" w:cstheme="majorBidi"/>
          <w:bCs/>
          <w:sz w:val="24"/>
          <w:szCs w:val="24"/>
        </w:rPr>
      </w:pPr>
      <w:r>
        <w:rPr>
          <w:rFonts w:asciiTheme="majorBidi" w:hAnsiTheme="majorBidi" w:cstheme="majorBidi"/>
          <w:bCs/>
          <w:sz w:val="24"/>
          <w:szCs w:val="24"/>
        </w:rPr>
        <w:t>Sugama Maskar and Refiesta Ratu Anderha. (2019). “</w:t>
      </w:r>
      <w:r>
        <w:rPr>
          <w:rFonts w:asciiTheme="majorBidi" w:hAnsiTheme="majorBidi" w:cstheme="majorBidi"/>
          <w:bCs/>
          <w:i/>
          <w:iCs/>
          <w:sz w:val="24"/>
          <w:szCs w:val="24"/>
        </w:rPr>
        <w:t>Pembelajaran Transformasi Geometri Dengan Pendekatan Motif Kain Tapis Lampung</w:t>
      </w:r>
      <w:r>
        <w:rPr>
          <w:rFonts w:asciiTheme="majorBidi" w:hAnsiTheme="majorBidi" w:cstheme="majorBidi"/>
          <w:bCs/>
          <w:sz w:val="24"/>
          <w:szCs w:val="24"/>
        </w:rPr>
        <w:t xml:space="preserve">,” </w:t>
      </w:r>
      <w:r>
        <w:rPr>
          <w:rFonts w:asciiTheme="majorBidi" w:hAnsiTheme="majorBidi" w:cstheme="majorBidi"/>
          <w:bCs/>
          <w:i/>
          <w:iCs/>
          <w:sz w:val="24"/>
          <w:szCs w:val="24"/>
        </w:rPr>
        <w:t>MATHEMA Journal Pendidikan Matematika</w:t>
      </w:r>
      <w:r>
        <w:rPr>
          <w:rFonts w:asciiTheme="majorBidi" w:hAnsiTheme="majorBidi" w:cstheme="majorBidi"/>
          <w:bCs/>
          <w:sz w:val="24"/>
          <w:szCs w:val="24"/>
        </w:rPr>
        <w:t xml:space="preserve"> 1, no. 1, h.40</w:t>
      </w:r>
    </w:p>
    <w:p w14:paraId="08026B21">
      <w:pPr>
        <w:spacing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Musanna, A. (2011). Model Pendidikan Guru Berbasis Ke-Bhinekaan Budaya di Indonesia. Jurnal Pendidikan Dan Kebudayaan, 17(4), 383–390. </w:t>
      </w:r>
    </w:p>
    <w:p w14:paraId="4F3660E9">
      <w:pPr>
        <w:spacing w:line="240" w:lineRule="auto"/>
        <w:ind w:left="851" w:hanging="851"/>
        <w:jc w:val="both"/>
        <w:rPr>
          <w:rFonts w:asciiTheme="majorBidi" w:hAnsiTheme="majorBidi" w:cstheme="majorBidi"/>
          <w:bCs/>
          <w:sz w:val="24"/>
          <w:szCs w:val="24"/>
        </w:rPr>
      </w:pPr>
      <w:r>
        <w:rPr>
          <w:rFonts w:asciiTheme="majorBidi" w:hAnsiTheme="majorBidi" w:cstheme="majorBidi"/>
          <w:bCs/>
          <w:sz w:val="24"/>
          <w:szCs w:val="24"/>
        </w:rPr>
        <w:t xml:space="preserve">Mahfud, I., &amp; Fahrizqi, E. B. (2020). Pengembangan Model Latihan Keterampilan Motorik Melalui Olahraga Tradisional Untuk Siswa Sekolah Dasar. </w:t>
      </w:r>
      <w:r>
        <w:rPr>
          <w:rFonts w:asciiTheme="majorBidi" w:hAnsiTheme="majorBidi" w:cstheme="majorBidi"/>
          <w:bCs/>
          <w:i/>
          <w:iCs/>
          <w:sz w:val="24"/>
          <w:szCs w:val="24"/>
        </w:rPr>
        <w:t>Sport Science and Education Journal</w:t>
      </w:r>
      <w:r>
        <w:rPr>
          <w:rFonts w:asciiTheme="majorBidi" w:hAnsiTheme="majorBidi" w:cstheme="majorBidi"/>
          <w:bCs/>
          <w:sz w:val="24"/>
          <w:szCs w:val="24"/>
        </w:rPr>
        <w:t xml:space="preserve">, </w:t>
      </w:r>
      <w:r>
        <w:rPr>
          <w:rFonts w:asciiTheme="majorBidi" w:hAnsiTheme="majorBidi" w:cstheme="majorBidi"/>
          <w:bCs/>
          <w:i/>
          <w:iCs/>
          <w:sz w:val="24"/>
          <w:szCs w:val="24"/>
        </w:rPr>
        <w:t>1</w:t>
      </w:r>
      <w:r>
        <w:rPr>
          <w:rFonts w:asciiTheme="majorBidi" w:hAnsiTheme="majorBidi" w:cstheme="majorBidi"/>
          <w:bCs/>
          <w:sz w:val="24"/>
          <w:szCs w:val="24"/>
        </w:rPr>
        <w:t xml:space="preserve">(1), 31–37. </w:t>
      </w:r>
    </w:p>
    <w:p w14:paraId="75E1DDA6">
      <w:pPr>
        <w:spacing w:line="240" w:lineRule="auto"/>
        <w:ind w:left="851" w:hanging="851"/>
        <w:jc w:val="both"/>
        <w:rPr>
          <w:rFonts w:asciiTheme="majorBidi" w:hAnsiTheme="majorBidi" w:cstheme="majorBidi"/>
          <w:bCs/>
          <w:sz w:val="24"/>
          <w:szCs w:val="24"/>
        </w:rPr>
      </w:pPr>
      <w:r>
        <w:rPr>
          <w:rFonts w:asciiTheme="majorBidi" w:hAnsiTheme="majorBidi" w:cstheme="majorBidi"/>
          <w:bCs/>
          <w:sz w:val="24"/>
          <w:szCs w:val="24"/>
        </w:rPr>
        <w:t>Nabilah, N. A., Mardiyah, N., Billah, K. I. A. A. R., Jannah, W., &amp; Septiadi, D. D. (2021). Pengembangan soal matematika model PISA pada materi transformasi geometri kelas XI SMA. </w:t>
      </w:r>
      <w:r>
        <w:rPr>
          <w:rFonts w:asciiTheme="majorBidi" w:hAnsiTheme="majorBidi" w:cstheme="majorBidi"/>
          <w:bCs/>
          <w:i/>
          <w:iCs/>
          <w:sz w:val="24"/>
          <w:szCs w:val="24"/>
        </w:rPr>
        <w:t>Aritmatika: Jurnal Riset Pendidikan Matematika</w:t>
      </w:r>
      <w:r>
        <w:rPr>
          <w:rFonts w:asciiTheme="majorBidi" w:hAnsiTheme="majorBidi" w:cstheme="majorBidi"/>
          <w:bCs/>
          <w:sz w:val="24"/>
          <w:szCs w:val="24"/>
        </w:rPr>
        <w:t>, </w:t>
      </w:r>
      <w:r>
        <w:rPr>
          <w:rFonts w:asciiTheme="majorBidi" w:hAnsiTheme="majorBidi" w:cstheme="majorBidi"/>
          <w:bCs/>
          <w:i/>
          <w:iCs/>
          <w:sz w:val="24"/>
          <w:szCs w:val="24"/>
        </w:rPr>
        <w:t>2</w:t>
      </w:r>
      <w:r>
        <w:rPr>
          <w:rFonts w:asciiTheme="majorBidi" w:hAnsiTheme="majorBidi" w:cstheme="majorBidi"/>
          <w:bCs/>
          <w:sz w:val="24"/>
          <w:szCs w:val="24"/>
        </w:rPr>
        <w:t>(1), 13-31.</w:t>
      </w:r>
    </w:p>
    <w:p w14:paraId="5EDA587F">
      <w:pPr>
        <w:spacing w:line="240" w:lineRule="auto"/>
        <w:ind w:left="851" w:hanging="851"/>
        <w:jc w:val="both"/>
        <w:rPr>
          <w:rFonts w:asciiTheme="majorBidi" w:hAnsiTheme="majorBidi" w:cstheme="majorBidi"/>
          <w:bCs/>
          <w:sz w:val="24"/>
          <w:szCs w:val="24"/>
        </w:rPr>
      </w:pPr>
      <w:r>
        <w:rPr>
          <w:rFonts w:asciiTheme="majorBidi" w:hAnsiTheme="majorBidi" w:cstheme="majorBidi"/>
          <w:bCs/>
          <w:sz w:val="24"/>
          <w:szCs w:val="24"/>
        </w:rPr>
        <w:t xml:space="preserve">Pertiwi, R. D., &amp; Siswono, T. Y. E. (2021). Kemampuan Komunikasi Matematis dalam Menyelesaikan Soal Transformasi Geometri Ditinjau dari Gender. </w:t>
      </w:r>
      <w:r>
        <w:rPr>
          <w:rFonts w:asciiTheme="majorBidi" w:hAnsiTheme="majorBidi" w:cstheme="majorBidi"/>
          <w:bCs/>
          <w:i/>
          <w:iCs/>
          <w:sz w:val="24"/>
          <w:szCs w:val="24"/>
        </w:rPr>
        <w:t>Jurnal Penelitian Pendidikan Matematika Dan Sains</w:t>
      </w:r>
      <w:r>
        <w:rPr>
          <w:rFonts w:asciiTheme="majorBidi" w:hAnsiTheme="majorBidi" w:cstheme="majorBidi"/>
          <w:bCs/>
          <w:sz w:val="24"/>
          <w:szCs w:val="24"/>
        </w:rPr>
        <w:t xml:space="preserve">, </w:t>
      </w:r>
      <w:r>
        <w:rPr>
          <w:rFonts w:asciiTheme="majorBidi" w:hAnsiTheme="majorBidi" w:cstheme="majorBidi"/>
          <w:bCs/>
          <w:i/>
          <w:iCs/>
          <w:sz w:val="24"/>
          <w:szCs w:val="24"/>
        </w:rPr>
        <w:t>5</w:t>
      </w:r>
      <w:r>
        <w:rPr>
          <w:rFonts w:asciiTheme="majorBidi" w:hAnsiTheme="majorBidi" w:cstheme="majorBidi"/>
          <w:bCs/>
          <w:sz w:val="24"/>
          <w:szCs w:val="24"/>
        </w:rPr>
        <w:t>(1), 26.-36</w:t>
      </w:r>
    </w:p>
    <w:p w14:paraId="19261B0E">
      <w:pPr>
        <w:spacing w:line="240" w:lineRule="auto"/>
        <w:ind w:left="851" w:hanging="851"/>
        <w:jc w:val="both"/>
        <w:rPr>
          <w:rFonts w:asciiTheme="majorBidi" w:hAnsiTheme="majorBidi" w:cstheme="majorBidi"/>
          <w:sz w:val="24"/>
          <w:szCs w:val="24"/>
        </w:rPr>
      </w:pPr>
      <w:r>
        <w:rPr>
          <w:rFonts w:asciiTheme="majorBidi" w:hAnsiTheme="majorBidi" w:cstheme="majorBidi"/>
          <w:sz w:val="24"/>
          <w:szCs w:val="24"/>
        </w:rPr>
        <w:t>Sirate, F. S. (2012). Implementasi etnomatematika dalam pembelajaran matematika pada jenjang pendidikan sekolah dasar. </w:t>
      </w:r>
      <w:r>
        <w:rPr>
          <w:rFonts w:asciiTheme="majorBidi" w:hAnsiTheme="majorBidi" w:cstheme="majorBidi"/>
          <w:i/>
          <w:iCs/>
          <w:sz w:val="24"/>
          <w:szCs w:val="24"/>
        </w:rPr>
        <w:t>Lentera Pendidikan: Jurnal Ilmu Tarbiyah dan Keguruan</w:t>
      </w:r>
      <w:r>
        <w:rPr>
          <w:rFonts w:asciiTheme="majorBidi" w:hAnsiTheme="majorBidi" w:cstheme="majorBidi"/>
          <w:sz w:val="24"/>
          <w:szCs w:val="24"/>
        </w:rPr>
        <w:t>, </w:t>
      </w:r>
      <w:r>
        <w:rPr>
          <w:rFonts w:asciiTheme="majorBidi" w:hAnsiTheme="majorBidi" w:cstheme="majorBidi"/>
          <w:i/>
          <w:iCs/>
          <w:sz w:val="24"/>
          <w:szCs w:val="24"/>
        </w:rPr>
        <w:t>15</w:t>
      </w:r>
      <w:r>
        <w:rPr>
          <w:rFonts w:asciiTheme="majorBidi" w:hAnsiTheme="majorBidi" w:cstheme="majorBidi"/>
          <w:sz w:val="24"/>
          <w:szCs w:val="24"/>
        </w:rPr>
        <w:t>(1), 41-54.</w:t>
      </w:r>
    </w:p>
    <w:p w14:paraId="3D09796D">
      <w:pPr>
        <w:spacing w:line="240" w:lineRule="auto"/>
        <w:ind w:left="851" w:hanging="851"/>
        <w:jc w:val="both"/>
        <w:rPr>
          <w:rFonts w:asciiTheme="majorBidi" w:hAnsiTheme="majorBidi" w:cstheme="majorBidi"/>
          <w:bCs/>
          <w:sz w:val="24"/>
          <w:szCs w:val="24"/>
        </w:rPr>
      </w:pPr>
      <w:r>
        <w:rPr>
          <w:rFonts w:asciiTheme="majorBidi" w:hAnsiTheme="majorBidi" w:cstheme="majorBidi"/>
          <w:bCs/>
          <w:sz w:val="24"/>
          <w:szCs w:val="24"/>
        </w:rPr>
        <w:t>Subekhi, Nindiasari, and Sukirwan. (2021). “</w:t>
      </w:r>
      <w:r>
        <w:rPr>
          <w:rFonts w:asciiTheme="majorBidi" w:hAnsiTheme="majorBidi" w:cstheme="majorBidi"/>
          <w:bCs/>
          <w:i/>
          <w:iCs/>
          <w:sz w:val="24"/>
          <w:szCs w:val="24"/>
        </w:rPr>
        <w:t>Etnomatematika: Tinjauan Aspek</w:t>
      </w:r>
      <w:r>
        <w:rPr>
          <w:rFonts w:asciiTheme="majorBidi" w:hAnsiTheme="majorBidi" w:cstheme="majorBidi"/>
          <w:bCs/>
          <w:sz w:val="24"/>
          <w:szCs w:val="24"/>
        </w:rPr>
        <w:t xml:space="preserve"> </w:t>
      </w:r>
      <w:r>
        <w:rPr>
          <w:rFonts w:asciiTheme="majorBidi" w:hAnsiTheme="majorBidi" w:cstheme="majorBidi"/>
          <w:bCs/>
          <w:i/>
          <w:iCs/>
          <w:sz w:val="24"/>
          <w:szCs w:val="24"/>
        </w:rPr>
        <w:t>Geometris Batik Lebak Provinsi Pontianak</w:t>
      </w:r>
      <w:r>
        <w:rPr>
          <w:rFonts w:asciiTheme="majorBidi" w:hAnsiTheme="majorBidi" w:cstheme="majorBidi"/>
          <w:bCs/>
          <w:sz w:val="24"/>
          <w:szCs w:val="24"/>
        </w:rPr>
        <w:t>.”, h.87</w:t>
      </w:r>
    </w:p>
    <w:p w14:paraId="7C312823">
      <w:pPr>
        <w:spacing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Supiyah, Fadillah, &amp; Miranda, D. (2021). Pengenalan keberagaman budaya pada anak usia 5-6 tahun di taman kanak-kanak se-kecamatan sungai raya. Jurnal Pendidikan Dan Pembelajaran Khatulistiwa, 10(4), 1–8. </w:t>
      </w:r>
    </w:p>
    <w:p w14:paraId="4B97F1F2">
      <w:pPr>
        <w:spacing w:line="240" w:lineRule="auto"/>
        <w:ind w:left="851" w:hanging="851"/>
        <w:jc w:val="both"/>
        <w:rPr>
          <w:rFonts w:asciiTheme="majorBidi" w:hAnsiTheme="majorBidi" w:cstheme="majorBidi"/>
          <w:sz w:val="24"/>
          <w:szCs w:val="24"/>
        </w:rPr>
      </w:pPr>
      <w:r>
        <w:rPr>
          <w:rFonts w:asciiTheme="majorBidi" w:hAnsiTheme="majorBidi" w:cstheme="majorBidi"/>
          <w:sz w:val="24"/>
          <w:szCs w:val="24"/>
        </w:rPr>
        <w:t>Sutjipto. (2017). Implementasi Kurikulum Multikultural Di Sekolah Dasar Implementation of Multicultural Curriculum in Primary School. Jurnal Pendidikan Dan Kebudayaan, 2(1), 1–22.</w:t>
      </w:r>
    </w:p>
    <w:p w14:paraId="4D76E1FA">
      <w:pPr>
        <w:spacing w:line="240" w:lineRule="auto"/>
        <w:ind w:left="851" w:hanging="851"/>
        <w:jc w:val="both"/>
        <w:rPr>
          <w:rFonts w:asciiTheme="majorBidi" w:hAnsiTheme="majorBidi" w:cstheme="majorBidi"/>
          <w:sz w:val="24"/>
          <w:szCs w:val="24"/>
        </w:rPr>
      </w:pPr>
    </w:p>
    <w:p w14:paraId="4880B35E">
      <w:pPr>
        <w:spacing w:after="0" w:line="240" w:lineRule="auto"/>
        <w:ind w:left="851" w:hanging="851"/>
        <w:jc w:val="both"/>
        <w:rPr>
          <w:rFonts w:asciiTheme="majorBidi" w:hAnsiTheme="majorBidi" w:cstheme="majorBidi"/>
          <w:sz w:val="24"/>
          <w:szCs w:val="24"/>
        </w:rPr>
      </w:pPr>
    </w:p>
    <w:p w14:paraId="169B6B91">
      <w:pPr>
        <w:spacing w:after="0" w:line="240" w:lineRule="auto"/>
        <w:ind w:left="851" w:hanging="851"/>
        <w:jc w:val="both"/>
        <w:rPr>
          <w:rFonts w:asciiTheme="majorBidi" w:hAnsiTheme="majorBidi" w:cstheme="majorBidi"/>
          <w:sz w:val="24"/>
          <w:szCs w:val="24"/>
        </w:rPr>
      </w:pPr>
    </w:p>
    <w:sectPr>
      <w:pgSz w:w="12240" w:h="15840"/>
      <w:pgMar w:top="1440" w:right="1440" w:bottom="1440" w:left="1440"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BC07E5"/>
    <w:multiLevelType w:val="multilevel"/>
    <w:tmpl w:val="0EBC07E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F40064A"/>
    <w:multiLevelType w:val="multilevel"/>
    <w:tmpl w:val="1F40064A"/>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53412B64"/>
    <w:multiLevelType w:val="multilevel"/>
    <w:tmpl w:val="53412B6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MxNTQ2Mje2MLE0N7JU0lEKTi0uzszPAykwNKsFAOWAdo8tAAAA"/>
  </w:docVars>
  <w:rsids>
    <w:rsidRoot w:val="00943088"/>
    <w:rsid w:val="000042F4"/>
    <w:rsid w:val="0002184F"/>
    <w:rsid w:val="00036A4F"/>
    <w:rsid w:val="0005536B"/>
    <w:rsid w:val="0008165C"/>
    <w:rsid w:val="000B6ED1"/>
    <w:rsid w:val="000D149A"/>
    <w:rsid w:val="001507A1"/>
    <w:rsid w:val="00157E43"/>
    <w:rsid w:val="001D606E"/>
    <w:rsid w:val="001E6434"/>
    <w:rsid w:val="00215AE9"/>
    <w:rsid w:val="00241BB3"/>
    <w:rsid w:val="002675F8"/>
    <w:rsid w:val="002E04AC"/>
    <w:rsid w:val="00370728"/>
    <w:rsid w:val="00392BE7"/>
    <w:rsid w:val="003F6872"/>
    <w:rsid w:val="00457D87"/>
    <w:rsid w:val="0046500A"/>
    <w:rsid w:val="004C2B5A"/>
    <w:rsid w:val="004F03A2"/>
    <w:rsid w:val="00501A2E"/>
    <w:rsid w:val="00510AEC"/>
    <w:rsid w:val="00515798"/>
    <w:rsid w:val="005343D4"/>
    <w:rsid w:val="00582948"/>
    <w:rsid w:val="005B5745"/>
    <w:rsid w:val="005F668D"/>
    <w:rsid w:val="0065632A"/>
    <w:rsid w:val="00683EDF"/>
    <w:rsid w:val="006F1CD9"/>
    <w:rsid w:val="007106A1"/>
    <w:rsid w:val="00715AFC"/>
    <w:rsid w:val="0078042E"/>
    <w:rsid w:val="007A12E0"/>
    <w:rsid w:val="007C77BB"/>
    <w:rsid w:val="007D3271"/>
    <w:rsid w:val="0081005E"/>
    <w:rsid w:val="008C10BB"/>
    <w:rsid w:val="00943088"/>
    <w:rsid w:val="00954350"/>
    <w:rsid w:val="009E3E0A"/>
    <w:rsid w:val="00A060B7"/>
    <w:rsid w:val="00A11083"/>
    <w:rsid w:val="00A50F7D"/>
    <w:rsid w:val="00A5442C"/>
    <w:rsid w:val="00AC130A"/>
    <w:rsid w:val="00B64223"/>
    <w:rsid w:val="00B9266C"/>
    <w:rsid w:val="00BA5EBF"/>
    <w:rsid w:val="00BB0BED"/>
    <w:rsid w:val="00BD2299"/>
    <w:rsid w:val="00BF24BD"/>
    <w:rsid w:val="00D216F3"/>
    <w:rsid w:val="00D403F8"/>
    <w:rsid w:val="00DA14E4"/>
    <w:rsid w:val="00E42B6A"/>
    <w:rsid w:val="00E577F7"/>
    <w:rsid w:val="00EA69C4"/>
    <w:rsid w:val="00ED16A0"/>
    <w:rsid w:val="00EE000A"/>
    <w:rsid w:val="00EE6022"/>
    <w:rsid w:val="00F45E4A"/>
    <w:rsid w:val="00FC034D"/>
    <w:rsid w:val="3A7842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14:ligatures w14:val="standardContextual"/>
    </w:rPr>
  </w:style>
  <w:style w:type="paragraph" w:styleId="2">
    <w:name w:val="heading 1"/>
    <w:basedOn w:val="1"/>
    <w:next w:val="1"/>
    <w:link w:val="15"/>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11"/>
    <w:autoRedefine/>
    <w:unhideWhenUsed/>
    <w:qFormat/>
    <w:uiPriority w:val="9"/>
    <w:pPr>
      <w:keepNext/>
      <w:keepLines/>
      <w:widowControl w:val="0"/>
      <w:autoSpaceDE w:val="0"/>
      <w:autoSpaceDN w:val="0"/>
      <w:spacing w:before="40" w:after="0" w:line="240" w:lineRule="auto"/>
      <w:outlineLvl w:val="1"/>
    </w:pPr>
    <w:rPr>
      <w:rFonts w:asciiTheme="majorBidi" w:hAnsiTheme="majorBidi" w:eastAsiaTheme="majorEastAsia" w:cstheme="majorBidi"/>
      <w:color w:val="000000" w:themeColor="text1"/>
      <w:kern w:val="0"/>
      <w:sz w:val="24"/>
      <w:szCs w:val="26"/>
      <w:lang w:val="id"/>
      <w14:textFill>
        <w14:solidFill>
          <w14:schemeClr w14:val="tx1"/>
        </w14:solidFill>
      </w14:textFill>
      <w14:ligatures w14:val="none"/>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ody Text"/>
    <w:basedOn w:val="1"/>
    <w:link w:val="14"/>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id"/>
    </w:rPr>
  </w:style>
  <w:style w:type="paragraph" w:styleId="7">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8">
    <w:name w:val="Hyperlink"/>
    <w:basedOn w:val="4"/>
    <w:unhideWhenUsed/>
    <w:uiPriority w:val="99"/>
    <w:rPr>
      <w:color w:val="0563C1" w:themeColor="hyperlink"/>
      <w:u w:val="single"/>
      <w14:textFill>
        <w14:solidFill>
          <w14:schemeClr w14:val="hlink"/>
        </w14:solidFill>
      </w14:textFill>
    </w:rPr>
  </w:style>
  <w:style w:type="paragraph" w:styleId="9">
    <w:name w:val="Normal (Web)"/>
    <w:basedOn w:val="1"/>
    <w:semiHidden/>
    <w:unhideWhenUsed/>
    <w:qFormat/>
    <w:uiPriority w:val="99"/>
    <w:rPr>
      <w:rFonts w:ascii="Times New Roman" w:hAnsi="Times New Roman" w:cs="Times New Roman"/>
      <w:sz w:val="24"/>
      <w:szCs w:val="24"/>
    </w:rPr>
  </w:style>
  <w:style w:type="table" w:styleId="10">
    <w:name w:val="Table Grid"/>
    <w:basedOn w:val="5"/>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Heading 2 Char"/>
    <w:basedOn w:val="4"/>
    <w:link w:val="3"/>
    <w:qFormat/>
    <w:uiPriority w:val="9"/>
    <w:rPr>
      <w:rFonts w:asciiTheme="majorBidi" w:hAnsiTheme="majorBidi" w:eastAsiaTheme="majorEastAsia" w:cstheme="majorBidi"/>
      <w:color w:val="000000" w:themeColor="text1"/>
      <w:kern w:val="0"/>
      <w:sz w:val="24"/>
      <w:szCs w:val="26"/>
      <w:lang w:val="id"/>
      <w14:textFill>
        <w14:solidFill>
          <w14:schemeClr w14:val="tx1"/>
        </w14:solidFill>
      </w14:textFill>
      <w14:ligatures w14:val="none"/>
    </w:rPr>
  </w:style>
  <w:style w:type="character" w:customStyle="1" w:styleId="12">
    <w:name w:val="Body text (2)_"/>
    <w:basedOn w:val="4"/>
    <w:link w:val="13"/>
    <w:qFormat/>
    <w:uiPriority w:val="0"/>
    <w:rPr>
      <w:rFonts w:ascii="Times New Roman" w:hAnsi="Times New Roman" w:eastAsia="Times New Roman" w:cs="Times New Roman"/>
      <w:b/>
      <w:bCs/>
      <w:sz w:val="28"/>
      <w:szCs w:val="28"/>
    </w:rPr>
  </w:style>
  <w:style w:type="paragraph" w:customStyle="1" w:styleId="13">
    <w:name w:val="Body text (2)"/>
    <w:basedOn w:val="1"/>
    <w:link w:val="12"/>
    <w:uiPriority w:val="0"/>
    <w:pPr>
      <w:widowControl w:val="0"/>
      <w:spacing w:after="740" w:line="360" w:lineRule="auto"/>
      <w:jc w:val="center"/>
    </w:pPr>
    <w:rPr>
      <w:rFonts w:ascii="Times New Roman" w:hAnsi="Times New Roman" w:eastAsia="Times New Roman" w:cs="Times New Roman"/>
      <w:b/>
      <w:bCs/>
      <w:sz w:val="28"/>
      <w:szCs w:val="28"/>
      <w:lang w:val="en-US"/>
    </w:rPr>
  </w:style>
  <w:style w:type="character" w:customStyle="1" w:styleId="14">
    <w:name w:val="Body Text Char"/>
    <w:basedOn w:val="4"/>
    <w:link w:val="6"/>
    <w:uiPriority w:val="1"/>
    <w:rPr>
      <w:rFonts w:ascii="Times New Roman" w:hAnsi="Times New Roman" w:eastAsia="Times New Roman" w:cs="Times New Roman"/>
      <w:kern w:val="0"/>
      <w:sz w:val="24"/>
      <w:szCs w:val="24"/>
      <w:lang w:val="id"/>
    </w:rPr>
  </w:style>
  <w:style w:type="character" w:customStyle="1" w:styleId="15">
    <w:name w:val="Heading 1 Char"/>
    <w:basedOn w:val="4"/>
    <w:link w:val="2"/>
    <w:qFormat/>
    <w:uiPriority w:val="9"/>
    <w:rPr>
      <w:rFonts w:asciiTheme="majorHAnsi" w:hAnsiTheme="majorHAnsi" w:eastAsiaTheme="majorEastAsia" w:cstheme="majorBidi"/>
      <w:color w:val="2F5597" w:themeColor="accent1" w:themeShade="BF"/>
      <w:sz w:val="32"/>
      <w:szCs w:val="32"/>
      <w:lang w:val="id-ID"/>
    </w:rPr>
  </w:style>
  <w:style w:type="character" w:customStyle="1" w:styleId="16">
    <w:name w:val="Unresolved Mention"/>
    <w:basedOn w:val="4"/>
    <w:semiHidden/>
    <w:unhideWhenUsed/>
    <w:qFormat/>
    <w:uiPriority w:val="99"/>
    <w:rPr>
      <w:color w:val="605E5C"/>
      <w:shd w:val="clear" w:color="auto" w:fill="E1DFDD"/>
    </w:rPr>
  </w:style>
  <w:style w:type="paragraph" w:styleId="1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1CAE44-7B20-4E12-915F-F74A43C535B6}">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5331</Words>
  <Characters>30391</Characters>
  <Lines>253</Lines>
  <Paragraphs>71</Paragraphs>
  <TotalTime>33</TotalTime>
  <ScaleCrop>false</ScaleCrop>
  <LinksUpToDate>false</LinksUpToDate>
  <CharactersWithSpaces>35651</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2025-03-04T09:38:00Z</dcterms:created>
  <dc:creator>Putri Kusuma Wardani</dc:creator>
  <cp:lastModifiedBy>Yumi Sarassanti</cp:lastModifiedBy>
  <dcterms:modified xsi:type="dcterms:W3CDTF">2025-03-07T05:17:20Z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3C51EB970D1E4E37A8B068E00A540DE1_12</vt:lpwstr>
  </property>
</Properties>
</file>