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5165B" w14:textId="7928EC8A" w:rsidR="001E0F77" w:rsidRDefault="001D321E" w:rsidP="001E0F77">
      <w:pPr>
        <w:spacing w:after="0" w:line="240" w:lineRule="auto"/>
        <w:jc w:val="center"/>
        <w:rPr>
          <w:rFonts w:ascii="Times New Roman" w:hAnsi="Times New Roman"/>
          <w:b/>
          <w:bCs/>
          <w:sz w:val="28"/>
          <w:szCs w:val="28"/>
          <w:lang w:val="en-US"/>
        </w:rPr>
      </w:pPr>
      <w:r w:rsidRPr="001D321E">
        <w:rPr>
          <w:rFonts w:ascii="Times New Roman" w:hAnsi="Times New Roman"/>
          <w:b/>
          <w:bCs/>
          <w:sz w:val="28"/>
          <w:szCs w:val="28"/>
        </w:rPr>
        <w:t>Implementation Of The Convergence Program To Accelerate Stunting Reduction In Sibolga City In 2023</w:t>
      </w:r>
    </w:p>
    <w:p w14:paraId="06DD9501" w14:textId="77777777" w:rsidR="001E0F77" w:rsidRDefault="001E0F77" w:rsidP="001E0F77">
      <w:pPr>
        <w:spacing w:after="0" w:line="240" w:lineRule="auto"/>
        <w:jc w:val="center"/>
        <w:rPr>
          <w:rFonts w:ascii="Times New Roman" w:hAnsi="Times New Roman"/>
          <w:b/>
          <w:bCs/>
          <w:sz w:val="28"/>
          <w:szCs w:val="28"/>
          <w:lang w:val="en-US"/>
        </w:rPr>
      </w:pPr>
    </w:p>
    <w:p w14:paraId="3168DAF3" w14:textId="17BCE229" w:rsidR="00FC65E4" w:rsidRDefault="00956208" w:rsidP="00FC65E4">
      <w:pPr>
        <w:spacing w:after="0" w:line="240" w:lineRule="auto"/>
        <w:ind w:hanging="2"/>
        <w:jc w:val="center"/>
        <w:rPr>
          <w:rFonts w:ascii="Times New Roman" w:eastAsia="Times New Roman" w:hAnsi="Times New Roman"/>
          <w:color w:val="000000"/>
          <w:sz w:val="20"/>
          <w:szCs w:val="20"/>
          <w:vertAlign w:val="superscript"/>
          <w:lang w:val="en-US"/>
        </w:rPr>
      </w:pPr>
      <w:r>
        <w:rPr>
          <w:rFonts w:ascii="Times New Roman" w:eastAsia="Times New Roman" w:hAnsi="Times New Roman"/>
          <w:color w:val="000000"/>
          <w:sz w:val="20"/>
          <w:szCs w:val="20"/>
          <w:lang w:val="en-US"/>
        </w:rPr>
        <w:t xml:space="preserve">Putra </w:t>
      </w:r>
      <w:proofErr w:type="spellStart"/>
      <w:r w:rsidR="003E3EAA">
        <w:rPr>
          <w:rFonts w:ascii="Times New Roman" w:eastAsia="Times New Roman" w:hAnsi="Times New Roman"/>
          <w:color w:val="000000"/>
          <w:sz w:val="20"/>
          <w:szCs w:val="20"/>
          <w:lang w:val="en-US"/>
        </w:rPr>
        <w:t>Apriadi</w:t>
      </w:r>
      <w:proofErr w:type="spellEnd"/>
      <w:r>
        <w:rPr>
          <w:rFonts w:ascii="Times New Roman" w:eastAsia="Times New Roman" w:hAnsi="Times New Roman"/>
          <w:color w:val="000000"/>
          <w:sz w:val="20"/>
          <w:szCs w:val="20"/>
          <w:lang w:val="en-US"/>
        </w:rPr>
        <w:t xml:space="preserve"> Siregar</w:t>
      </w:r>
      <w:r w:rsidR="00FC65E4" w:rsidRPr="0011407D">
        <w:rPr>
          <w:rFonts w:ascii="Times New Roman" w:eastAsia="Times New Roman" w:hAnsi="Times New Roman"/>
          <w:color w:val="000000"/>
          <w:sz w:val="20"/>
          <w:szCs w:val="20"/>
          <w:vertAlign w:val="superscript"/>
        </w:rPr>
        <w:t>1</w:t>
      </w:r>
      <w:r w:rsidR="00FC65E4" w:rsidRPr="0011407D">
        <w:rPr>
          <w:rFonts w:ascii="Times New Roman" w:eastAsia="Times New Roman" w:hAnsi="Times New Roman"/>
          <w:color w:val="000000"/>
          <w:sz w:val="20"/>
          <w:szCs w:val="20"/>
        </w:rPr>
        <w:t xml:space="preserve">, </w:t>
      </w:r>
      <w:r>
        <w:rPr>
          <w:rFonts w:ascii="Times New Roman" w:eastAsia="Times New Roman" w:hAnsi="Times New Roman"/>
          <w:color w:val="000000"/>
          <w:sz w:val="20"/>
          <w:szCs w:val="20"/>
          <w:lang w:val="en-US"/>
        </w:rPr>
        <w:t>Rani Suraya</w:t>
      </w:r>
      <w:r>
        <w:rPr>
          <w:rFonts w:ascii="Times New Roman" w:eastAsia="Times New Roman" w:hAnsi="Times New Roman"/>
          <w:color w:val="000000"/>
          <w:sz w:val="20"/>
          <w:szCs w:val="20"/>
          <w:vertAlign w:val="superscript"/>
          <w:lang w:val="en-US"/>
        </w:rPr>
        <w:t>2</w:t>
      </w:r>
    </w:p>
    <w:p w14:paraId="142AE8BC" w14:textId="77777777" w:rsidR="00FC65E4" w:rsidRPr="00D558D3" w:rsidRDefault="00FC65E4" w:rsidP="00FC65E4">
      <w:pPr>
        <w:spacing w:after="0" w:line="240" w:lineRule="auto"/>
        <w:ind w:hanging="2"/>
        <w:jc w:val="center"/>
        <w:rPr>
          <w:rFonts w:ascii="Times New Roman" w:eastAsia="Times New Roman" w:hAnsi="Times New Roman"/>
          <w:color w:val="000000"/>
          <w:sz w:val="20"/>
          <w:szCs w:val="20"/>
          <w:vertAlign w:val="superscript"/>
          <w:lang w:val="en-US"/>
        </w:rPr>
      </w:pPr>
    </w:p>
    <w:p w14:paraId="1EA47226" w14:textId="51DF1C67" w:rsidR="00FC65E4" w:rsidRPr="0011407D" w:rsidRDefault="00FC65E4" w:rsidP="00FC65E4">
      <w:pPr>
        <w:widowControl w:val="0"/>
        <w:spacing w:after="0" w:line="240" w:lineRule="auto"/>
        <w:ind w:hanging="2"/>
        <w:jc w:val="center"/>
        <w:rPr>
          <w:rFonts w:ascii="Times New Roman" w:eastAsia="Times New Roman" w:hAnsi="Times New Roman"/>
          <w:sz w:val="20"/>
          <w:szCs w:val="20"/>
        </w:rPr>
      </w:pPr>
      <w:r w:rsidRPr="0011407D">
        <w:rPr>
          <w:rFonts w:ascii="Times New Roman" w:eastAsia="Times New Roman" w:hAnsi="Times New Roman"/>
          <w:sz w:val="20"/>
          <w:szCs w:val="20"/>
          <w:vertAlign w:val="superscript"/>
          <w:lang w:val="en-US"/>
        </w:rPr>
        <w:t>1</w:t>
      </w:r>
      <w:r w:rsidR="00956208">
        <w:rPr>
          <w:rFonts w:ascii="Times New Roman" w:eastAsia="Times New Roman" w:hAnsi="Times New Roman"/>
          <w:sz w:val="20"/>
          <w:szCs w:val="20"/>
          <w:vertAlign w:val="superscript"/>
          <w:lang w:val="en-US"/>
        </w:rPr>
        <w:t>,2</w:t>
      </w:r>
      <w:r w:rsidR="00956208">
        <w:rPr>
          <w:rFonts w:ascii="Times New Roman" w:eastAsia="Times New Roman" w:hAnsi="Times New Roman"/>
          <w:sz w:val="20"/>
          <w:szCs w:val="20"/>
          <w:lang w:val="en-US"/>
        </w:rPr>
        <w:t>Faculty of Public Health, Universitas Islam Negeri Sumatera Utara, Medan</w:t>
      </w:r>
    </w:p>
    <w:p w14:paraId="25BBD56D" w14:textId="77777777" w:rsidR="00FC65E4" w:rsidRPr="0011407D" w:rsidRDefault="00FC65E4" w:rsidP="00FC65E4">
      <w:pPr>
        <w:widowControl w:val="0"/>
        <w:spacing w:after="0" w:line="240" w:lineRule="auto"/>
        <w:ind w:hanging="2"/>
        <w:jc w:val="center"/>
        <w:rPr>
          <w:rFonts w:ascii="Times New Roman" w:eastAsia="Times New Roman" w:hAnsi="Times New Roman"/>
          <w:sz w:val="20"/>
          <w:szCs w:val="20"/>
        </w:rPr>
      </w:pPr>
      <w:r w:rsidRPr="0011407D">
        <w:rPr>
          <w:rFonts w:ascii="Times New Roman" w:eastAsia="Times New Roman" w:hAnsi="Times New Roman"/>
          <w:sz w:val="20"/>
          <w:szCs w:val="20"/>
        </w:rPr>
        <w:t xml:space="preserve"> </w:t>
      </w:r>
    </w:p>
    <w:p w14:paraId="1A388726" w14:textId="2B2FDDAD" w:rsidR="001E0F77" w:rsidRPr="006650CF" w:rsidRDefault="00FC65E4" w:rsidP="00FC65E4">
      <w:pPr>
        <w:widowControl w:val="0"/>
        <w:spacing w:after="0" w:line="240" w:lineRule="auto"/>
        <w:ind w:hanging="2"/>
        <w:jc w:val="center"/>
        <w:rPr>
          <w:rFonts w:ascii="Times New Roman" w:eastAsia="Times New Roman" w:hAnsi="Times New Roman"/>
          <w:sz w:val="20"/>
          <w:szCs w:val="20"/>
          <w:highlight w:val="yellow"/>
        </w:rPr>
      </w:pPr>
      <w:r w:rsidRPr="006650CF">
        <w:rPr>
          <w:rFonts w:ascii="Times New Roman" w:eastAsia="Times New Roman" w:hAnsi="Times New Roman"/>
          <w:sz w:val="20"/>
          <w:szCs w:val="20"/>
        </w:rPr>
        <w:t>Email corespondensi :</w:t>
      </w:r>
      <w:r w:rsidR="00956208" w:rsidRPr="006650CF">
        <w:rPr>
          <w:rFonts w:ascii="Times New Roman" w:hAnsi="Times New Roman"/>
          <w:sz w:val="20"/>
          <w:szCs w:val="20"/>
        </w:rPr>
        <w:t xml:space="preserve"> </w:t>
      </w:r>
      <w:hyperlink r:id="rId7" w:history="1">
        <w:r w:rsidR="006650CF" w:rsidRPr="006650CF">
          <w:rPr>
            <w:rStyle w:val="Hyperlink"/>
            <w:rFonts w:ascii="Times New Roman" w:hAnsi="Times New Roman"/>
            <w:sz w:val="20"/>
            <w:szCs w:val="20"/>
          </w:rPr>
          <w:t>putraapriadisiregar@uinsu.ac.id</w:t>
        </w:r>
      </w:hyperlink>
    </w:p>
    <w:tbl>
      <w:tblPr>
        <w:tblpPr w:leftFromText="180" w:rightFromText="180" w:vertAnchor="text" w:horzAnchor="margin" w:tblpY="155"/>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95"/>
        <w:gridCol w:w="7527"/>
      </w:tblGrid>
      <w:tr w:rsidR="001E0F77" w14:paraId="4E9F5D51" w14:textId="77777777" w:rsidTr="0057584A">
        <w:tc>
          <w:tcPr>
            <w:tcW w:w="1795" w:type="dxa"/>
            <w:shd w:val="clear" w:color="auto" w:fill="auto"/>
          </w:tcPr>
          <w:p w14:paraId="05A57B13" w14:textId="77777777" w:rsidR="001E0F77" w:rsidRPr="002966B0" w:rsidRDefault="001E0F77" w:rsidP="0057584A">
            <w:pPr>
              <w:spacing w:after="0" w:line="240" w:lineRule="auto"/>
              <w:jc w:val="center"/>
              <w:rPr>
                <w:rFonts w:ascii="Times New Roman" w:eastAsia="SimSun" w:hAnsi="Times New Roman"/>
                <w:b/>
                <w:sz w:val="18"/>
                <w:szCs w:val="28"/>
                <w:lang w:val="en-ID"/>
              </w:rPr>
            </w:pPr>
          </w:p>
          <w:p w14:paraId="386F3935" w14:textId="77777777" w:rsidR="001E0F77" w:rsidRPr="00992419" w:rsidRDefault="001E0F77" w:rsidP="0057584A">
            <w:pPr>
              <w:spacing w:after="0" w:line="240" w:lineRule="auto"/>
              <w:jc w:val="center"/>
              <w:rPr>
                <w:rFonts w:ascii="Times New Roman" w:eastAsia="SimSun" w:hAnsi="Times New Roman"/>
                <w:b/>
                <w:sz w:val="18"/>
                <w:szCs w:val="28"/>
                <w:lang w:val="en-ID"/>
              </w:rPr>
            </w:pPr>
            <w:r w:rsidRPr="00992419">
              <w:rPr>
                <w:rFonts w:ascii="Times New Roman" w:eastAsia="SimSun" w:hAnsi="Times New Roman"/>
                <w:b/>
                <w:sz w:val="18"/>
                <w:szCs w:val="28"/>
                <w:lang w:val="en-ID"/>
              </w:rPr>
              <w:t>Track</w:t>
            </w:r>
            <w:r>
              <w:rPr>
                <w:rFonts w:ascii="Times New Roman" w:eastAsia="SimSun" w:hAnsi="Times New Roman"/>
                <w:b/>
                <w:sz w:val="18"/>
                <w:szCs w:val="28"/>
                <w:lang w:val="en-ID"/>
              </w:rPr>
              <w:t xml:space="preserve"> </w:t>
            </w:r>
            <w:r w:rsidRPr="00992419">
              <w:rPr>
                <w:rFonts w:ascii="Times New Roman" w:eastAsia="SimSun" w:hAnsi="Times New Roman"/>
                <w:b/>
                <w:sz w:val="18"/>
                <w:szCs w:val="28"/>
                <w:lang w:val="en-ID"/>
              </w:rPr>
              <w:t>Record</w:t>
            </w:r>
            <w:r>
              <w:rPr>
                <w:rFonts w:ascii="Times New Roman" w:eastAsia="SimSun" w:hAnsi="Times New Roman"/>
                <w:b/>
                <w:sz w:val="18"/>
                <w:szCs w:val="28"/>
                <w:lang w:val="en-ID"/>
              </w:rPr>
              <w:t xml:space="preserve"> </w:t>
            </w:r>
            <w:r w:rsidRPr="00992419">
              <w:rPr>
                <w:rFonts w:ascii="Times New Roman" w:eastAsia="SimSun" w:hAnsi="Times New Roman"/>
                <w:b/>
                <w:sz w:val="18"/>
                <w:szCs w:val="28"/>
                <w:lang w:val="en-ID"/>
              </w:rPr>
              <w:t>Article</w:t>
            </w:r>
          </w:p>
          <w:p w14:paraId="1DF26DAA" w14:textId="77777777" w:rsidR="001E0F77" w:rsidRDefault="001E0F77" w:rsidP="0057584A">
            <w:pPr>
              <w:spacing w:after="0" w:line="240" w:lineRule="auto"/>
              <w:rPr>
                <w:rFonts w:ascii="Times New Roman" w:hAnsi="Times New Roman"/>
                <w:sz w:val="12"/>
                <w:lang w:val="en-US"/>
              </w:rPr>
            </w:pPr>
          </w:p>
          <w:p w14:paraId="7865CA34" w14:textId="49267316" w:rsidR="001E0F77" w:rsidRPr="000203EB" w:rsidRDefault="001E0F77" w:rsidP="0057584A">
            <w:pPr>
              <w:spacing w:after="0" w:line="240" w:lineRule="auto"/>
              <w:rPr>
                <w:rFonts w:ascii="Times New Roman" w:hAnsi="Times New Roman"/>
                <w:sz w:val="14"/>
                <w:szCs w:val="14"/>
                <w:lang w:val="en-US"/>
              </w:rPr>
            </w:pPr>
            <w:r w:rsidRPr="000203EB">
              <w:rPr>
                <w:rFonts w:ascii="Times New Roman" w:hAnsi="Times New Roman"/>
                <w:sz w:val="14"/>
                <w:szCs w:val="14"/>
              </w:rPr>
              <w:t>Accepted:</w:t>
            </w:r>
            <w:r w:rsidRPr="000203EB">
              <w:rPr>
                <w:rFonts w:ascii="Times New Roman" w:hAnsi="Times New Roman"/>
                <w:sz w:val="14"/>
                <w:szCs w:val="14"/>
                <w:lang w:val="en-US"/>
              </w:rPr>
              <w:t xml:space="preserve"> </w:t>
            </w:r>
          </w:p>
          <w:p w14:paraId="740B169D" w14:textId="6319E26A" w:rsidR="001E0F77" w:rsidRPr="000203EB" w:rsidRDefault="001E0F77" w:rsidP="0057584A">
            <w:pPr>
              <w:spacing w:after="0" w:line="240" w:lineRule="auto"/>
              <w:rPr>
                <w:rFonts w:ascii="Times New Roman" w:hAnsi="Times New Roman"/>
                <w:sz w:val="14"/>
                <w:szCs w:val="14"/>
                <w:lang w:val="en-US"/>
              </w:rPr>
            </w:pPr>
            <w:r w:rsidRPr="000203EB">
              <w:rPr>
                <w:rFonts w:ascii="Times New Roman" w:hAnsi="Times New Roman"/>
                <w:sz w:val="14"/>
                <w:szCs w:val="14"/>
                <w:lang w:val="en-US"/>
              </w:rPr>
              <w:t xml:space="preserve">Revised: </w:t>
            </w:r>
          </w:p>
          <w:p w14:paraId="686F6A43" w14:textId="730FEB06" w:rsidR="001E0F77" w:rsidRPr="000203EB" w:rsidRDefault="001E0F77" w:rsidP="0057584A">
            <w:pPr>
              <w:spacing w:after="0" w:line="240" w:lineRule="auto"/>
              <w:rPr>
                <w:rFonts w:ascii="Times New Roman" w:eastAsia="SimSun" w:hAnsi="Times New Roman"/>
                <w:sz w:val="14"/>
                <w:szCs w:val="14"/>
                <w:lang w:val="en-US"/>
              </w:rPr>
            </w:pPr>
            <w:r w:rsidRPr="000203EB">
              <w:rPr>
                <w:rFonts w:ascii="Times New Roman" w:hAnsi="Times New Roman"/>
                <w:sz w:val="14"/>
                <w:szCs w:val="14"/>
              </w:rPr>
              <w:t>Published:</w:t>
            </w:r>
            <w:r w:rsidRPr="000203EB">
              <w:rPr>
                <w:rFonts w:ascii="Times New Roman" w:eastAsia="SimSun" w:hAnsi="Times New Roman"/>
                <w:sz w:val="14"/>
                <w:szCs w:val="14"/>
                <w:lang w:val="en-ID"/>
              </w:rPr>
              <w:t xml:space="preserve"> </w:t>
            </w:r>
          </w:p>
          <w:p w14:paraId="154C7578" w14:textId="77777777" w:rsidR="001E0F77" w:rsidRDefault="001E0F77" w:rsidP="0057584A">
            <w:pPr>
              <w:spacing w:after="0" w:line="240" w:lineRule="auto"/>
              <w:rPr>
                <w:rFonts w:ascii="Times New Roman" w:eastAsia="Times New Roman" w:hAnsi="Times New Roman"/>
                <w:b/>
                <w:color w:val="000000"/>
                <w:sz w:val="28"/>
                <w:szCs w:val="28"/>
                <w:lang w:val="en-US"/>
              </w:rPr>
            </w:pPr>
          </w:p>
          <w:p w14:paraId="54A4408B" w14:textId="77777777" w:rsidR="001E0F77" w:rsidRDefault="001E0F77" w:rsidP="00FC65E4">
            <w:pPr>
              <w:widowControl w:val="0"/>
              <w:autoSpaceDE w:val="0"/>
              <w:autoSpaceDN w:val="0"/>
              <w:adjustRightInd w:val="0"/>
              <w:spacing w:after="0" w:line="240" w:lineRule="auto"/>
              <w:ind w:left="480" w:hanging="480"/>
              <w:rPr>
                <w:rFonts w:ascii="Times New Roman" w:eastAsia="Times New Roman" w:hAnsi="Times New Roman"/>
                <w:b/>
                <w:color w:val="000000"/>
                <w:sz w:val="14"/>
                <w:szCs w:val="14"/>
                <w:lang w:val="en-US"/>
              </w:rPr>
            </w:pPr>
            <w:r w:rsidRPr="00626947">
              <w:rPr>
                <w:rFonts w:ascii="Times New Roman" w:eastAsia="Times New Roman" w:hAnsi="Times New Roman"/>
                <w:b/>
                <w:color w:val="000000"/>
                <w:sz w:val="14"/>
                <w:szCs w:val="14"/>
                <w:lang w:val="en-US"/>
              </w:rPr>
              <w:t xml:space="preserve">How to </w:t>
            </w:r>
            <w:proofErr w:type="gramStart"/>
            <w:r w:rsidRPr="00626947">
              <w:rPr>
                <w:rFonts w:ascii="Times New Roman" w:eastAsia="Times New Roman" w:hAnsi="Times New Roman"/>
                <w:b/>
                <w:color w:val="000000"/>
                <w:sz w:val="14"/>
                <w:szCs w:val="14"/>
                <w:lang w:val="en-US"/>
              </w:rPr>
              <w:t>cite</w:t>
            </w:r>
            <w:r>
              <w:rPr>
                <w:rFonts w:ascii="Times New Roman" w:eastAsia="Times New Roman" w:hAnsi="Times New Roman"/>
                <w:b/>
                <w:color w:val="000000"/>
                <w:sz w:val="14"/>
                <w:szCs w:val="14"/>
                <w:lang w:val="en-US"/>
              </w:rPr>
              <w:t xml:space="preserve"> :</w:t>
            </w:r>
            <w:proofErr w:type="gramEnd"/>
          </w:p>
          <w:p w14:paraId="78AF1EAF" w14:textId="363FD04A" w:rsidR="00433667" w:rsidRPr="00433667" w:rsidRDefault="00433667" w:rsidP="00FC65E4">
            <w:pPr>
              <w:widowControl w:val="0"/>
              <w:autoSpaceDE w:val="0"/>
              <w:autoSpaceDN w:val="0"/>
              <w:adjustRightInd w:val="0"/>
              <w:spacing w:after="0" w:line="240" w:lineRule="auto"/>
              <w:rPr>
                <w:rFonts w:ascii="Times New Roman" w:eastAsia="Times New Roman" w:hAnsi="Times New Roman"/>
                <w:b/>
                <w:color w:val="000000"/>
                <w:sz w:val="14"/>
                <w:szCs w:val="14"/>
                <w:lang w:val="en-US"/>
              </w:rPr>
            </w:pPr>
          </w:p>
        </w:tc>
        <w:tc>
          <w:tcPr>
            <w:tcW w:w="7527" w:type="dxa"/>
            <w:shd w:val="clear" w:color="auto" w:fill="auto"/>
          </w:tcPr>
          <w:p w14:paraId="713913DC" w14:textId="77777777" w:rsidR="001E0F77" w:rsidRDefault="001E0F77" w:rsidP="0057584A">
            <w:pPr>
              <w:widowControl w:val="0"/>
              <w:autoSpaceDE w:val="0"/>
              <w:autoSpaceDN w:val="0"/>
              <w:adjustRightInd w:val="0"/>
              <w:spacing w:after="0" w:line="240" w:lineRule="auto"/>
              <w:ind w:left="142" w:right="-135"/>
              <w:contextualSpacing/>
              <w:jc w:val="center"/>
              <w:rPr>
                <w:rFonts w:ascii="Times New Roman" w:eastAsia="Times New Roman" w:hAnsi="Times New Roman"/>
                <w:b/>
                <w:bCs/>
                <w:i/>
                <w:spacing w:val="-1"/>
                <w:sz w:val="20"/>
                <w:szCs w:val="20"/>
              </w:rPr>
            </w:pPr>
          </w:p>
          <w:p w14:paraId="5E73B61C" w14:textId="18E58F15" w:rsidR="001E0F77" w:rsidRDefault="001E0F77" w:rsidP="00FC65E4">
            <w:pPr>
              <w:widowControl w:val="0"/>
              <w:autoSpaceDE w:val="0"/>
              <w:autoSpaceDN w:val="0"/>
              <w:adjustRightInd w:val="0"/>
              <w:spacing w:after="0" w:line="240" w:lineRule="auto"/>
              <w:ind w:left="142" w:right="-135"/>
              <w:contextualSpacing/>
              <w:jc w:val="center"/>
              <w:rPr>
                <w:rFonts w:ascii="Times New Roman" w:eastAsia="Times New Roman" w:hAnsi="Times New Roman"/>
                <w:b/>
                <w:bCs/>
                <w:i/>
                <w:spacing w:val="-1"/>
                <w:sz w:val="20"/>
                <w:szCs w:val="20"/>
              </w:rPr>
            </w:pPr>
            <w:r w:rsidRPr="002966B0">
              <w:rPr>
                <w:rFonts w:ascii="Times New Roman" w:eastAsia="Times New Roman" w:hAnsi="Times New Roman"/>
                <w:b/>
                <w:bCs/>
                <w:i/>
                <w:spacing w:val="-1"/>
                <w:sz w:val="20"/>
                <w:szCs w:val="20"/>
              </w:rPr>
              <w:t>Abstract</w:t>
            </w:r>
          </w:p>
          <w:p w14:paraId="707387DB" w14:textId="77777777" w:rsidR="00956208" w:rsidRPr="00956208" w:rsidRDefault="00956208" w:rsidP="00956208">
            <w:pPr>
              <w:ind w:firstLine="720"/>
              <w:jc w:val="both"/>
              <w:rPr>
                <w:rFonts w:ascii="Times New Roman" w:hAnsi="Times New Roman"/>
                <w:i/>
                <w:sz w:val="20"/>
                <w:szCs w:val="20"/>
              </w:rPr>
            </w:pPr>
            <w:r w:rsidRPr="00956208">
              <w:rPr>
                <w:rFonts w:ascii="Times New Roman" w:hAnsi="Times New Roman"/>
                <w:i/>
                <w:sz w:val="20"/>
                <w:szCs w:val="20"/>
              </w:rPr>
              <w:t>Sibolga City is one of the priority cities in the effort to accelerate stunting reduction. Sibolga City implements an accelerated stunting prevalence reduction program that involves cross-sectors, better known as the convergence action to accelerate stunting reduction. The purpose of the study was to evaluate the implementation of the convergence program to accelerate stunting reduction in Sibolga City. This research is a qualitative study involving 18 informants from SKPDs that are members of the Sibolga City TPPS. This research was conducted in November 2023 in Sibolga City, which consists of 4 sub-districts and 17 villages. Data were collected by conducting Focus Group Discussions and in-depth interviews, food recall and food frequency questionnaire. Furthermore, the data was analyzed through data triangulation. The results of the analysis of the effectiveness of the program show that the quality of human resources and financing sources is good enough to reduce the stunting rate in the kelurahan which is the locus of stunting. Likewise, the results of the analysis of the program implementation process. The program planning that was prepared was in accordance with the problems obtained in the situation analysis and had targeted the locus villages determined in the situation analysis. The implementation and evaluation process has also been carried out well, which ultimately has an impact on reducing the stunting prevalence rate by 11.3%. As an effort to encourage a greater reduction in stunting prevalence, we recommend that the Sibolga City Government increase human resource capacity and funding, encourage the involvement of various parties including the private sector in accelerating stunting reduction programs in Sibolga City, improve coordination between SKPDs in the planning, implementation and evaluation processes and encourage the availability of a quality and sustainable data management system in each village.</w:t>
            </w:r>
          </w:p>
          <w:p w14:paraId="6080F762" w14:textId="1B2FC161" w:rsidR="001E0F77" w:rsidRPr="00FC720E" w:rsidRDefault="00956208" w:rsidP="00956208">
            <w:pPr>
              <w:spacing w:after="0" w:line="240" w:lineRule="auto"/>
              <w:jc w:val="both"/>
              <w:rPr>
                <w:rFonts w:ascii="Times New Roman" w:eastAsia="Times New Roman" w:hAnsi="Times New Roman"/>
                <w:b/>
                <w:bCs/>
                <w:i/>
                <w:color w:val="000000"/>
                <w:sz w:val="18"/>
                <w:szCs w:val="18"/>
                <w:lang w:val="en-US"/>
              </w:rPr>
            </w:pPr>
            <w:r w:rsidRPr="00956208">
              <w:rPr>
                <w:rFonts w:ascii="Times New Roman" w:hAnsi="Times New Roman"/>
                <w:b/>
                <w:bCs/>
                <w:i/>
                <w:sz w:val="20"/>
                <w:szCs w:val="20"/>
              </w:rPr>
              <w:t>Keywords:</w:t>
            </w:r>
            <w:r w:rsidRPr="00956208">
              <w:rPr>
                <w:rFonts w:ascii="Times New Roman" w:hAnsi="Times New Roman"/>
                <w:i/>
                <w:sz w:val="20"/>
                <w:szCs w:val="20"/>
              </w:rPr>
              <w:t xml:space="preserve"> </w:t>
            </w:r>
            <w:r w:rsidRPr="00956208">
              <w:rPr>
                <w:rFonts w:ascii="Times New Roman" w:hAnsi="Times New Roman"/>
                <w:b/>
                <w:bCs/>
                <w:i/>
                <w:sz w:val="20"/>
                <w:szCs w:val="20"/>
              </w:rPr>
              <w:t>Convergence, reduction, stunting</w:t>
            </w:r>
          </w:p>
        </w:tc>
      </w:tr>
    </w:tbl>
    <w:p w14:paraId="52CBC9C9" w14:textId="77777777" w:rsidR="001E0F77" w:rsidRPr="002966B0" w:rsidRDefault="001E0F77" w:rsidP="001E0F77">
      <w:pPr>
        <w:pBdr>
          <w:bottom w:val="single" w:sz="4" w:space="0" w:color="auto"/>
        </w:pBdr>
        <w:spacing w:after="0" w:line="240" w:lineRule="auto"/>
        <w:contextualSpacing/>
        <w:jc w:val="both"/>
        <w:rPr>
          <w:rFonts w:ascii="Times New Roman" w:hAnsi="Times New Roman"/>
          <w:szCs w:val="24"/>
        </w:rPr>
      </w:pPr>
    </w:p>
    <w:p w14:paraId="6F090A4B" w14:textId="77777777" w:rsidR="001E0F77" w:rsidRPr="002966B0" w:rsidRDefault="001E0F77" w:rsidP="001E0F77">
      <w:pPr>
        <w:spacing w:after="0" w:line="240" w:lineRule="auto"/>
        <w:contextualSpacing/>
        <w:jc w:val="both"/>
        <w:rPr>
          <w:rFonts w:ascii="Times New Roman" w:hAnsi="Times New Roman"/>
          <w:szCs w:val="24"/>
          <w:lang w:val="en-US"/>
        </w:rPr>
        <w:sectPr w:rsidR="001E0F77" w:rsidRPr="002966B0" w:rsidSect="00BE7227">
          <w:headerReference w:type="even" r:id="rId8"/>
          <w:headerReference w:type="default" r:id="rId9"/>
          <w:footerReference w:type="default" r:id="rId10"/>
          <w:headerReference w:type="first" r:id="rId11"/>
          <w:footerReference w:type="first" r:id="rId12"/>
          <w:pgSz w:w="11906" w:h="16838" w:code="9"/>
          <w:pgMar w:top="1440" w:right="1440" w:bottom="1440" w:left="1440" w:header="709" w:footer="709" w:gutter="0"/>
          <w:pgNumType w:start="1295"/>
          <w:cols w:space="567"/>
          <w:titlePg/>
          <w:docGrid w:linePitch="360"/>
        </w:sectPr>
      </w:pPr>
    </w:p>
    <w:p w14:paraId="48DCDD20" w14:textId="77777777" w:rsidR="001E0F77" w:rsidRDefault="001E0F77" w:rsidP="001E0F77">
      <w:pPr>
        <w:pStyle w:val="BodyText"/>
        <w:ind w:leftChars="0" w:left="0" w:right="10" w:firstLineChars="0" w:firstLine="0"/>
        <w:rPr>
          <w:rFonts w:eastAsia="Calibri" w:cs="Times New Roman"/>
          <w:b/>
          <w:bCs/>
          <w:lang w:val="id-ID"/>
        </w:rPr>
      </w:pPr>
    </w:p>
    <w:p w14:paraId="0BE0BD2F" w14:textId="77777777" w:rsidR="001E0F77" w:rsidRPr="008A1F37" w:rsidRDefault="001E0F77" w:rsidP="001E0F77">
      <w:pPr>
        <w:pBdr>
          <w:top w:val="nil"/>
          <w:left w:val="nil"/>
          <w:bottom w:val="nil"/>
          <w:right w:val="nil"/>
          <w:between w:val="nil"/>
        </w:pBdr>
        <w:spacing w:line="240" w:lineRule="auto"/>
        <w:jc w:val="both"/>
        <w:rPr>
          <w:rFonts w:ascii="Times New Roman" w:eastAsia="Times New Roman" w:hAnsi="Times New Roman"/>
          <w:b/>
          <w:color w:val="000000"/>
          <w:sz w:val="24"/>
          <w:szCs w:val="24"/>
          <w:lang w:val="en-US"/>
        </w:rPr>
      </w:pPr>
      <w:r w:rsidRPr="00431283">
        <w:rPr>
          <w:rFonts w:ascii="Times New Roman" w:eastAsia="Times New Roman" w:hAnsi="Times New Roman"/>
          <w:b/>
          <w:color w:val="000000"/>
          <w:sz w:val="24"/>
          <w:szCs w:val="24"/>
        </w:rPr>
        <w:t>INTRODUCTIO</w:t>
      </w:r>
      <w:r>
        <w:rPr>
          <w:rFonts w:ascii="Times New Roman" w:eastAsia="Times New Roman" w:hAnsi="Times New Roman"/>
          <w:b/>
          <w:color w:val="000000"/>
          <w:sz w:val="24"/>
          <w:szCs w:val="24"/>
          <w:lang w:val="en-US"/>
        </w:rPr>
        <w:t>N</w:t>
      </w:r>
    </w:p>
    <w:p w14:paraId="2B872D68" w14:textId="77777777" w:rsidR="00952181" w:rsidRPr="00952181" w:rsidRDefault="00952181" w:rsidP="00952181">
      <w:pPr>
        <w:spacing w:after="0" w:line="360" w:lineRule="auto"/>
        <w:ind w:firstLine="720"/>
        <w:jc w:val="both"/>
        <w:rPr>
          <w:rFonts w:ascii="Times New Roman" w:hAnsi="Times New Roman"/>
          <w:sz w:val="24"/>
          <w:szCs w:val="24"/>
        </w:rPr>
      </w:pPr>
      <w:r w:rsidRPr="00952181">
        <w:rPr>
          <w:rFonts w:ascii="Times New Roman" w:hAnsi="Times New Roman"/>
          <w:sz w:val="24"/>
          <w:szCs w:val="24"/>
        </w:rPr>
        <w:t>Stunting is characterized by impaired growth in a child's body and brain, resulting from prolonged malnutrition that causes children to be shorter than their peers (Ministry of Health, 2018). In 2017, 150.8 million children under the age of five, representing 22.2% of the global population, were stunted. Most of these cases, 55%, were found in Asia, while Africa accounted for 39%. WHO data shows that Indonesia ranks third in stunting rates among under-fives in the Southeast Asia/Southeast Asia Regional (SEAR) region. According to UNICEF data, about 50% of children affected by stunting are from Asia (Gurning, 2021); (Mulyani, 2022).</w:t>
      </w:r>
    </w:p>
    <w:p w14:paraId="7BE5B24A" w14:textId="77777777" w:rsidR="00952181" w:rsidRPr="00952181" w:rsidRDefault="00952181" w:rsidP="00952181">
      <w:pPr>
        <w:spacing w:after="0" w:line="360" w:lineRule="auto"/>
        <w:ind w:firstLine="720"/>
        <w:jc w:val="both"/>
        <w:rPr>
          <w:rFonts w:ascii="Times New Roman" w:hAnsi="Times New Roman"/>
          <w:sz w:val="24"/>
          <w:szCs w:val="24"/>
        </w:rPr>
      </w:pPr>
      <w:r w:rsidRPr="00952181">
        <w:rPr>
          <w:rFonts w:ascii="Times New Roman" w:hAnsi="Times New Roman"/>
          <w:sz w:val="24"/>
          <w:szCs w:val="24"/>
        </w:rPr>
        <w:t xml:space="preserve">According to the 2018 Basic Health Research (Riskesdas), the prevalence of stunting in Indonesia is still quite high, at 30.8% (Ministry of Health, 2018). The prevalence of stunting </w:t>
      </w:r>
      <w:r w:rsidRPr="00952181">
        <w:rPr>
          <w:rFonts w:ascii="Times New Roman" w:hAnsi="Times New Roman"/>
          <w:sz w:val="24"/>
          <w:szCs w:val="24"/>
        </w:rPr>
        <w:lastRenderedPageBreak/>
        <w:t xml:space="preserve">in these statistics significantly exceeds the global average of 21.3% in the same year (Roediger et al., 2020). Stunting can inhibit the maturation of brain neurons and cause changes in brain structure and function, impairing children's cognitive and learning capacity and ultimately leading to decreased attendance and academic achievement (Yadika et al., 2019). The long-term impact will result in impaired growth for generations and increase the likelihood of developing degenerative diseases later in adulthood (Trihono et al., 2015). </w:t>
      </w:r>
    </w:p>
    <w:p w14:paraId="35F5B3F9" w14:textId="77777777" w:rsidR="00952181" w:rsidRPr="00952181" w:rsidRDefault="00952181" w:rsidP="00952181">
      <w:pPr>
        <w:spacing w:after="0" w:line="360" w:lineRule="auto"/>
        <w:ind w:firstLine="720"/>
        <w:jc w:val="both"/>
        <w:rPr>
          <w:rFonts w:ascii="Times New Roman" w:hAnsi="Times New Roman"/>
          <w:sz w:val="24"/>
          <w:szCs w:val="24"/>
        </w:rPr>
      </w:pPr>
      <w:r w:rsidRPr="00952181">
        <w:rPr>
          <w:rFonts w:ascii="Times New Roman" w:hAnsi="Times New Roman"/>
          <w:sz w:val="24"/>
          <w:szCs w:val="24"/>
        </w:rPr>
        <w:t>The Indonesian government is committed to reducing stunting in Indonesia by implementing an accelerated stunting reduction program outlined in Presidential Regulation Number 72 of 2021. This regulation aims to accelerate stunting reduction in a comprehensive, integrated, and high-quality manner through effective coordination, collaboration, and alignment among all relevant parties. Accelerating stunting reduction in Indonesia is an important focus in the implementation of development initiatives. The government aims to reduce the prevalence of stunting in Indonesia to 14% by the 2020-2024 RPJMN. This goal can be achieved by involving various sectors and ensuring coordination at the lowest unit level (BAPPENAS, 2020).</w:t>
      </w:r>
    </w:p>
    <w:p w14:paraId="2E06314C" w14:textId="77777777" w:rsidR="00952181" w:rsidRPr="00952181" w:rsidRDefault="00952181" w:rsidP="00952181">
      <w:pPr>
        <w:spacing w:after="0" w:line="360" w:lineRule="auto"/>
        <w:ind w:firstLine="720"/>
        <w:jc w:val="both"/>
        <w:rPr>
          <w:rFonts w:ascii="Times New Roman" w:hAnsi="Times New Roman"/>
          <w:sz w:val="24"/>
          <w:szCs w:val="24"/>
        </w:rPr>
      </w:pPr>
      <w:r w:rsidRPr="00952181">
        <w:rPr>
          <w:rFonts w:ascii="Times New Roman" w:hAnsi="Times New Roman"/>
          <w:sz w:val="24"/>
          <w:szCs w:val="24"/>
        </w:rPr>
        <w:t xml:space="preserve">Sibolga City has implemented 8 Convergence Actions in the government program addressing stunting. Sibolga City is designated as a priority district to accelerate stunting reduction. In 2021, stunting in Sibolga City was 25.8%. The Ministry of Health reported a decrease of 14.5% in 2022 (Ministry of Health, 2018). By 2023, there will be 17 neighbourhoods in Sibolga City targeted for stunting intervention. These areas are determined based on the Decree of the Mayor of Sibolga, Number 050/078 of 2022, concerning the Determination of Integrated Stunting Priority Locations in Sibolga City. </w:t>
      </w:r>
    </w:p>
    <w:p w14:paraId="3E9E0248" w14:textId="77777777" w:rsidR="00952181" w:rsidRPr="00952181" w:rsidRDefault="00952181" w:rsidP="00952181">
      <w:pPr>
        <w:spacing w:after="0" w:line="360" w:lineRule="auto"/>
        <w:ind w:firstLine="720"/>
        <w:jc w:val="both"/>
        <w:rPr>
          <w:rFonts w:ascii="Times New Roman" w:hAnsi="Times New Roman"/>
          <w:sz w:val="24"/>
          <w:szCs w:val="24"/>
        </w:rPr>
      </w:pPr>
      <w:r w:rsidRPr="00952181">
        <w:rPr>
          <w:rFonts w:ascii="Times New Roman" w:hAnsi="Times New Roman"/>
          <w:sz w:val="24"/>
          <w:szCs w:val="24"/>
        </w:rPr>
        <w:t>Convergence efforts refer to intervention methods that are synchronized, integrated, and collaborative. The implementation of convergence in Sibolga City is carried out through a targeted nutrition approach and non-nutrition interventions. The targeted nutrition approach is designed to target the main causes of stunting. Nutrition-sensitive interventions address the underlying factors contributing to stunting (BAPPENAS, 2020).</w:t>
      </w:r>
    </w:p>
    <w:p w14:paraId="53556CA6" w14:textId="4ECA5D8C" w:rsidR="00FC65E4" w:rsidRPr="003E3B9B" w:rsidRDefault="00952181" w:rsidP="00952181">
      <w:pPr>
        <w:spacing w:after="0" w:line="360" w:lineRule="auto"/>
        <w:ind w:firstLine="720"/>
        <w:jc w:val="both"/>
        <w:rPr>
          <w:rFonts w:ascii="Times New Roman" w:hAnsi="Times New Roman"/>
          <w:b/>
          <w:bCs/>
          <w:sz w:val="24"/>
          <w:szCs w:val="24"/>
        </w:rPr>
      </w:pPr>
      <w:r w:rsidRPr="00952181">
        <w:rPr>
          <w:rFonts w:ascii="Times New Roman" w:hAnsi="Times New Roman"/>
          <w:sz w:val="24"/>
          <w:szCs w:val="24"/>
        </w:rPr>
        <w:t>The research found that the main problems in implementing convergence initiatives are the sectoral ego of each DPO, lack of proper socialization, and lack of adequate understanding of the program (Permanasari et al., 2020). The programs that have been prepared have yet to be executed properly, so the coverage, quality, and achievement of program targets still need to be higher. In addition, the cooperation of each responsible institution has yet to show satisfactory results, which has slowed down the implementation of the program (Hidayat, 2019).</w:t>
      </w:r>
    </w:p>
    <w:p w14:paraId="0F360881" w14:textId="77777777" w:rsidR="00FC65E4" w:rsidRPr="00D558D3" w:rsidRDefault="00FC65E4" w:rsidP="00FC65E4">
      <w:pPr>
        <w:pBdr>
          <w:top w:val="nil"/>
          <w:left w:val="nil"/>
          <w:bottom w:val="nil"/>
          <w:right w:val="nil"/>
          <w:between w:val="nil"/>
        </w:pBdr>
        <w:spacing w:before="240" w:after="0" w:line="360" w:lineRule="auto"/>
        <w:ind w:hanging="2"/>
        <w:jc w:val="both"/>
        <w:rPr>
          <w:rFonts w:ascii="Times New Roman" w:eastAsia="Times New Roman" w:hAnsi="Times New Roman"/>
          <w:b/>
          <w:color w:val="000000"/>
          <w:sz w:val="24"/>
          <w:szCs w:val="24"/>
        </w:rPr>
      </w:pPr>
      <w:r w:rsidRPr="00D558D3">
        <w:rPr>
          <w:rFonts w:ascii="Times New Roman" w:eastAsia="Times New Roman" w:hAnsi="Times New Roman"/>
          <w:b/>
          <w:color w:val="000000"/>
          <w:sz w:val="24"/>
          <w:szCs w:val="24"/>
        </w:rPr>
        <w:lastRenderedPageBreak/>
        <w:t xml:space="preserve">METHODS </w:t>
      </w:r>
    </w:p>
    <w:p w14:paraId="016D145A" w14:textId="77777777" w:rsidR="00952181" w:rsidRPr="00952181" w:rsidRDefault="00952181" w:rsidP="00952181">
      <w:pPr>
        <w:pBdr>
          <w:top w:val="nil"/>
          <w:left w:val="nil"/>
          <w:bottom w:val="nil"/>
          <w:right w:val="nil"/>
          <w:between w:val="nil"/>
        </w:pBdr>
        <w:spacing w:after="0" w:line="360" w:lineRule="auto"/>
        <w:ind w:firstLine="720"/>
        <w:jc w:val="both"/>
        <w:rPr>
          <w:rFonts w:ascii="Times New Roman" w:hAnsi="Times New Roman"/>
          <w:sz w:val="24"/>
          <w:szCs w:val="24"/>
        </w:rPr>
      </w:pPr>
      <w:r w:rsidRPr="00952181">
        <w:rPr>
          <w:rFonts w:ascii="Times New Roman" w:hAnsi="Times New Roman"/>
          <w:sz w:val="24"/>
          <w:szCs w:val="24"/>
        </w:rPr>
        <w:t>The research was a qualitative assessment strategy to provide a comprehensive understanding of the implementation of convergence actions to reduce stunting in Sibolga City. This research was conducted in November in Sibolga City, which consists of 4 sub-districts and 17 villages. The participants of this study consisted of Sibolga City Regional Work Units (SKPD) consisting of representatives from BAPPEDA, Health Office, Fisheries, Food Security and Agriculture Office, Village Community Empowerment, Women's Empowerment and Child Protection Office, Population Control and Family Planning Office, and Social Office, village officials, posyandu cadres, PLKB, and mothers of stunted toddlers. This study used primary and secondary data. Primary data collection was conducted through observation, focus group discussions (FGDs), and in-depth interviews with informants who comprehensively understand the activities undertaken. Informants were determined from relevant government agencies, Posyandu cadres, Community Empowerment Cadres (KPM), and communities that received the stunting prevention program. This study used secondary data in documents related to convergence activities carried out by various agencies.</w:t>
      </w:r>
    </w:p>
    <w:p w14:paraId="0F180957" w14:textId="50B27525" w:rsidR="00FC65E4" w:rsidRDefault="00952181" w:rsidP="00952181">
      <w:pPr>
        <w:pBdr>
          <w:top w:val="nil"/>
          <w:left w:val="nil"/>
          <w:bottom w:val="nil"/>
          <w:right w:val="nil"/>
          <w:between w:val="nil"/>
        </w:pBdr>
        <w:spacing w:after="0" w:line="360" w:lineRule="auto"/>
        <w:ind w:firstLine="720"/>
        <w:jc w:val="both"/>
        <w:rPr>
          <w:rFonts w:ascii="Times New Roman" w:hAnsi="Times New Roman"/>
          <w:sz w:val="24"/>
          <w:szCs w:val="24"/>
        </w:rPr>
      </w:pPr>
      <w:r w:rsidRPr="00952181">
        <w:rPr>
          <w:rFonts w:ascii="Times New Roman" w:hAnsi="Times New Roman"/>
          <w:sz w:val="24"/>
          <w:szCs w:val="24"/>
        </w:rPr>
        <w:t>Furthermore, food intake was quantified using interviews on food consumption and the Food Frequency Questionnaire. This study used source triangulation, involving several stakeholders such as SKPD, PLKB, and KB cadres responsible for implementing the stunting convergence program. In addition, the study also involved beneficiaries of the stunting convergence program. Triangulation methods were used among researchers, particularly by involving researchers from various institutions, including universities, BKKBN, and independent researchers. This study used a qualitative descriptive analysis technique for data analysis. After the interview transcripts from each informant were collected, a data reduction process was carried out, which led to the formulation of research conclusions.</w:t>
      </w:r>
    </w:p>
    <w:p w14:paraId="282B07B4" w14:textId="77777777" w:rsidR="00FC65E4" w:rsidRPr="003F2E43" w:rsidRDefault="00FC65E4" w:rsidP="00FC65E4">
      <w:pPr>
        <w:pBdr>
          <w:top w:val="nil"/>
          <w:left w:val="nil"/>
          <w:bottom w:val="nil"/>
          <w:right w:val="nil"/>
          <w:between w:val="nil"/>
        </w:pBdr>
        <w:spacing w:after="0" w:line="240" w:lineRule="auto"/>
        <w:jc w:val="both"/>
        <w:rPr>
          <w:rFonts w:ascii="Times New Roman" w:hAnsi="Times New Roman"/>
          <w:sz w:val="24"/>
          <w:szCs w:val="24"/>
        </w:rPr>
      </w:pPr>
    </w:p>
    <w:p w14:paraId="15D3479B" w14:textId="77777777" w:rsidR="00FC65E4" w:rsidRPr="003F2E43" w:rsidRDefault="00FC65E4" w:rsidP="00FC65E4">
      <w:pPr>
        <w:pBdr>
          <w:top w:val="nil"/>
          <w:left w:val="nil"/>
          <w:bottom w:val="nil"/>
          <w:right w:val="nil"/>
          <w:between w:val="nil"/>
        </w:pBdr>
        <w:spacing w:after="0" w:line="360" w:lineRule="auto"/>
        <w:jc w:val="both"/>
        <w:rPr>
          <w:rFonts w:ascii="Times New Roman" w:eastAsia="Times New Roman" w:hAnsi="Times New Roman"/>
          <w:color w:val="000000"/>
          <w:sz w:val="24"/>
          <w:szCs w:val="24"/>
        </w:rPr>
      </w:pPr>
      <w:r w:rsidRPr="003F2E43">
        <w:rPr>
          <w:rFonts w:ascii="Times New Roman" w:eastAsia="Times New Roman" w:hAnsi="Times New Roman"/>
          <w:b/>
          <w:color w:val="000000"/>
          <w:sz w:val="24"/>
          <w:szCs w:val="24"/>
        </w:rPr>
        <w:t>RESULTS</w:t>
      </w:r>
    </w:p>
    <w:p w14:paraId="08E8F681" w14:textId="77777777" w:rsidR="006E121D" w:rsidRPr="006E121D" w:rsidRDefault="006E121D" w:rsidP="006E121D">
      <w:pPr>
        <w:spacing w:after="0" w:line="360" w:lineRule="auto"/>
        <w:jc w:val="both"/>
        <w:rPr>
          <w:rFonts w:ascii="Times New Roman" w:hAnsi="Times New Roman"/>
          <w:b/>
          <w:sz w:val="24"/>
          <w:szCs w:val="24"/>
        </w:rPr>
      </w:pPr>
      <w:bookmarkStart w:id="0" w:name="_Hlk140786938"/>
      <w:r w:rsidRPr="006E121D">
        <w:rPr>
          <w:rFonts w:ascii="Times New Roman" w:hAnsi="Times New Roman"/>
          <w:b/>
          <w:sz w:val="24"/>
          <w:szCs w:val="24"/>
        </w:rPr>
        <w:t>1. Informant Overview</w:t>
      </w:r>
    </w:p>
    <w:p w14:paraId="6C456E81" w14:textId="77777777" w:rsidR="006E121D" w:rsidRPr="006E121D" w:rsidRDefault="006E121D" w:rsidP="006E121D">
      <w:pPr>
        <w:pStyle w:val="BodyText"/>
        <w:spacing w:before="1" w:line="360" w:lineRule="auto"/>
        <w:ind w:left="0" w:right="31" w:hanging="2"/>
        <w:rPr>
          <w:rFonts w:cs="Times New Roman"/>
        </w:rPr>
      </w:pPr>
      <w:r w:rsidRPr="006E121D">
        <w:rPr>
          <w:rFonts w:cs="Times New Roman"/>
        </w:rPr>
        <w:t xml:space="preserve">Informants in this research are divided into 3 (three) categories. The first category came from each of the Regional Work Units (SKPD) that constitute the </w:t>
      </w:r>
      <w:proofErr w:type="spellStart"/>
      <w:r w:rsidRPr="006E121D">
        <w:rPr>
          <w:rFonts w:cs="Times New Roman"/>
        </w:rPr>
        <w:t>Sibolga</w:t>
      </w:r>
      <w:proofErr w:type="spellEnd"/>
      <w:r w:rsidRPr="006E121D">
        <w:rPr>
          <w:rFonts w:cs="Times New Roman"/>
        </w:rPr>
        <w:t xml:space="preserve"> City Stunting Reduction Acceleration Team (TPPS) consisting of BAPPEDA, the Health Office, the Fisheries, Food Security and Agriculture Office, the Office of Village Community Empowerment, Women's Empowerment and Child Protection, the Population Control and Family Planning Office, the Social Service. The second group are PLKB, family development cadres for children under five or community development cadres (KPM) who implement nutrition-specific and sensitive </w:t>
      </w:r>
      <w:r w:rsidRPr="006E121D">
        <w:rPr>
          <w:rFonts w:cs="Times New Roman"/>
        </w:rPr>
        <w:lastRenderedPageBreak/>
        <w:t>intervention programs or activities in the field. The third group of informants are the beneficiaries of the programs. The informants selected were parents of stunted children aged 1-5 years. All informants in the third group are women who are mothers of stunted children. The following table describes the description of the informants.</w:t>
      </w:r>
    </w:p>
    <w:p w14:paraId="3EAD3B2E" w14:textId="77777777" w:rsidR="006E121D" w:rsidRPr="006E121D" w:rsidRDefault="006E121D" w:rsidP="006E121D">
      <w:pPr>
        <w:pStyle w:val="BodyText"/>
        <w:spacing w:before="1" w:line="360" w:lineRule="auto"/>
        <w:ind w:left="0" w:right="31" w:hanging="2"/>
        <w:jc w:val="center"/>
        <w:rPr>
          <w:rFonts w:cs="Times New Roman"/>
          <w:b/>
        </w:rPr>
      </w:pPr>
      <w:r w:rsidRPr="006E121D">
        <w:rPr>
          <w:rFonts w:cs="Times New Roman"/>
          <w:b/>
        </w:rPr>
        <w:t xml:space="preserve">Tabel 1. Gambaran Umum </w:t>
      </w:r>
      <w:proofErr w:type="spellStart"/>
      <w:r w:rsidRPr="006E121D">
        <w:rPr>
          <w:rFonts w:cs="Times New Roman"/>
          <w:b/>
        </w:rPr>
        <w:t>Informan</w:t>
      </w:r>
      <w:proofErr w:type="spellEnd"/>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1327"/>
        <w:gridCol w:w="2409"/>
        <w:gridCol w:w="4331"/>
      </w:tblGrid>
      <w:tr w:rsidR="006E121D" w:rsidRPr="003E3EAA" w14:paraId="0F6A6A6A" w14:textId="77777777" w:rsidTr="003E3EAA">
        <w:trPr>
          <w:jc w:val="center"/>
        </w:trPr>
        <w:tc>
          <w:tcPr>
            <w:tcW w:w="526" w:type="pct"/>
            <w:shd w:val="clear" w:color="auto" w:fill="auto"/>
          </w:tcPr>
          <w:p w14:paraId="16C43858" w14:textId="77777777" w:rsidR="006E121D" w:rsidRPr="003E3EAA" w:rsidRDefault="006E121D" w:rsidP="006E121D">
            <w:pPr>
              <w:pStyle w:val="BodyText"/>
              <w:spacing w:before="1" w:line="360" w:lineRule="auto"/>
              <w:ind w:left="0" w:right="31" w:hanging="2"/>
              <w:jc w:val="center"/>
              <w:rPr>
                <w:rFonts w:cs="Times New Roman"/>
                <w:b/>
                <w:kern w:val="2"/>
                <w:sz w:val="22"/>
                <w:szCs w:val="22"/>
              </w:rPr>
            </w:pPr>
            <w:r w:rsidRPr="003E3EAA">
              <w:rPr>
                <w:rFonts w:cs="Times New Roman"/>
                <w:b/>
                <w:kern w:val="2"/>
                <w:sz w:val="22"/>
                <w:szCs w:val="22"/>
              </w:rPr>
              <w:t>No.</w:t>
            </w:r>
          </w:p>
        </w:tc>
        <w:tc>
          <w:tcPr>
            <w:tcW w:w="736" w:type="pct"/>
            <w:shd w:val="clear" w:color="auto" w:fill="auto"/>
          </w:tcPr>
          <w:p w14:paraId="00B23947" w14:textId="77777777" w:rsidR="006E121D" w:rsidRPr="003E3EAA" w:rsidRDefault="006E121D" w:rsidP="006E121D">
            <w:pPr>
              <w:pStyle w:val="BodyText"/>
              <w:spacing w:before="1" w:line="360" w:lineRule="auto"/>
              <w:ind w:left="0" w:right="31" w:hanging="2"/>
              <w:jc w:val="center"/>
              <w:rPr>
                <w:rFonts w:cs="Times New Roman"/>
                <w:b/>
                <w:kern w:val="2"/>
                <w:sz w:val="22"/>
                <w:szCs w:val="22"/>
              </w:rPr>
            </w:pPr>
            <w:proofErr w:type="spellStart"/>
            <w:r w:rsidRPr="003E3EAA">
              <w:rPr>
                <w:rFonts w:cs="Times New Roman"/>
                <w:b/>
                <w:kern w:val="2"/>
                <w:sz w:val="22"/>
                <w:szCs w:val="22"/>
              </w:rPr>
              <w:t>Inisial</w:t>
            </w:r>
            <w:proofErr w:type="spellEnd"/>
          </w:p>
        </w:tc>
        <w:tc>
          <w:tcPr>
            <w:tcW w:w="1336" w:type="pct"/>
            <w:shd w:val="clear" w:color="auto" w:fill="auto"/>
          </w:tcPr>
          <w:p w14:paraId="504BF9D6" w14:textId="77777777" w:rsidR="006E121D" w:rsidRPr="003E3EAA" w:rsidRDefault="006E121D" w:rsidP="006E121D">
            <w:pPr>
              <w:pStyle w:val="BodyText"/>
              <w:spacing w:before="1" w:line="360" w:lineRule="auto"/>
              <w:ind w:left="0" w:right="31" w:hanging="2"/>
              <w:jc w:val="center"/>
              <w:rPr>
                <w:rFonts w:cs="Times New Roman"/>
                <w:b/>
                <w:kern w:val="2"/>
                <w:sz w:val="22"/>
                <w:szCs w:val="22"/>
              </w:rPr>
            </w:pPr>
            <w:r w:rsidRPr="003E3EAA">
              <w:rPr>
                <w:rFonts w:cs="Times New Roman"/>
                <w:b/>
                <w:kern w:val="2"/>
                <w:sz w:val="22"/>
                <w:szCs w:val="22"/>
              </w:rPr>
              <w:t xml:space="preserve">Jenis </w:t>
            </w:r>
            <w:proofErr w:type="spellStart"/>
            <w:r w:rsidRPr="003E3EAA">
              <w:rPr>
                <w:rFonts w:cs="Times New Roman"/>
                <w:b/>
                <w:kern w:val="2"/>
                <w:sz w:val="22"/>
                <w:szCs w:val="22"/>
              </w:rPr>
              <w:t>Kelamin</w:t>
            </w:r>
            <w:proofErr w:type="spellEnd"/>
          </w:p>
        </w:tc>
        <w:tc>
          <w:tcPr>
            <w:tcW w:w="2402" w:type="pct"/>
            <w:shd w:val="clear" w:color="auto" w:fill="auto"/>
          </w:tcPr>
          <w:p w14:paraId="0DBC648F" w14:textId="77777777" w:rsidR="006E121D" w:rsidRPr="003E3EAA" w:rsidRDefault="006E121D" w:rsidP="006E121D">
            <w:pPr>
              <w:pStyle w:val="BodyText"/>
              <w:spacing w:before="1" w:line="360" w:lineRule="auto"/>
              <w:ind w:left="0" w:right="31" w:hanging="2"/>
              <w:jc w:val="center"/>
              <w:rPr>
                <w:rFonts w:cs="Times New Roman"/>
                <w:b/>
                <w:kern w:val="2"/>
                <w:sz w:val="22"/>
                <w:szCs w:val="22"/>
              </w:rPr>
            </w:pPr>
            <w:r w:rsidRPr="003E3EAA">
              <w:rPr>
                <w:rFonts w:cs="Times New Roman"/>
                <w:b/>
                <w:kern w:val="2"/>
                <w:sz w:val="22"/>
                <w:szCs w:val="22"/>
              </w:rPr>
              <w:t>Asal</w:t>
            </w:r>
          </w:p>
        </w:tc>
      </w:tr>
      <w:tr w:rsidR="006E121D" w:rsidRPr="003E3EAA" w14:paraId="3D41D79F" w14:textId="77777777" w:rsidTr="003E3EAA">
        <w:trPr>
          <w:jc w:val="center"/>
        </w:trPr>
        <w:tc>
          <w:tcPr>
            <w:tcW w:w="526" w:type="pct"/>
            <w:shd w:val="clear" w:color="auto" w:fill="auto"/>
          </w:tcPr>
          <w:p w14:paraId="00811B49"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1</w:t>
            </w:r>
          </w:p>
        </w:tc>
        <w:tc>
          <w:tcPr>
            <w:tcW w:w="736" w:type="pct"/>
            <w:shd w:val="clear" w:color="auto" w:fill="auto"/>
          </w:tcPr>
          <w:p w14:paraId="74006A87"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BS</w:t>
            </w:r>
          </w:p>
        </w:tc>
        <w:tc>
          <w:tcPr>
            <w:tcW w:w="1336" w:type="pct"/>
            <w:shd w:val="clear" w:color="auto" w:fill="auto"/>
          </w:tcPr>
          <w:p w14:paraId="4F03A0EC" w14:textId="446252B2"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Men</w:t>
            </w:r>
          </w:p>
        </w:tc>
        <w:tc>
          <w:tcPr>
            <w:tcW w:w="2402" w:type="pct"/>
            <w:shd w:val="clear" w:color="auto" w:fill="auto"/>
          </w:tcPr>
          <w:p w14:paraId="5941680E" w14:textId="15CB5CE9" w:rsidR="006E121D" w:rsidRPr="003E3EAA" w:rsidRDefault="003E3EAA"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Regional Development Planning Agency</w:t>
            </w:r>
          </w:p>
        </w:tc>
      </w:tr>
      <w:tr w:rsidR="006E121D" w:rsidRPr="003E3EAA" w14:paraId="639027BB" w14:textId="77777777" w:rsidTr="003E3EAA">
        <w:trPr>
          <w:jc w:val="center"/>
        </w:trPr>
        <w:tc>
          <w:tcPr>
            <w:tcW w:w="526" w:type="pct"/>
            <w:shd w:val="clear" w:color="auto" w:fill="auto"/>
          </w:tcPr>
          <w:p w14:paraId="21F9D63D"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2</w:t>
            </w:r>
          </w:p>
        </w:tc>
        <w:tc>
          <w:tcPr>
            <w:tcW w:w="736" w:type="pct"/>
            <w:shd w:val="clear" w:color="auto" w:fill="auto"/>
          </w:tcPr>
          <w:p w14:paraId="089CB615"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EA</w:t>
            </w:r>
          </w:p>
        </w:tc>
        <w:tc>
          <w:tcPr>
            <w:tcW w:w="1336" w:type="pct"/>
            <w:shd w:val="clear" w:color="auto" w:fill="auto"/>
          </w:tcPr>
          <w:p w14:paraId="7F0207E3" w14:textId="3085AC16"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Women</w:t>
            </w:r>
          </w:p>
        </w:tc>
        <w:tc>
          <w:tcPr>
            <w:tcW w:w="2402" w:type="pct"/>
            <w:shd w:val="clear" w:color="auto" w:fill="auto"/>
          </w:tcPr>
          <w:p w14:paraId="0BF57B84" w14:textId="2A09005E" w:rsidR="006E121D" w:rsidRPr="003E3EAA" w:rsidRDefault="003E3EAA"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Regional Development Planning Agency</w:t>
            </w:r>
          </w:p>
        </w:tc>
      </w:tr>
      <w:tr w:rsidR="006E121D" w:rsidRPr="003E3EAA" w14:paraId="7F5E9C35" w14:textId="77777777" w:rsidTr="003E3EAA">
        <w:trPr>
          <w:jc w:val="center"/>
        </w:trPr>
        <w:tc>
          <w:tcPr>
            <w:tcW w:w="526" w:type="pct"/>
            <w:shd w:val="clear" w:color="auto" w:fill="auto"/>
          </w:tcPr>
          <w:p w14:paraId="2C51144A"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3</w:t>
            </w:r>
          </w:p>
        </w:tc>
        <w:tc>
          <w:tcPr>
            <w:tcW w:w="736" w:type="pct"/>
            <w:shd w:val="clear" w:color="auto" w:fill="auto"/>
          </w:tcPr>
          <w:p w14:paraId="3D842F2D"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SMP</w:t>
            </w:r>
          </w:p>
        </w:tc>
        <w:tc>
          <w:tcPr>
            <w:tcW w:w="1336" w:type="pct"/>
            <w:shd w:val="clear" w:color="auto" w:fill="auto"/>
          </w:tcPr>
          <w:p w14:paraId="1312B874" w14:textId="6F957B49"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Women</w:t>
            </w:r>
          </w:p>
        </w:tc>
        <w:tc>
          <w:tcPr>
            <w:tcW w:w="2402" w:type="pct"/>
            <w:shd w:val="clear" w:color="auto" w:fill="auto"/>
          </w:tcPr>
          <w:p w14:paraId="503AEB38" w14:textId="471F83C9" w:rsidR="006E121D" w:rsidRPr="003E3EAA" w:rsidRDefault="003E3EAA"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Health Office</w:t>
            </w:r>
          </w:p>
        </w:tc>
      </w:tr>
      <w:tr w:rsidR="006E121D" w:rsidRPr="003E3EAA" w14:paraId="4CB551D3" w14:textId="77777777" w:rsidTr="003E3EAA">
        <w:trPr>
          <w:jc w:val="center"/>
        </w:trPr>
        <w:tc>
          <w:tcPr>
            <w:tcW w:w="526" w:type="pct"/>
            <w:shd w:val="clear" w:color="auto" w:fill="auto"/>
          </w:tcPr>
          <w:p w14:paraId="6B9B876D"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4</w:t>
            </w:r>
          </w:p>
        </w:tc>
        <w:tc>
          <w:tcPr>
            <w:tcW w:w="736" w:type="pct"/>
            <w:shd w:val="clear" w:color="auto" w:fill="auto"/>
          </w:tcPr>
          <w:p w14:paraId="48A74946"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KL</w:t>
            </w:r>
          </w:p>
        </w:tc>
        <w:tc>
          <w:tcPr>
            <w:tcW w:w="1336" w:type="pct"/>
            <w:shd w:val="clear" w:color="auto" w:fill="auto"/>
          </w:tcPr>
          <w:p w14:paraId="54B2D2D4" w14:textId="3B5448A6"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Women</w:t>
            </w:r>
          </w:p>
        </w:tc>
        <w:tc>
          <w:tcPr>
            <w:tcW w:w="2402" w:type="pct"/>
            <w:shd w:val="clear" w:color="auto" w:fill="auto"/>
          </w:tcPr>
          <w:p w14:paraId="6B4EE508" w14:textId="1DCE44D6" w:rsidR="006E121D" w:rsidRPr="003E3EAA" w:rsidRDefault="003E3EAA"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Health Office</w:t>
            </w:r>
          </w:p>
        </w:tc>
      </w:tr>
      <w:tr w:rsidR="006E121D" w:rsidRPr="003E3EAA" w14:paraId="42FF4520" w14:textId="77777777" w:rsidTr="003E3EAA">
        <w:trPr>
          <w:jc w:val="center"/>
        </w:trPr>
        <w:tc>
          <w:tcPr>
            <w:tcW w:w="526" w:type="pct"/>
            <w:shd w:val="clear" w:color="auto" w:fill="auto"/>
          </w:tcPr>
          <w:p w14:paraId="6310F779"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5</w:t>
            </w:r>
          </w:p>
        </w:tc>
        <w:tc>
          <w:tcPr>
            <w:tcW w:w="736" w:type="pct"/>
            <w:shd w:val="clear" w:color="auto" w:fill="auto"/>
          </w:tcPr>
          <w:p w14:paraId="1CF2C569"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ASS</w:t>
            </w:r>
          </w:p>
        </w:tc>
        <w:tc>
          <w:tcPr>
            <w:tcW w:w="1336" w:type="pct"/>
            <w:shd w:val="clear" w:color="auto" w:fill="auto"/>
          </w:tcPr>
          <w:p w14:paraId="288C0890" w14:textId="0E87EDA8"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Men</w:t>
            </w:r>
          </w:p>
        </w:tc>
        <w:tc>
          <w:tcPr>
            <w:tcW w:w="2402" w:type="pct"/>
            <w:shd w:val="clear" w:color="auto" w:fill="auto"/>
          </w:tcPr>
          <w:p w14:paraId="1F3157BA" w14:textId="0B8761F7" w:rsidR="006E121D" w:rsidRPr="003E3EAA" w:rsidRDefault="003E3EAA"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 xml:space="preserve">Office of Continuing Professional Development Program </w:t>
            </w:r>
          </w:p>
        </w:tc>
      </w:tr>
      <w:tr w:rsidR="006E121D" w:rsidRPr="003E3EAA" w14:paraId="3C9AE560" w14:textId="77777777" w:rsidTr="003E3EAA">
        <w:trPr>
          <w:jc w:val="center"/>
        </w:trPr>
        <w:tc>
          <w:tcPr>
            <w:tcW w:w="526" w:type="pct"/>
            <w:shd w:val="clear" w:color="auto" w:fill="auto"/>
          </w:tcPr>
          <w:p w14:paraId="560BAC33"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6</w:t>
            </w:r>
          </w:p>
        </w:tc>
        <w:tc>
          <w:tcPr>
            <w:tcW w:w="736" w:type="pct"/>
            <w:shd w:val="clear" w:color="auto" w:fill="auto"/>
          </w:tcPr>
          <w:p w14:paraId="18D9F69F"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SA</w:t>
            </w:r>
          </w:p>
        </w:tc>
        <w:tc>
          <w:tcPr>
            <w:tcW w:w="1336" w:type="pct"/>
            <w:shd w:val="clear" w:color="auto" w:fill="auto"/>
          </w:tcPr>
          <w:p w14:paraId="7CD70048" w14:textId="2BA9CF5A"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Men</w:t>
            </w:r>
          </w:p>
        </w:tc>
        <w:tc>
          <w:tcPr>
            <w:tcW w:w="2402" w:type="pct"/>
            <w:shd w:val="clear" w:color="auto" w:fill="auto"/>
          </w:tcPr>
          <w:p w14:paraId="5F32D825" w14:textId="3EE847E3" w:rsidR="006E121D" w:rsidRPr="003E3EAA" w:rsidRDefault="003E3EAA"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 xml:space="preserve">Office of Continuing Professional Development Program </w:t>
            </w:r>
          </w:p>
        </w:tc>
      </w:tr>
      <w:tr w:rsidR="006E121D" w:rsidRPr="003E3EAA" w14:paraId="6D4FEA8E" w14:textId="77777777" w:rsidTr="003E3EAA">
        <w:trPr>
          <w:jc w:val="center"/>
        </w:trPr>
        <w:tc>
          <w:tcPr>
            <w:tcW w:w="526" w:type="pct"/>
            <w:shd w:val="clear" w:color="auto" w:fill="auto"/>
          </w:tcPr>
          <w:p w14:paraId="1D5E56DD"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7</w:t>
            </w:r>
          </w:p>
        </w:tc>
        <w:tc>
          <w:tcPr>
            <w:tcW w:w="736" w:type="pct"/>
            <w:shd w:val="clear" w:color="auto" w:fill="auto"/>
          </w:tcPr>
          <w:p w14:paraId="47371E99"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EMS</w:t>
            </w:r>
          </w:p>
        </w:tc>
        <w:tc>
          <w:tcPr>
            <w:tcW w:w="1336" w:type="pct"/>
            <w:shd w:val="clear" w:color="auto" w:fill="auto"/>
          </w:tcPr>
          <w:p w14:paraId="289DA3E8" w14:textId="1902083E"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Women</w:t>
            </w:r>
          </w:p>
        </w:tc>
        <w:tc>
          <w:tcPr>
            <w:tcW w:w="2402" w:type="pct"/>
            <w:shd w:val="clear" w:color="auto" w:fill="auto"/>
          </w:tcPr>
          <w:p w14:paraId="42A5CA55" w14:textId="6BDAAF9D" w:rsidR="006E121D" w:rsidRPr="003E3EAA" w:rsidRDefault="003E3EAA"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Psychology Professional Internship Service</w:t>
            </w:r>
          </w:p>
        </w:tc>
      </w:tr>
      <w:tr w:rsidR="006E121D" w:rsidRPr="003E3EAA" w14:paraId="1FE9423C" w14:textId="77777777" w:rsidTr="003E3EAA">
        <w:trPr>
          <w:jc w:val="center"/>
        </w:trPr>
        <w:tc>
          <w:tcPr>
            <w:tcW w:w="526" w:type="pct"/>
            <w:shd w:val="clear" w:color="auto" w:fill="auto"/>
          </w:tcPr>
          <w:p w14:paraId="2DE634F6"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8</w:t>
            </w:r>
          </w:p>
        </w:tc>
        <w:tc>
          <w:tcPr>
            <w:tcW w:w="736" w:type="pct"/>
            <w:shd w:val="clear" w:color="auto" w:fill="auto"/>
          </w:tcPr>
          <w:p w14:paraId="738A8014"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OM</w:t>
            </w:r>
          </w:p>
        </w:tc>
        <w:tc>
          <w:tcPr>
            <w:tcW w:w="1336" w:type="pct"/>
            <w:shd w:val="clear" w:color="auto" w:fill="auto"/>
          </w:tcPr>
          <w:p w14:paraId="236080BE" w14:textId="6EC9160D"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Men</w:t>
            </w:r>
          </w:p>
        </w:tc>
        <w:tc>
          <w:tcPr>
            <w:tcW w:w="2402" w:type="pct"/>
            <w:shd w:val="clear" w:color="auto" w:fill="auto"/>
          </w:tcPr>
          <w:p w14:paraId="4837CE11" w14:textId="6E23268B" w:rsidR="006E121D" w:rsidRPr="003E3EAA" w:rsidRDefault="003E3EAA"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Psychology Professional Internship Service</w:t>
            </w:r>
          </w:p>
        </w:tc>
      </w:tr>
      <w:tr w:rsidR="003E3EAA" w:rsidRPr="003E3EAA" w14:paraId="783B25F0" w14:textId="77777777" w:rsidTr="003E3EAA">
        <w:trPr>
          <w:jc w:val="center"/>
        </w:trPr>
        <w:tc>
          <w:tcPr>
            <w:tcW w:w="526" w:type="pct"/>
            <w:shd w:val="clear" w:color="auto" w:fill="auto"/>
          </w:tcPr>
          <w:p w14:paraId="529ECC64" w14:textId="77777777" w:rsidR="003E3EAA" w:rsidRPr="003E3EAA" w:rsidRDefault="003E3EAA" w:rsidP="003E3EAA">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9</w:t>
            </w:r>
          </w:p>
        </w:tc>
        <w:tc>
          <w:tcPr>
            <w:tcW w:w="736" w:type="pct"/>
            <w:shd w:val="clear" w:color="auto" w:fill="auto"/>
          </w:tcPr>
          <w:p w14:paraId="3113F4F1" w14:textId="77777777" w:rsidR="003E3EAA" w:rsidRPr="003E3EAA" w:rsidRDefault="003E3EAA" w:rsidP="003E3EAA">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BIH</w:t>
            </w:r>
          </w:p>
        </w:tc>
        <w:tc>
          <w:tcPr>
            <w:tcW w:w="1336" w:type="pct"/>
            <w:shd w:val="clear" w:color="auto" w:fill="auto"/>
          </w:tcPr>
          <w:p w14:paraId="65A88882" w14:textId="53E495A4" w:rsidR="003E3EAA" w:rsidRPr="003E3EAA" w:rsidRDefault="003E3EAA" w:rsidP="003E3EAA">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Women</w:t>
            </w:r>
          </w:p>
        </w:tc>
        <w:tc>
          <w:tcPr>
            <w:tcW w:w="2402" w:type="pct"/>
            <w:shd w:val="clear" w:color="auto" w:fill="auto"/>
          </w:tcPr>
          <w:p w14:paraId="0D89BD98" w14:textId="04B2CA06" w:rsidR="003E3EAA" w:rsidRPr="003E3EAA" w:rsidRDefault="003E3EAA" w:rsidP="003E3EAA">
            <w:pPr>
              <w:pStyle w:val="BodyText"/>
              <w:spacing w:before="1" w:line="360" w:lineRule="auto"/>
              <w:ind w:left="0" w:right="31" w:hanging="2"/>
              <w:jc w:val="center"/>
              <w:rPr>
                <w:rFonts w:cs="Times New Roman"/>
                <w:kern w:val="2"/>
                <w:sz w:val="22"/>
                <w:szCs w:val="22"/>
              </w:rPr>
            </w:pPr>
            <w:r w:rsidRPr="00874F21">
              <w:t xml:space="preserve">Service Period Review </w:t>
            </w:r>
          </w:p>
        </w:tc>
      </w:tr>
      <w:tr w:rsidR="003E3EAA" w:rsidRPr="003E3EAA" w14:paraId="0B504FBB" w14:textId="77777777" w:rsidTr="003E3EAA">
        <w:trPr>
          <w:jc w:val="center"/>
        </w:trPr>
        <w:tc>
          <w:tcPr>
            <w:tcW w:w="526" w:type="pct"/>
            <w:shd w:val="clear" w:color="auto" w:fill="auto"/>
          </w:tcPr>
          <w:p w14:paraId="102B7176" w14:textId="77777777" w:rsidR="003E3EAA" w:rsidRPr="003E3EAA" w:rsidRDefault="003E3EAA" w:rsidP="003E3EAA">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10</w:t>
            </w:r>
          </w:p>
        </w:tc>
        <w:tc>
          <w:tcPr>
            <w:tcW w:w="736" w:type="pct"/>
            <w:shd w:val="clear" w:color="auto" w:fill="auto"/>
          </w:tcPr>
          <w:p w14:paraId="6DAC6659" w14:textId="77777777" w:rsidR="003E3EAA" w:rsidRPr="003E3EAA" w:rsidRDefault="003E3EAA" w:rsidP="003E3EAA">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EJH</w:t>
            </w:r>
          </w:p>
        </w:tc>
        <w:tc>
          <w:tcPr>
            <w:tcW w:w="1336" w:type="pct"/>
            <w:shd w:val="clear" w:color="auto" w:fill="auto"/>
          </w:tcPr>
          <w:p w14:paraId="09DF642A" w14:textId="51D06B5E" w:rsidR="003E3EAA" w:rsidRPr="003E3EAA" w:rsidRDefault="003E3EAA" w:rsidP="003E3EAA">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Women</w:t>
            </w:r>
          </w:p>
        </w:tc>
        <w:tc>
          <w:tcPr>
            <w:tcW w:w="2402" w:type="pct"/>
            <w:shd w:val="clear" w:color="auto" w:fill="auto"/>
          </w:tcPr>
          <w:p w14:paraId="5A124E3D" w14:textId="572186CB" w:rsidR="003E3EAA" w:rsidRPr="003E3EAA" w:rsidRDefault="003E3EAA" w:rsidP="003E3EAA">
            <w:pPr>
              <w:pStyle w:val="BodyText"/>
              <w:spacing w:before="1" w:line="360" w:lineRule="auto"/>
              <w:ind w:left="0" w:right="31" w:hanging="2"/>
              <w:jc w:val="center"/>
              <w:rPr>
                <w:rFonts w:cs="Times New Roman"/>
                <w:kern w:val="2"/>
                <w:sz w:val="22"/>
                <w:szCs w:val="22"/>
              </w:rPr>
            </w:pPr>
            <w:r w:rsidRPr="00874F21">
              <w:t xml:space="preserve">Service Period Review </w:t>
            </w:r>
          </w:p>
        </w:tc>
      </w:tr>
      <w:tr w:rsidR="006E121D" w:rsidRPr="003E3EAA" w14:paraId="4DA4D356" w14:textId="77777777" w:rsidTr="003E3EAA">
        <w:trPr>
          <w:jc w:val="center"/>
        </w:trPr>
        <w:tc>
          <w:tcPr>
            <w:tcW w:w="526" w:type="pct"/>
            <w:shd w:val="clear" w:color="auto" w:fill="auto"/>
          </w:tcPr>
          <w:p w14:paraId="230F7D0C"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11</w:t>
            </w:r>
          </w:p>
        </w:tc>
        <w:tc>
          <w:tcPr>
            <w:tcW w:w="736" w:type="pct"/>
            <w:shd w:val="clear" w:color="auto" w:fill="auto"/>
          </w:tcPr>
          <w:p w14:paraId="243CED1C"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DA</w:t>
            </w:r>
          </w:p>
        </w:tc>
        <w:tc>
          <w:tcPr>
            <w:tcW w:w="1336" w:type="pct"/>
            <w:shd w:val="clear" w:color="auto" w:fill="auto"/>
          </w:tcPr>
          <w:p w14:paraId="5061040B" w14:textId="68123ACD"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Women</w:t>
            </w:r>
          </w:p>
        </w:tc>
        <w:tc>
          <w:tcPr>
            <w:tcW w:w="2402" w:type="pct"/>
            <w:shd w:val="clear" w:color="auto" w:fill="auto"/>
          </w:tcPr>
          <w:p w14:paraId="34E4EEAB" w14:textId="27789F1B" w:rsidR="006E121D" w:rsidRPr="003E3EAA" w:rsidRDefault="003E3EAA"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Social Services</w:t>
            </w:r>
          </w:p>
        </w:tc>
      </w:tr>
      <w:tr w:rsidR="006E121D" w:rsidRPr="003E3EAA" w14:paraId="65E2ED7C" w14:textId="77777777" w:rsidTr="003E3EAA">
        <w:trPr>
          <w:jc w:val="center"/>
        </w:trPr>
        <w:tc>
          <w:tcPr>
            <w:tcW w:w="526" w:type="pct"/>
            <w:shd w:val="clear" w:color="auto" w:fill="auto"/>
          </w:tcPr>
          <w:p w14:paraId="474C7371"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12</w:t>
            </w:r>
          </w:p>
        </w:tc>
        <w:tc>
          <w:tcPr>
            <w:tcW w:w="736" w:type="pct"/>
            <w:shd w:val="clear" w:color="auto" w:fill="auto"/>
          </w:tcPr>
          <w:p w14:paraId="5AF590CA"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DKS</w:t>
            </w:r>
          </w:p>
        </w:tc>
        <w:tc>
          <w:tcPr>
            <w:tcW w:w="1336" w:type="pct"/>
            <w:shd w:val="clear" w:color="auto" w:fill="auto"/>
          </w:tcPr>
          <w:p w14:paraId="19C06DF3" w14:textId="7DF33C28"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Men</w:t>
            </w:r>
          </w:p>
        </w:tc>
        <w:tc>
          <w:tcPr>
            <w:tcW w:w="2402" w:type="pct"/>
            <w:shd w:val="clear" w:color="auto" w:fill="auto"/>
          </w:tcPr>
          <w:p w14:paraId="0646D195" w14:textId="2146D61E" w:rsidR="006E121D" w:rsidRPr="003E3EAA" w:rsidRDefault="003E3EAA"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Sambas Port Community Health Center</w:t>
            </w:r>
          </w:p>
        </w:tc>
      </w:tr>
      <w:tr w:rsidR="006E121D" w:rsidRPr="003E3EAA" w14:paraId="1A844843" w14:textId="77777777" w:rsidTr="003E3EAA">
        <w:trPr>
          <w:jc w:val="center"/>
        </w:trPr>
        <w:tc>
          <w:tcPr>
            <w:tcW w:w="526" w:type="pct"/>
            <w:shd w:val="clear" w:color="auto" w:fill="auto"/>
          </w:tcPr>
          <w:p w14:paraId="4DBD9C44"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13</w:t>
            </w:r>
          </w:p>
        </w:tc>
        <w:tc>
          <w:tcPr>
            <w:tcW w:w="736" w:type="pct"/>
            <w:shd w:val="clear" w:color="auto" w:fill="auto"/>
          </w:tcPr>
          <w:p w14:paraId="7E20BDF5"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SAM</w:t>
            </w:r>
          </w:p>
        </w:tc>
        <w:tc>
          <w:tcPr>
            <w:tcW w:w="1336" w:type="pct"/>
            <w:shd w:val="clear" w:color="auto" w:fill="auto"/>
          </w:tcPr>
          <w:p w14:paraId="4924575D" w14:textId="66E4D2C1"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Women</w:t>
            </w:r>
          </w:p>
        </w:tc>
        <w:tc>
          <w:tcPr>
            <w:tcW w:w="2402" w:type="pct"/>
            <w:shd w:val="clear" w:color="auto" w:fill="auto"/>
          </w:tcPr>
          <w:p w14:paraId="12387244" w14:textId="6A791867" w:rsidR="006E121D" w:rsidRPr="003E3EAA" w:rsidRDefault="003E3EAA"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Family Planning Field Officer</w:t>
            </w:r>
          </w:p>
        </w:tc>
      </w:tr>
      <w:tr w:rsidR="006E121D" w:rsidRPr="003E3EAA" w14:paraId="0CF777FC" w14:textId="77777777" w:rsidTr="003E3EAA">
        <w:trPr>
          <w:jc w:val="center"/>
        </w:trPr>
        <w:tc>
          <w:tcPr>
            <w:tcW w:w="526" w:type="pct"/>
            <w:shd w:val="clear" w:color="auto" w:fill="auto"/>
          </w:tcPr>
          <w:p w14:paraId="5FD4F699"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14</w:t>
            </w:r>
          </w:p>
        </w:tc>
        <w:tc>
          <w:tcPr>
            <w:tcW w:w="736" w:type="pct"/>
            <w:shd w:val="clear" w:color="auto" w:fill="auto"/>
          </w:tcPr>
          <w:p w14:paraId="080537A2"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UK</w:t>
            </w:r>
          </w:p>
        </w:tc>
        <w:tc>
          <w:tcPr>
            <w:tcW w:w="1336" w:type="pct"/>
            <w:shd w:val="clear" w:color="auto" w:fill="auto"/>
          </w:tcPr>
          <w:p w14:paraId="4B33F27B" w14:textId="14152C64"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Women</w:t>
            </w:r>
          </w:p>
        </w:tc>
        <w:tc>
          <w:tcPr>
            <w:tcW w:w="2402" w:type="pct"/>
            <w:shd w:val="clear" w:color="auto" w:fill="auto"/>
          </w:tcPr>
          <w:p w14:paraId="22EA2E1B" w14:textId="7FD41C6D" w:rsidR="006E121D" w:rsidRPr="003E3EAA" w:rsidRDefault="003E3EAA"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Family Planning Cadres</w:t>
            </w:r>
          </w:p>
        </w:tc>
      </w:tr>
      <w:tr w:rsidR="006E121D" w:rsidRPr="003E3EAA" w14:paraId="07948E4C" w14:textId="77777777" w:rsidTr="003E3EAA">
        <w:trPr>
          <w:jc w:val="center"/>
        </w:trPr>
        <w:tc>
          <w:tcPr>
            <w:tcW w:w="526" w:type="pct"/>
            <w:shd w:val="clear" w:color="auto" w:fill="auto"/>
          </w:tcPr>
          <w:p w14:paraId="0CC2BE8A"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15</w:t>
            </w:r>
          </w:p>
        </w:tc>
        <w:tc>
          <w:tcPr>
            <w:tcW w:w="736" w:type="pct"/>
            <w:shd w:val="clear" w:color="auto" w:fill="auto"/>
          </w:tcPr>
          <w:p w14:paraId="26146C42"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TL</w:t>
            </w:r>
          </w:p>
        </w:tc>
        <w:tc>
          <w:tcPr>
            <w:tcW w:w="1336" w:type="pct"/>
            <w:shd w:val="clear" w:color="auto" w:fill="auto"/>
          </w:tcPr>
          <w:p w14:paraId="7889D553" w14:textId="4DA2A93A"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Women</w:t>
            </w:r>
          </w:p>
        </w:tc>
        <w:tc>
          <w:tcPr>
            <w:tcW w:w="2402" w:type="pct"/>
            <w:shd w:val="clear" w:color="auto" w:fill="auto"/>
          </w:tcPr>
          <w:p w14:paraId="5AC9B794"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proofErr w:type="spellStart"/>
            <w:r w:rsidRPr="003E3EAA">
              <w:rPr>
                <w:rFonts w:cs="Times New Roman"/>
                <w:kern w:val="2"/>
                <w:sz w:val="22"/>
                <w:szCs w:val="22"/>
              </w:rPr>
              <w:t>Sibolga</w:t>
            </w:r>
            <w:proofErr w:type="spellEnd"/>
            <w:r w:rsidRPr="003E3EAA">
              <w:rPr>
                <w:rFonts w:cs="Times New Roman"/>
                <w:kern w:val="2"/>
                <w:sz w:val="22"/>
                <w:szCs w:val="22"/>
              </w:rPr>
              <w:t xml:space="preserve"> Sambas</w:t>
            </w:r>
          </w:p>
        </w:tc>
      </w:tr>
      <w:tr w:rsidR="006E121D" w:rsidRPr="003E3EAA" w14:paraId="306D77FB" w14:textId="77777777" w:rsidTr="003E3EAA">
        <w:trPr>
          <w:jc w:val="center"/>
        </w:trPr>
        <w:tc>
          <w:tcPr>
            <w:tcW w:w="526" w:type="pct"/>
            <w:shd w:val="clear" w:color="auto" w:fill="auto"/>
          </w:tcPr>
          <w:p w14:paraId="6923B1CE"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16</w:t>
            </w:r>
          </w:p>
        </w:tc>
        <w:tc>
          <w:tcPr>
            <w:tcW w:w="736" w:type="pct"/>
            <w:shd w:val="clear" w:color="auto" w:fill="auto"/>
          </w:tcPr>
          <w:p w14:paraId="19690E85"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HU</w:t>
            </w:r>
          </w:p>
        </w:tc>
        <w:tc>
          <w:tcPr>
            <w:tcW w:w="1336" w:type="pct"/>
            <w:shd w:val="clear" w:color="auto" w:fill="auto"/>
          </w:tcPr>
          <w:p w14:paraId="6E5EC042" w14:textId="481442A4"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Women</w:t>
            </w:r>
          </w:p>
        </w:tc>
        <w:tc>
          <w:tcPr>
            <w:tcW w:w="2402" w:type="pct"/>
            <w:shd w:val="clear" w:color="auto" w:fill="auto"/>
          </w:tcPr>
          <w:p w14:paraId="440289CE"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proofErr w:type="spellStart"/>
            <w:r w:rsidRPr="003E3EAA">
              <w:rPr>
                <w:rFonts w:cs="Times New Roman"/>
                <w:kern w:val="2"/>
                <w:sz w:val="22"/>
                <w:szCs w:val="22"/>
              </w:rPr>
              <w:t>Sibolga</w:t>
            </w:r>
            <w:proofErr w:type="spellEnd"/>
            <w:r w:rsidRPr="003E3EAA">
              <w:rPr>
                <w:rFonts w:cs="Times New Roman"/>
                <w:kern w:val="2"/>
                <w:sz w:val="22"/>
                <w:szCs w:val="22"/>
              </w:rPr>
              <w:t xml:space="preserve"> Sambas</w:t>
            </w:r>
          </w:p>
        </w:tc>
      </w:tr>
      <w:tr w:rsidR="006E121D" w:rsidRPr="003E3EAA" w14:paraId="6384E72A" w14:textId="77777777" w:rsidTr="003E3EAA">
        <w:trPr>
          <w:jc w:val="center"/>
        </w:trPr>
        <w:tc>
          <w:tcPr>
            <w:tcW w:w="526" w:type="pct"/>
            <w:shd w:val="clear" w:color="auto" w:fill="auto"/>
          </w:tcPr>
          <w:p w14:paraId="72A0B158"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17</w:t>
            </w:r>
          </w:p>
        </w:tc>
        <w:tc>
          <w:tcPr>
            <w:tcW w:w="736" w:type="pct"/>
            <w:shd w:val="clear" w:color="auto" w:fill="auto"/>
          </w:tcPr>
          <w:p w14:paraId="19C08305"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RS</w:t>
            </w:r>
          </w:p>
        </w:tc>
        <w:tc>
          <w:tcPr>
            <w:tcW w:w="1336" w:type="pct"/>
            <w:shd w:val="clear" w:color="auto" w:fill="auto"/>
          </w:tcPr>
          <w:p w14:paraId="096F08A6" w14:textId="532BA705"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Women</w:t>
            </w:r>
          </w:p>
        </w:tc>
        <w:tc>
          <w:tcPr>
            <w:tcW w:w="2402" w:type="pct"/>
            <w:shd w:val="clear" w:color="auto" w:fill="auto"/>
          </w:tcPr>
          <w:p w14:paraId="03AB73C4"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proofErr w:type="spellStart"/>
            <w:r w:rsidRPr="003E3EAA">
              <w:rPr>
                <w:rFonts w:cs="Times New Roman"/>
                <w:kern w:val="2"/>
                <w:sz w:val="22"/>
                <w:szCs w:val="22"/>
              </w:rPr>
              <w:t>Sibolga</w:t>
            </w:r>
            <w:proofErr w:type="spellEnd"/>
            <w:r w:rsidRPr="003E3EAA">
              <w:rPr>
                <w:rFonts w:cs="Times New Roman"/>
                <w:kern w:val="2"/>
                <w:sz w:val="22"/>
                <w:szCs w:val="22"/>
              </w:rPr>
              <w:t xml:space="preserve"> Sambas</w:t>
            </w:r>
          </w:p>
        </w:tc>
      </w:tr>
      <w:tr w:rsidR="006E121D" w:rsidRPr="003E3EAA" w14:paraId="07A6B825" w14:textId="77777777" w:rsidTr="003E3EAA">
        <w:trPr>
          <w:jc w:val="center"/>
        </w:trPr>
        <w:tc>
          <w:tcPr>
            <w:tcW w:w="526" w:type="pct"/>
            <w:shd w:val="clear" w:color="auto" w:fill="auto"/>
          </w:tcPr>
          <w:p w14:paraId="7CA5229A"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18</w:t>
            </w:r>
          </w:p>
        </w:tc>
        <w:tc>
          <w:tcPr>
            <w:tcW w:w="736" w:type="pct"/>
            <w:shd w:val="clear" w:color="auto" w:fill="auto"/>
          </w:tcPr>
          <w:p w14:paraId="662D60CF"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DP</w:t>
            </w:r>
          </w:p>
        </w:tc>
        <w:tc>
          <w:tcPr>
            <w:tcW w:w="1336" w:type="pct"/>
            <w:shd w:val="clear" w:color="auto" w:fill="auto"/>
          </w:tcPr>
          <w:p w14:paraId="75E7D092" w14:textId="1806C88C" w:rsidR="006E121D" w:rsidRPr="003E3EAA" w:rsidRDefault="006E121D" w:rsidP="006E121D">
            <w:pPr>
              <w:pStyle w:val="BodyText"/>
              <w:spacing w:before="1" w:line="360" w:lineRule="auto"/>
              <w:ind w:left="0" w:right="31" w:hanging="2"/>
              <w:jc w:val="center"/>
              <w:rPr>
                <w:rFonts w:cs="Times New Roman"/>
                <w:kern w:val="2"/>
                <w:sz w:val="22"/>
                <w:szCs w:val="22"/>
              </w:rPr>
            </w:pPr>
            <w:r w:rsidRPr="003E3EAA">
              <w:rPr>
                <w:rFonts w:cs="Times New Roman"/>
                <w:kern w:val="2"/>
                <w:sz w:val="22"/>
                <w:szCs w:val="22"/>
              </w:rPr>
              <w:t>Women</w:t>
            </w:r>
          </w:p>
        </w:tc>
        <w:tc>
          <w:tcPr>
            <w:tcW w:w="2402" w:type="pct"/>
            <w:shd w:val="clear" w:color="auto" w:fill="auto"/>
          </w:tcPr>
          <w:p w14:paraId="5939560B" w14:textId="77777777" w:rsidR="006E121D" w:rsidRPr="003E3EAA" w:rsidRDefault="006E121D" w:rsidP="006E121D">
            <w:pPr>
              <w:pStyle w:val="BodyText"/>
              <w:spacing w:before="1" w:line="360" w:lineRule="auto"/>
              <w:ind w:left="0" w:right="31" w:hanging="2"/>
              <w:jc w:val="center"/>
              <w:rPr>
                <w:rFonts w:cs="Times New Roman"/>
                <w:kern w:val="2"/>
                <w:sz w:val="22"/>
                <w:szCs w:val="22"/>
              </w:rPr>
            </w:pPr>
            <w:proofErr w:type="spellStart"/>
            <w:r w:rsidRPr="003E3EAA">
              <w:rPr>
                <w:rFonts w:cs="Times New Roman"/>
                <w:kern w:val="2"/>
                <w:sz w:val="22"/>
                <w:szCs w:val="22"/>
              </w:rPr>
              <w:t>Sibolga</w:t>
            </w:r>
            <w:proofErr w:type="spellEnd"/>
            <w:r w:rsidRPr="003E3EAA">
              <w:rPr>
                <w:rFonts w:cs="Times New Roman"/>
                <w:kern w:val="2"/>
                <w:sz w:val="22"/>
                <w:szCs w:val="22"/>
              </w:rPr>
              <w:t xml:space="preserve"> Sambas</w:t>
            </w:r>
          </w:p>
        </w:tc>
      </w:tr>
    </w:tbl>
    <w:p w14:paraId="21F3163F" w14:textId="77777777" w:rsidR="006E121D" w:rsidRPr="006E121D" w:rsidRDefault="006E121D" w:rsidP="006E121D">
      <w:pPr>
        <w:spacing w:line="360" w:lineRule="auto"/>
        <w:jc w:val="both"/>
        <w:rPr>
          <w:rFonts w:ascii="Times New Roman" w:hAnsi="Times New Roman"/>
          <w:b/>
          <w:sz w:val="24"/>
          <w:szCs w:val="24"/>
        </w:rPr>
      </w:pPr>
    </w:p>
    <w:p w14:paraId="05A92836" w14:textId="77777777" w:rsidR="006E121D" w:rsidRPr="006E121D" w:rsidRDefault="006E121D" w:rsidP="006E121D">
      <w:pPr>
        <w:spacing w:after="0" w:line="360" w:lineRule="auto"/>
        <w:jc w:val="both"/>
        <w:rPr>
          <w:rFonts w:ascii="Times New Roman" w:hAnsi="Times New Roman"/>
          <w:b/>
          <w:sz w:val="24"/>
          <w:szCs w:val="24"/>
        </w:rPr>
      </w:pPr>
      <w:r w:rsidRPr="006E121D">
        <w:rPr>
          <w:rFonts w:ascii="Times New Roman" w:hAnsi="Times New Roman"/>
          <w:b/>
          <w:sz w:val="24"/>
          <w:szCs w:val="24"/>
        </w:rPr>
        <w:t>2. Resource Effectiveness</w:t>
      </w:r>
    </w:p>
    <w:p w14:paraId="4578515F" w14:textId="77777777" w:rsidR="006E121D" w:rsidRPr="006E121D" w:rsidRDefault="006E121D" w:rsidP="003E3EAA">
      <w:pPr>
        <w:pStyle w:val="BodyText"/>
        <w:spacing w:line="360" w:lineRule="auto"/>
        <w:ind w:leftChars="0" w:left="0" w:right="31" w:firstLineChars="0" w:firstLine="0"/>
        <w:rPr>
          <w:rFonts w:cs="Times New Roman"/>
        </w:rPr>
      </w:pPr>
      <w:r w:rsidRPr="006E121D">
        <w:rPr>
          <w:rFonts w:cs="Times New Roman"/>
        </w:rPr>
        <w:t xml:space="preserve">Human resources come from each of the Regional Work Units (SKPD) that make up the </w:t>
      </w:r>
      <w:proofErr w:type="spellStart"/>
      <w:r w:rsidRPr="006E121D">
        <w:rPr>
          <w:rFonts w:cs="Times New Roman"/>
        </w:rPr>
        <w:t>Sibolga</w:t>
      </w:r>
      <w:proofErr w:type="spellEnd"/>
      <w:r w:rsidRPr="006E121D">
        <w:rPr>
          <w:rFonts w:cs="Times New Roman"/>
        </w:rPr>
        <w:t xml:space="preserve"> City Stunting Reduction Acceleration Team (TPPS) consisting of BAPPEDA, the Health Office, the Fisheries, Food Security and Agriculture Office, the Village Community Empowerment, Women's Empowerment and Child Protection Office, the Population Control and Family Planning Office, the Social Service. In addition, there are also implementing human resources, namely PLKB and Human Development Cadres (KPM)/ KB cadres, who </w:t>
      </w:r>
      <w:r w:rsidRPr="006E121D">
        <w:rPr>
          <w:rFonts w:cs="Times New Roman"/>
        </w:rPr>
        <w:lastRenderedPageBreak/>
        <w:t>implement programs and activities in the field.</w:t>
      </w:r>
    </w:p>
    <w:p w14:paraId="33D6745E" w14:textId="77777777" w:rsidR="006E121D" w:rsidRPr="006E121D" w:rsidRDefault="006E121D" w:rsidP="006E121D">
      <w:pPr>
        <w:pStyle w:val="BodyText"/>
        <w:spacing w:line="360" w:lineRule="auto"/>
        <w:ind w:left="0" w:right="31" w:hanging="2"/>
        <w:rPr>
          <w:rFonts w:cs="Times New Roman"/>
        </w:rPr>
      </w:pPr>
      <w:r w:rsidRPr="006E121D">
        <w:rPr>
          <w:rFonts w:cs="Times New Roman"/>
        </w:rPr>
        <w:t>A good understanding of the convergence action will be one of the factors that can encourage the successful implementation of the convergence action. Based on the results of interviews with human resources in charge of agencies that are SKPDs that are members of the coordination team, it was found that most of them understand stunting. The following are excerpts of information from BAPPEDA informants regarding the national program for overcoming stunting.</w:t>
      </w:r>
    </w:p>
    <w:p w14:paraId="453AFF3B" w14:textId="77777777" w:rsidR="006E121D" w:rsidRPr="006E121D" w:rsidRDefault="006E121D" w:rsidP="006E121D">
      <w:pPr>
        <w:spacing w:after="0" w:line="360" w:lineRule="auto"/>
        <w:ind w:left="709" w:firstLine="11"/>
        <w:jc w:val="both"/>
        <w:rPr>
          <w:rFonts w:ascii="Times New Roman" w:hAnsi="Times New Roman"/>
          <w:i/>
          <w:sz w:val="24"/>
          <w:szCs w:val="24"/>
        </w:rPr>
      </w:pPr>
      <w:r w:rsidRPr="006E121D">
        <w:rPr>
          <w:rFonts w:ascii="Times New Roman" w:hAnsi="Times New Roman"/>
          <w:i/>
          <w:sz w:val="24"/>
          <w:szCs w:val="24"/>
        </w:rPr>
        <w:t>The implementation of accelerated stunting reduction is a major national program, followed by supporting legal instruments and regulations.(BS, 30 November 2023)</w:t>
      </w:r>
    </w:p>
    <w:p w14:paraId="035E6669" w14:textId="77777777" w:rsidR="006E121D" w:rsidRPr="006E121D" w:rsidRDefault="006E121D" w:rsidP="006E121D">
      <w:pPr>
        <w:pStyle w:val="BodyText"/>
        <w:spacing w:line="360" w:lineRule="auto"/>
        <w:ind w:left="0" w:right="31" w:hanging="2"/>
        <w:rPr>
          <w:rFonts w:cs="Times New Roman"/>
        </w:rPr>
      </w:pPr>
      <w:r w:rsidRPr="006E121D">
        <w:rPr>
          <w:rFonts w:cs="Times New Roman"/>
        </w:rPr>
        <w:t>In general, informants understood that stunting is a national government program. Understanding the stages of convergence action is good enough to know how to implement convergence action to accelerate stunting reduction. The following is an excerpt from an interview with one of the informants.</w:t>
      </w:r>
    </w:p>
    <w:p w14:paraId="578B73CE" w14:textId="77777777" w:rsidR="006E121D" w:rsidRPr="006E121D" w:rsidRDefault="006E121D" w:rsidP="006E121D">
      <w:pPr>
        <w:spacing w:after="0" w:line="360" w:lineRule="auto"/>
        <w:ind w:left="709" w:right="-1"/>
        <w:jc w:val="both"/>
        <w:rPr>
          <w:rFonts w:ascii="Times New Roman" w:hAnsi="Times New Roman"/>
          <w:i/>
          <w:sz w:val="24"/>
          <w:szCs w:val="24"/>
        </w:rPr>
      </w:pPr>
      <w:r w:rsidRPr="006E121D">
        <w:rPr>
          <w:rFonts w:ascii="Times New Roman" w:hAnsi="Times New Roman"/>
          <w:i/>
          <w:sz w:val="24"/>
          <w:szCs w:val="24"/>
        </w:rPr>
        <w:t>In the 8 Convergence Actions, the Health Office is in Action 7, which measures and publishes stunting. Related to our measurements and interventions are in the IMT posyandu, socialization to pregnant women, breastfeeding mothers, exclusive breastfeeding, Posyandu, nutrition counselling, supplementary feeding, and services have been carried out by each puskesmas. The Health Office itself monitors the implementation. (SP, 30 November 2023)</w:t>
      </w:r>
    </w:p>
    <w:p w14:paraId="1BE67F61" w14:textId="77777777" w:rsidR="006E121D" w:rsidRPr="006E121D" w:rsidRDefault="006E121D" w:rsidP="006E121D">
      <w:pPr>
        <w:pStyle w:val="BodyText"/>
        <w:spacing w:line="360" w:lineRule="auto"/>
        <w:ind w:left="0" w:right="31" w:hanging="2"/>
        <w:rPr>
          <w:rFonts w:cs="Times New Roman"/>
          <w:spacing w:val="-2"/>
        </w:rPr>
      </w:pPr>
      <w:r w:rsidRPr="006E121D">
        <w:rPr>
          <w:rFonts w:cs="Times New Roman"/>
        </w:rPr>
        <w:t>In addition to asking about the understanding of convergence actions in each SKPD, the quality of human resources implementing the program in the community was also assessed. Human development cadres are informants who are expected to be able to provide an overview of the quality of implementing human resources. The following are the results of interviews with human development cadres to measure the extent of their understanding of stunting.</w:t>
      </w:r>
    </w:p>
    <w:p w14:paraId="74B16209" w14:textId="77777777" w:rsidR="006E121D" w:rsidRPr="006E121D" w:rsidRDefault="006E121D" w:rsidP="006E121D">
      <w:pPr>
        <w:spacing w:after="0" w:line="360" w:lineRule="auto"/>
        <w:ind w:left="720"/>
        <w:jc w:val="both"/>
        <w:rPr>
          <w:rFonts w:ascii="Times New Roman" w:hAnsi="Times New Roman"/>
          <w:i/>
          <w:sz w:val="24"/>
          <w:szCs w:val="24"/>
        </w:rPr>
      </w:pPr>
      <w:r w:rsidRPr="006E121D">
        <w:rPr>
          <w:rFonts w:ascii="Times New Roman" w:hAnsi="Times New Roman"/>
          <w:i/>
          <w:sz w:val="24"/>
          <w:szCs w:val="24"/>
        </w:rPr>
        <w:t>As family planning cadres, we are assigned as TPK to assist the community. So, we will assist pregnant women, toddlers, postpartum women, and marriage partners every month. For toddlers, we monitor their food every day, what they eat every day, and their height and weight every month. We also provide food to toddlers and monitor it daily to see whether the mother continues to provide the food that we provide. (UK, 30 November 2023).</w:t>
      </w:r>
    </w:p>
    <w:p w14:paraId="540ADD24" w14:textId="77777777" w:rsidR="006E121D" w:rsidRPr="006E121D" w:rsidRDefault="006E121D" w:rsidP="006E121D">
      <w:pPr>
        <w:spacing w:after="0" w:line="360" w:lineRule="auto"/>
        <w:ind w:firstLine="720"/>
        <w:jc w:val="both"/>
        <w:rPr>
          <w:rFonts w:ascii="Times New Roman" w:eastAsia="Cambria" w:hAnsi="Times New Roman"/>
          <w:sz w:val="24"/>
          <w:szCs w:val="24"/>
        </w:rPr>
      </w:pPr>
      <w:r w:rsidRPr="006E121D">
        <w:rPr>
          <w:rFonts w:ascii="Times New Roman" w:eastAsia="Cambria" w:hAnsi="Times New Roman"/>
          <w:sz w:val="24"/>
          <w:szCs w:val="24"/>
        </w:rPr>
        <w:t>Based on the results of in-depth interviews and observations, the understanding of human development cadres (KPM) on the problem of stunting is quite good. This can be seen from the cadres' ability to explain the meaning of stunting, things that encourage stunting and efforts that the community can make to prevent stunting.</w:t>
      </w:r>
    </w:p>
    <w:p w14:paraId="3FD2A13E" w14:textId="77777777" w:rsidR="006E121D" w:rsidRPr="006E121D" w:rsidRDefault="006E121D" w:rsidP="006E121D">
      <w:pPr>
        <w:spacing w:after="0" w:line="360" w:lineRule="auto"/>
        <w:ind w:firstLine="720"/>
        <w:jc w:val="both"/>
        <w:rPr>
          <w:rFonts w:ascii="Times New Roman" w:hAnsi="Times New Roman"/>
          <w:b/>
          <w:sz w:val="24"/>
          <w:szCs w:val="24"/>
        </w:rPr>
      </w:pPr>
      <w:r w:rsidRPr="006E121D">
        <w:rPr>
          <w:rFonts w:ascii="Times New Roman" w:eastAsia="Cambria" w:hAnsi="Times New Roman"/>
          <w:sz w:val="24"/>
          <w:szCs w:val="24"/>
        </w:rPr>
        <w:lastRenderedPageBreak/>
        <w:t xml:space="preserve">Funding sources are an important factor in implementing convergence actions. For programs run by SKPD, the funds used are sourced from regional own-source revenue (PAD), as well as funds sourced from the State Budget (APBN) in the form of balancing funds in the form of general allocation funds (DAU), special allocation funds (DAK) and revenue sharing funds (DBH). Financing for programs related to accelerating stunting reduction in Sibolga City is mostly sourced from the APBN. </w:t>
      </w:r>
      <w:r w:rsidRPr="006E121D">
        <w:rPr>
          <w:rFonts w:ascii="Times New Roman" w:hAnsi="Times New Roman"/>
          <w:spacing w:val="-13"/>
          <w:sz w:val="24"/>
          <w:szCs w:val="24"/>
        </w:rPr>
        <w:t xml:space="preserve"> </w:t>
      </w:r>
    </w:p>
    <w:p w14:paraId="0E80A856" w14:textId="77777777" w:rsidR="006E121D" w:rsidRPr="006E121D" w:rsidRDefault="006E121D" w:rsidP="006E121D">
      <w:pPr>
        <w:widowControl w:val="0"/>
        <w:autoSpaceDE w:val="0"/>
        <w:autoSpaceDN w:val="0"/>
        <w:spacing w:after="0" w:line="360" w:lineRule="auto"/>
        <w:ind w:left="709"/>
        <w:jc w:val="both"/>
        <w:rPr>
          <w:rFonts w:ascii="Times New Roman" w:hAnsi="Times New Roman"/>
          <w:i/>
          <w:sz w:val="24"/>
          <w:szCs w:val="24"/>
        </w:rPr>
      </w:pPr>
      <w:r w:rsidRPr="006E121D">
        <w:rPr>
          <w:rFonts w:ascii="Times New Roman" w:hAnsi="Times New Roman"/>
          <w:i/>
          <w:sz w:val="24"/>
          <w:szCs w:val="24"/>
        </w:rPr>
        <w:t>The APBD in Sibolga City is very low in handling stunting reduction, so it centres on the APBN Fund. Funds for reducing stunting are unevenly distributed in each agency (BS, 30 November 2023)</w:t>
      </w:r>
    </w:p>
    <w:p w14:paraId="78C6926D" w14:textId="77777777" w:rsidR="006E121D" w:rsidRPr="006E121D" w:rsidRDefault="006E121D" w:rsidP="006E121D">
      <w:pPr>
        <w:widowControl w:val="0"/>
        <w:autoSpaceDE w:val="0"/>
        <w:autoSpaceDN w:val="0"/>
        <w:spacing w:after="0" w:line="360" w:lineRule="auto"/>
        <w:ind w:firstLine="709"/>
        <w:jc w:val="both"/>
        <w:rPr>
          <w:rFonts w:ascii="Times New Roman" w:hAnsi="Times New Roman"/>
          <w:sz w:val="24"/>
          <w:szCs w:val="24"/>
        </w:rPr>
      </w:pPr>
      <w:r w:rsidRPr="006E121D">
        <w:rPr>
          <w:rFonts w:ascii="Times New Roman" w:hAnsi="Times New Roman"/>
          <w:sz w:val="24"/>
          <w:szCs w:val="24"/>
        </w:rPr>
        <w:t>In addition, funds from other SKPDs such as the Village Community Empowerment Office also contribute to the handling of stunting in Sibolga City, as the following information from the informant:</w:t>
      </w:r>
    </w:p>
    <w:p w14:paraId="74EC5FB9" w14:textId="77777777" w:rsidR="006E121D" w:rsidRPr="006E121D" w:rsidRDefault="006E121D" w:rsidP="006E121D">
      <w:pPr>
        <w:pStyle w:val="BodyText"/>
        <w:spacing w:line="360" w:lineRule="auto"/>
        <w:ind w:left="0" w:right="31" w:hanging="2"/>
        <w:rPr>
          <w:rFonts w:cs="Times New Roman"/>
          <w:i/>
        </w:rPr>
      </w:pPr>
      <w:r w:rsidRPr="006E121D">
        <w:rPr>
          <w:rFonts w:cs="Times New Roman"/>
          <w:i/>
        </w:rPr>
        <w:t xml:space="preserve">Funds are used for equipment or capital expenditures as inventory tools in 2022 to procure tents and chairs for each </w:t>
      </w:r>
      <w:proofErr w:type="spellStart"/>
      <w:r w:rsidRPr="006E121D">
        <w:rPr>
          <w:rFonts w:cs="Times New Roman"/>
          <w:i/>
        </w:rPr>
        <w:t>posyandu</w:t>
      </w:r>
      <w:proofErr w:type="spellEnd"/>
      <w:r w:rsidRPr="006E121D">
        <w:rPr>
          <w:rFonts w:cs="Times New Roman"/>
          <w:i/>
        </w:rPr>
        <w:t xml:space="preserve"> whose use is prioritized for stunting reduction and handling. (</w:t>
      </w:r>
      <w:proofErr w:type="spellStart"/>
      <w:r w:rsidRPr="006E121D">
        <w:rPr>
          <w:rFonts w:cs="Times New Roman"/>
          <w:i/>
        </w:rPr>
        <w:t>Idh</w:t>
      </w:r>
      <w:proofErr w:type="spellEnd"/>
      <w:r w:rsidRPr="006E121D">
        <w:rPr>
          <w:rFonts w:cs="Times New Roman"/>
          <w:i/>
        </w:rPr>
        <w:t>, 30 November 2023)</w:t>
      </w:r>
    </w:p>
    <w:p w14:paraId="2B212D6D" w14:textId="77777777" w:rsidR="006E121D" w:rsidRPr="006E121D" w:rsidRDefault="006E121D" w:rsidP="006E121D">
      <w:pPr>
        <w:spacing w:after="0" w:line="360" w:lineRule="auto"/>
        <w:ind w:firstLine="720"/>
        <w:jc w:val="both"/>
        <w:rPr>
          <w:rFonts w:ascii="Times New Roman" w:hAnsi="Times New Roman"/>
          <w:sz w:val="24"/>
          <w:szCs w:val="24"/>
        </w:rPr>
      </w:pPr>
      <w:r w:rsidRPr="006E121D">
        <w:rPr>
          <w:rFonts w:ascii="Times New Roman" w:hAnsi="Times New Roman"/>
          <w:sz w:val="24"/>
          <w:szCs w:val="24"/>
        </w:rPr>
        <w:t>Based on the findings in the field, the available data shows that financing intervention programs in Sibolga City for nutrition-specific and nutrition-sensitive interventions is mostly sourced from the State Budget (APBN) and the General Allocation Fund. The private sector also contributes to stunting-related issues. Companies can determine the desired contribution according to the conditions of their respective companies. In this case, Pelindo and Pertamina have allocated assistance to help implement activities from the Convergence Action to Accelerate Stunting Reduction in Sibolga City.</w:t>
      </w:r>
    </w:p>
    <w:p w14:paraId="32D873C2" w14:textId="77777777" w:rsidR="006E121D" w:rsidRPr="006E121D" w:rsidRDefault="006E121D" w:rsidP="006E121D">
      <w:pPr>
        <w:pStyle w:val="BodyText"/>
        <w:spacing w:line="360" w:lineRule="auto"/>
        <w:ind w:left="0" w:right="31" w:hanging="2"/>
        <w:rPr>
          <w:rFonts w:cs="Times New Roman"/>
        </w:rPr>
      </w:pPr>
    </w:p>
    <w:p w14:paraId="34DDA60E" w14:textId="77777777" w:rsidR="006E121D" w:rsidRPr="006E121D" w:rsidRDefault="006E121D" w:rsidP="006E121D">
      <w:pPr>
        <w:spacing w:after="0" w:line="360" w:lineRule="auto"/>
        <w:jc w:val="both"/>
        <w:rPr>
          <w:rFonts w:ascii="Times New Roman" w:hAnsi="Times New Roman"/>
          <w:b/>
          <w:sz w:val="24"/>
          <w:szCs w:val="24"/>
        </w:rPr>
      </w:pPr>
      <w:r w:rsidRPr="006E121D">
        <w:rPr>
          <w:rFonts w:ascii="Times New Roman" w:hAnsi="Times New Roman"/>
          <w:b/>
          <w:sz w:val="24"/>
          <w:szCs w:val="24"/>
        </w:rPr>
        <w:t>3. Process Effectiveness</w:t>
      </w:r>
    </w:p>
    <w:p w14:paraId="363832FD" w14:textId="77777777" w:rsidR="006E121D" w:rsidRPr="006E121D" w:rsidRDefault="006E121D" w:rsidP="006E121D">
      <w:pPr>
        <w:spacing w:after="0" w:line="360" w:lineRule="auto"/>
        <w:jc w:val="both"/>
        <w:rPr>
          <w:rFonts w:ascii="Times New Roman" w:hAnsi="Times New Roman"/>
          <w:sz w:val="24"/>
          <w:szCs w:val="24"/>
        </w:rPr>
      </w:pPr>
      <w:r w:rsidRPr="006E121D">
        <w:rPr>
          <w:rFonts w:ascii="Times New Roman" w:hAnsi="Times New Roman"/>
          <w:b/>
          <w:sz w:val="24"/>
          <w:szCs w:val="24"/>
        </w:rPr>
        <w:tab/>
      </w:r>
      <w:r w:rsidRPr="006E121D">
        <w:rPr>
          <w:rFonts w:ascii="Times New Roman" w:hAnsi="Times New Roman"/>
          <w:sz w:val="24"/>
          <w:szCs w:val="24"/>
        </w:rPr>
        <w:t>The implementation of convergence action begins with planning. Planning includes three stages of action starting from Action 1, namely situation analysis; Action 2, namely activity plan; and Action 3, namely stunting consultation. Good planning is expected to improve program integration from the central to the village level. In addition, program planning is also expected to improve the suitability between existing problems in the community and the availability of existing programs to encourage increased effectiveness of convergence actions.</w:t>
      </w:r>
    </w:p>
    <w:p w14:paraId="2508EDD3" w14:textId="77777777" w:rsidR="006E121D" w:rsidRPr="006E121D" w:rsidRDefault="006E121D" w:rsidP="006E121D">
      <w:pPr>
        <w:spacing w:after="0" w:line="360" w:lineRule="auto"/>
        <w:ind w:firstLine="720"/>
        <w:jc w:val="both"/>
        <w:rPr>
          <w:rFonts w:ascii="Times New Roman" w:hAnsi="Times New Roman"/>
          <w:sz w:val="24"/>
          <w:szCs w:val="24"/>
        </w:rPr>
      </w:pPr>
      <w:r w:rsidRPr="006E121D">
        <w:rPr>
          <w:rFonts w:ascii="Times New Roman" w:hAnsi="Times New Roman"/>
          <w:sz w:val="24"/>
          <w:szCs w:val="24"/>
        </w:rPr>
        <w:t>The following is an excerpt of an explanation from the Regional Development Planning Agency regarding planning in accelerating stunting reduction in stunting loci.</w:t>
      </w:r>
    </w:p>
    <w:p w14:paraId="6298904A" w14:textId="77777777" w:rsidR="006E121D" w:rsidRPr="006E121D" w:rsidRDefault="006E121D" w:rsidP="006E121D">
      <w:pPr>
        <w:spacing w:after="0" w:line="360" w:lineRule="auto"/>
        <w:ind w:left="709" w:right="-1"/>
        <w:jc w:val="both"/>
        <w:rPr>
          <w:rFonts w:ascii="Times New Roman" w:hAnsi="Times New Roman"/>
          <w:i/>
          <w:sz w:val="24"/>
          <w:szCs w:val="24"/>
        </w:rPr>
      </w:pPr>
      <w:r w:rsidRPr="006E121D">
        <w:rPr>
          <w:rFonts w:ascii="Times New Roman" w:hAnsi="Times New Roman"/>
          <w:i/>
          <w:sz w:val="24"/>
          <w:szCs w:val="24"/>
        </w:rPr>
        <w:t xml:space="preserve">The stunting reduction plan is 9% of Sibolga City's 2024 target. The role of BAPPEDA is four actions: 1) Situation analysis, 2) Program mapping, and 3) This is by </w:t>
      </w:r>
      <w:r w:rsidRPr="006E121D">
        <w:rPr>
          <w:rFonts w:ascii="Times New Roman" w:hAnsi="Times New Roman"/>
          <w:i/>
          <w:sz w:val="24"/>
          <w:szCs w:val="24"/>
        </w:rPr>
        <w:lastRenderedPageBreak/>
        <w:t>PERMENPAN and by the technical guidelines in the eight convergence actions. Actions 1, 2, and 3 are the roles of Bappeda. (BS, 30 November 2023)</w:t>
      </w:r>
    </w:p>
    <w:p w14:paraId="11E46285" w14:textId="77777777" w:rsidR="006E121D" w:rsidRPr="006E121D" w:rsidRDefault="006E121D" w:rsidP="006E121D">
      <w:pPr>
        <w:pStyle w:val="BodyText"/>
        <w:spacing w:line="360" w:lineRule="auto"/>
        <w:ind w:left="0" w:right="31" w:hanging="2"/>
        <w:rPr>
          <w:rFonts w:cs="Times New Roman"/>
        </w:rPr>
      </w:pPr>
      <w:r w:rsidRPr="006E121D">
        <w:rPr>
          <w:rFonts w:cs="Times New Roman"/>
        </w:rPr>
        <w:t>To find out the implementation of programs and activities in the community, FGDs and in-depth interviews were conducted to determine whether the service recipients could feel the benefits of the program. The informants selected were representatives of SKPDs and communities who have children aged 1-5 years with stunting status and recorded in the EPPGBM application. The aim was to determine whether there were differences in the programs or services they received before and after implementing the convergence action to accelerate stunting reduction. In addition, information from implementing human resources is also used to clarify the results of interviews with service recipients.</w:t>
      </w:r>
    </w:p>
    <w:p w14:paraId="01A4308F" w14:textId="77777777" w:rsidR="006E121D" w:rsidRPr="006E121D" w:rsidRDefault="006E121D" w:rsidP="006E121D">
      <w:pPr>
        <w:pStyle w:val="BodyText"/>
        <w:spacing w:line="360" w:lineRule="auto"/>
        <w:ind w:left="0" w:right="31" w:hanging="2"/>
        <w:rPr>
          <w:rFonts w:cs="Times New Roman"/>
          <w:spacing w:val="-2"/>
        </w:rPr>
      </w:pPr>
      <w:r w:rsidRPr="006E121D">
        <w:rPr>
          <w:rFonts w:cs="Times New Roman"/>
        </w:rPr>
        <w:t xml:space="preserve">Based on program planning, the specific nutrition intervention programs implemented by the Health Office are mostly implemented in all </w:t>
      </w:r>
      <w:proofErr w:type="spellStart"/>
      <w:r w:rsidRPr="006E121D">
        <w:rPr>
          <w:rFonts w:cs="Times New Roman"/>
        </w:rPr>
        <w:t>puskesmas</w:t>
      </w:r>
      <w:proofErr w:type="spellEnd"/>
      <w:r w:rsidRPr="006E121D">
        <w:rPr>
          <w:rFonts w:cs="Times New Roman"/>
        </w:rPr>
        <w:t xml:space="preserve"> in </w:t>
      </w:r>
      <w:proofErr w:type="spellStart"/>
      <w:r w:rsidRPr="006E121D">
        <w:rPr>
          <w:rFonts w:cs="Times New Roman"/>
        </w:rPr>
        <w:t>Sibolga</w:t>
      </w:r>
      <w:proofErr w:type="spellEnd"/>
      <w:r w:rsidRPr="006E121D">
        <w:rPr>
          <w:rFonts w:cs="Times New Roman"/>
        </w:rPr>
        <w:t xml:space="preserve"> City. This is reflected in information from informants from the </w:t>
      </w:r>
      <w:proofErr w:type="spellStart"/>
      <w:r w:rsidRPr="006E121D">
        <w:rPr>
          <w:rFonts w:cs="Times New Roman"/>
        </w:rPr>
        <w:t>Sibolga</w:t>
      </w:r>
      <w:proofErr w:type="spellEnd"/>
      <w:r w:rsidRPr="006E121D">
        <w:rPr>
          <w:rFonts w:cs="Times New Roman"/>
        </w:rPr>
        <w:t xml:space="preserve"> City Health Office.</w:t>
      </w:r>
    </w:p>
    <w:p w14:paraId="12E77FD2" w14:textId="77777777" w:rsidR="006E121D" w:rsidRPr="006E121D" w:rsidRDefault="006E121D" w:rsidP="006E121D">
      <w:pPr>
        <w:pStyle w:val="BodyText"/>
        <w:spacing w:line="360" w:lineRule="auto"/>
        <w:ind w:left="0" w:right="31" w:hanging="2"/>
        <w:rPr>
          <w:rFonts w:cs="Times New Roman"/>
          <w:i/>
        </w:rPr>
      </w:pPr>
      <w:r w:rsidRPr="006E121D">
        <w:rPr>
          <w:rFonts w:cs="Times New Roman"/>
          <w:i/>
        </w:rPr>
        <w:t>“</w:t>
      </w:r>
      <w:proofErr w:type="spellStart"/>
      <w:r w:rsidRPr="006E121D">
        <w:rPr>
          <w:rFonts w:cs="Times New Roman"/>
          <w:i/>
        </w:rPr>
        <w:t>Posyandu</w:t>
      </w:r>
      <w:proofErr w:type="spellEnd"/>
      <w:r w:rsidRPr="006E121D">
        <w:rPr>
          <w:rFonts w:cs="Times New Roman"/>
          <w:i/>
        </w:rPr>
        <w:t xml:space="preserve"> visits, immunizations. The </w:t>
      </w:r>
      <w:proofErr w:type="spellStart"/>
      <w:r w:rsidRPr="006E121D">
        <w:rPr>
          <w:rFonts w:cs="Times New Roman"/>
          <w:i/>
        </w:rPr>
        <w:t>puskesmas</w:t>
      </w:r>
      <w:proofErr w:type="spellEnd"/>
      <w:r w:rsidRPr="006E121D">
        <w:rPr>
          <w:rFonts w:cs="Times New Roman"/>
          <w:i/>
        </w:rPr>
        <w:t xml:space="preserve"> have made provisions for supplementary food, milk, and implementation. Action 7 in measurement and publication. In measurement, the Health Office takes the approach of height-for-age. This implementation is carried out at </w:t>
      </w:r>
      <w:proofErr w:type="spellStart"/>
      <w:r w:rsidRPr="006E121D">
        <w:rPr>
          <w:rFonts w:cs="Times New Roman"/>
          <w:i/>
        </w:rPr>
        <w:t>Posyandu</w:t>
      </w:r>
      <w:proofErr w:type="spellEnd"/>
      <w:r w:rsidRPr="006E121D">
        <w:rPr>
          <w:rFonts w:cs="Times New Roman"/>
          <w:i/>
        </w:rPr>
        <w:t xml:space="preserve"> in stages. From the SSGI data source, we did not get data by name or address, so the data sources obtained were SSGI and EPPGBM data. In 2021, 257 stunted babies out of 6006 toddlers in </w:t>
      </w:r>
      <w:proofErr w:type="spellStart"/>
      <w:r w:rsidRPr="006E121D">
        <w:rPr>
          <w:rFonts w:cs="Times New Roman"/>
          <w:i/>
        </w:rPr>
        <w:t>Sibolga</w:t>
      </w:r>
      <w:proofErr w:type="spellEnd"/>
      <w:r w:rsidRPr="006E121D">
        <w:rPr>
          <w:rFonts w:cs="Times New Roman"/>
          <w:i/>
        </w:rPr>
        <w:t xml:space="preserve"> City and in 2022, there were 235 stunted babies out of 5734 toddlers measured. In 2023, 7215 babies were measured, and 225 were stunted in </w:t>
      </w:r>
      <w:proofErr w:type="spellStart"/>
      <w:r w:rsidRPr="006E121D">
        <w:rPr>
          <w:rFonts w:cs="Times New Roman"/>
          <w:i/>
        </w:rPr>
        <w:t>Sibolga</w:t>
      </w:r>
      <w:proofErr w:type="spellEnd"/>
      <w:r w:rsidRPr="006E121D">
        <w:rPr>
          <w:rFonts w:cs="Times New Roman"/>
          <w:i/>
        </w:rPr>
        <w:t xml:space="preserve"> City. From DAK Health, standard anthropometric tools. Measurements are available in full, starting from baby measurement tools at the </w:t>
      </w:r>
      <w:proofErr w:type="spellStart"/>
      <w:r w:rsidRPr="006E121D">
        <w:rPr>
          <w:rFonts w:cs="Times New Roman"/>
          <w:i/>
        </w:rPr>
        <w:t>posyandu</w:t>
      </w:r>
      <w:proofErr w:type="spellEnd"/>
      <w:r w:rsidRPr="006E121D">
        <w:rPr>
          <w:rFonts w:cs="Times New Roman"/>
          <w:i/>
        </w:rPr>
        <w:t xml:space="preserve">, and the data will be complete in 2023. Each health </w:t>
      </w:r>
      <w:proofErr w:type="spellStart"/>
      <w:r w:rsidRPr="006E121D">
        <w:rPr>
          <w:rFonts w:cs="Times New Roman"/>
          <w:i/>
        </w:rPr>
        <w:t>centre</w:t>
      </w:r>
      <w:proofErr w:type="spellEnd"/>
      <w:r w:rsidRPr="006E121D">
        <w:rPr>
          <w:rFonts w:cs="Times New Roman"/>
          <w:i/>
        </w:rPr>
        <w:t xml:space="preserve"> already has an ultrasound, and training is conducted on ultrasound at each health </w:t>
      </w:r>
      <w:proofErr w:type="spellStart"/>
      <w:r w:rsidRPr="006E121D">
        <w:rPr>
          <w:rFonts w:cs="Times New Roman"/>
          <w:i/>
        </w:rPr>
        <w:t>centre</w:t>
      </w:r>
      <w:proofErr w:type="spellEnd"/>
      <w:r w:rsidRPr="006E121D">
        <w:rPr>
          <w:rFonts w:cs="Times New Roman"/>
          <w:i/>
        </w:rPr>
        <w:t>. PMT from APBD and Health Office funding sources. PMT from moringa leaves has a significant impact on reducing stunting. Cross-sector cooperation with BKKBN with the Latin program. Cooperation with PERSAGI and other hospitals in providing animal source nutrition. (KL, 30 November 2023)</w:t>
      </w:r>
    </w:p>
    <w:p w14:paraId="561F52A9" w14:textId="77777777" w:rsidR="006E121D" w:rsidRPr="006E121D" w:rsidRDefault="006E121D" w:rsidP="006E121D">
      <w:pPr>
        <w:spacing w:after="0" w:line="360" w:lineRule="auto"/>
        <w:ind w:firstLine="709"/>
        <w:jc w:val="both"/>
        <w:rPr>
          <w:rFonts w:ascii="Times New Roman" w:hAnsi="Times New Roman"/>
          <w:sz w:val="24"/>
          <w:szCs w:val="24"/>
        </w:rPr>
      </w:pPr>
      <w:r w:rsidRPr="006E121D">
        <w:rPr>
          <w:rFonts w:ascii="Times New Roman" w:hAnsi="Times New Roman"/>
          <w:sz w:val="24"/>
          <w:szCs w:val="24"/>
        </w:rPr>
        <w:t>Based on information obtained from the Public Health Nutrition program staff from the Sibolga City Health Office, the intervention programs to reduce stunting have been very good, and almost all have been realized. As mentioned, one of the programs carried out in supplementary feeding from moringa leaves has contributed significantly to supporting the reduction of prevalence in Sibolga City.</w:t>
      </w:r>
    </w:p>
    <w:p w14:paraId="0AB30BA8" w14:textId="77777777" w:rsidR="006E121D" w:rsidRPr="006E121D" w:rsidRDefault="006E121D" w:rsidP="006E121D">
      <w:pPr>
        <w:spacing w:after="0" w:line="360" w:lineRule="auto"/>
        <w:ind w:firstLine="709"/>
        <w:jc w:val="both"/>
        <w:rPr>
          <w:rFonts w:ascii="Times New Roman" w:hAnsi="Times New Roman"/>
          <w:sz w:val="24"/>
          <w:szCs w:val="24"/>
        </w:rPr>
      </w:pPr>
      <w:r w:rsidRPr="006E121D">
        <w:rPr>
          <w:rFonts w:ascii="Times New Roman" w:hAnsi="Times New Roman"/>
          <w:sz w:val="24"/>
          <w:szCs w:val="24"/>
        </w:rPr>
        <w:lastRenderedPageBreak/>
        <w:t>The program has also been carried out quite well by the TPPS at the puskesmas level. Namely, nutrition officers in the Pelabuhan Sambas sub-district in Sibolga City, who provide information on the implementation of stunting convergence actions.</w:t>
      </w:r>
    </w:p>
    <w:p w14:paraId="11D2D731" w14:textId="77777777" w:rsidR="006E121D" w:rsidRPr="006E121D" w:rsidRDefault="006E121D" w:rsidP="006E121D">
      <w:pPr>
        <w:spacing w:after="0" w:line="360" w:lineRule="auto"/>
        <w:ind w:left="709"/>
        <w:jc w:val="both"/>
        <w:rPr>
          <w:rFonts w:ascii="Times New Roman" w:hAnsi="Times New Roman"/>
          <w:i/>
          <w:sz w:val="24"/>
          <w:szCs w:val="24"/>
        </w:rPr>
      </w:pPr>
      <w:r w:rsidRPr="006E121D">
        <w:rPr>
          <w:rFonts w:ascii="Times New Roman" w:hAnsi="Times New Roman"/>
          <w:i/>
          <w:sz w:val="24"/>
          <w:szCs w:val="24"/>
        </w:rPr>
        <w:t>Pregnant women are given a minimum of 90 tablets of blood supplementation. Provision of local and manufactured PMT from the Ministry of Health and cooperation between the village and the MCH program to target pregnant women who are categorized as chronically malnourished for 90 days. PMPA, or infant and young child feeding counselling, is conducted by nutritionists. Adolescent girls also receive nutrition counselling, communication, education, and information on anaemia. (DS, 30 November 2023)</w:t>
      </w:r>
    </w:p>
    <w:p w14:paraId="60963E40" w14:textId="77777777" w:rsidR="006E121D" w:rsidRPr="006E121D" w:rsidRDefault="006E121D" w:rsidP="006E121D">
      <w:pPr>
        <w:pStyle w:val="BodyText"/>
        <w:spacing w:line="360" w:lineRule="auto"/>
        <w:ind w:left="0" w:right="31" w:hanging="2"/>
        <w:rPr>
          <w:rFonts w:eastAsia="SimSun" w:cs="Times New Roman"/>
          <w:lang w:eastAsia="zh-CN"/>
        </w:rPr>
      </w:pPr>
      <w:r w:rsidRPr="006E121D">
        <w:rPr>
          <w:rFonts w:eastAsia="SimSun" w:cs="Times New Roman"/>
          <w:lang w:eastAsia="zh-CN"/>
        </w:rPr>
        <w:t xml:space="preserve">In addition, the </w:t>
      </w:r>
      <w:proofErr w:type="spellStart"/>
      <w:r w:rsidRPr="006E121D">
        <w:rPr>
          <w:rFonts w:eastAsia="SimSun" w:cs="Times New Roman"/>
          <w:lang w:eastAsia="zh-CN"/>
        </w:rPr>
        <w:t>Sibolga</w:t>
      </w:r>
      <w:proofErr w:type="spellEnd"/>
      <w:r w:rsidRPr="006E121D">
        <w:rPr>
          <w:rFonts w:eastAsia="SimSun" w:cs="Times New Roman"/>
          <w:lang w:eastAsia="zh-CN"/>
        </w:rPr>
        <w:t xml:space="preserve"> City P2KB Office has also carried out various activity programs in realizing the stunting convergence action. This is in accordance with information from the following informants:</w:t>
      </w:r>
    </w:p>
    <w:p w14:paraId="7EDF1A14" w14:textId="77777777" w:rsidR="006E121D" w:rsidRPr="006E121D" w:rsidRDefault="006E121D" w:rsidP="006E121D">
      <w:pPr>
        <w:pStyle w:val="BodyText"/>
        <w:spacing w:line="360" w:lineRule="auto"/>
        <w:ind w:left="0" w:right="31" w:hanging="2"/>
        <w:rPr>
          <w:rFonts w:cs="Times New Roman"/>
          <w:i/>
        </w:rPr>
      </w:pPr>
      <w:r w:rsidRPr="006E121D">
        <w:rPr>
          <w:rFonts w:cs="Times New Roman"/>
          <w:i/>
        </w:rPr>
        <w:t xml:space="preserve">They formed a family assistance team of 153 TPK people who run and advocate for the </w:t>
      </w:r>
      <w:proofErr w:type="spellStart"/>
      <w:r w:rsidRPr="006E121D">
        <w:rPr>
          <w:rFonts w:cs="Times New Roman"/>
          <w:i/>
        </w:rPr>
        <w:t>Elsimil</w:t>
      </w:r>
      <w:proofErr w:type="spellEnd"/>
      <w:r w:rsidRPr="006E121D">
        <w:rPr>
          <w:rFonts w:cs="Times New Roman"/>
          <w:i/>
        </w:rPr>
        <w:t xml:space="preserve"> application. Creation of the DASHAT Program in the KB Village, namely in 2022 in </w:t>
      </w:r>
      <w:proofErr w:type="spellStart"/>
      <w:r w:rsidRPr="006E121D">
        <w:rPr>
          <w:rFonts w:cs="Times New Roman"/>
          <w:i/>
        </w:rPr>
        <w:t>Pancuran</w:t>
      </w:r>
      <w:proofErr w:type="spellEnd"/>
      <w:r w:rsidRPr="006E121D">
        <w:rPr>
          <w:rFonts w:cs="Times New Roman"/>
          <w:i/>
        </w:rPr>
        <w:t xml:space="preserve"> </w:t>
      </w:r>
      <w:proofErr w:type="spellStart"/>
      <w:r w:rsidRPr="006E121D">
        <w:rPr>
          <w:rFonts w:cs="Times New Roman"/>
          <w:i/>
        </w:rPr>
        <w:t>Bambu</w:t>
      </w:r>
      <w:proofErr w:type="spellEnd"/>
      <w:r w:rsidRPr="006E121D">
        <w:rPr>
          <w:rFonts w:cs="Times New Roman"/>
          <w:i/>
        </w:rPr>
        <w:t xml:space="preserve">. Cross-sectoral advocacy and to the community where the resource person can influence and cross-sector and community in reducing stunting. BKB (Bina et al.), where each field team provides advocacy for stunting reduction. BKB received the first best award for forming BKB at the North Sumatra level and the first award in the coverage of families under </w:t>
      </w:r>
      <w:proofErr w:type="gramStart"/>
      <w:r w:rsidRPr="006E121D">
        <w:rPr>
          <w:rFonts w:cs="Times New Roman"/>
          <w:i/>
        </w:rPr>
        <w:t>five.(</w:t>
      </w:r>
      <w:proofErr w:type="gramEnd"/>
      <w:r w:rsidRPr="006E121D">
        <w:rPr>
          <w:rFonts w:cs="Times New Roman"/>
          <w:i/>
        </w:rPr>
        <w:t>ASS, 30 November 2023)</w:t>
      </w:r>
    </w:p>
    <w:p w14:paraId="4FF862A2" w14:textId="77777777" w:rsidR="006E121D" w:rsidRPr="006E121D" w:rsidRDefault="006E121D" w:rsidP="006E121D">
      <w:pPr>
        <w:pStyle w:val="BodyText"/>
        <w:spacing w:line="360" w:lineRule="auto"/>
        <w:ind w:left="0" w:right="31" w:hanging="2"/>
        <w:rPr>
          <w:rFonts w:cs="Times New Roman"/>
        </w:rPr>
      </w:pPr>
      <w:r w:rsidRPr="006E121D">
        <w:rPr>
          <w:rFonts w:cs="Times New Roman"/>
        </w:rPr>
        <w:t>Other programs are also implemented, including in accordance with the excerpts of answers from informants.</w:t>
      </w:r>
    </w:p>
    <w:p w14:paraId="06ECB3F3" w14:textId="77777777" w:rsidR="006E121D" w:rsidRPr="006E121D" w:rsidRDefault="006E121D" w:rsidP="006E121D">
      <w:pPr>
        <w:pStyle w:val="BodyText"/>
        <w:spacing w:before="83" w:line="360" w:lineRule="auto"/>
        <w:ind w:left="0" w:right="31" w:hanging="2"/>
        <w:rPr>
          <w:rFonts w:cs="Times New Roman"/>
          <w:i/>
        </w:rPr>
      </w:pPr>
      <w:r w:rsidRPr="006E121D">
        <w:rPr>
          <w:rFonts w:cs="Times New Roman"/>
          <w:i/>
        </w:rPr>
        <w:t>They are providing socialization and nutritious food to mothers with babies starting from 1000 HPK and providing socialization of the simile application to actin. Eighty-one can (prospective brides) were registered in the simile application, 584 pregnant women, then post-coital 184 people, 826 under-fives, so 1675 people recorded have been assisted. TPK is 153 people with 51 teams in 1 team of 3 people consisting of health workers, PKK cadres, and sub-PKKBD cadres. (ASS, 30 November 2023)</w:t>
      </w:r>
    </w:p>
    <w:p w14:paraId="41C0359D" w14:textId="77777777" w:rsidR="006E121D" w:rsidRPr="006E121D" w:rsidRDefault="006E121D" w:rsidP="006E121D">
      <w:pPr>
        <w:pStyle w:val="BodyText"/>
        <w:spacing w:line="360" w:lineRule="auto"/>
        <w:ind w:left="0" w:right="31" w:hanging="2"/>
        <w:rPr>
          <w:rFonts w:cs="Times New Roman"/>
        </w:rPr>
      </w:pPr>
      <w:r w:rsidRPr="006E121D">
        <w:rPr>
          <w:rFonts w:cs="Times New Roman"/>
        </w:rPr>
        <w:t>Informants from other mothers of stunting toddlers also provided information related to the implementation of accelerated stunting reduction.</w:t>
      </w:r>
    </w:p>
    <w:p w14:paraId="05D594B1" w14:textId="77777777" w:rsidR="006E121D" w:rsidRPr="006E121D" w:rsidRDefault="006E121D" w:rsidP="006E121D">
      <w:pPr>
        <w:spacing w:after="0" w:line="360" w:lineRule="auto"/>
        <w:ind w:left="720"/>
        <w:jc w:val="both"/>
        <w:rPr>
          <w:rFonts w:ascii="Times New Roman" w:hAnsi="Times New Roman"/>
          <w:i/>
          <w:sz w:val="24"/>
          <w:szCs w:val="24"/>
        </w:rPr>
      </w:pPr>
      <w:r w:rsidRPr="006E121D">
        <w:rPr>
          <w:rFonts w:ascii="Times New Roman" w:hAnsi="Times New Roman"/>
          <w:i/>
          <w:sz w:val="24"/>
          <w:szCs w:val="24"/>
        </w:rPr>
        <w:t>Yesterday, from the posyandu, I participated in nutrition counseling and DASHAT activities. (HU, 2 Desember 2023)</w:t>
      </w:r>
    </w:p>
    <w:p w14:paraId="6DB5F6CE" w14:textId="77777777" w:rsidR="006E121D" w:rsidRPr="006E121D" w:rsidRDefault="006E121D" w:rsidP="006E121D">
      <w:pPr>
        <w:pStyle w:val="BodyText"/>
        <w:spacing w:line="360" w:lineRule="auto"/>
        <w:ind w:left="0" w:right="31" w:hanging="2"/>
        <w:rPr>
          <w:rFonts w:cs="Times New Roman"/>
        </w:rPr>
      </w:pPr>
      <w:r w:rsidRPr="006E121D">
        <w:rPr>
          <w:rFonts w:cs="Times New Roman"/>
        </w:rPr>
        <w:t xml:space="preserve">The </w:t>
      </w:r>
      <w:proofErr w:type="spellStart"/>
      <w:r w:rsidRPr="006E121D">
        <w:rPr>
          <w:rFonts w:cs="Times New Roman"/>
        </w:rPr>
        <w:t>Sibolga</w:t>
      </w:r>
      <w:proofErr w:type="spellEnd"/>
      <w:r w:rsidRPr="006E121D">
        <w:rPr>
          <w:rFonts w:cs="Times New Roman"/>
        </w:rPr>
        <w:t xml:space="preserve"> City PPKB Office through PLKB also contributed. The following is an excerpt </w:t>
      </w:r>
      <w:r w:rsidRPr="006E121D">
        <w:rPr>
          <w:rFonts w:cs="Times New Roman"/>
        </w:rPr>
        <w:lastRenderedPageBreak/>
        <w:t xml:space="preserve">from an interview with the </w:t>
      </w:r>
      <w:proofErr w:type="spellStart"/>
      <w:r w:rsidRPr="006E121D">
        <w:rPr>
          <w:rFonts w:cs="Times New Roman"/>
        </w:rPr>
        <w:t>Sibolga</w:t>
      </w:r>
      <w:proofErr w:type="spellEnd"/>
      <w:r w:rsidRPr="006E121D">
        <w:rPr>
          <w:rFonts w:cs="Times New Roman"/>
        </w:rPr>
        <w:t xml:space="preserve"> City PLKB:</w:t>
      </w:r>
    </w:p>
    <w:p w14:paraId="78CA38FD" w14:textId="77777777" w:rsidR="006E121D" w:rsidRPr="006E121D" w:rsidRDefault="006E121D" w:rsidP="006E121D">
      <w:pPr>
        <w:pStyle w:val="BodyText"/>
        <w:spacing w:line="360" w:lineRule="auto"/>
        <w:ind w:left="0" w:right="31" w:hanging="2"/>
        <w:rPr>
          <w:rFonts w:cs="Times New Roman"/>
          <w:i/>
        </w:rPr>
      </w:pPr>
      <w:r w:rsidRPr="006E121D">
        <w:rPr>
          <w:rFonts w:cs="Times New Roman"/>
          <w:i/>
        </w:rPr>
        <w:t xml:space="preserve">The role of PKB in reducing stunting rates: We are the spearhead in the village conveyors of IEC about 1000 HPK, especially if from the PKB. We are the PPKB Office of </w:t>
      </w:r>
      <w:proofErr w:type="spellStart"/>
      <w:r w:rsidRPr="006E121D">
        <w:rPr>
          <w:rFonts w:cs="Times New Roman"/>
          <w:i/>
        </w:rPr>
        <w:t>Sibolga</w:t>
      </w:r>
      <w:proofErr w:type="spellEnd"/>
      <w:r w:rsidRPr="006E121D">
        <w:rPr>
          <w:rFonts w:cs="Times New Roman"/>
          <w:i/>
        </w:rPr>
        <w:t xml:space="preserve"> City, generally BKKBN; our target is not in the stunting but in families at risk of stunting. Our assistance is especially from prospective brides; from there, we assist prospective brides. There are our TPK cadres in the field who carry out assistance to these prospective brides. (SAM, 30 November 2023)</w:t>
      </w:r>
    </w:p>
    <w:p w14:paraId="00F9415E" w14:textId="77777777" w:rsidR="006E121D" w:rsidRPr="006E121D" w:rsidRDefault="006E121D" w:rsidP="006E121D">
      <w:pPr>
        <w:spacing w:after="0" w:line="360" w:lineRule="auto"/>
        <w:jc w:val="both"/>
        <w:rPr>
          <w:rFonts w:ascii="Times New Roman" w:hAnsi="Times New Roman"/>
          <w:sz w:val="24"/>
          <w:szCs w:val="24"/>
        </w:rPr>
      </w:pPr>
      <w:r w:rsidRPr="006E121D">
        <w:rPr>
          <w:rFonts w:ascii="Times New Roman" w:hAnsi="Times New Roman"/>
          <w:b/>
          <w:sz w:val="24"/>
          <w:szCs w:val="24"/>
        </w:rPr>
        <w:tab/>
      </w:r>
      <w:r w:rsidRPr="006E121D">
        <w:rPr>
          <w:rFonts w:ascii="Times New Roman" w:hAnsi="Times New Roman"/>
          <w:sz w:val="24"/>
          <w:szCs w:val="24"/>
        </w:rPr>
        <w:t>Based on information from in-depth interviews with PLKB, it was found that because of the KB Village and DASHAT program, there was a decrease in stunting in Pancuran Bambu Village, such as the following interview excerpt:</w:t>
      </w:r>
    </w:p>
    <w:p w14:paraId="754D6592" w14:textId="77777777" w:rsidR="006E121D" w:rsidRPr="006E121D" w:rsidRDefault="006E121D" w:rsidP="006E121D">
      <w:pPr>
        <w:spacing w:after="0" w:line="360" w:lineRule="auto"/>
        <w:ind w:left="709"/>
        <w:jc w:val="both"/>
        <w:rPr>
          <w:rFonts w:ascii="Times New Roman" w:hAnsi="Times New Roman"/>
          <w:i/>
          <w:sz w:val="24"/>
          <w:szCs w:val="24"/>
        </w:rPr>
      </w:pPr>
      <w:r w:rsidRPr="006E121D">
        <w:rPr>
          <w:rFonts w:ascii="Times New Roman" w:hAnsi="Times New Roman"/>
          <w:i/>
          <w:sz w:val="24"/>
          <w:szCs w:val="24"/>
        </w:rPr>
        <w:t>In the Pancuran Bambu urban village, the KB village was formed for the first time in Sibolga City and thank God, thanks to this KB village, we have funds rolled out to the KB village for activities, and we are utilizing this to reduce the stunting rate. First, we implement a healthy kitchen to overcome stunting or DASHAT. (SAM, 30 November 2023)</w:t>
      </w:r>
    </w:p>
    <w:p w14:paraId="353E9B9C" w14:textId="77777777" w:rsidR="006E121D" w:rsidRPr="006E121D" w:rsidRDefault="006E121D" w:rsidP="006E121D">
      <w:pPr>
        <w:spacing w:after="0" w:line="360" w:lineRule="auto"/>
        <w:ind w:firstLine="720"/>
        <w:jc w:val="both"/>
        <w:rPr>
          <w:rFonts w:ascii="Times New Roman" w:hAnsi="Times New Roman"/>
          <w:sz w:val="24"/>
          <w:szCs w:val="24"/>
        </w:rPr>
      </w:pPr>
      <w:r w:rsidRPr="006E121D">
        <w:rPr>
          <w:rFonts w:ascii="Times New Roman" w:hAnsi="Times New Roman"/>
          <w:sz w:val="24"/>
          <w:szCs w:val="24"/>
        </w:rPr>
        <w:t xml:space="preserve">Most programs that have not been realized will be re-evaluated, and solutions will be sought for the future. This will be discussed in Action 8 Annual Performance Review to achieve the stunting reduction target in Sibolga City by 9% by 2024. In general, the evaluation of the implementation of the convergence action to accelerate stunting reduction in Sibolga City has gone well. The relevant agencies that run the program only carry out the evaluation process. Team coordination meetings have been held specifically to discuss the evaluation of the ongoing program. </w:t>
      </w:r>
    </w:p>
    <w:p w14:paraId="3DE48192" w14:textId="77777777" w:rsidR="006E121D" w:rsidRPr="006E121D" w:rsidRDefault="006E121D" w:rsidP="006E121D">
      <w:pPr>
        <w:spacing w:after="0" w:line="360" w:lineRule="auto"/>
        <w:jc w:val="both"/>
        <w:rPr>
          <w:rFonts w:ascii="Times New Roman" w:hAnsi="Times New Roman"/>
          <w:sz w:val="24"/>
          <w:szCs w:val="24"/>
        </w:rPr>
      </w:pPr>
    </w:p>
    <w:p w14:paraId="024B85F9" w14:textId="77777777" w:rsidR="006E121D" w:rsidRPr="006E121D" w:rsidRDefault="006E121D" w:rsidP="006E121D">
      <w:pPr>
        <w:spacing w:after="0" w:line="360" w:lineRule="auto"/>
        <w:jc w:val="both"/>
        <w:rPr>
          <w:rFonts w:ascii="Times New Roman" w:hAnsi="Times New Roman"/>
          <w:b/>
          <w:sz w:val="24"/>
          <w:szCs w:val="24"/>
        </w:rPr>
      </w:pPr>
      <w:r w:rsidRPr="006E121D">
        <w:rPr>
          <w:rFonts w:ascii="Times New Roman" w:hAnsi="Times New Roman"/>
          <w:b/>
          <w:sz w:val="24"/>
          <w:szCs w:val="24"/>
        </w:rPr>
        <w:t>4. Goal Effectiveness</w:t>
      </w:r>
    </w:p>
    <w:p w14:paraId="1916AE78" w14:textId="265F6352" w:rsidR="00FC65E4" w:rsidRPr="006E121D" w:rsidRDefault="006E121D" w:rsidP="006E121D">
      <w:pPr>
        <w:spacing w:after="0" w:line="360" w:lineRule="auto"/>
        <w:ind w:firstLine="720"/>
        <w:jc w:val="both"/>
        <w:rPr>
          <w:rFonts w:ascii="Times New Roman" w:eastAsia="Times New Roman" w:hAnsi="Times New Roman"/>
          <w:sz w:val="24"/>
          <w:szCs w:val="24"/>
          <w:lang w:val="en-US"/>
        </w:rPr>
      </w:pPr>
      <w:r w:rsidRPr="006E121D">
        <w:rPr>
          <w:rFonts w:ascii="Times New Roman" w:hAnsi="Times New Roman"/>
          <w:sz w:val="24"/>
          <w:szCs w:val="24"/>
        </w:rPr>
        <w:t>To accelerate stunting reduction, the target effectiveness assessment compared stunting prevalence rates in the locus villages before and after the convergence action. The data used is infant and toddler measurement data based on the EPPGBM (Electronic et al.) application. It can be seen that after the implementation of convergence actions, not all locus villages/sub-districts experienced a decrease in stunting prevalence rates. Sibolga City is one of the cities that managed to reduce the stunting rate. Based on the results of SSGI in 2022, the reduction in stunting prevalence in Sibolga City was 11.3%. In addition, the results of measuring food consumption in stunted children under five are quite good. This is due to education and counselling conducted by human development cadres, PLKB, and nutrition officers.</w:t>
      </w:r>
      <w:r w:rsidR="00FC65E4" w:rsidRPr="006E121D">
        <w:rPr>
          <w:rFonts w:ascii="Times New Roman" w:hAnsi="Times New Roman"/>
          <w:sz w:val="24"/>
          <w:szCs w:val="24"/>
        </w:rPr>
        <w:t xml:space="preserve"> </w:t>
      </w:r>
      <w:bookmarkEnd w:id="0"/>
    </w:p>
    <w:p w14:paraId="162FF841" w14:textId="77777777" w:rsidR="00FC65E4" w:rsidRPr="006E121D" w:rsidRDefault="00FC65E4" w:rsidP="006E121D">
      <w:pPr>
        <w:spacing w:before="240" w:after="0" w:line="360" w:lineRule="auto"/>
        <w:ind w:hanging="2"/>
        <w:jc w:val="both"/>
        <w:rPr>
          <w:rFonts w:ascii="Times New Roman" w:eastAsia="Times New Roman" w:hAnsi="Times New Roman"/>
          <w:b/>
          <w:sz w:val="24"/>
          <w:szCs w:val="24"/>
        </w:rPr>
      </w:pPr>
      <w:r w:rsidRPr="006E121D">
        <w:rPr>
          <w:rFonts w:ascii="Times New Roman" w:eastAsia="Times New Roman" w:hAnsi="Times New Roman"/>
          <w:b/>
          <w:sz w:val="24"/>
          <w:szCs w:val="24"/>
        </w:rPr>
        <w:lastRenderedPageBreak/>
        <w:t>DISCUSSION</w:t>
      </w:r>
    </w:p>
    <w:p w14:paraId="13025661" w14:textId="77777777" w:rsidR="006E121D" w:rsidRPr="006E121D" w:rsidRDefault="006E121D" w:rsidP="006E121D">
      <w:pPr>
        <w:spacing w:after="0" w:line="360" w:lineRule="auto"/>
        <w:jc w:val="both"/>
        <w:rPr>
          <w:rFonts w:ascii="Times New Roman" w:hAnsi="Times New Roman"/>
          <w:b/>
          <w:sz w:val="24"/>
          <w:szCs w:val="24"/>
        </w:rPr>
      </w:pPr>
      <w:r w:rsidRPr="006E121D">
        <w:rPr>
          <w:rFonts w:ascii="Times New Roman" w:hAnsi="Times New Roman"/>
          <w:b/>
          <w:sz w:val="24"/>
          <w:szCs w:val="24"/>
        </w:rPr>
        <w:t>1. Resource Effectiveness</w:t>
      </w:r>
    </w:p>
    <w:p w14:paraId="5BB871F2" w14:textId="77777777" w:rsidR="006E121D" w:rsidRPr="006E121D" w:rsidRDefault="006E121D" w:rsidP="006E121D">
      <w:pPr>
        <w:spacing w:line="360" w:lineRule="auto"/>
        <w:ind w:firstLine="720"/>
        <w:jc w:val="both"/>
        <w:rPr>
          <w:rFonts w:ascii="Times New Roman" w:hAnsi="Times New Roman"/>
          <w:sz w:val="24"/>
          <w:szCs w:val="24"/>
        </w:rPr>
      </w:pPr>
      <w:r w:rsidRPr="006E121D">
        <w:rPr>
          <w:rFonts w:ascii="Times New Roman" w:hAnsi="Times New Roman"/>
          <w:sz w:val="24"/>
          <w:szCs w:val="24"/>
        </w:rPr>
        <w:t>The effectiveness of resources is divided into two, namely, human resources and funding sources. Sources or inputs are all that is needed to achieve goals. Sources can be human resources, funds, methods, machines, and other needed materials. According to Lawrence (Suprihanto, 2007), human resources are a very important input type that can determine an organization's progress, retreat and even sustainability. Therefore, it is important to ensure that human resources can run and control the process to achieve goals.</w:t>
      </w:r>
    </w:p>
    <w:p w14:paraId="4DF84AC9" w14:textId="77777777" w:rsidR="006E121D" w:rsidRPr="006E121D" w:rsidRDefault="006E121D" w:rsidP="006E121D">
      <w:pPr>
        <w:spacing w:line="360" w:lineRule="auto"/>
        <w:ind w:firstLine="720"/>
        <w:jc w:val="both"/>
        <w:rPr>
          <w:rFonts w:ascii="Times New Roman" w:hAnsi="Times New Roman"/>
          <w:sz w:val="24"/>
          <w:szCs w:val="24"/>
        </w:rPr>
      </w:pPr>
      <w:r w:rsidRPr="006E121D">
        <w:rPr>
          <w:rFonts w:ascii="Times New Roman" w:hAnsi="Times New Roman"/>
          <w:sz w:val="24"/>
          <w:szCs w:val="24"/>
        </w:rPr>
        <w:t>The coordination team is a human resource from across SKPDs in implementing the convergence action to accelerate stunting reduction. The tasks and responsibilities of the coordination team are to coordinate the implementation, planning and budgeting of programs or activities, especially in locations with high stunting prevalence rates or large gaps in service coverage. In addition, the coordination team is also responsible for coordinating service management so that priority targets can receive the services provided. In carrying out its duties, the coordination team is expected to be able to facilitate, coordinate, monitor and evaluate so that it can identify existing problems and then find solutions.</w:t>
      </w:r>
    </w:p>
    <w:p w14:paraId="4959D889" w14:textId="77777777" w:rsidR="006E121D" w:rsidRPr="006E121D" w:rsidRDefault="006E121D" w:rsidP="006E121D">
      <w:pPr>
        <w:spacing w:line="360" w:lineRule="auto"/>
        <w:ind w:firstLine="720"/>
        <w:jc w:val="both"/>
        <w:rPr>
          <w:rFonts w:ascii="Times New Roman" w:hAnsi="Times New Roman"/>
          <w:sz w:val="24"/>
          <w:szCs w:val="24"/>
        </w:rPr>
      </w:pPr>
      <w:r w:rsidRPr="006E121D">
        <w:rPr>
          <w:rFonts w:ascii="Times New Roman" w:hAnsi="Times New Roman"/>
          <w:sz w:val="24"/>
          <w:szCs w:val="24"/>
        </w:rPr>
        <w:t>Based on the research results, the understanding of SKPD human resources involved in the convergence action team to accelerate stunting reduction is quite good. In general, SKPD human resources understand what stunting is, what causes it and how to overcome it. In addition, human resources implementing PLKB and human development cadres at the village level mostly understand the basic concepts of stunting. The cadres can explain the causes of stunting and how to prevent it. Assessing the quality of family planning cadres measured through their level of understanding of the characteristics of stunted children, the causes of stunting, and how to prevent stunting is one way to measure cadres' understanding when participating in health cadre empowerment activities for stunting prevention. This is in line with research conducted by (Hendrawati et al., 2018), which states that to measure the knowledge of cadres regarding the prevention and management of stunting in health cadre empowerment activities, a knowledge assessment is carried out, which includes an understanding of stunting, as well as awareness of stunting prevention.</w:t>
      </w:r>
    </w:p>
    <w:p w14:paraId="16D4DF9B" w14:textId="77777777" w:rsidR="006E121D" w:rsidRPr="006E121D" w:rsidRDefault="006E121D" w:rsidP="006E121D">
      <w:pPr>
        <w:spacing w:line="360" w:lineRule="auto"/>
        <w:ind w:firstLine="720"/>
        <w:jc w:val="both"/>
        <w:rPr>
          <w:rFonts w:ascii="Times New Roman" w:hAnsi="Times New Roman"/>
          <w:sz w:val="24"/>
          <w:szCs w:val="24"/>
        </w:rPr>
      </w:pPr>
      <w:r w:rsidRPr="006E121D">
        <w:rPr>
          <w:rFonts w:ascii="Times New Roman" w:hAnsi="Times New Roman"/>
          <w:sz w:val="24"/>
          <w:szCs w:val="24"/>
        </w:rPr>
        <w:t xml:space="preserve">However, the cadres' quality is not wider than their understanding of the basic concepts of stunting. Qualified cadres are expected to be able to pass on the knowledge and knowledge they have to the community. With the transfer of knowledge from cadres, community </w:t>
      </w:r>
      <w:r w:rsidRPr="006E121D">
        <w:rPr>
          <w:rFonts w:ascii="Times New Roman" w:hAnsi="Times New Roman"/>
          <w:sz w:val="24"/>
          <w:szCs w:val="24"/>
        </w:rPr>
        <w:lastRenderedPageBreak/>
        <w:t>awareness about stunting can be built to encourage better behaviour change. This behaviour change will greatly affect the success of the stunting reduction acceleration program.</w:t>
      </w:r>
    </w:p>
    <w:p w14:paraId="7F92FCFE" w14:textId="77777777" w:rsidR="006E121D" w:rsidRPr="006E121D" w:rsidRDefault="006E121D" w:rsidP="006E121D">
      <w:pPr>
        <w:spacing w:line="360" w:lineRule="auto"/>
        <w:ind w:firstLine="720"/>
        <w:jc w:val="both"/>
        <w:rPr>
          <w:rFonts w:ascii="Times New Roman" w:hAnsi="Times New Roman"/>
          <w:sz w:val="24"/>
          <w:szCs w:val="24"/>
        </w:rPr>
      </w:pPr>
      <w:r w:rsidRPr="006E121D">
        <w:rPr>
          <w:rFonts w:ascii="Times New Roman" w:hAnsi="Times New Roman"/>
          <w:sz w:val="24"/>
          <w:szCs w:val="24"/>
        </w:rPr>
        <w:t>The problem of stunting is cross-sectoral. Therefore, efforts to accelerate stunting reduction are not only the government's responsibility but are a shared responsibility, including the community and the private sector. This is based on Presidential Regulation No. 72 of 2021 concerning the Acceleration of Stunting Reduction. Article 27 states that the funding source for accelerating stunting reduction comes from the State Budget (APBN), Regional Budget (APBD), and other legal sources through the provisions of laws and regulations. Based on the Presidential Regulation, financing for the program can utilize other sources from the private sector (BAPPENAS, 2019).</w:t>
      </w:r>
    </w:p>
    <w:p w14:paraId="4500AB9C" w14:textId="77777777" w:rsidR="006E121D" w:rsidRPr="006E121D" w:rsidRDefault="006E121D" w:rsidP="006E121D">
      <w:pPr>
        <w:spacing w:line="360" w:lineRule="auto"/>
        <w:ind w:firstLine="720"/>
        <w:jc w:val="both"/>
        <w:rPr>
          <w:rFonts w:ascii="Times New Roman" w:hAnsi="Times New Roman"/>
          <w:sz w:val="24"/>
          <w:szCs w:val="24"/>
        </w:rPr>
      </w:pPr>
      <w:r w:rsidRPr="006E121D">
        <w:rPr>
          <w:rFonts w:ascii="Times New Roman" w:hAnsi="Times New Roman"/>
          <w:sz w:val="24"/>
          <w:szCs w:val="24"/>
        </w:rPr>
        <w:t>Hadiat (2013) states that nutrition-sensitive intervention programs contribute more to reducing the prevalence of stunting by 70%, while nutrition-specific interventions contribute 30%. This is because nutrition-sensitive intervention programs have a broader target audience: the community. Because of the large contribution of the nutrition-sensitive intervention program to reducing stunting prevalence, the allocation of funds for this intervention program is larger.</w:t>
      </w:r>
    </w:p>
    <w:p w14:paraId="45C46BF1" w14:textId="77777777" w:rsidR="006E121D" w:rsidRPr="006E121D" w:rsidRDefault="006E121D" w:rsidP="006E121D">
      <w:pPr>
        <w:spacing w:line="360" w:lineRule="auto"/>
        <w:ind w:firstLine="720"/>
        <w:jc w:val="both"/>
        <w:rPr>
          <w:rFonts w:ascii="Times New Roman" w:hAnsi="Times New Roman"/>
          <w:i/>
          <w:sz w:val="24"/>
          <w:szCs w:val="24"/>
        </w:rPr>
      </w:pPr>
      <w:r w:rsidRPr="006E121D">
        <w:rPr>
          <w:rFonts w:ascii="Times New Roman" w:hAnsi="Times New Roman"/>
          <w:sz w:val="24"/>
          <w:szCs w:val="24"/>
        </w:rPr>
        <w:t>Based on the description above, to assess the effectiveness of resources through understanding SKPD human resources, the understanding of SKPD human resources regarding convergence actions must still be improved through continuous training/scientific meetings. As for HR implementation in the field, understanding stunting is good enough but not optimal in shaping behaviour change. Therefore, assessing effectiveness with a resource approach in the quality of human resources is quite effective. However, funding still needs more funding assistance.</w:t>
      </w:r>
    </w:p>
    <w:p w14:paraId="1B6DE873" w14:textId="77777777" w:rsidR="006E121D" w:rsidRPr="006E121D" w:rsidRDefault="006E121D" w:rsidP="006E121D">
      <w:pPr>
        <w:spacing w:after="0" w:line="360" w:lineRule="auto"/>
        <w:jc w:val="both"/>
        <w:rPr>
          <w:rFonts w:ascii="Times New Roman" w:hAnsi="Times New Roman"/>
          <w:b/>
          <w:sz w:val="24"/>
          <w:szCs w:val="24"/>
        </w:rPr>
      </w:pPr>
      <w:r w:rsidRPr="006E121D">
        <w:rPr>
          <w:rFonts w:ascii="Times New Roman" w:hAnsi="Times New Roman"/>
          <w:b/>
          <w:sz w:val="24"/>
          <w:szCs w:val="24"/>
        </w:rPr>
        <w:t>2. Process Effectiveness</w:t>
      </w:r>
    </w:p>
    <w:p w14:paraId="627B4CD5" w14:textId="77777777" w:rsidR="006E121D" w:rsidRPr="006E121D" w:rsidRDefault="006E121D" w:rsidP="006E121D">
      <w:pPr>
        <w:spacing w:after="0" w:line="360" w:lineRule="auto"/>
        <w:ind w:firstLine="720"/>
        <w:jc w:val="both"/>
        <w:rPr>
          <w:rFonts w:ascii="Times New Roman" w:hAnsi="Times New Roman"/>
          <w:sz w:val="24"/>
          <w:szCs w:val="24"/>
        </w:rPr>
      </w:pPr>
      <w:r w:rsidRPr="006E121D">
        <w:rPr>
          <w:rFonts w:ascii="Times New Roman" w:hAnsi="Times New Roman"/>
          <w:sz w:val="24"/>
          <w:szCs w:val="24"/>
        </w:rPr>
        <w:t xml:space="preserve">Process effectiveness consists of planning, implementation and evaluation. Based on the results of the analysis of planning documents and the results of interviews, the Sibolga City TPPS has tried to identify existing problems well. This can be seen from the data on which areas have the highest incidence and prevalence rates of stunting. In addition, data on gaps in service coverage in each area have also been well identified. This situation analysis resulted in several villages/kelurahan that became locus villages/kelurahan for implementing convergence actions in 2023. The coordination team then developed a program plan matrix that describes </w:t>
      </w:r>
      <w:r w:rsidRPr="006E121D">
        <w:rPr>
          <w:rFonts w:ascii="Times New Roman" w:hAnsi="Times New Roman"/>
          <w:sz w:val="24"/>
          <w:szCs w:val="24"/>
        </w:rPr>
        <w:lastRenderedPageBreak/>
        <w:t>what programs or activities will be implemented by each SKPD to address the existing problems.</w:t>
      </w:r>
    </w:p>
    <w:p w14:paraId="2F3F650A" w14:textId="77777777" w:rsidR="006E121D" w:rsidRPr="006E121D" w:rsidRDefault="006E121D" w:rsidP="006E121D">
      <w:pPr>
        <w:spacing w:after="0" w:line="360" w:lineRule="auto"/>
        <w:ind w:firstLine="720"/>
        <w:jc w:val="both"/>
        <w:rPr>
          <w:rFonts w:ascii="Times New Roman" w:hAnsi="Times New Roman"/>
          <w:sz w:val="24"/>
          <w:szCs w:val="24"/>
        </w:rPr>
      </w:pPr>
      <w:r w:rsidRPr="006E121D">
        <w:rPr>
          <w:rFonts w:ascii="Times New Roman" w:hAnsi="Times New Roman"/>
          <w:sz w:val="24"/>
          <w:szCs w:val="24"/>
        </w:rPr>
        <w:t>Based on global experience, determining the locus village as the main target for focusing intervention programs is significant in encouraging the acceleration of stunting prevalence reduction. One of the countries that has implemented efforts to reduce stunting by determining the locus is Cambodia. Cambodia reduced the stunting prevalence rate by 17% from 2000 to 2014 by conducting nutrition interventions focused on community groups with lower than average HAZ scores (height-for-age z scores). The nutrition interventions focused on the determinants that had the greatest impact and prioritized improving community-based nutrition understanding (Zanello et al., 2016).</w:t>
      </w:r>
    </w:p>
    <w:p w14:paraId="2E140C6C" w14:textId="77777777" w:rsidR="006E121D" w:rsidRPr="006E121D" w:rsidRDefault="006E121D" w:rsidP="006E121D">
      <w:pPr>
        <w:spacing w:after="0" w:line="360" w:lineRule="auto"/>
        <w:ind w:firstLine="720"/>
        <w:jc w:val="both"/>
        <w:rPr>
          <w:rFonts w:ascii="Times New Roman" w:hAnsi="Times New Roman"/>
          <w:sz w:val="24"/>
          <w:szCs w:val="24"/>
        </w:rPr>
      </w:pPr>
      <w:r w:rsidRPr="006E121D">
        <w:rPr>
          <w:rFonts w:ascii="Times New Roman" w:hAnsi="Times New Roman"/>
          <w:sz w:val="24"/>
          <w:szCs w:val="24"/>
        </w:rPr>
        <w:t>According to George R Terry (Terry &amp; Rue, 2019), planning can be said to be effective if it contains five elements, namely (1) What, Talking about the problem of what is the purpose of a plan and the things that need to be done to achieve the planning objectives. (2) Why (why), discussing the issue of why these goals must be achieved by why various activities are carried out to achieve these goals (3) Where (where), discussing the issue of where the program in the planning is implemented (4) When (when), discussing the issue of when these activities will be carried out and ended. (5) Who (who) talks about the problem of who will carry out the program? 6. How. Discusses the issue of how to implement the planned program.</w:t>
      </w:r>
    </w:p>
    <w:p w14:paraId="522D5244" w14:textId="77777777" w:rsidR="006E121D" w:rsidRPr="006E121D" w:rsidRDefault="006E121D" w:rsidP="006E121D">
      <w:pPr>
        <w:spacing w:after="0" w:line="360" w:lineRule="auto"/>
        <w:ind w:firstLine="720"/>
        <w:jc w:val="both"/>
        <w:rPr>
          <w:rFonts w:ascii="Times New Roman" w:hAnsi="Times New Roman"/>
          <w:sz w:val="24"/>
          <w:szCs w:val="24"/>
        </w:rPr>
      </w:pPr>
      <w:r w:rsidRPr="006E121D">
        <w:rPr>
          <w:rFonts w:ascii="Times New Roman" w:hAnsi="Times New Roman"/>
          <w:sz w:val="24"/>
          <w:szCs w:val="24"/>
        </w:rPr>
        <w:t>The existing technical guidelines have generally carried out the stages of the planning process in Sibolga City. However, the coordination team should remain focused on monitoring each time the target is set and agreed upon so that it can become an evaluation material to monitor the extent to which the plans prepared have been implemented.</w:t>
      </w:r>
    </w:p>
    <w:p w14:paraId="2FB9DC09" w14:textId="77777777" w:rsidR="006E121D" w:rsidRPr="006E121D" w:rsidRDefault="006E121D" w:rsidP="006E121D">
      <w:pPr>
        <w:spacing w:after="0" w:line="360" w:lineRule="auto"/>
        <w:ind w:firstLine="720"/>
        <w:jc w:val="both"/>
        <w:rPr>
          <w:rFonts w:ascii="Times New Roman" w:hAnsi="Times New Roman"/>
          <w:sz w:val="24"/>
          <w:szCs w:val="24"/>
        </w:rPr>
      </w:pPr>
      <w:r w:rsidRPr="006E121D">
        <w:rPr>
          <w:rFonts w:ascii="Times New Roman" w:hAnsi="Times New Roman"/>
          <w:sz w:val="24"/>
          <w:szCs w:val="24"/>
        </w:rPr>
        <w:t xml:space="preserve">Implementation is an effort to carry out what has been planned. The implementation stage is to determine whether the programs planned by each SKPD have been implemented and can be felt by informants from the service recipient community. Most of the programs planned by the health office and contained in the planning matrix have been implemented. Service recipient informants were aware of the program and received related services. </w:t>
      </w:r>
    </w:p>
    <w:p w14:paraId="083B1D3D" w14:textId="77777777" w:rsidR="006E121D" w:rsidRPr="006E121D" w:rsidRDefault="006E121D" w:rsidP="006E121D">
      <w:pPr>
        <w:spacing w:after="0" w:line="360" w:lineRule="auto"/>
        <w:ind w:firstLine="720"/>
        <w:jc w:val="both"/>
        <w:rPr>
          <w:rFonts w:ascii="Times New Roman" w:hAnsi="Times New Roman"/>
          <w:sz w:val="24"/>
          <w:szCs w:val="24"/>
        </w:rPr>
      </w:pPr>
      <w:r w:rsidRPr="006E121D">
        <w:rPr>
          <w:rFonts w:ascii="Times New Roman" w:hAnsi="Times New Roman"/>
          <w:sz w:val="24"/>
          <w:szCs w:val="24"/>
        </w:rPr>
        <w:t>Efforts to increase mothers' understanding of stunting have been routinely carried out using counselling methods and the DASHAT program. When parents visit the posyandu to measure their children's growth, nutrition officers or cadres can explain the results of their children's growth measurements accompanied by counselling. If this is not possible, health workers and cadres can conduct home visits so that parents with stunted children can receive nutrition counselling.</w:t>
      </w:r>
    </w:p>
    <w:p w14:paraId="5EDD6A13" w14:textId="77777777" w:rsidR="006E121D" w:rsidRPr="006E121D" w:rsidRDefault="006E121D" w:rsidP="006E121D">
      <w:pPr>
        <w:spacing w:after="0" w:line="360" w:lineRule="auto"/>
        <w:ind w:firstLine="720"/>
        <w:jc w:val="both"/>
        <w:rPr>
          <w:rFonts w:ascii="Times New Roman" w:hAnsi="Times New Roman"/>
          <w:sz w:val="24"/>
          <w:szCs w:val="24"/>
        </w:rPr>
      </w:pPr>
      <w:r w:rsidRPr="006E121D">
        <w:rPr>
          <w:rFonts w:ascii="Times New Roman" w:hAnsi="Times New Roman"/>
          <w:sz w:val="24"/>
          <w:szCs w:val="24"/>
        </w:rPr>
        <w:lastRenderedPageBreak/>
        <w:t>Counselling is expected to increase parents' knowledge about ideal growth according to the child's age. If only relying on counselling methods conducted after posyandu activities are carried out, many parents cannot attend the counselling because there is a time lag to wait. Based on the interview results, information was also obtained that the availability of facilities at the posyandu, such as seating, caused some mothers to be reluctant to attend counselling.</w:t>
      </w:r>
    </w:p>
    <w:p w14:paraId="6F3B4E97" w14:textId="77777777" w:rsidR="006E121D" w:rsidRPr="006E121D" w:rsidRDefault="006E121D" w:rsidP="006E121D">
      <w:pPr>
        <w:spacing w:after="0" w:line="360" w:lineRule="auto"/>
        <w:ind w:firstLine="720"/>
        <w:jc w:val="both"/>
        <w:rPr>
          <w:rFonts w:ascii="Times New Roman" w:hAnsi="Times New Roman"/>
          <w:sz w:val="24"/>
          <w:szCs w:val="24"/>
        </w:rPr>
      </w:pPr>
      <w:r w:rsidRPr="006E121D">
        <w:rPr>
          <w:rFonts w:ascii="Times New Roman" w:hAnsi="Times New Roman"/>
          <w:sz w:val="24"/>
          <w:szCs w:val="24"/>
        </w:rPr>
        <w:t>Based on research (Wijayanti, 2010) that compared the effect of counselling and group counselling on changes in attitudes and behaviour of mothers of malnourished toddlers in Ponorogo concluded that there was a significant effect between counselling and group counselling on the attitudes and behaviour of mothers regarding the nutrition of toddlers. Counselling has a greater impact in improving the attitudes and behaviour of mothers to deal with malnourished toddlers compared to the group counselling method.</w:t>
      </w:r>
    </w:p>
    <w:p w14:paraId="5142E214" w14:textId="77777777" w:rsidR="006E121D" w:rsidRPr="006E121D" w:rsidRDefault="006E121D" w:rsidP="006E121D">
      <w:pPr>
        <w:spacing w:after="0" w:line="360" w:lineRule="auto"/>
        <w:ind w:firstLine="720"/>
        <w:jc w:val="both"/>
        <w:rPr>
          <w:rFonts w:ascii="Times New Roman" w:hAnsi="Times New Roman"/>
          <w:sz w:val="24"/>
          <w:szCs w:val="24"/>
        </w:rPr>
      </w:pPr>
      <w:r w:rsidRPr="006E121D">
        <w:rPr>
          <w:rFonts w:ascii="Times New Roman" w:hAnsi="Times New Roman"/>
          <w:sz w:val="24"/>
          <w:szCs w:val="24"/>
        </w:rPr>
        <w:t xml:space="preserve">The evaluation process is an important stage in the implementation of a program. With a good evaluation process, a program is expected to monitor the extent of its implementation and provide learning about things that need to be maintained or improved. Based on the research results, information was obtained that most programs and activities have been running well. Most of the programs that have yet to be realized will be re-evaluated, and solutions sought for the future will be discussed in Action 8 Annual Performance Review to achieve the target of reducing stunting in Sibolga City by 9%. In general, the evaluation of the implementation of the convergence action to accelerate stunting reduction in Sibolga City has gone well. The relevant agencies that run the program only carry out the evaluation process. Team coordination meetings have been held specifically to discuss the evaluation of the ongoing program. </w:t>
      </w:r>
    </w:p>
    <w:p w14:paraId="0DE7F069" w14:textId="77777777" w:rsidR="006E121D" w:rsidRPr="006E121D" w:rsidRDefault="006E121D" w:rsidP="006E121D">
      <w:pPr>
        <w:spacing w:after="0" w:line="360" w:lineRule="auto"/>
        <w:ind w:firstLine="720"/>
        <w:jc w:val="both"/>
        <w:rPr>
          <w:rFonts w:ascii="Times New Roman" w:hAnsi="Times New Roman"/>
          <w:sz w:val="24"/>
          <w:szCs w:val="24"/>
        </w:rPr>
      </w:pPr>
      <w:r w:rsidRPr="006E121D">
        <w:rPr>
          <w:rFonts w:ascii="Times New Roman" w:hAnsi="Times New Roman"/>
          <w:sz w:val="24"/>
          <w:szCs w:val="24"/>
        </w:rPr>
        <w:t>Based on the above, it is recommended that the coordination team improve the evaluation process. It is also important to evaluate the implementation of each program, both nutrition-sensitive and specific interventions. Evaluation is not only done by looking at the program's success, but it is necessary to know more about the program implementation process, why it happens, for whom, to what extent, and what the environmental context is.</w:t>
      </w:r>
    </w:p>
    <w:p w14:paraId="15FEA924" w14:textId="77777777" w:rsidR="006E121D" w:rsidRPr="006E121D" w:rsidRDefault="006E121D" w:rsidP="006E121D">
      <w:pPr>
        <w:spacing w:after="0" w:line="360" w:lineRule="auto"/>
        <w:jc w:val="both"/>
        <w:rPr>
          <w:rFonts w:ascii="Times New Roman" w:hAnsi="Times New Roman"/>
          <w:b/>
          <w:sz w:val="24"/>
          <w:szCs w:val="24"/>
        </w:rPr>
      </w:pPr>
      <w:r w:rsidRPr="006E121D">
        <w:rPr>
          <w:rFonts w:ascii="Times New Roman" w:hAnsi="Times New Roman"/>
          <w:b/>
          <w:sz w:val="24"/>
          <w:szCs w:val="24"/>
        </w:rPr>
        <w:t>3. Goal Effectiveness</w:t>
      </w:r>
    </w:p>
    <w:p w14:paraId="65AB7802" w14:textId="77777777" w:rsidR="006E121D" w:rsidRPr="006E121D" w:rsidRDefault="006E121D" w:rsidP="006E121D">
      <w:pPr>
        <w:spacing w:after="0" w:line="360" w:lineRule="auto"/>
        <w:ind w:firstLine="720"/>
        <w:jc w:val="both"/>
        <w:rPr>
          <w:rFonts w:ascii="Times New Roman" w:eastAsia="Cambria" w:hAnsi="Times New Roman"/>
          <w:sz w:val="24"/>
          <w:szCs w:val="24"/>
        </w:rPr>
      </w:pPr>
      <w:r w:rsidRPr="006E121D">
        <w:rPr>
          <w:rFonts w:ascii="Times New Roman" w:eastAsia="Cambria" w:hAnsi="Times New Roman"/>
          <w:sz w:val="24"/>
          <w:szCs w:val="24"/>
        </w:rPr>
        <w:t xml:space="preserve">Quality improvement must be pursued so that the implementation of convergence actions to accelerate stunting reduction in Sibolga City can encourage a greater reduction in stunting prevalence rates. Quality improvement must cover the entire program from planning, implementation and evaluation. Improving program quality will be achieved if program implementers understand their respective duties, functions and responsibilities. Program implementers must understand what goals they want to achieve. Therefore, efforts to improve </w:t>
      </w:r>
      <w:r w:rsidRPr="006E121D">
        <w:rPr>
          <w:rFonts w:ascii="Times New Roman" w:eastAsia="Cambria" w:hAnsi="Times New Roman"/>
          <w:sz w:val="24"/>
          <w:szCs w:val="24"/>
        </w:rPr>
        <w:lastRenderedPageBreak/>
        <w:t>the quality of human resources involved in convergence actions must be carried out continuously and thoroughly so that all parties understand their respective roles. Improving the quality of inputs and processes is expected to accelerate stunting reduction in the following years.</w:t>
      </w:r>
    </w:p>
    <w:p w14:paraId="254A5F7C" w14:textId="743509C6" w:rsidR="00FC65E4" w:rsidRPr="00EB301C" w:rsidRDefault="006E121D" w:rsidP="006E121D">
      <w:pPr>
        <w:spacing w:after="0" w:line="360" w:lineRule="auto"/>
        <w:ind w:firstLine="720"/>
        <w:jc w:val="both"/>
        <w:rPr>
          <w:rFonts w:ascii="Times New Roman" w:hAnsi="Times New Roman"/>
          <w:bCs/>
          <w:sz w:val="24"/>
          <w:szCs w:val="24"/>
        </w:rPr>
      </w:pPr>
      <w:r w:rsidRPr="006E121D">
        <w:rPr>
          <w:rFonts w:ascii="Times New Roman" w:eastAsia="Cambria" w:hAnsi="Times New Roman"/>
          <w:sz w:val="24"/>
          <w:szCs w:val="24"/>
        </w:rPr>
        <w:t>Based on the description above, the effectiveness of the convergence action to accelerate stunting reduction in Sibolga City is quite good. However, the reduction in stunting prevalence rates has yet to reach the target set by the government; evaluating the programs implemented to obtain even better performance achievements in 2024 is still necessary.</w:t>
      </w:r>
      <w:r w:rsidRPr="006E121D">
        <w:rPr>
          <w:rFonts w:ascii="Times New Roman" w:hAnsi="Times New Roman"/>
          <w:sz w:val="24"/>
          <w:szCs w:val="24"/>
        </w:rPr>
        <w:t>.</w:t>
      </w:r>
    </w:p>
    <w:p w14:paraId="313DD471" w14:textId="77777777" w:rsidR="00FC65E4" w:rsidRDefault="00FC65E4" w:rsidP="00FC65E4">
      <w:pPr>
        <w:spacing w:before="240" w:after="0" w:line="360" w:lineRule="auto"/>
        <w:ind w:hanging="2"/>
        <w:jc w:val="both"/>
        <w:rPr>
          <w:rFonts w:ascii="Times New Roman" w:eastAsia="Times New Roman" w:hAnsi="Times New Roman"/>
          <w:sz w:val="24"/>
          <w:szCs w:val="24"/>
        </w:rPr>
      </w:pPr>
      <w:r>
        <w:rPr>
          <w:rFonts w:ascii="Times New Roman" w:eastAsia="Times New Roman" w:hAnsi="Times New Roman"/>
          <w:b/>
          <w:sz w:val="24"/>
          <w:szCs w:val="24"/>
        </w:rPr>
        <w:t xml:space="preserve">CONCLUSIONS </w:t>
      </w:r>
    </w:p>
    <w:p w14:paraId="38BCB169" w14:textId="77777777" w:rsidR="006E121D" w:rsidRDefault="006E121D" w:rsidP="006E121D">
      <w:pPr>
        <w:spacing w:line="360" w:lineRule="auto"/>
        <w:ind w:firstLine="720"/>
        <w:jc w:val="both"/>
        <w:rPr>
          <w:rFonts w:ascii="Times New Roman" w:hAnsi="Times New Roman"/>
          <w:sz w:val="24"/>
          <w:szCs w:val="24"/>
        </w:rPr>
      </w:pPr>
      <w:r w:rsidRPr="006E121D">
        <w:rPr>
          <w:rFonts w:ascii="Times New Roman" w:hAnsi="Times New Roman"/>
          <w:sz w:val="24"/>
          <w:szCs w:val="24"/>
        </w:rPr>
        <w:t>The implementation of the convergence program to accelerate stunting reduction in Sibolga City is quite good. The results showed that human resources members of the Sibolga City Stunting Reduction Acceleration Team (TPPS) all understood their respective duties and responsibilities in accelerating stunting reduction in Sibolga City. Program implementers in the field, namely nutrition officers, PLKB, and family planning cadres, are very important in encouraging behaviour change to accelerate stunting reduction. Providing additional food to toddlers and pregnant women by adding moringa leaves and fish effectively reduces stunting rates in Sibolga City. The KB village and DASHAT programs contribute to reducing stunting in Sibolga City. However, funding to address stunting is still limited.</w:t>
      </w:r>
    </w:p>
    <w:p w14:paraId="2C0BB5F7" w14:textId="1D03E032" w:rsidR="00FC65E4" w:rsidRPr="006E121D" w:rsidRDefault="006E121D" w:rsidP="006E121D">
      <w:pPr>
        <w:spacing w:line="360" w:lineRule="auto"/>
        <w:ind w:firstLine="720"/>
        <w:jc w:val="both"/>
        <w:rPr>
          <w:rFonts w:ascii="Times New Roman" w:hAnsi="Times New Roman"/>
          <w:sz w:val="24"/>
          <w:szCs w:val="24"/>
        </w:rPr>
      </w:pPr>
      <w:r w:rsidRPr="006E121D">
        <w:rPr>
          <w:rFonts w:ascii="Times New Roman" w:hAnsi="Times New Roman"/>
          <w:sz w:val="24"/>
          <w:szCs w:val="24"/>
        </w:rPr>
        <w:t>As an effort to encourage a greater reduction in stunting prevalence rates, efforts are needed from the Sibolga City Government to increase human resource capacity and funding, encourage more involvement of the private sector in accelerating stunting reduction programs in Sibolga City, improve coordination between SKPD in the planning, implementation and evaluation processes and encourage the availability of a quality and sustainable data management system in each village.</w:t>
      </w:r>
    </w:p>
    <w:p w14:paraId="58508013" w14:textId="77777777" w:rsidR="00FC65E4" w:rsidRDefault="00FC65E4" w:rsidP="00FC65E4">
      <w:pPr>
        <w:spacing w:before="240" w:line="360" w:lineRule="auto"/>
        <w:ind w:hanging="2"/>
        <w:jc w:val="both"/>
        <w:rPr>
          <w:rFonts w:ascii="Times New Roman" w:eastAsia="Times New Roman" w:hAnsi="Times New Roman"/>
          <w:sz w:val="24"/>
          <w:szCs w:val="24"/>
        </w:rPr>
      </w:pPr>
      <w:r>
        <w:rPr>
          <w:rFonts w:ascii="Times New Roman" w:eastAsia="Times New Roman" w:hAnsi="Times New Roman"/>
          <w:b/>
          <w:sz w:val="24"/>
          <w:szCs w:val="24"/>
        </w:rPr>
        <w:t>REFERENCE</w:t>
      </w:r>
    </w:p>
    <w:p w14:paraId="0DCD9F9F" w14:textId="77777777" w:rsidR="006E121D" w:rsidRPr="00BD0C91" w:rsidRDefault="006E121D" w:rsidP="006E121D">
      <w:pPr>
        <w:spacing w:after="0" w:line="240" w:lineRule="auto"/>
        <w:ind w:left="567" w:right="4" w:hanging="567"/>
        <w:jc w:val="both"/>
        <w:rPr>
          <w:rFonts w:ascii="Times New Roman" w:hAnsi="Times New Roman"/>
          <w:sz w:val="24"/>
          <w:szCs w:val="24"/>
        </w:rPr>
      </w:pPr>
      <w:r w:rsidRPr="00BD0C91">
        <w:rPr>
          <w:rFonts w:ascii="Times New Roman" w:hAnsi="Times New Roman"/>
          <w:sz w:val="24"/>
          <w:szCs w:val="24"/>
        </w:rPr>
        <w:t xml:space="preserve">BAPPENAS. (2019). </w:t>
      </w:r>
      <w:r w:rsidRPr="00586735">
        <w:rPr>
          <w:rFonts w:ascii="Times New Roman" w:hAnsi="Times New Roman"/>
          <w:sz w:val="24"/>
          <w:szCs w:val="24"/>
        </w:rPr>
        <w:t>Modul Pelatihan Manajemen Intervensi Stunting Terintegrasi Bagi Staf Teknis OPD di Kabupaten / Kota.</w:t>
      </w:r>
    </w:p>
    <w:p w14:paraId="24715C39" w14:textId="77777777" w:rsidR="006E121D" w:rsidRPr="00BD0C91" w:rsidRDefault="006E121D" w:rsidP="006E121D">
      <w:pPr>
        <w:widowControl w:val="0"/>
        <w:autoSpaceDE w:val="0"/>
        <w:autoSpaceDN w:val="0"/>
        <w:adjustRightInd w:val="0"/>
        <w:spacing w:after="0" w:line="240" w:lineRule="auto"/>
        <w:ind w:left="567" w:hanging="567"/>
        <w:jc w:val="both"/>
        <w:rPr>
          <w:rFonts w:ascii="Times New Roman" w:hAnsi="Times New Roman"/>
          <w:noProof/>
          <w:sz w:val="24"/>
          <w:szCs w:val="24"/>
        </w:rPr>
      </w:pPr>
      <w:r w:rsidRPr="00BD0C91">
        <w:rPr>
          <w:rFonts w:ascii="Times New Roman" w:hAnsi="Times New Roman"/>
          <w:noProof/>
          <w:sz w:val="24"/>
          <w:szCs w:val="24"/>
        </w:rPr>
        <w:t xml:space="preserve">BAPPENAS. (2020). </w:t>
      </w:r>
      <w:r w:rsidRPr="00BD0C91">
        <w:rPr>
          <w:rFonts w:ascii="Times New Roman" w:hAnsi="Times New Roman"/>
          <w:iCs/>
          <w:noProof/>
          <w:sz w:val="24"/>
          <w:szCs w:val="24"/>
        </w:rPr>
        <w:t>Intervensi Spesifik dan Sensitif dalam Upaya Penurunan Stunting</w:t>
      </w:r>
      <w:r w:rsidRPr="00BD0C91">
        <w:rPr>
          <w:rFonts w:ascii="Times New Roman" w:hAnsi="Times New Roman"/>
          <w:noProof/>
          <w:sz w:val="24"/>
          <w:szCs w:val="24"/>
        </w:rPr>
        <w:t>.</w:t>
      </w:r>
    </w:p>
    <w:p w14:paraId="2BEBB8CC" w14:textId="77777777" w:rsidR="006E121D" w:rsidRPr="00BD0C91" w:rsidRDefault="006E121D" w:rsidP="006E121D">
      <w:pPr>
        <w:widowControl w:val="0"/>
        <w:autoSpaceDE w:val="0"/>
        <w:autoSpaceDN w:val="0"/>
        <w:adjustRightInd w:val="0"/>
        <w:spacing w:after="0" w:line="240" w:lineRule="auto"/>
        <w:ind w:left="567" w:hanging="567"/>
        <w:jc w:val="both"/>
        <w:rPr>
          <w:rFonts w:ascii="Times New Roman" w:hAnsi="Times New Roman"/>
          <w:noProof/>
          <w:sz w:val="24"/>
          <w:szCs w:val="24"/>
        </w:rPr>
      </w:pPr>
      <w:r w:rsidRPr="00BD0C91">
        <w:rPr>
          <w:rFonts w:ascii="Times New Roman" w:hAnsi="Times New Roman"/>
          <w:noProof/>
          <w:sz w:val="24"/>
          <w:szCs w:val="24"/>
        </w:rPr>
        <w:t xml:space="preserve">Gurning, F. P. (2021). Implementasi Program Pencegahan dan Penanggulangan Stunting di Wilayah Kerja Dinas Kesehatan Kota Medan Tahun 2020. </w:t>
      </w:r>
      <w:r w:rsidRPr="00BD0C91">
        <w:rPr>
          <w:rFonts w:ascii="Times New Roman" w:hAnsi="Times New Roman"/>
          <w:iCs/>
          <w:noProof/>
          <w:sz w:val="24"/>
          <w:szCs w:val="24"/>
        </w:rPr>
        <w:t>Jurnal Kesehatan</w:t>
      </w:r>
      <w:r w:rsidRPr="00BD0C91">
        <w:rPr>
          <w:rFonts w:ascii="Times New Roman" w:hAnsi="Times New Roman"/>
          <w:noProof/>
          <w:sz w:val="24"/>
          <w:szCs w:val="24"/>
        </w:rPr>
        <w:t xml:space="preserve">, </w:t>
      </w:r>
      <w:r w:rsidRPr="00BD0C91">
        <w:rPr>
          <w:rFonts w:ascii="Times New Roman" w:hAnsi="Times New Roman"/>
          <w:iCs/>
          <w:noProof/>
          <w:sz w:val="24"/>
          <w:szCs w:val="24"/>
        </w:rPr>
        <w:t>10</w:t>
      </w:r>
      <w:r w:rsidRPr="00BD0C91">
        <w:rPr>
          <w:rFonts w:ascii="Times New Roman" w:hAnsi="Times New Roman"/>
          <w:noProof/>
          <w:sz w:val="24"/>
          <w:szCs w:val="24"/>
        </w:rPr>
        <w:t>(1), 36–42. https://doi.org/https://doi.org/10.37048/kesehatan.v10i1.325</w:t>
      </w:r>
    </w:p>
    <w:p w14:paraId="0D1D2588" w14:textId="77777777" w:rsidR="006E121D" w:rsidRPr="00BD0C91" w:rsidRDefault="006E121D" w:rsidP="006E121D">
      <w:pPr>
        <w:spacing w:line="240" w:lineRule="auto"/>
        <w:ind w:left="567" w:hanging="567"/>
        <w:jc w:val="both"/>
        <w:rPr>
          <w:rFonts w:ascii="Times New Roman" w:hAnsi="Times New Roman"/>
          <w:i/>
          <w:sz w:val="24"/>
          <w:szCs w:val="24"/>
        </w:rPr>
      </w:pPr>
      <w:r w:rsidRPr="00BD0C91">
        <w:rPr>
          <w:rFonts w:ascii="Times New Roman" w:hAnsi="Times New Roman"/>
          <w:sz w:val="24"/>
          <w:szCs w:val="24"/>
        </w:rPr>
        <w:t>Hadiat.</w:t>
      </w:r>
      <w:r w:rsidRPr="00BD0C91">
        <w:rPr>
          <w:rFonts w:ascii="Times New Roman" w:hAnsi="Times New Roman"/>
          <w:spacing w:val="16"/>
          <w:sz w:val="24"/>
          <w:szCs w:val="24"/>
        </w:rPr>
        <w:t xml:space="preserve"> </w:t>
      </w:r>
      <w:r w:rsidRPr="00BD0C91">
        <w:rPr>
          <w:rFonts w:ascii="Times New Roman" w:hAnsi="Times New Roman"/>
          <w:sz w:val="24"/>
          <w:szCs w:val="24"/>
        </w:rPr>
        <w:t>(2013).</w:t>
      </w:r>
      <w:r w:rsidRPr="00BD0C91">
        <w:rPr>
          <w:rFonts w:ascii="Times New Roman" w:hAnsi="Times New Roman"/>
          <w:spacing w:val="15"/>
          <w:sz w:val="24"/>
          <w:szCs w:val="24"/>
        </w:rPr>
        <w:t xml:space="preserve"> </w:t>
      </w:r>
      <w:r w:rsidRPr="00586735">
        <w:rPr>
          <w:rFonts w:ascii="Times New Roman" w:hAnsi="Times New Roman"/>
          <w:sz w:val="24"/>
          <w:szCs w:val="24"/>
        </w:rPr>
        <w:t>Gerakan</w:t>
      </w:r>
      <w:r w:rsidRPr="00586735">
        <w:rPr>
          <w:rFonts w:ascii="Times New Roman" w:hAnsi="Times New Roman"/>
          <w:spacing w:val="16"/>
          <w:sz w:val="24"/>
          <w:szCs w:val="24"/>
        </w:rPr>
        <w:t xml:space="preserve"> </w:t>
      </w:r>
      <w:r w:rsidRPr="00586735">
        <w:rPr>
          <w:rFonts w:ascii="Times New Roman" w:hAnsi="Times New Roman"/>
          <w:sz w:val="24"/>
          <w:szCs w:val="24"/>
        </w:rPr>
        <w:t>Nasional</w:t>
      </w:r>
      <w:r w:rsidRPr="00586735">
        <w:rPr>
          <w:rFonts w:ascii="Times New Roman" w:hAnsi="Times New Roman"/>
          <w:spacing w:val="16"/>
          <w:sz w:val="24"/>
          <w:szCs w:val="24"/>
        </w:rPr>
        <w:t xml:space="preserve"> </w:t>
      </w:r>
      <w:r w:rsidRPr="00586735">
        <w:rPr>
          <w:rFonts w:ascii="Times New Roman" w:hAnsi="Times New Roman"/>
          <w:sz w:val="24"/>
          <w:szCs w:val="24"/>
        </w:rPr>
        <w:t>Percepatan</w:t>
      </w:r>
      <w:r w:rsidRPr="00586735">
        <w:rPr>
          <w:rFonts w:ascii="Times New Roman" w:hAnsi="Times New Roman"/>
          <w:spacing w:val="15"/>
          <w:sz w:val="24"/>
          <w:szCs w:val="24"/>
        </w:rPr>
        <w:t xml:space="preserve"> </w:t>
      </w:r>
      <w:r w:rsidRPr="00586735">
        <w:rPr>
          <w:rFonts w:ascii="Times New Roman" w:hAnsi="Times New Roman"/>
          <w:sz w:val="24"/>
          <w:szCs w:val="24"/>
        </w:rPr>
        <w:t>Perbaikan</w:t>
      </w:r>
      <w:r w:rsidRPr="00586735">
        <w:rPr>
          <w:rFonts w:ascii="Times New Roman" w:hAnsi="Times New Roman"/>
          <w:spacing w:val="15"/>
          <w:sz w:val="24"/>
          <w:szCs w:val="24"/>
        </w:rPr>
        <w:t xml:space="preserve"> </w:t>
      </w:r>
      <w:r w:rsidRPr="00586735">
        <w:rPr>
          <w:rFonts w:ascii="Times New Roman" w:hAnsi="Times New Roman"/>
          <w:spacing w:val="-4"/>
          <w:sz w:val="24"/>
          <w:szCs w:val="24"/>
        </w:rPr>
        <w:t>Gizi</w:t>
      </w:r>
      <w:r w:rsidRPr="00586735">
        <w:rPr>
          <w:rFonts w:ascii="Times New Roman" w:hAnsi="Times New Roman"/>
          <w:sz w:val="24"/>
          <w:szCs w:val="24"/>
        </w:rPr>
        <w:t>. (Peraturan</w:t>
      </w:r>
      <w:r w:rsidRPr="00586735">
        <w:rPr>
          <w:rFonts w:ascii="Times New Roman" w:hAnsi="Times New Roman"/>
          <w:spacing w:val="-4"/>
          <w:sz w:val="24"/>
          <w:szCs w:val="24"/>
        </w:rPr>
        <w:t xml:space="preserve"> </w:t>
      </w:r>
      <w:r w:rsidRPr="00586735">
        <w:rPr>
          <w:rFonts w:ascii="Times New Roman" w:hAnsi="Times New Roman"/>
          <w:sz w:val="24"/>
          <w:szCs w:val="24"/>
        </w:rPr>
        <w:t>Presiden</w:t>
      </w:r>
      <w:r w:rsidRPr="00586735">
        <w:rPr>
          <w:rFonts w:ascii="Times New Roman" w:hAnsi="Times New Roman"/>
          <w:spacing w:val="-3"/>
          <w:sz w:val="24"/>
          <w:szCs w:val="24"/>
        </w:rPr>
        <w:t xml:space="preserve"> </w:t>
      </w:r>
      <w:r w:rsidRPr="00586735">
        <w:rPr>
          <w:rFonts w:ascii="Times New Roman" w:hAnsi="Times New Roman"/>
          <w:sz w:val="24"/>
          <w:szCs w:val="24"/>
        </w:rPr>
        <w:t>RI</w:t>
      </w:r>
      <w:r w:rsidRPr="00586735">
        <w:rPr>
          <w:rFonts w:ascii="Times New Roman" w:hAnsi="Times New Roman"/>
          <w:spacing w:val="-5"/>
          <w:sz w:val="24"/>
          <w:szCs w:val="24"/>
        </w:rPr>
        <w:t xml:space="preserve"> </w:t>
      </w:r>
      <w:r w:rsidRPr="00586735">
        <w:rPr>
          <w:rFonts w:ascii="Times New Roman" w:hAnsi="Times New Roman"/>
          <w:sz w:val="24"/>
          <w:szCs w:val="24"/>
        </w:rPr>
        <w:t>No.</w:t>
      </w:r>
      <w:r w:rsidRPr="00586735">
        <w:rPr>
          <w:rFonts w:ascii="Times New Roman" w:hAnsi="Times New Roman"/>
          <w:spacing w:val="-3"/>
          <w:sz w:val="24"/>
          <w:szCs w:val="24"/>
        </w:rPr>
        <w:t xml:space="preserve"> </w:t>
      </w:r>
      <w:r w:rsidRPr="00586735">
        <w:rPr>
          <w:rFonts w:ascii="Times New Roman" w:hAnsi="Times New Roman"/>
          <w:sz w:val="24"/>
          <w:szCs w:val="24"/>
        </w:rPr>
        <w:t>42</w:t>
      </w:r>
      <w:r w:rsidRPr="00586735">
        <w:rPr>
          <w:rFonts w:ascii="Times New Roman" w:hAnsi="Times New Roman"/>
          <w:spacing w:val="-3"/>
          <w:sz w:val="24"/>
          <w:szCs w:val="24"/>
        </w:rPr>
        <w:t xml:space="preserve"> </w:t>
      </w:r>
      <w:r w:rsidRPr="00586735">
        <w:rPr>
          <w:rFonts w:ascii="Times New Roman" w:hAnsi="Times New Roman"/>
          <w:sz w:val="24"/>
          <w:szCs w:val="24"/>
        </w:rPr>
        <w:t>Tahun</w:t>
      </w:r>
      <w:r w:rsidRPr="00586735">
        <w:rPr>
          <w:rFonts w:ascii="Times New Roman" w:hAnsi="Times New Roman"/>
          <w:spacing w:val="-5"/>
          <w:sz w:val="24"/>
          <w:szCs w:val="24"/>
        </w:rPr>
        <w:t xml:space="preserve"> </w:t>
      </w:r>
      <w:r w:rsidRPr="00586735">
        <w:rPr>
          <w:rFonts w:ascii="Times New Roman" w:hAnsi="Times New Roman"/>
          <w:sz w:val="24"/>
          <w:szCs w:val="24"/>
        </w:rPr>
        <w:t>2013)</w:t>
      </w:r>
      <w:r w:rsidRPr="00BD0C91">
        <w:rPr>
          <w:rFonts w:ascii="Times New Roman" w:hAnsi="Times New Roman"/>
          <w:i/>
          <w:sz w:val="24"/>
          <w:szCs w:val="24"/>
        </w:rPr>
        <w:t xml:space="preserve"> </w:t>
      </w:r>
      <w:r w:rsidRPr="00BD0C91">
        <w:rPr>
          <w:rFonts w:ascii="Times New Roman" w:hAnsi="Times New Roman"/>
          <w:sz w:val="24"/>
          <w:szCs w:val="24"/>
        </w:rPr>
        <w:t>(Issue</w:t>
      </w:r>
      <w:r w:rsidRPr="00BD0C91">
        <w:rPr>
          <w:rFonts w:ascii="Times New Roman" w:hAnsi="Times New Roman"/>
          <w:spacing w:val="-3"/>
          <w:sz w:val="24"/>
          <w:szCs w:val="24"/>
        </w:rPr>
        <w:t xml:space="preserve"> </w:t>
      </w:r>
      <w:r w:rsidRPr="00BD0C91">
        <w:rPr>
          <w:rFonts w:ascii="Times New Roman" w:hAnsi="Times New Roman"/>
          <w:spacing w:val="-4"/>
          <w:sz w:val="24"/>
          <w:szCs w:val="24"/>
        </w:rPr>
        <w:t>42).</w:t>
      </w:r>
    </w:p>
    <w:p w14:paraId="32358775" w14:textId="77777777" w:rsidR="006E121D" w:rsidRPr="00BD0C91" w:rsidRDefault="006E121D" w:rsidP="006E121D">
      <w:pPr>
        <w:spacing w:after="0"/>
        <w:ind w:left="567" w:hanging="567"/>
        <w:jc w:val="both"/>
        <w:rPr>
          <w:rFonts w:ascii="Times New Roman" w:hAnsi="Times New Roman"/>
          <w:sz w:val="24"/>
          <w:szCs w:val="24"/>
        </w:rPr>
      </w:pPr>
      <w:r w:rsidRPr="00BD0C91">
        <w:rPr>
          <w:rFonts w:ascii="Times New Roman" w:hAnsi="Times New Roman"/>
          <w:sz w:val="24"/>
          <w:szCs w:val="24"/>
        </w:rPr>
        <w:lastRenderedPageBreak/>
        <w:t xml:space="preserve">Hendrawati, S., Adistie, F., &amp; Mayam, N. N. A. (2018). Pemberdayaan Kader Kesehatan dalam Pencegahan dan Penatalaksanaan Stunting pada Anak di Wilayah Kerja Puskesmas Jatinangor. </w:t>
      </w:r>
      <w:r w:rsidRPr="00BD0C91">
        <w:rPr>
          <w:rFonts w:ascii="Times New Roman" w:hAnsi="Times New Roman"/>
          <w:i/>
          <w:sz w:val="24"/>
          <w:szCs w:val="24"/>
        </w:rPr>
        <w:t>Aplikasi IPTEKS Untuk Masyarakat</w:t>
      </w:r>
      <w:r w:rsidRPr="00BD0C91">
        <w:rPr>
          <w:rFonts w:ascii="Times New Roman" w:hAnsi="Times New Roman"/>
          <w:sz w:val="24"/>
          <w:szCs w:val="24"/>
        </w:rPr>
        <w:t xml:space="preserve">, </w:t>
      </w:r>
      <w:r w:rsidRPr="00BD0C91">
        <w:rPr>
          <w:rFonts w:ascii="Times New Roman" w:hAnsi="Times New Roman"/>
          <w:i/>
          <w:sz w:val="24"/>
          <w:szCs w:val="24"/>
        </w:rPr>
        <w:t>7</w:t>
      </w:r>
      <w:r w:rsidRPr="00BD0C91">
        <w:rPr>
          <w:rFonts w:ascii="Times New Roman" w:hAnsi="Times New Roman"/>
          <w:sz w:val="24"/>
          <w:szCs w:val="24"/>
        </w:rPr>
        <w:t>(4), 274–279</w:t>
      </w:r>
      <w:r>
        <w:rPr>
          <w:rFonts w:ascii="Times New Roman" w:hAnsi="Times New Roman"/>
          <w:sz w:val="24"/>
          <w:szCs w:val="24"/>
        </w:rPr>
        <w:t>.</w:t>
      </w:r>
    </w:p>
    <w:p w14:paraId="4A9A5E0F" w14:textId="77777777" w:rsidR="006E121D" w:rsidRPr="00BD0C91" w:rsidRDefault="006E121D" w:rsidP="006E121D">
      <w:pPr>
        <w:widowControl w:val="0"/>
        <w:autoSpaceDE w:val="0"/>
        <w:autoSpaceDN w:val="0"/>
        <w:adjustRightInd w:val="0"/>
        <w:spacing w:after="0" w:line="240" w:lineRule="auto"/>
        <w:ind w:left="567" w:hanging="567"/>
        <w:jc w:val="both"/>
        <w:rPr>
          <w:rFonts w:ascii="Times New Roman" w:hAnsi="Times New Roman"/>
          <w:noProof/>
          <w:sz w:val="24"/>
          <w:szCs w:val="24"/>
        </w:rPr>
      </w:pPr>
      <w:r w:rsidRPr="00BD0C91">
        <w:rPr>
          <w:rFonts w:ascii="Times New Roman" w:hAnsi="Times New Roman"/>
          <w:noProof/>
          <w:sz w:val="24"/>
          <w:szCs w:val="24"/>
        </w:rPr>
        <w:t xml:space="preserve">Hidayat, S. M. S. B. M. (2019). </w:t>
      </w:r>
      <w:r w:rsidRPr="00BD0C91">
        <w:rPr>
          <w:rFonts w:ascii="Times New Roman" w:hAnsi="Times New Roman"/>
          <w:iCs/>
          <w:noProof/>
          <w:sz w:val="24"/>
          <w:szCs w:val="24"/>
        </w:rPr>
        <w:t>Non Cost Recovery Project: Kasus Stunting di Indonesia</w:t>
      </w:r>
      <w:r w:rsidRPr="00BD0C91">
        <w:rPr>
          <w:rFonts w:ascii="Times New Roman" w:hAnsi="Times New Roman"/>
          <w:noProof/>
          <w:sz w:val="24"/>
          <w:szCs w:val="24"/>
        </w:rPr>
        <w:t>.</w:t>
      </w:r>
    </w:p>
    <w:p w14:paraId="1F173507" w14:textId="77777777" w:rsidR="006E121D" w:rsidRPr="00BD0C91" w:rsidRDefault="006E121D" w:rsidP="006E121D">
      <w:pPr>
        <w:widowControl w:val="0"/>
        <w:autoSpaceDE w:val="0"/>
        <w:autoSpaceDN w:val="0"/>
        <w:adjustRightInd w:val="0"/>
        <w:spacing w:after="0" w:line="240" w:lineRule="auto"/>
        <w:ind w:left="567" w:hanging="567"/>
        <w:jc w:val="both"/>
        <w:rPr>
          <w:rFonts w:ascii="Times New Roman" w:hAnsi="Times New Roman"/>
          <w:noProof/>
          <w:sz w:val="24"/>
          <w:szCs w:val="24"/>
        </w:rPr>
      </w:pPr>
      <w:r w:rsidRPr="00BD0C91">
        <w:rPr>
          <w:rFonts w:ascii="Times New Roman" w:hAnsi="Times New Roman"/>
          <w:noProof/>
          <w:sz w:val="24"/>
          <w:szCs w:val="24"/>
        </w:rPr>
        <w:t xml:space="preserve">Kemenkes RI. (2018). </w:t>
      </w:r>
      <w:r w:rsidRPr="00BD0C91">
        <w:rPr>
          <w:rFonts w:ascii="Times New Roman" w:hAnsi="Times New Roman"/>
          <w:iCs/>
          <w:noProof/>
          <w:sz w:val="24"/>
          <w:szCs w:val="24"/>
        </w:rPr>
        <w:t>Stunting Ancaman Generasi Masa Depan Indonesia</w:t>
      </w:r>
      <w:r w:rsidRPr="00BD0C91">
        <w:rPr>
          <w:rFonts w:ascii="Times New Roman" w:hAnsi="Times New Roman"/>
          <w:noProof/>
          <w:sz w:val="24"/>
          <w:szCs w:val="24"/>
        </w:rPr>
        <w:t>.</w:t>
      </w:r>
    </w:p>
    <w:p w14:paraId="5859FD45" w14:textId="77777777" w:rsidR="006E121D" w:rsidRPr="00BD0C91" w:rsidRDefault="006E121D" w:rsidP="006E121D">
      <w:pPr>
        <w:widowControl w:val="0"/>
        <w:autoSpaceDE w:val="0"/>
        <w:autoSpaceDN w:val="0"/>
        <w:adjustRightInd w:val="0"/>
        <w:spacing w:after="0" w:line="240" w:lineRule="auto"/>
        <w:ind w:left="567" w:hanging="567"/>
        <w:jc w:val="both"/>
        <w:rPr>
          <w:rFonts w:ascii="Times New Roman" w:hAnsi="Times New Roman"/>
          <w:noProof/>
          <w:sz w:val="24"/>
          <w:szCs w:val="24"/>
        </w:rPr>
      </w:pPr>
      <w:r>
        <w:rPr>
          <w:rFonts w:ascii="Times New Roman" w:hAnsi="Times New Roman"/>
          <w:noProof/>
          <w:sz w:val="24"/>
          <w:szCs w:val="24"/>
        </w:rPr>
        <w:t xml:space="preserve">Kemenkes </w:t>
      </w:r>
      <w:r w:rsidRPr="00BD0C91">
        <w:rPr>
          <w:rFonts w:ascii="Times New Roman" w:hAnsi="Times New Roman"/>
          <w:noProof/>
          <w:sz w:val="24"/>
          <w:szCs w:val="24"/>
        </w:rPr>
        <w:t xml:space="preserve">RI. (2022). </w:t>
      </w:r>
      <w:r w:rsidRPr="00BD0C91">
        <w:rPr>
          <w:rFonts w:ascii="Times New Roman" w:hAnsi="Times New Roman"/>
          <w:iCs/>
          <w:noProof/>
          <w:sz w:val="24"/>
          <w:szCs w:val="24"/>
        </w:rPr>
        <w:t>Keputusan Menteri Kesehatan Republik Indonesia HK.01.07/MENKES/1928/2022 Tentang Pedoman Nasional Pelayanan Kedokteran Tata Laksana Stunting</w:t>
      </w:r>
      <w:r w:rsidRPr="00BD0C91">
        <w:rPr>
          <w:rFonts w:ascii="Times New Roman" w:hAnsi="Times New Roman"/>
          <w:noProof/>
          <w:sz w:val="24"/>
          <w:szCs w:val="24"/>
        </w:rPr>
        <w:t>. Jakarta : Kementerian Kesehatan RI.</w:t>
      </w:r>
    </w:p>
    <w:p w14:paraId="0F5634F5" w14:textId="77777777" w:rsidR="006E121D" w:rsidRPr="00BD0C91" w:rsidRDefault="006E121D" w:rsidP="006E121D">
      <w:pPr>
        <w:spacing w:after="0"/>
        <w:ind w:left="567" w:hanging="567"/>
        <w:jc w:val="both"/>
        <w:rPr>
          <w:rFonts w:ascii="Times New Roman" w:hAnsi="Times New Roman"/>
          <w:noProof/>
          <w:sz w:val="24"/>
          <w:szCs w:val="24"/>
        </w:rPr>
      </w:pPr>
      <w:r w:rsidRPr="00BD0C91">
        <w:rPr>
          <w:rFonts w:ascii="Times New Roman" w:hAnsi="Times New Roman"/>
          <w:noProof/>
          <w:sz w:val="24"/>
          <w:szCs w:val="24"/>
        </w:rPr>
        <w:t xml:space="preserve">Kementerian Kesehatan RI. (2018). </w:t>
      </w:r>
      <w:r w:rsidRPr="00BD0C91">
        <w:rPr>
          <w:rFonts w:ascii="Times New Roman" w:hAnsi="Times New Roman"/>
          <w:iCs/>
          <w:noProof/>
          <w:sz w:val="24"/>
          <w:szCs w:val="24"/>
        </w:rPr>
        <w:t>Laporan Nasional Riskesdas 2018</w:t>
      </w:r>
      <w:r w:rsidRPr="00BD0C91">
        <w:rPr>
          <w:rFonts w:ascii="Times New Roman" w:hAnsi="Times New Roman"/>
          <w:noProof/>
          <w:sz w:val="24"/>
          <w:szCs w:val="24"/>
        </w:rPr>
        <w:t>. Jakarta : Kementerian Kesehatan RI.</w:t>
      </w:r>
    </w:p>
    <w:p w14:paraId="793A5C43" w14:textId="77777777" w:rsidR="006E121D" w:rsidRPr="00586735" w:rsidRDefault="006E121D" w:rsidP="006E121D">
      <w:pPr>
        <w:spacing w:after="0"/>
        <w:ind w:left="567" w:hanging="567"/>
        <w:jc w:val="both"/>
        <w:rPr>
          <w:rFonts w:ascii="Times New Roman" w:hAnsi="Times New Roman"/>
          <w:noProof/>
          <w:sz w:val="24"/>
          <w:szCs w:val="24"/>
        </w:rPr>
      </w:pPr>
      <w:r w:rsidRPr="00BD0C91">
        <w:rPr>
          <w:rFonts w:ascii="Times New Roman" w:hAnsi="Times New Roman"/>
          <w:noProof/>
          <w:sz w:val="24"/>
          <w:szCs w:val="24"/>
        </w:rPr>
        <w:t xml:space="preserve">Mulyani. (2022). Peningkatan Pengetahuan dan Sikap Ibu untuk Pencegahan Stunting di </w:t>
      </w:r>
      <w:r w:rsidRPr="00586735">
        <w:rPr>
          <w:rFonts w:ascii="Times New Roman" w:hAnsi="Times New Roman"/>
          <w:noProof/>
          <w:sz w:val="24"/>
          <w:szCs w:val="24"/>
        </w:rPr>
        <w:t xml:space="preserve">Kabupaten Aceh Besar. </w:t>
      </w:r>
      <w:r w:rsidRPr="00586735">
        <w:rPr>
          <w:rFonts w:ascii="Times New Roman" w:hAnsi="Times New Roman"/>
          <w:iCs/>
          <w:noProof/>
          <w:sz w:val="24"/>
          <w:szCs w:val="24"/>
        </w:rPr>
        <w:t>Jurnal PADE: Pengabdian &amp; Edukasi</w:t>
      </w:r>
      <w:r w:rsidRPr="00586735">
        <w:rPr>
          <w:rFonts w:ascii="Times New Roman" w:hAnsi="Times New Roman"/>
          <w:noProof/>
          <w:sz w:val="24"/>
          <w:szCs w:val="24"/>
        </w:rPr>
        <w:t xml:space="preserve">, </w:t>
      </w:r>
      <w:r w:rsidRPr="00586735">
        <w:rPr>
          <w:rFonts w:ascii="Times New Roman" w:hAnsi="Times New Roman"/>
          <w:iCs/>
          <w:noProof/>
          <w:sz w:val="24"/>
          <w:szCs w:val="24"/>
        </w:rPr>
        <w:t>4</w:t>
      </w:r>
      <w:r w:rsidRPr="00586735">
        <w:rPr>
          <w:rFonts w:ascii="Times New Roman" w:hAnsi="Times New Roman"/>
          <w:noProof/>
          <w:sz w:val="24"/>
          <w:szCs w:val="24"/>
        </w:rPr>
        <w:t xml:space="preserve">(1), 28–33. </w:t>
      </w:r>
      <w:hyperlink r:id="rId13" w:history="1">
        <w:r w:rsidRPr="00586735">
          <w:rPr>
            <w:rStyle w:val="Hyperlink"/>
            <w:rFonts w:ascii="Times New Roman" w:hAnsi="Times New Roman"/>
            <w:noProof/>
            <w:sz w:val="24"/>
            <w:szCs w:val="24"/>
          </w:rPr>
          <w:t>https://doi.org/https://doi.org/10.30867/pade.v4i1.810</w:t>
        </w:r>
      </w:hyperlink>
    </w:p>
    <w:p w14:paraId="4EF27E8F" w14:textId="77777777" w:rsidR="006E121D" w:rsidRPr="00586735" w:rsidRDefault="006E121D" w:rsidP="006E121D">
      <w:pPr>
        <w:widowControl w:val="0"/>
        <w:autoSpaceDE w:val="0"/>
        <w:autoSpaceDN w:val="0"/>
        <w:adjustRightInd w:val="0"/>
        <w:spacing w:after="0" w:line="240" w:lineRule="auto"/>
        <w:ind w:left="567" w:hanging="567"/>
        <w:jc w:val="both"/>
        <w:rPr>
          <w:rFonts w:ascii="Times New Roman" w:hAnsi="Times New Roman"/>
          <w:noProof/>
          <w:sz w:val="24"/>
          <w:szCs w:val="24"/>
        </w:rPr>
      </w:pPr>
      <w:r w:rsidRPr="00586735">
        <w:rPr>
          <w:rFonts w:ascii="Times New Roman" w:hAnsi="Times New Roman"/>
          <w:noProof/>
          <w:sz w:val="24"/>
          <w:szCs w:val="24"/>
        </w:rPr>
        <w:t xml:space="preserve">Permanasari, Y., Permana, M., Pambudi, J., Rosha, B. C., Susilawati, M. D., Rahajeng, E., Triwinarto, A., &amp; Prasodjo, R. S. (2020). Tantangan Implementasi Konvergensi pada Program Pencegahan Stunting di Kabupaten Prioritas. </w:t>
      </w:r>
      <w:r w:rsidRPr="00586735">
        <w:rPr>
          <w:rFonts w:ascii="Times New Roman" w:hAnsi="Times New Roman"/>
          <w:iCs/>
          <w:noProof/>
          <w:sz w:val="24"/>
          <w:szCs w:val="24"/>
        </w:rPr>
        <w:t>Media Penelitian Dan Pengembangan Kesehatan</w:t>
      </w:r>
      <w:r w:rsidRPr="00586735">
        <w:rPr>
          <w:rFonts w:ascii="Times New Roman" w:hAnsi="Times New Roman"/>
          <w:noProof/>
          <w:sz w:val="24"/>
          <w:szCs w:val="24"/>
        </w:rPr>
        <w:t xml:space="preserve">, </w:t>
      </w:r>
      <w:r w:rsidRPr="00586735">
        <w:rPr>
          <w:rFonts w:ascii="Times New Roman" w:hAnsi="Times New Roman"/>
          <w:iCs/>
          <w:noProof/>
          <w:sz w:val="24"/>
          <w:szCs w:val="24"/>
        </w:rPr>
        <w:t>30</w:t>
      </w:r>
      <w:r w:rsidRPr="00586735">
        <w:rPr>
          <w:rFonts w:ascii="Times New Roman" w:hAnsi="Times New Roman"/>
          <w:noProof/>
          <w:sz w:val="24"/>
          <w:szCs w:val="24"/>
        </w:rPr>
        <w:t>(4), 315–328. https://doi.org/10.22435/mpk.v30i4.3586</w:t>
      </w:r>
    </w:p>
    <w:p w14:paraId="47EE167B" w14:textId="77777777" w:rsidR="006E121D" w:rsidRPr="00586735" w:rsidRDefault="006E121D" w:rsidP="006E121D">
      <w:pPr>
        <w:spacing w:before="1" w:after="0" w:line="240" w:lineRule="auto"/>
        <w:ind w:left="567" w:right="1336" w:hanging="567"/>
        <w:jc w:val="both"/>
        <w:rPr>
          <w:rFonts w:ascii="Times New Roman" w:hAnsi="Times New Roman"/>
          <w:spacing w:val="-2"/>
          <w:sz w:val="24"/>
          <w:szCs w:val="24"/>
        </w:rPr>
      </w:pPr>
      <w:r w:rsidRPr="00586735">
        <w:rPr>
          <w:rFonts w:ascii="Times New Roman" w:hAnsi="Times New Roman"/>
          <w:sz w:val="24"/>
          <w:szCs w:val="24"/>
        </w:rPr>
        <w:t xml:space="preserve">Suprihanto, J. (2007). Manajemen Sumberdaya Manusia. Gramedia </w:t>
      </w:r>
      <w:r w:rsidRPr="00586735">
        <w:rPr>
          <w:rFonts w:ascii="Times New Roman" w:hAnsi="Times New Roman"/>
          <w:spacing w:val="-2"/>
          <w:sz w:val="24"/>
          <w:szCs w:val="24"/>
        </w:rPr>
        <w:t>Widiasarana.</w:t>
      </w:r>
    </w:p>
    <w:p w14:paraId="13E1410E" w14:textId="77777777" w:rsidR="006E121D" w:rsidRPr="00586735" w:rsidRDefault="006E121D" w:rsidP="006E121D">
      <w:pPr>
        <w:spacing w:after="0" w:line="240" w:lineRule="auto"/>
        <w:ind w:left="567" w:right="4" w:hanging="567"/>
        <w:jc w:val="both"/>
        <w:rPr>
          <w:rFonts w:ascii="Times New Roman" w:hAnsi="Times New Roman"/>
          <w:sz w:val="24"/>
          <w:szCs w:val="24"/>
        </w:rPr>
      </w:pPr>
      <w:r w:rsidRPr="00586735">
        <w:rPr>
          <w:rFonts w:ascii="Times New Roman" w:hAnsi="Times New Roman"/>
          <w:sz w:val="24"/>
          <w:szCs w:val="24"/>
        </w:rPr>
        <w:t>Terry,</w:t>
      </w:r>
      <w:r w:rsidRPr="00586735">
        <w:rPr>
          <w:rFonts w:ascii="Times New Roman" w:hAnsi="Times New Roman"/>
          <w:spacing w:val="14"/>
          <w:sz w:val="24"/>
          <w:szCs w:val="24"/>
        </w:rPr>
        <w:t xml:space="preserve"> </w:t>
      </w:r>
      <w:r w:rsidRPr="00586735">
        <w:rPr>
          <w:rFonts w:ascii="Times New Roman" w:hAnsi="Times New Roman"/>
          <w:sz w:val="24"/>
          <w:szCs w:val="24"/>
        </w:rPr>
        <w:t>G.</w:t>
      </w:r>
      <w:r w:rsidRPr="00586735">
        <w:rPr>
          <w:rFonts w:ascii="Times New Roman" w:hAnsi="Times New Roman"/>
          <w:spacing w:val="15"/>
          <w:sz w:val="24"/>
          <w:szCs w:val="24"/>
        </w:rPr>
        <w:t xml:space="preserve"> </w:t>
      </w:r>
      <w:r w:rsidRPr="00586735">
        <w:rPr>
          <w:rFonts w:ascii="Times New Roman" w:hAnsi="Times New Roman"/>
          <w:sz w:val="24"/>
          <w:szCs w:val="24"/>
        </w:rPr>
        <w:t>R.,</w:t>
      </w:r>
      <w:r w:rsidRPr="00586735">
        <w:rPr>
          <w:rFonts w:ascii="Times New Roman" w:hAnsi="Times New Roman"/>
          <w:spacing w:val="14"/>
          <w:sz w:val="24"/>
          <w:szCs w:val="24"/>
        </w:rPr>
        <w:t xml:space="preserve"> </w:t>
      </w:r>
      <w:r w:rsidRPr="00586735">
        <w:rPr>
          <w:rFonts w:ascii="Times New Roman" w:hAnsi="Times New Roman"/>
          <w:sz w:val="24"/>
          <w:szCs w:val="24"/>
        </w:rPr>
        <w:t>&amp;</w:t>
      </w:r>
      <w:r w:rsidRPr="00586735">
        <w:rPr>
          <w:rFonts w:ascii="Times New Roman" w:hAnsi="Times New Roman"/>
          <w:spacing w:val="13"/>
          <w:sz w:val="24"/>
          <w:szCs w:val="24"/>
        </w:rPr>
        <w:t xml:space="preserve"> </w:t>
      </w:r>
      <w:r w:rsidRPr="00586735">
        <w:rPr>
          <w:rFonts w:ascii="Times New Roman" w:hAnsi="Times New Roman"/>
          <w:sz w:val="24"/>
          <w:szCs w:val="24"/>
        </w:rPr>
        <w:t>Rue,</w:t>
      </w:r>
      <w:r w:rsidRPr="00586735">
        <w:rPr>
          <w:rFonts w:ascii="Times New Roman" w:hAnsi="Times New Roman"/>
          <w:spacing w:val="13"/>
          <w:sz w:val="24"/>
          <w:szCs w:val="24"/>
        </w:rPr>
        <w:t xml:space="preserve"> </w:t>
      </w:r>
      <w:r w:rsidRPr="00586735">
        <w:rPr>
          <w:rFonts w:ascii="Times New Roman" w:hAnsi="Times New Roman"/>
          <w:sz w:val="24"/>
          <w:szCs w:val="24"/>
        </w:rPr>
        <w:t>L.</w:t>
      </w:r>
      <w:r w:rsidRPr="00586735">
        <w:rPr>
          <w:rFonts w:ascii="Times New Roman" w:hAnsi="Times New Roman"/>
          <w:spacing w:val="14"/>
          <w:sz w:val="24"/>
          <w:szCs w:val="24"/>
        </w:rPr>
        <w:t xml:space="preserve"> </w:t>
      </w:r>
      <w:r w:rsidRPr="00586735">
        <w:rPr>
          <w:rFonts w:ascii="Times New Roman" w:hAnsi="Times New Roman"/>
          <w:sz w:val="24"/>
          <w:szCs w:val="24"/>
        </w:rPr>
        <w:t>W.</w:t>
      </w:r>
      <w:r w:rsidRPr="00586735">
        <w:rPr>
          <w:rFonts w:ascii="Times New Roman" w:hAnsi="Times New Roman"/>
          <w:spacing w:val="15"/>
          <w:sz w:val="24"/>
          <w:szCs w:val="24"/>
        </w:rPr>
        <w:t xml:space="preserve"> </w:t>
      </w:r>
      <w:r w:rsidRPr="00586735">
        <w:rPr>
          <w:rFonts w:ascii="Times New Roman" w:hAnsi="Times New Roman"/>
          <w:sz w:val="24"/>
          <w:szCs w:val="24"/>
        </w:rPr>
        <w:t>(2019).</w:t>
      </w:r>
      <w:r w:rsidRPr="00586735">
        <w:rPr>
          <w:rFonts w:ascii="Times New Roman" w:hAnsi="Times New Roman"/>
          <w:spacing w:val="18"/>
          <w:sz w:val="24"/>
          <w:szCs w:val="24"/>
        </w:rPr>
        <w:t xml:space="preserve"> </w:t>
      </w:r>
      <w:r w:rsidRPr="00586735">
        <w:rPr>
          <w:rFonts w:ascii="Times New Roman" w:hAnsi="Times New Roman"/>
          <w:sz w:val="24"/>
          <w:szCs w:val="24"/>
        </w:rPr>
        <w:t>Dasar-</w:t>
      </w:r>
      <w:r w:rsidRPr="00586735">
        <w:rPr>
          <w:rFonts w:ascii="Times New Roman" w:hAnsi="Times New Roman"/>
          <w:spacing w:val="14"/>
          <w:sz w:val="24"/>
          <w:szCs w:val="24"/>
        </w:rPr>
        <w:t xml:space="preserve"> </w:t>
      </w:r>
      <w:r w:rsidRPr="00586735">
        <w:rPr>
          <w:rFonts w:ascii="Times New Roman" w:hAnsi="Times New Roman"/>
          <w:sz w:val="24"/>
          <w:szCs w:val="24"/>
        </w:rPr>
        <w:t>Dasar</w:t>
      </w:r>
      <w:r w:rsidRPr="00586735">
        <w:rPr>
          <w:rFonts w:ascii="Times New Roman" w:hAnsi="Times New Roman"/>
          <w:spacing w:val="14"/>
          <w:sz w:val="24"/>
          <w:szCs w:val="24"/>
        </w:rPr>
        <w:t xml:space="preserve"> </w:t>
      </w:r>
      <w:r w:rsidRPr="00586735">
        <w:rPr>
          <w:rFonts w:ascii="Times New Roman" w:hAnsi="Times New Roman"/>
          <w:sz w:val="24"/>
          <w:szCs w:val="24"/>
        </w:rPr>
        <w:t>Manajemen</w:t>
      </w:r>
      <w:r w:rsidRPr="00586735">
        <w:rPr>
          <w:rFonts w:ascii="Times New Roman" w:hAnsi="Times New Roman"/>
          <w:spacing w:val="13"/>
          <w:sz w:val="24"/>
          <w:szCs w:val="24"/>
        </w:rPr>
        <w:t xml:space="preserve"> </w:t>
      </w:r>
      <w:r w:rsidRPr="00586735">
        <w:rPr>
          <w:rFonts w:ascii="Times New Roman" w:hAnsi="Times New Roman"/>
          <w:sz w:val="24"/>
          <w:szCs w:val="24"/>
        </w:rPr>
        <w:t>Edisi</w:t>
      </w:r>
      <w:r w:rsidRPr="00586735">
        <w:rPr>
          <w:rFonts w:ascii="Times New Roman" w:hAnsi="Times New Roman"/>
          <w:spacing w:val="11"/>
          <w:sz w:val="24"/>
          <w:szCs w:val="24"/>
        </w:rPr>
        <w:t xml:space="preserve"> </w:t>
      </w:r>
      <w:r w:rsidRPr="00586735">
        <w:rPr>
          <w:rFonts w:ascii="Times New Roman" w:hAnsi="Times New Roman"/>
          <w:spacing w:val="-2"/>
          <w:sz w:val="24"/>
          <w:szCs w:val="24"/>
        </w:rPr>
        <w:t xml:space="preserve">Revisi. </w:t>
      </w:r>
      <w:r w:rsidRPr="00586735">
        <w:rPr>
          <w:rFonts w:ascii="Times New Roman" w:hAnsi="Times New Roman"/>
          <w:sz w:val="24"/>
          <w:szCs w:val="24"/>
        </w:rPr>
        <w:t>Bumi</w:t>
      </w:r>
      <w:r w:rsidRPr="00586735">
        <w:rPr>
          <w:rFonts w:ascii="Times New Roman" w:hAnsi="Times New Roman"/>
          <w:spacing w:val="-2"/>
          <w:sz w:val="24"/>
          <w:szCs w:val="24"/>
        </w:rPr>
        <w:t xml:space="preserve"> Aksara.</w:t>
      </w:r>
    </w:p>
    <w:p w14:paraId="43897DCB" w14:textId="77777777" w:rsidR="006E121D" w:rsidRPr="00586735" w:rsidRDefault="006E121D" w:rsidP="006E121D">
      <w:pPr>
        <w:widowControl w:val="0"/>
        <w:autoSpaceDE w:val="0"/>
        <w:autoSpaceDN w:val="0"/>
        <w:adjustRightInd w:val="0"/>
        <w:spacing w:after="0" w:line="240" w:lineRule="auto"/>
        <w:ind w:left="567" w:hanging="567"/>
        <w:jc w:val="both"/>
        <w:rPr>
          <w:rFonts w:ascii="Times New Roman" w:hAnsi="Times New Roman"/>
          <w:noProof/>
          <w:sz w:val="24"/>
          <w:szCs w:val="24"/>
        </w:rPr>
      </w:pPr>
      <w:r w:rsidRPr="00586735">
        <w:rPr>
          <w:rFonts w:ascii="Times New Roman" w:hAnsi="Times New Roman"/>
          <w:noProof/>
          <w:sz w:val="24"/>
          <w:szCs w:val="24"/>
        </w:rPr>
        <w:t xml:space="preserve">Trihono, Atmarita, Tjandrarini, D. H., Irawati, A., Utami, N. H., Tejayanti, T., &amp; Nurlinawati, I. (2015). </w:t>
      </w:r>
      <w:r w:rsidRPr="00586735">
        <w:rPr>
          <w:rFonts w:ascii="Times New Roman" w:hAnsi="Times New Roman"/>
          <w:iCs/>
          <w:noProof/>
          <w:sz w:val="24"/>
          <w:szCs w:val="24"/>
        </w:rPr>
        <w:t>Pendek (Stunting) di Indonesia, Masalah dan Solusinya</w:t>
      </w:r>
      <w:r w:rsidRPr="00586735">
        <w:rPr>
          <w:rFonts w:ascii="Times New Roman" w:hAnsi="Times New Roman"/>
          <w:noProof/>
          <w:sz w:val="24"/>
          <w:szCs w:val="24"/>
        </w:rPr>
        <w:t>. Jakarta : Lembaga Penerbit Balitbangkes.</w:t>
      </w:r>
    </w:p>
    <w:p w14:paraId="0CABA812" w14:textId="77777777" w:rsidR="006E121D" w:rsidRPr="00586735" w:rsidRDefault="006E121D" w:rsidP="006E121D">
      <w:pPr>
        <w:tabs>
          <w:tab w:val="left" w:pos="2984"/>
          <w:tab w:val="left" w:pos="3456"/>
          <w:tab w:val="left" w:pos="3919"/>
          <w:tab w:val="left" w:pos="4915"/>
          <w:tab w:val="left" w:pos="6641"/>
          <w:tab w:val="left" w:pos="9204"/>
        </w:tabs>
        <w:spacing w:after="0" w:line="240" w:lineRule="auto"/>
        <w:ind w:left="567" w:right="4" w:hanging="567"/>
        <w:jc w:val="both"/>
        <w:rPr>
          <w:rFonts w:ascii="Times New Roman" w:hAnsi="Times New Roman"/>
          <w:i/>
          <w:sz w:val="24"/>
          <w:szCs w:val="24"/>
        </w:rPr>
      </w:pPr>
      <w:r w:rsidRPr="00586735">
        <w:rPr>
          <w:rFonts w:ascii="Times New Roman" w:hAnsi="Times New Roman"/>
          <w:spacing w:val="-2"/>
          <w:sz w:val="24"/>
          <w:szCs w:val="24"/>
        </w:rPr>
        <w:t>Wijayanti,</w:t>
      </w:r>
      <w:r w:rsidRPr="00586735">
        <w:rPr>
          <w:rFonts w:ascii="Times New Roman" w:hAnsi="Times New Roman"/>
          <w:sz w:val="24"/>
          <w:szCs w:val="24"/>
        </w:rPr>
        <w:t xml:space="preserve"> </w:t>
      </w:r>
      <w:r w:rsidRPr="00586735">
        <w:rPr>
          <w:rFonts w:ascii="Times New Roman" w:hAnsi="Times New Roman"/>
          <w:spacing w:val="-6"/>
          <w:sz w:val="24"/>
          <w:szCs w:val="24"/>
        </w:rPr>
        <w:t>H.</w:t>
      </w:r>
      <w:r w:rsidRPr="00586735">
        <w:rPr>
          <w:rFonts w:ascii="Times New Roman" w:hAnsi="Times New Roman"/>
          <w:sz w:val="24"/>
          <w:szCs w:val="24"/>
        </w:rPr>
        <w:t xml:space="preserve"> </w:t>
      </w:r>
      <w:r w:rsidRPr="00586735">
        <w:rPr>
          <w:rFonts w:ascii="Times New Roman" w:hAnsi="Times New Roman"/>
          <w:spacing w:val="-6"/>
          <w:sz w:val="24"/>
          <w:szCs w:val="24"/>
        </w:rPr>
        <w:t>S.</w:t>
      </w:r>
      <w:r w:rsidRPr="00586735">
        <w:rPr>
          <w:rFonts w:ascii="Times New Roman" w:hAnsi="Times New Roman"/>
          <w:sz w:val="24"/>
          <w:szCs w:val="24"/>
        </w:rPr>
        <w:t xml:space="preserve"> </w:t>
      </w:r>
      <w:r w:rsidRPr="00586735">
        <w:rPr>
          <w:rFonts w:ascii="Times New Roman" w:hAnsi="Times New Roman"/>
          <w:spacing w:val="-2"/>
          <w:sz w:val="24"/>
          <w:szCs w:val="24"/>
        </w:rPr>
        <w:t>(2010).</w:t>
      </w:r>
      <w:r w:rsidRPr="00586735">
        <w:rPr>
          <w:rFonts w:ascii="Times New Roman" w:hAnsi="Times New Roman"/>
          <w:sz w:val="24"/>
          <w:szCs w:val="24"/>
        </w:rPr>
        <w:t xml:space="preserve"> </w:t>
      </w:r>
      <w:r w:rsidRPr="00586735">
        <w:rPr>
          <w:rFonts w:ascii="Times New Roman" w:hAnsi="Times New Roman"/>
          <w:spacing w:val="-2"/>
          <w:sz w:val="24"/>
          <w:szCs w:val="24"/>
        </w:rPr>
        <w:t>Perbandingan</w:t>
      </w:r>
      <w:r w:rsidRPr="00586735">
        <w:rPr>
          <w:rFonts w:ascii="Times New Roman" w:hAnsi="Times New Roman"/>
          <w:sz w:val="24"/>
          <w:szCs w:val="24"/>
        </w:rPr>
        <w:t xml:space="preserve"> </w:t>
      </w:r>
      <w:r w:rsidRPr="00586735">
        <w:rPr>
          <w:rFonts w:ascii="Times New Roman" w:hAnsi="Times New Roman"/>
          <w:spacing w:val="-2"/>
          <w:sz w:val="24"/>
          <w:szCs w:val="24"/>
        </w:rPr>
        <w:t>Pengaruh</w:t>
      </w:r>
      <w:r w:rsidRPr="00586735">
        <w:rPr>
          <w:rFonts w:ascii="Times New Roman" w:hAnsi="Times New Roman"/>
          <w:sz w:val="24"/>
          <w:szCs w:val="24"/>
        </w:rPr>
        <w:t xml:space="preserve"> </w:t>
      </w:r>
      <w:r w:rsidRPr="00586735">
        <w:rPr>
          <w:rFonts w:ascii="Times New Roman" w:hAnsi="Times New Roman"/>
          <w:spacing w:val="-2"/>
          <w:sz w:val="24"/>
          <w:szCs w:val="24"/>
        </w:rPr>
        <w:t>Konseling</w:t>
      </w:r>
      <w:r w:rsidRPr="00586735">
        <w:rPr>
          <w:rFonts w:ascii="Times New Roman" w:hAnsi="Times New Roman"/>
          <w:sz w:val="24"/>
          <w:szCs w:val="24"/>
        </w:rPr>
        <w:t xml:space="preserve"> </w:t>
      </w:r>
      <w:r w:rsidRPr="00586735">
        <w:rPr>
          <w:rFonts w:ascii="Times New Roman" w:hAnsi="Times New Roman"/>
          <w:spacing w:val="-4"/>
          <w:sz w:val="24"/>
          <w:szCs w:val="24"/>
        </w:rPr>
        <w:t xml:space="preserve">dan </w:t>
      </w:r>
      <w:r w:rsidRPr="00586735">
        <w:rPr>
          <w:rFonts w:ascii="Times New Roman" w:hAnsi="Times New Roman"/>
          <w:sz w:val="24"/>
          <w:szCs w:val="24"/>
        </w:rPr>
        <w:t>Penyuluhan Kelompok Terhadap Perubahan Sikap dan Perilaku Ibu</w:t>
      </w:r>
      <w:r w:rsidRPr="00586735">
        <w:rPr>
          <w:rFonts w:ascii="Times New Roman" w:hAnsi="Times New Roman"/>
          <w:spacing w:val="80"/>
          <w:sz w:val="24"/>
          <w:szCs w:val="24"/>
        </w:rPr>
        <w:t xml:space="preserve"> </w:t>
      </w:r>
      <w:r w:rsidRPr="00586735">
        <w:rPr>
          <w:rFonts w:ascii="Times New Roman" w:hAnsi="Times New Roman"/>
          <w:sz w:val="24"/>
          <w:szCs w:val="24"/>
        </w:rPr>
        <w:t>Balita Gizi Buruk di Kabupaten Ponorogo. Universitas Sebelas Maret. Witono.</w:t>
      </w:r>
      <w:r w:rsidRPr="00586735">
        <w:rPr>
          <w:rFonts w:ascii="Times New Roman" w:hAnsi="Times New Roman"/>
          <w:spacing w:val="80"/>
          <w:sz w:val="24"/>
          <w:szCs w:val="24"/>
        </w:rPr>
        <w:t xml:space="preserve"> </w:t>
      </w:r>
      <w:r w:rsidRPr="00586735">
        <w:rPr>
          <w:rFonts w:ascii="Times New Roman" w:hAnsi="Times New Roman"/>
          <w:sz w:val="24"/>
          <w:szCs w:val="24"/>
        </w:rPr>
        <w:t>(2020).</w:t>
      </w:r>
      <w:r w:rsidRPr="00586735">
        <w:rPr>
          <w:rFonts w:ascii="Times New Roman" w:hAnsi="Times New Roman"/>
          <w:spacing w:val="80"/>
          <w:sz w:val="24"/>
          <w:szCs w:val="24"/>
        </w:rPr>
        <w:t xml:space="preserve"> </w:t>
      </w:r>
      <w:r w:rsidRPr="00586735">
        <w:rPr>
          <w:rFonts w:ascii="Times New Roman" w:hAnsi="Times New Roman"/>
          <w:sz w:val="24"/>
          <w:szCs w:val="24"/>
        </w:rPr>
        <w:t>Partisipasi</w:t>
      </w:r>
      <w:r w:rsidRPr="00586735">
        <w:rPr>
          <w:rFonts w:ascii="Times New Roman" w:hAnsi="Times New Roman"/>
          <w:spacing w:val="80"/>
          <w:sz w:val="24"/>
          <w:szCs w:val="24"/>
        </w:rPr>
        <w:t xml:space="preserve"> </w:t>
      </w:r>
      <w:r w:rsidRPr="00586735">
        <w:rPr>
          <w:rFonts w:ascii="Times New Roman" w:hAnsi="Times New Roman"/>
          <w:sz w:val="24"/>
          <w:szCs w:val="24"/>
        </w:rPr>
        <w:t>Masyarakat</w:t>
      </w:r>
      <w:r w:rsidRPr="00586735">
        <w:rPr>
          <w:rFonts w:ascii="Times New Roman" w:hAnsi="Times New Roman"/>
          <w:spacing w:val="80"/>
          <w:sz w:val="24"/>
          <w:szCs w:val="24"/>
        </w:rPr>
        <w:t xml:space="preserve"> </w:t>
      </w:r>
      <w:r w:rsidRPr="00586735">
        <w:rPr>
          <w:rFonts w:ascii="Times New Roman" w:hAnsi="Times New Roman"/>
          <w:sz w:val="24"/>
          <w:szCs w:val="24"/>
        </w:rPr>
        <w:t>Dalam</w:t>
      </w:r>
      <w:r w:rsidRPr="00586735">
        <w:rPr>
          <w:rFonts w:ascii="Times New Roman" w:hAnsi="Times New Roman"/>
          <w:spacing w:val="80"/>
          <w:sz w:val="24"/>
          <w:szCs w:val="24"/>
        </w:rPr>
        <w:t xml:space="preserve"> </w:t>
      </w:r>
      <w:r w:rsidRPr="00586735">
        <w:rPr>
          <w:rFonts w:ascii="Times New Roman" w:hAnsi="Times New Roman"/>
          <w:sz w:val="24"/>
          <w:szCs w:val="24"/>
        </w:rPr>
        <w:t>Ketahanan Keluarga</w:t>
      </w:r>
      <w:r w:rsidRPr="00586735">
        <w:rPr>
          <w:rFonts w:ascii="Times New Roman" w:hAnsi="Times New Roman"/>
          <w:spacing w:val="40"/>
          <w:sz w:val="24"/>
          <w:szCs w:val="24"/>
        </w:rPr>
        <w:t xml:space="preserve"> </w:t>
      </w:r>
      <w:r w:rsidRPr="00586735">
        <w:rPr>
          <w:rFonts w:ascii="Times New Roman" w:hAnsi="Times New Roman"/>
          <w:sz w:val="24"/>
          <w:szCs w:val="24"/>
        </w:rPr>
        <w:t>Pada</w:t>
      </w:r>
      <w:r w:rsidRPr="00586735">
        <w:rPr>
          <w:rFonts w:ascii="Times New Roman" w:hAnsi="Times New Roman"/>
          <w:spacing w:val="40"/>
          <w:sz w:val="24"/>
          <w:szCs w:val="24"/>
        </w:rPr>
        <w:t xml:space="preserve"> </w:t>
      </w:r>
      <w:r w:rsidRPr="00586735">
        <w:rPr>
          <w:rFonts w:ascii="Times New Roman" w:hAnsi="Times New Roman"/>
          <w:sz w:val="24"/>
          <w:szCs w:val="24"/>
        </w:rPr>
        <w:t>Masa</w:t>
      </w:r>
      <w:r w:rsidRPr="00586735">
        <w:rPr>
          <w:rFonts w:ascii="Times New Roman" w:hAnsi="Times New Roman"/>
          <w:spacing w:val="40"/>
          <w:sz w:val="24"/>
          <w:szCs w:val="24"/>
        </w:rPr>
        <w:t xml:space="preserve"> </w:t>
      </w:r>
      <w:r w:rsidRPr="00586735">
        <w:rPr>
          <w:rFonts w:ascii="Times New Roman" w:hAnsi="Times New Roman"/>
          <w:sz w:val="24"/>
          <w:szCs w:val="24"/>
        </w:rPr>
        <w:t>Pandemi</w:t>
      </w:r>
      <w:r w:rsidRPr="00586735">
        <w:rPr>
          <w:rFonts w:ascii="Times New Roman" w:hAnsi="Times New Roman"/>
          <w:spacing w:val="40"/>
          <w:sz w:val="24"/>
          <w:szCs w:val="24"/>
        </w:rPr>
        <w:t xml:space="preserve"> </w:t>
      </w:r>
      <w:r w:rsidRPr="00586735">
        <w:rPr>
          <w:rFonts w:ascii="Times New Roman" w:hAnsi="Times New Roman"/>
          <w:sz w:val="24"/>
          <w:szCs w:val="24"/>
        </w:rPr>
        <w:t>COVID-19.</w:t>
      </w:r>
      <w:r w:rsidRPr="00586735">
        <w:rPr>
          <w:rFonts w:ascii="Times New Roman" w:hAnsi="Times New Roman"/>
          <w:spacing w:val="40"/>
          <w:sz w:val="24"/>
          <w:szCs w:val="24"/>
        </w:rPr>
        <w:t xml:space="preserve"> </w:t>
      </w:r>
      <w:r w:rsidRPr="00586735">
        <w:rPr>
          <w:rFonts w:ascii="Times New Roman" w:hAnsi="Times New Roman"/>
          <w:sz w:val="24"/>
          <w:szCs w:val="24"/>
        </w:rPr>
        <w:t>Jurnal</w:t>
      </w:r>
      <w:r w:rsidRPr="00586735">
        <w:rPr>
          <w:rFonts w:ascii="Times New Roman" w:hAnsi="Times New Roman"/>
          <w:spacing w:val="40"/>
          <w:sz w:val="24"/>
          <w:szCs w:val="24"/>
        </w:rPr>
        <w:t xml:space="preserve"> </w:t>
      </w:r>
      <w:r w:rsidRPr="00586735">
        <w:rPr>
          <w:rFonts w:ascii="Times New Roman" w:hAnsi="Times New Roman"/>
          <w:sz w:val="24"/>
          <w:szCs w:val="24"/>
        </w:rPr>
        <w:t>Masyarakat Mandiri,</w:t>
      </w:r>
      <w:r w:rsidRPr="00586735">
        <w:rPr>
          <w:rFonts w:ascii="Times New Roman" w:hAnsi="Times New Roman"/>
          <w:spacing w:val="-6"/>
          <w:sz w:val="24"/>
          <w:szCs w:val="24"/>
        </w:rPr>
        <w:t xml:space="preserve"> </w:t>
      </w:r>
      <w:r w:rsidRPr="00586735">
        <w:rPr>
          <w:rFonts w:ascii="Times New Roman" w:hAnsi="Times New Roman"/>
          <w:i/>
          <w:sz w:val="24"/>
          <w:szCs w:val="24"/>
        </w:rPr>
        <w:t>4</w:t>
      </w:r>
      <w:r w:rsidRPr="00586735">
        <w:rPr>
          <w:rFonts w:ascii="Times New Roman" w:hAnsi="Times New Roman"/>
          <w:sz w:val="24"/>
          <w:szCs w:val="24"/>
        </w:rPr>
        <w:t>(3),</w:t>
      </w:r>
      <w:r w:rsidRPr="00586735">
        <w:rPr>
          <w:rFonts w:ascii="Times New Roman" w:hAnsi="Times New Roman"/>
          <w:spacing w:val="-7"/>
          <w:sz w:val="24"/>
          <w:szCs w:val="24"/>
        </w:rPr>
        <w:t xml:space="preserve"> </w:t>
      </w:r>
      <w:r w:rsidRPr="00586735">
        <w:rPr>
          <w:rFonts w:ascii="Times New Roman" w:hAnsi="Times New Roman"/>
          <w:spacing w:val="-4"/>
          <w:sz w:val="24"/>
          <w:szCs w:val="24"/>
        </w:rPr>
        <w:t>2–8.</w:t>
      </w:r>
    </w:p>
    <w:p w14:paraId="305B6D6B" w14:textId="77777777" w:rsidR="006E121D" w:rsidRPr="00586735" w:rsidRDefault="006E121D" w:rsidP="006E121D">
      <w:pPr>
        <w:spacing w:after="0"/>
        <w:ind w:left="567" w:hanging="567"/>
        <w:jc w:val="both"/>
        <w:rPr>
          <w:rFonts w:ascii="Times New Roman" w:hAnsi="Times New Roman"/>
          <w:noProof/>
          <w:sz w:val="24"/>
          <w:szCs w:val="24"/>
        </w:rPr>
      </w:pPr>
      <w:r w:rsidRPr="00586735">
        <w:rPr>
          <w:rFonts w:ascii="Times New Roman" w:hAnsi="Times New Roman"/>
          <w:noProof/>
          <w:sz w:val="24"/>
          <w:szCs w:val="24"/>
        </w:rPr>
        <w:t xml:space="preserve">Yadika, A. D. N., Berawi, K. N., &amp; Nasution, S. H. (2019). Pengaruh Stunting terhadap Perkembangan Kognitif dan Prestasi Belajar. </w:t>
      </w:r>
      <w:r w:rsidRPr="00586735">
        <w:rPr>
          <w:rFonts w:ascii="Times New Roman" w:hAnsi="Times New Roman"/>
          <w:iCs/>
          <w:noProof/>
          <w:sz w:val="24"/>
          <w:szCs w:val="24"/>
        </w:rPr>
        <w:t>Jurnal Majority</w:t>
      </w:r>
      <w:r w:rsidRPr="00586735">
        <w:rPr>
          <w:rFonts w:ascii="Times New Roman" w:hAnsi="Times New Roman"/>
          <w:noProof/>
          <w:sz w:val="24"/>
          <w:szCs w:val="24"/>
        </w:rPr>
        <w:t xml:space="preserve">, </w:t>
      </w:r>
      <w:r w:rsidRPr="00586735">
        <w:rPr>
          <w:rFonts w:ascii="Times New Roman" w:hAnsi="Times New Roman"/>
          <w:iCs/>
          <w:noProof/>
          <w:sz w:val="24"/>
          <w:szCs w:val="24"/>
        </w:rPr>
        <w:t>8</w:t>
      </w:r>
      <w:r w:rsidRPr="00586735">
        <w:rPr>
          <w:rFonts w:ascii="Times New Roman" w:hAnsi="Times New Roman"/>
          <w:noProof/>
          <w:sz w:val="24"/>
          <w:szCs w:val="24"/>
        </w:rPr>
        <w:t>(2), 273–282.</w:t>
      </w:r>
    </w:p>
    <w:p w14:paraId="3E816229" w14:textId="77777777" w:rsidR="006E121D" w:rsidRPr="00586735" w:rsidRDefault="006E121D" w:rsidP="006E121D">
      <w:pPr>
        <w:spacing w:line="240" w:lineRule="auto"/>
        <w:ind w:left="567" w:right="4" w:hanging="567"/>
        <w:jc w:val="both"/>
        <w:rPr>
          <w:rFonts w:ascii="Times New Roman" w:hAnsi="Times New Roman"/>
          <w:sz w:val="24"/>
          <w:szCs w:val="24"/>
        </w:rPr>
      </w:pPr>
      <w:r w:rsidRPr="00586735">
        <w:rPr>
          <w:rFonts w:ascii="Times New Roman" w:hAnsi="Times New Roman"/>
          <w:sz w:val="24"/>
          <w:szCs w:val="24"/>
        </w:rPr>
        <w:t xml:space="preserve">Zanello, G., Srinivasan, C. S., &amp; Shankar, B. (2016). </w:t>
      </w:r>
      <w:r w:rsidRPr="00586735">
        <w:rPr>
          <w:rFonts w:ascii="Times New Roman" w:hAnsi="Times New Roman"/>
          <w:i/>
          <w:sz w:val="24"/>
          <w:szCs w:val="24"/>
        </w:rPr>
        <w:t>What Explains Cambodia ’ s Success in Reducing Child Stunting 2000-2014</w:t>
      </w:r>
      <w:r w:rsidRPr="00586735">
        <w:rPr>
          <w:rFonts w:ascii="Times New Roman" w:hAnsi="Times New Roman"/>
          <w:i/>
          <w:spacing w:val="-17"/>
          <w:sz w:val="24"/>
          <w:szCs w:val="24"/>
        </w:rPr>
        <w:t xml:space="preserve"> </w:t>
      </w:r>
      <w:r w:rsidRPr="00586735">
        <w:rPr>
          <w:rFonts w:ascii="Times New Roman" w:hAnsi="Times New Roman"/>
          <w:i/>
          <w:sz w:val="24"/>
          <w:szCs w:val="24"/>
        </w:rPr>
        <w:t xml:space="preserve">? </w:t>
      </w:r>
      <w:r w:rsidRPr="00586735">
        <w:rPr>
          <w:rFonts w:ascii="Times New Roman" w:hAnsi="Times New Roman"/>
          <w:sz w:val="24"/>
          <w:szCs w:val="24"/>
        </w:rPr>
        <w:t xml:space="preserve">1–21. </w:t>
      </w:r>
      <w:hyperlink r:id="rId14" w:history="1">
        <w:r w:rsidRPr="00586735">
          <w:rPr>
            <w:rStyle w:val="Hyperlink"/>
            <w:rFonts w:ascii="Times New Roman" w:hAnsi="Times New Roman"/>
            <w:spacing w:val="-2"/>
            <w:sz w:val="24"/>
            <w:szCs w:val="24"/>
          </w:rPr>
          <w:t>https://doi.org/10.1371/journal.pone.0162668</w:t>
        </w:r>
      </w:hyperlink>
    </w:p>
    <w:p w14:paraId="2E2A3E82" w14:textId="064E883F" w:rsidR="001E0F77" w:rsidRDefault="001E0F77" w:rsidP="00FC65E4">
      <w:pPr>
        <w:pBdr>
          <w:top w:val="nil"/>
          <w:left w:val="nil"/>
          <w:bottom w:val="nil"/>
          <w:right w:val="nil"/>
          <w:between w:val="nil"/>
        </w:pBdr>
        <w:spacing w:after="0" w:line="360" w:lineRule="auto"/>
        <w:jc w:val="both"/>
        <w:rPr>
          <w:rFonts w:ascii="Times New Roman" w:eastAsia="Times New Roman" w:hAnsi="Times New Roman"/>
          <w:b/>
          <w:sz w:val="24"/>
          <w:szCs w:val="24"/>
        </w:rPr>
      </w:pPr>
    </w:p>
    <w:sectPr w:rsidR="001E0F77" w:rsidSect="00FC65E4">
      <w:headerReference w:type="even" r:id="rId15"/>
      <w:headerReference w:type="default" r:id="rId16"/>
      <w:footerReference w:type="even" r:id="rId17"/>
      <w:headerReference w:type="first" r:id="rId18"/>
      <w:type w:val="continuous"/>
      <w:pgSz w:w="11906" w:h="16838"/>
      <w:pgMar w:top="1440" w:right="1440" w:bottom="1440" w:left="1440" w:header="709" w:footer="709" w:gutter="0"/>
      <w:pgNumType w:start="146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5429D" w14:textId="77777777" w:rsidR="0096498C" w:rsidRDefault="0096498C" w:rsidP="00C34836">
      <w:pPr>
        <w:spacing w:after="0" w:line="240" w:lineRule="auto"/>
      </w:pPr>
      <w:r>
        <w:separator/>
      </w:r>
    </w:p>
  </w:endnote>
  <w:endnote w:type="continuationSeparator" w:id="0">
    <w:p w14:paraId="2CC4027B" w14:textId="77777777" w:rsidR="0096498C" w:rsidRDefault="0096498C" w:rsidP="00C34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4D"/>
    <w:family w:val="roman"/>
    <w:notTrueType/>
    <w:pitch w:val="variable"/>
    <w:sig w:usb0="00000003" w:usb1="00000000" w:usb2="00000000" w:usb3="00000000" w:csb0="00000001"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EAA44" w14:textId="77777777" w:rsidR="00CA5F6C" w:rsidRPr="00660541" w:rsidRDefault="00615142">
    <w:pPr>
      <w:pStyle w:val="Footer"/>
      <w:rPr>
        <w:lang w:val="en-US"/>
      </w:rPr>
    </w:pPr>
    <w:r>
      <w:t xml:space="preserve">Vol </w:t>
    </w:r>
    <w:r>
      <w:rPr>
        <w:lang w:val="en-US"/>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DD458" w14:textId="77777777" w:rsidR="00CA5F6C" w:rsidRDefault="00615142">
    <w:pPr>
      <w:pStyle w:val="Footer"/>
    </w:pPr>
    <w:r>
      <w:rPr>
        <w:noProof/>
      </w:rPr>
      <mc:AlternateContent>
        <mc:Choice Requires="wps">
          <w:drawing>
            <wp:anchor distT="0" distB="0" distL="114300" distR="114300" simplePos="0" relativeHeight="251657216" behindDoc="0" locked="0" layoutInCell="0" allowOverlap="1" wp14:anchorId="014E9DF8" wp14:editId="400EE093">
              <wp:simplePos x="0" y="0"/>
              <wp:positionH relativeFrom="page">
                <wp:posOffset>6762750</wp:posOffset>
              </wp:positionH>
              <wp:positionV relativeFrom="page">
                <wp:posOffset>7795260</wp:posOffset>
              </wp:positionV>
              <wp:extent cx="532765" cy="2183130"/>
              <wp:effectExtent l="0" t="0" r="0" b="0"/>
              <wp:wrapNone/>
              <wp:docPr id="573" name="Rectangle 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C8EA47" w14:textId="396F41CC" w:rsidR="00CA5F6C" w:rsidRPr="00BE64D0" w:rsidRDefault="00615142" w:rsidP="008049F0">
                          <w:pPr>
                            <w:pStyle w:val="Footer"/>
                            <w:rPr>
                              <w:rFonts w:ascii="Calibri Light" w:eastAsia="Times New Roman" w:hAnsi="Calibri Light"/>
                              <w:sz w:val="44"/>
                              <w:szCs w:val="44"/>
                              <w:lang w:val="en-US"/>
                            </w:rPr>
                          </w:pPr>
                          <w:r w:rsidRPr="009C7B82">
                            <w:rPr>
                              <w:rFonts w:ascii="Calibri Light" w:eastAsia="Times New Roman" w:hAnsi="Calibri Light"/>
                            </w:rPr>
                            <w:t>Page</w:t>
                          </w:r>
                          <w:r>
                            <w:rPr>
                              <w:rFonts w:ascii="Calibri Light" w:eastAsia="Times New Roman" w:hAnsi="Calibri Light"/>
                              <w:noProof/>
                              <w:sz w:val="44"/>
                              <w:szCs w:val="44"/>
                              <w:lang w:val="en-US"/>
                            </w:rPr>
                            <w:t>1</w:t>
                          </w:r>
                          <w:r w:rsidR="00FC65E4">
                            <w:rPr>
                              <w:rFonts w:ascii="Calibri Light" w:eastAsia="Times New Roman" w:hAnsi="Calibri Light"/>
                              <w:noProof/>
                              <w:sz w:val="44"/>
                              <w:szCs w:val="44"/>
                              <w:lang w:val="en-US"/>
                            </w:rPr>
                            <w:t>468</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014E9DF8" id="Rectangle 573" o:spid="_x0000_s1031" style="position:absolute;margin-left:532.5pt;margin-top:613.8pt;width:41.95pt;height:171.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" o:allowincell="f" filled="f" stroked="f">
              <v:textbox style="layout-flow:vertical;mso-layout-flow-alt:bottom-to-top;mso-fit-shape-to-text:t">
                <w:txbxContent>
                  <w:p w14:paraId="53C8EA47" w14:textId="396F41CC" w:rsidR="00CA5F6C" w:rsidRPr="00BE64D0" w:rsidRDefault="00615142" w:rsidP="008049F0">
                    <w:pPr>
                      <w:pStyle w:val="Footer"/>
                      <w:rPr>
                        <w:rFonts w:ascii="Calibri Light" w:eastAsia="Times New Roman" w:hAnsi="Calibri Light"/>
                        <w:sz w:val="44"/>
                        <w:szCs w:val="44"/>
                        <w:lang w:val="en-US"/>
                      </w:rPr>
                    </w:pPr>
                    <w:r w:rsidRPr="009C7B82">
                      <w:rPr>
                        <w:rFonts w:ascii="Calibri Light" w:eastAsia="Times New Roman" w:hAnsi="Calibri Light"/>
                      </w:rPr>
                      <w:t>Page</w:t>
                    </w:r>
                    <w:r>
                      <w:rPr>
                        <w:rFonts w:ascii="Calibri Light" w:eastAsia="Times New Roman" w:hAnsi="Calibri Light"/>
                        <w:noProof/>
                        <w:sz w:val="44"/>
                        <w:szCs w:val="44"/>
                        <w:lang w:val="en-US"/>
                      </w:rPr>
                      <w:t>1</w:t>
                    </w:r>
                    <w:r w:rsidR="00FC65E4">
                      <w:rPr>
                        <w:rFonts w:ascii="Calibri Light" w:eastAsia="Times New Roman" w:hAnsi="Calibri Light"/>
                        <w:noProof/>
                        <w:sz w:val="44"/>
                        <w:szCs w:val="44"/>
                        <w:lang w:val="en-US"/>
                      </w:rPr>
                      <w:t>468</w:t>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CD79B" w14:textId="77777777" w:rsidR="00CA5F6C" w:rsidRDefault="0096498C">
    <w:pPr>
      <w:pBdr>
        <w:top w:val="nil"/>
        <w:left w:val="nil"/>
        <w:bottom w:val="nil"/>
        <w:right w:val="nil"/>
        <w:between w:val="nil"/>
      </w:pBdr>
      <w:spacing w:after="0" w:line="240" w:lineRule="auto"/>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83952" w14:textId="77777777" w:rsidR="0096498C" w:rsidRDefault="0096498C" w:rsidP="00C34836">
      <w:pPr>
        <w:spacing w:after="0" w:line="240" w:lineRule="auto"/>
      </w:pPr>
      <w:r>
        <w:separator/>
      </w:r>
    </w:p>
  </w:footnote>
  <w:footnote w:type="continuationSeparator" w:id="0">
    <w:p w14:paraId="6ACBE792" w14:textId="77777777" w:rsidR="0096498C" w:rsidRDefault="0096498C" w:rsidP="00C34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097C6" w14:textId="77777777" w:rsidR="00CA5F6C" w:rsidRDefault="0096498C">
    <w:pPr>
      <w:pStyle w:val="Header"/>
    </w:pPr>
    <w:r>
      <w:rPr>
        <w:noProof/>
        <w:lang w:val="en-US"/>
      </w:rPr>
      <w:pict w14:anchorId="22C877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8909438" o:spid="_x0000_s1025" type="#_x0000_t75" style="position:absolute;margin-left:0;margin-top:0;width:351pt;height:329.6pt;z-index:-251657216;mso-position-horizontal:center;mso-position-horizontal-relative:margin;mso-position-vertical:center;mso-position-vertical-relative:margin" o:allowincell="f">
          <v:imagedata r:id="rId1" o:title="image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15FA5" w14:textId="77777777" w:rsidR="00CA5F6C" w:rsidRPr="00660541" w:rsidRDefault="00615142" w:rsidP="008049F0">
    <w:pPr>
      <w:spacing w:line="240" w:lineRule="auto"/>
      <w:ind w:firstLine="284"/>
      <w:jc w:val="center"/>
      <w:rPr>
        <w:rFonts w:ascii="Cambria" w:hAnsi="Cambria" w:cs="Calibri"/>
        <w:sz w:val="14"/>
        <w:szCs w:val="20"/>
        <w:lang w:val="en-US"/>
      </w:rPr>
    </w:pPr>
    <w:r w:rsidRPr="005529A8">
      <w:rPr>
        <w:rFonts w:ascii="Cambria" w:hAnsi="Cambria"/>
        <w:noProof/>
        <w:sz w:val="14"/>
        <w:szCs w:val="20"/>
      </w:rPr>
      <mc:AlternateContent>
        <mc:Choice Requires="wps">
          <w:drawing>
            <wp:anchor distT="0" distB="0" distL="114300" distR="114300" simplePos="0" relativeHeight="251658240" behindDoc="0" locked="0" layoutInCell="0" allowOverlap="1" wp14:anchorId="5D1B50B4" wp14:editId="7BF3E70C">
              <wp:simplePos x="0" y="0"/>
              <wp:positionH relativeFrom="page">
                <wp:posOffset>6934200</wp:posOffset>
              </wp:positionH>
              <wp:positionV relativeFrom="page">
                <wp:posOffset>7788910</wp:posOffset>
              </wp:positionV>
              <wp:extent cx="532765" cy="218313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9545B8" w14:textId="77777777" w:rsidR="00CA5F6C" w:rsidRPr="005529A8" w:rsidRDefault="00615142" w:rsidP="008049F0">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Pr="00660541">
                            <w:rPr>
                              <w:rFonts w:ascii="Calibri Light" w:eastAsia="Times New Roman" w:hAnsi="Calibri Light"/>
                              <w:noProof/>
                              <w:sz w:val="44"/>
                              <w:szCs w:val="44"/>
                            </w:rPr>
                            <w:t>92</w:t>
                          </w:r>
                          <w:r w:rsidRPr="005529A8">
                            <w:rPr>
                              <w:rFonts w:ascii="Calibri Light" w:eastAsia="Times New Roman" w:hAnsi="Calibri Light"/>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D1B50B4" id="Rectangle 7" o:spid="_x0000_s1026" style="position:absolute;left:0;text-align:left;margin-left:546pt;margin-top:613.3pt;width:41.95pt;height:171.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" o:allowincell="f" filled="f" stroked="f">
              <v:textbox style="layout-flow:vertical;mso-layout-flow-alt:bottom-to-top;mso-fit-shape-to-text:t">
                <w:txbxContent>
                  <w:p w14:paraId="7F9545B8" w14:textId="77777777" w:rsidR="00CA5F6C" w:rsidRPr="005529A8" w:rsidRDefault="00615142" w:rsidP="008049F0">
                    <w:pPr>
                      <w:pStyle w:val="Footer"/>
                      <w:rPr>
                        <w:rFonts w:ascii="Calibri Light" w:eastAsia="Times New Roman" w:hAnsi="Calibri Light"/>
                        <w:sz w:val="44"/>
                        <w:szCs w:val="44"/>
                      </w:rPr>
                    </w:pPr>
                    <w:r w:rsidRPr="005529A8">
                      <w:rPr>
                        <w:rFonts w:ascii="Calibri Light" w:eastAsia="Times New Roman" w:hAnsi="Calibri Light"/>
                      </w:rPr>
                      <w:t>Page</w:t>
                    </w:r>
                    <w:r w:rsidRPr="005529A8">
                      <w:rPr>
                        <w:rFonts w:eastAsia="Times New Roman"/>
                      </w:rPr>
                      <w:fldChar w:fldCharType="begin"/>
                    </w:r>
                    <w:r>
                      <w:instrText xml:space="preserve"> PAGE    \* MERGEFORMAT </w:instrText>
                    </w:r>
                    <w:r w:rsidRPr="005529A8">
                      <w:rPr>
                        <w:rFonts w:eastAsia="Times New Roman"/>
                      </w:rPr>
                      <w:fldChar w:fldCharType="separate"/>
                    </w:r>
                    <w:r w:rsidRPr="00660541">
                      <w:rPr>
                        <w:rFonts w:ascii="Calibri Light" w:eastAsia="Times New Roman" w:hAnsi="Calibri Light"/>
                        <w:noProof/>
                        <w:sz w:val="44"/>
                        <w:szCs w:val="44"/>
                      </w:rPr>
                      <w:t>92</w:t>
                    </w:r>
                    <w:r w:rsidRPr="005529A8">
                      <w:rPr>
                        <w:rFonts w:ascii="Calibri Light" w:eastAsia="Times New Roman" w:hAnsi="Calibri Light"/>
                        <w:noProof/>
                        <w:sz w:val="44"/>
                        <w:szCs w:val="44"/>
                      </w:rPr>
                      <w:fldChar w:fldCharType="end"/>
                    </w:r>
                  </w:p>
                </w:txbxContent>
              </v:textbox>
              <w10:wrap anchorx="page" anchory="page"/>
            </v:rect>
          </w:pict>
        </mc:Fallback>
      </mc:AlternateContent>
    </w:r>
    <w:r w:rsidRPr="00660541">
      <w:rPr>
        <w:rFonts w:ascii="Times New Roman" w:eastAsia="Times New Roman" w:hAnsi="Times New Roman"/>
        <w:color w:val="000000"/>
        <w:sz w:val="20"/>
        <w:szCs w:val="20"/>
        <w:lang w:val="ms"/>
      </w:rPr>
      <w:t xml:space="preserve"> </w:t>
    </w:r>
    <w:r w:rsidRPr="00660541">
      <w:rPr>
        <w:rFonts w:ascii="Cambria" w:hAnsi="Cambria"/>
        <w:noProof/>
        <w:sz w:val="14"/>
        <w:szCs w:val="20"/>
        <w:lang w:val="ms"/>
      </w:rPr>
      <w:t>Ahmad Taufik</w:t>
    </w:r>
    <w:r w:rsidRPr="00660541">
      <w:rPr>
        <w:rFonts w:ascii="Cambria" w:hAnsi="Cambria"/>
        <w:noProof/>
        <w:sz w:val="14"/>
        <w:szCs w:val="20"/>
      </w:rPr>
      <w:t xml:space="preserve"> </w:t>
    </w:r>
    <w:r>
      <w:rPr>
        <w:rFonts w:ascii="Cambria" w:hAnsi="Cambria"/>
        <w:noProof/>
        <w:sz w:val="14"/>
        <w:szCs w:val="20"/>
      </w:rPr>
      <w:t>dkk</w:t>
    </w:r>
    <w:r w:rsidRPr="00A16BDF">
      <w:rPr>
        <w:rFonts w:ascii="Cambria" w:hAnsi="Cambria"/>
        <w:noProof/>
        <w:sz w:val="14"/>
        <w:szCs w:val="20"/>
      </w:rPr>
      <w:t xml:space="preserve"> </w:t>
    </w:r>
    <w:r w:rsidRPr="005529A8">
      <w:rPr>
        <w:rFonts w:ascii="Cambria" w:eastAsia="Calisto MT" w:hAnsi="Cambria" w:cs="Calisto MT"/>
        <w:color w:val="000000"/>
        <w:sz w:val="14"/>
        <w:szCs w:val="20"/>
      </w:rPr>
      <w:t xml:space="preserve">/ </w:t>
    </w:r>
    <w:r w:rsidRPr="005529A8">
      <w:rPr>
        <w:rFonts w:ascii="Cambria" w:hAnsi="Cambria" w:cs="Calibri"/>
        <w:sz w:val="14"/>
        <w:szCs w:val="20"/>
      </w:rPr>
      <w:t>Scientific Periodical of Public Health and Coastal</w:t>
    </w:r>
    <w:r>
      <w:rPr>
        <w:rFonts w:ascii="Cambria" w:hAnsi="Cambria" w:cs="Calibri"/>
        <w:sz w:val="14"/>
        <w:szCs w:val="20"/>
        <w:lang w:val="en-US"/>
      </w:rPr>
      <w:t>4</w:t>
    </w:r>
    <w:r w:rsidRPr="000C099D">
      <w:rPr>
        <w:rFonts w:ascii="Cambria" w:hAnsi="Cambria" w:cs="Calibri"/>
        <w:sz w:val="14"/>
        <w:szCs w:val="20"/>
      </w:rPr>
      <w:t>(2),2020 , halaman</w:t>
    </w:r>
    <w:r w:rsidRPr="005529A8">
      <w:rPr>
        <w:rFonts w:ascii="Cambria" w:hAnsi="Cambria" w:cs="Calibri"/>
        <w:sz w:val="14"/>
        <w:szCs w:val="20"/>
        <w:lang w:val="en-US"/>
      </w:rPr>
      <w:t xml:space="preserve"> </w:t>
    </w:r>
    <w:r>
      <w:rPr>
        <w:rFonts w:ascii="Cambria" w:hAnsi="Cambria" w:cs="Calibri"/>
        <w:sz w:val="14"/>
        <w:szCs w:val="20"/>
        <w:lang w:val="en-US"/>
      </w:rPr>
      <w:t>91-99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43A9E" w14:textId="77777777" w:rsidR="00CA5F6C" w:rsidRPr="0030258A" w:rsidRDefault="00615142" w:rsidP="008049F0">
    <w:pPr>
      <w:spacing w:after="403" w:line="259" w:lineRule="auto"/>
      <w:rPr>
        <w:b/>
        <w:sz w:val="24"/>
        <w:lang w:val="en-US"/>
      </w:rPr>
    </w:pPr>
    <w:r>
      <w:rPr>
        <w:noProof/>
      </w:rPr>
      <mc:AlternateContent>
        <mc:Choice Requires="wpg">
          <w:drawing>
            <wp:anchor distT="0" distB="0" distL="114300" distR="114300" simplePos="0" relativeHeight="251656192" behindDoc="0" locked="0" layoutInCell="1" allowOverlap="1" wp14:anchorId="56F3B982" wp14:editId="5F209DB2">
              <wp:simplePos x="0" y="0"/>
              <wp:positionH relativeFrom="column">
                <wp:posOffset>2118360</wp:posOffset>
              </wp:positionH>
              <wp:positionV relativeFrom="paragraph">
                <wp:posOffset>-183515</wp:posOffset>
              </wp:positionV>
              <wp:extent cx="4076700" cy="638175"/>
              <wp:effectExtent l="22860" t="0" r="0" b="12065"/>
              <wp:wrapNone/>
              <wp:docPr id="1" name="Group 1"/>
              <wp:cNvGraphicFramePr/>
              <a:graphic xmlns:a="http://schemas.openxmlformats.org/drawingml/2006/main">
                <a:graphicData uri="http://schemas.microsoft.com/office/word/2010/wordprocessingGroup">
                  <wpg:wgp>
                    <wpg:cNvGrpSpPr/>
                    <wpg:grpSpPr>
                      <a:xfrm>
                        <a:off x="0" y="0"/>
                        <a:ext cx="4076700" cy="638175"/>
                        <a:chOff x="0" y="0"/>
                        <a:chExt cx="4076700" cy="638175"/>
                      </a:xfrm>
                    </wpg:grpSpPr>
                    <wps:wsp>
                      <wps:cNvPr id="2" name="Text Box 12"/>
                      <wps:cNvSpPr txBox="1">
                        <a:spLocks noChangeArrowheads="1"/>
                      </wps:cNvSpPr>
                      <wps:spPr bwMode="auto">
                        <a:xfrm>
                          <a:off x="0" y="219075"/>
                          <a:ext cx="3834765" cy="419100"/>
                        </a:xfrm>
                        <a:prstGeom prst="rect">
                          <a:avLst/>
                        </a:prstGeom>
                        <a:solidFill>
                          <a:srgbClr val="FFFFFF"/>
                        </a:solidFill>
                        <a:ln w="9525">
                          <a:solidFill>
                            <a:srgbClr val="FFFFFF"/>
                          </a:solidFill>
                          <a:miter lim="800000"/>
                          <a:headEnd/>
                          <a:tailEnd/>
                        </a:ln>
                      </wps:spPr>
                      <wps:txbx>
                        <w:txbxContent>
                          <w:p w14:paraId="58B3FE43" w14:textId="77777777" w:rsidR="00CA5F6C" w:rsidRDefault="00615142" w:rsidP="008049F0">
                            <w:pPr>
                              <w:spacing w:after="0" w:line="240" w:lineRule="auto"/>
                              <w:rPr>
                                <w:i/>
                                <w:w w:val="99"/>
                                <w:sz w:val="16"/>
                                <w:lang w:val="en-ID"/>
                              </w:rPr>
                            </w:pPr>
                            <w:proofErr w:type="gramStart"/>
                            <w:r>
                              <w:rPr>
                                <w:rFonts w:cs="Arial"/>
                                <w:i/>
                                <w:sz w:val="16"/>
                                <w:szCs w:val="16"/>
                                <w:lang w:val="en-ID"/>
                              </w:rPr>
                              <w:t>Contagion :</w:t>
                            </w:r>
                            <w:proofErr w:type="gramEnd"/>
                            <w:r>
                              <w:rPr>
                                <w:rFonts w:cs="Arial"/>
                                <w:i/>
                                <w:sz w:val="16"/>
                                <w:szCs w:val="16"/>
                                <w:lang w:val="en-ID"/>
                              </w:rPr>
                              <w:t xml:space="preserve"> </w:t>
                            </w:r>
                            <w:r w:rsidRPr="005F5B4A">
                              <w:rPr>
                                <w:rFonts w:cs="Arial"/>
                                <w:i/>
                                <w:sz w:val="16"/>
                                <w:szCs w:val="16"/>
                              </w:rPr>
                              <w:t>Scientific Periodical of Public Health and Coastal Health</w:t>
                            </w:r>
                            <w:r w:rsidRPr="005F5B4A">
                              <w:rPr>
                                <w:rFonts w:cs="Arial"/>
                                <w:i/>
                                <w:sz w:val="16"/>
                                <w:szCs w:val="16"/>
                                <w:lang w:val="en-US"/>
                              </w:rPr>
                              <w:t xml:space="preserve"> </w:t>
                            </w:r>
                            <w:r>
                              <w:rPr>
                                <w:rFonts w:cs="Arial"/>
                                <w:i/>
                                <w:sz w:val="16"/>
                                <w:szCs w:val="16"/>
                                <w:lang w:val="en-US"/>
                              </w:rPr>
                              <w:t>5</w:t>
                            </w:r>
                            <w:r w:rsidRPr="005F5B4A">
                              <w:rPr>
                                <w:i/>
                                <w:w w:val="99"/>
                                <w:sz w:val="16"/>
                              </w:rPr>
                              <w:t>(</w:t>
                            </w:r>
                            <w:r>
                              <w:rPr>
                                <w:i/>
                                <w:w w:val="99"/>
                                <w:sz w:val="16"/>
                                <w:lang w:val="en-US"/>
                              </w:rPr>
                              <w:t>4</w:t>
                            </w:r>
                            <w:r>
                              <w:rPr>
                                <w:i/>
                                <w:w w:val="99"/>
                                <w:sz w:val="16"/>
                              </w:rPr>
                              <w:t>)(202</w:t>
                            </w:r>
                            <w:r>
                              <w:rPr>
                                <w:i/>
                                <w:w w:val="99"/>
                                <w:sz w:val="16"/>
                                <w:lang w:val="en-US"/>
                              </w:rPr>
                              <w:t>3</w:t>
                            </w:r>
                            <w:r w:rsidRPr="005F5B4A">
                              <w:rPr>
                                <w:i/>
                                <w:w w:val="99"/>
                                <w:sz w:val="16"/>
                              </w:rPr>
                              <w:t>)</w:t>
                            </w:r>
                          </w:p>
                          <w:p w14:paraId="0C2E3473" w14:textId="77777777" w:rsidR="00CA5F6C" w:rsidRPr="005F5B4A" w:rsidRDefault="00615142" w:rsidP="008049F0">
                            <w:pPr>
                              <w:spacing w:after="0" w:line="240" w:lineRule="auto"/>
                              <w:rPr>
                                <w:i/>
                                <w:w w:val="99"/>
                                <w:sz w:val="16"/>
                                <w:lang w:val="en-ID"/>
                              </w:rPr>
                            </w:pPr>
                            <w:proofErr w:type="gramStart"/>
                            <w:r>
                              <w:rPr>
                                <w:i/>
                                <w:w w:val="99"/>
                                <w:sz w:val="16"/>
                                <w:lang w:val="en-ID"/>
                              </w:rPr>
                              <w:t>ISSN :</w:t>
                            </w:r>
                            <w:proofErr w:type="gramEnd"/>
                            <w:r>
                              <w:rPr>
                                <w:i/>
                                <w:w w:val="99"/>
                                <w:sz w:val="16"/>
                                <w:lang w:val="en-ID"/>
                              </w:rPr>
                              <w:t xml:space="preserve"> </w:t>
                            </w:r>
                            <w:hyperlink r:id="rId1" w:history="1">
                              <w:r w:rsidRPr="00481FB2">
                                <w:rPr>
                                  <w:rStyle w:val="Hyperlink"/>
                                  <w:i/>
                                  <w:w w:val="99"/>
                                  <w:sz w:val="16"/>
                                  <w:lang w:val="en-ID"/>
                                </w:rPr>
                                <w:t>http://jurnal.uinsu.ac.id/index.php/contagion</w:t>
                              </w:r>
                            </w:hyperlink>
                            <w:r>
                              <w:rPr>
                                <w:i/>
                                <w:w w:val="99"/>
                                <w:sz w:val="16"/>
                                <w:lang w:val="en-ID"/>
                              </w:rPr>
                              <w:t xml:space="preserve"> </w:t>
                            </w:r>
                          </w:p>
                          <w:p w14:paraId="639EC6AA" w14:textId="77777777" w:rsidR="00CA5F6C" w:rsidRPr="005F5B4A" w:rsidRDefault="0096498C" w:rsidP="008049F0">
                            <w:pPr>
                              <w:spacing w:after="0" w:line="240" w:lineRule="auto"/>
                              <w:jc w:val="center"/>
                              <w:rPr>
                                <w:rFonts w:cs="Arial"/>
                                <w:i/>
                                <w:sz w:val="16"/>
                                <w:szCs w:val="16"/>
                                <w:lang w:val="en-ID"/>
                              </w:rPr>
                            </w:pPr>
                          </w:p>
                        </w:txbxContent>
                      </wps:txbx>
                      <wps:bodyPr rot="0" vert="horz" wrap="square" lIns="91440" tIns="45720" rIns="91440" bIns="45720" anchor="t" anchorCtr="0" upright="1"/>
                    </wps:wsp>
                    <pic:pic xmlns:pic="http://schemas.openxmlformats.org/drawingml/2006/picture">
                      <pic:nvPicPr>
                        <pic:cNvPr id="3" name="Picture 4"/>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3667125" y="0"/>
                          <a:ext cx="409575" cy="542925"/>
                        </a:xfrm>
                        <a:prstGeom prst="rect">
                          <a:avLst/>
                        </a:prstGeom>
                        <a:noFill/>
                        <a:ln>
                          <a:noFill/>
                        </a:ln>
                        <a:effectLst>
                          <a:outerShdw blurRad="152400" dist="12000" dir="900056" sy="98000" kx="110015" ky="200017" algn="tl" rotWithShape="0">
                            <a:srgbClr val="000000">
                              <a:alpha val="29999"/>
                            </a:srgbClr>
                          </a:outerShdw>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Straight Connector 5"/>
                      <wps:cNvCnPr>
                        <a:cxnSpLocks noChangeShapeType="1"/>
                      </wps:cNvCnPr>
                      <wps:spPr bwMode="auto">
                        <a:xfrm flipV="1">
                          <a:off x="0" y="542925"/>
                          <a:ext cx="3667125" cy="0"/>
                        </a:xfrm>
                        <a:prstGeom prst="line">
                          <a:avLst/>
                        </a:prstGeom>
                        <a:noFill/>
                        <a:ln w="28575">
                          <a:solidFill>
                            <a:srgbClr val="7030A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6F3B982" id="Group 1" o:spid="_x0000_s1027" style="position:absolute;margin-left:166.8pt;margin-top:-14.45pt;width:321pt;height:50.25pt;z-index:251656192" coordsize="40767,6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">
              <v:shapetype id="_x0000_t202" coordsize="21600,21600" o:spt="202" path="m,l,21600r21600,l21600,xe">
                <v:stroke joinstyle="miter"/>
                <v:path gradientshapeok="t" o:connecttype="rect"/>
              </v:shapetype>
              <v:shape id="Text Box 12" o:spid="_x0000_s1028" type="#_x0000_t202" style="position:absolute;top:2190;width:3834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" strokecolor="white">
                <v:textbox>
                  <w:txbxContent>
                    <w:p w14:paraId="58B3FE43" w14:textId="77777777" w:rsidR="00CA5F6C" w:rsidRDefault="00615142" w:rsidP="008049F0">
                      <w:pPr>
                        <w:spacing w:after="0" w:line="240" w:lineRule="auto"/>
                        <w:rPr>
                          <w:i/>
                          <w:w w:val="99"/>
                          <w:sz w:val="16"/>
                          <w:lang w:val="en-ID"/>
                        </w:rPr>
                      </w:pPr>
                      <w:proofErr w:type="gramStart"/>
                      <w:r>
                        <w:rPr>
                          <w:rFonts w:cs="Arial"/>
                          <w:i/>
                          <w:sz w:val="16"/>
                          <w:szCs w:val="16"/>
                          <w:lang w:val="en-ID"/>
                        </w:rPr>
                        <w:t>Contagion :</w:t>
                      </w:r>
                      <w:proofErr w:type="gramEnd"/>
                      <w:r>
                        <w:rPr>
                          <w:rFonts w:cs="Arial"/>
                          <w:i/>
                          <w:sz w:val="16"/>
                          <w:szCs w:val="16"/>
                          <w:lang w:val="en-ID"/>
                        </w:rPr>
                        <w:t xml:space="preserve"> </w:t>
                      </w:r>
                      <w:r w:rsidRPr="005F5B4A">
                        <w:rPr>
                          <w:rFonts w:cs="Arial"/>
                          <w:i/>
                          <w:sz w:val="16"/>
                          <w:szCs w:val="16"/>
                        </w:rPr>
                        <w:t>Scientific Periodical of Public Health and Coastal Health</w:t>
                      </w:r>
                      <w:r w:rsidRPr="005F5B4A">
                        <w:rPr>
                          <w:rFonts w:cs="Arial"/>
                          <w:i/>
                          <w:sz w:val="16"/>
                          <w:szCs w:val="16"/>
                          <w:lang w:val="en-US"/>
                        </w:rPr>
                        <w:t xml:space="preserve"> </w:t>
                      </w:r>
                      <w:r>
                        <w:rPr>
                          <w:rFonts w:cs="Arial"/>
                          <w:i/>
                          <w:sz w:val="16"/>
                          <w:szCs w:val="16"/>
                          <w:lang w:val="en-US"/>
                        </w:rPr>
                        <w:t>5</w:t>
                      </w:r>
                      <w:r w:rsidRPr="005F5B4A">
                        <w:rPr>
                          <w:i/>
                          <w:w w:val="99"/>
                          <w:sz w:val="16"/>
                        </w:rPr>
                        <w:t>(</w:t>
                      </w:r>
                      <w:r>
                        <w:rPr>
                          <w:i/>
                          <w:w w:val="99"/>
                          <w:sz w:val="16"/>
                          <w:lang w:val="en-US"/>
                        </w:rPr>
                        <w:t>4</w:t>
                      </w:r>
                      <w:r>
                        <w:rPr>
                          <w:i/>
                          <w:w w:val="99"/>
                          <w:sz w:val="16"/>
                        </w:rPr>
                        <w:t>)(202</w:t>
                      </w:r>
                      <w:r>
                        <w:rPr>
                          <w:i/>
                          <w:w w:val="99"/>
                          <w:sz w:val="16"/>
                          <w:lang w:val="en-US"/>
                        </w:rPr>
                        <w:t>3</w:t>
                      </w:r>
                      <w:r w:rsidRPr="005F5B4A">
                        <w:rPr>
                          <w:i/>
                          <w:w w:val="99"/>
                          <w:sz w:val="16"/>
                        </w:rPr>
                        <w:t>)</w:t>
                      </w:r>
                    </w:p>
                    <w:p w14:paraId="0C2E3473" w14:textId="77777777" w:rsidR="00CA5F6C" w:rsidRPr="005F5B4A" w:rsidRDefault="00615142" w:rsidP="008049F0">
                      <w:pPr>
                        <w:spacing w:after="0" w:line="240" w:lineRule="auto"/>
                        <w:rPr>
                          <w:i/>
                          <w:w w:val="99"/>
                          <w:sz w:val="16"/>
                          <w:lang w:val="en-ID"/>
                        </w:rPr>
                      </w:pPr>
                      <w:proofErr w:type="gramStart"/>
                      <w:r>
                        <w:rPr>
                          <w:i/>
                          <w:w w:val="99"/>
                          <w:sz w:val="16"/>
                          <w:lang w:val="en-ID"/>
                        </w:rPr>
                        <w:t>ISSN :</w:t>
                      </w:r>
                      <w:proofErr w:type="gramEnd"/>
                      <w:r>
                        <w:rPr>
                          <w:i/>
                          <w:w w:val="99"/>
                          <w:sz w:val="16"/>
                          <w:lang w:val="en-ID"/>
                        </w:rPr>
                        <w:t xml:space="preserve"> </w:t>
                      </w:r>
                      <w:hyperlink r:id="rId3" w:history="1">
                        <w:r w:rsidRPr="00481FB2">
                          <w:rPr>
                            <w:rStyle w:val="Hyperlink"/>
                            <w:i/>
                            <w:w w:val="99"/>
                            <w:sz w:val="16"/>
                            <w:lang w:val="en-ID"/>
                          </w:rPr>
                          <w:t>http://jurnal.uinsu.ac.id/index.php/contagion</w:t>
                        </w:r>
                      </w:hyperlink>
                      <w:r>
                        <w:rPr>
                          <w:i/>
                          <w:w w:val="99"/>
                          <w:sz w:val="16"/>
                          <w:lang w:val="en-ID"/>
                        </w:rPr>
                        <w:t xml:space="preserve"> </w:t>
                      </w:r>
                    </w:p>
                    <w:p w14:paraId="639EC6AA" w14:textId="77777777" w:rsidR="00CA5F6C" w:rsidRPr="005F5B4A" w:rsidRDefault="0096498C" w:rsidP="008049F0">
                      <w:pPr>
                        <w:spacing w:after="0" w:line="240" w:lineRule="auto"/>
                        <w:jc w:val="center"/>
                        <w:rPr>
                          <w:rFonts w:cs="Arial"/>
                          <w:i/>
                          <w:sz w:val="16"/>
                          <w:szCs w:val="16"/>
                          <w:lang w:val="en-ID"/>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9" type="#_x0000_t75" style="position:absolute;left:36671;width:4096;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">
                <v:imagedata r:id="rId4" o:title=""/>
                <v:shadow on="t" type="perspective" color="black" opacity="19660f" origin="-.5,-.5" offset=".32197mm,.08628mm" matrix=",2098f,3741f,64225f"/>
              </v:shape>
              <v:line id="Straight Connector 5" o:spid="_x0000_s1030" style="position:absolute;flip:y;visibility:visible;mso-wrap-style:square" from="0,5429" to="36671,5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" strokecolor="#7030a0" strokeweight="2.25pt">
                <v:stroke joinstyle="miter"/>
              </v:lin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A4B10" w14:textId="77777777" w:rsidR="00CA5F6C" w:rsidRDefault="0096498C">
    <w:pPr>
      <w:pBdr>
        <w:top w:val="nil"/>
        <w:left w:val="nil"/>
        <w:bottom w:val="nil"/>
        <w:right w:val="nil"/>
        <w:between w:val="nil"/>
      </w:pBdr>
      <w:spacing w:after="0" w:line="240" w:lineRule="auto"/>
      <w:ind w:hanging="2"/>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E8872" w14:textId="77777777" w:rsidR="00CA5F6C" w:rsidRDefault="00615142" w:rsidP="00DA2875">
    <w:pPr>
      <w:pBdr>
        <w:top w:val="nil"/>
        <w:left w:val="nil"/>
        <w:bottom w:val="nil"/>
        <w:right w:val="nil"/>
        <w:between w:val="nil"/>
      </w:pBdr>
      <w:spacing w:after="0" w:line="240" w:lineRule="auto"/>
      <w:ind w:hanging="2"/>
      <w:jc w:val="right"/>
      <w:rPr>
        <w:rFonts w:ascii="Times New Roman" w:eastAsia="Times New Roman" w:hAnsi="Times New Roman"/>
        <w:color w:val="000000"/>
        <w:sz w:val="24"/>
        <w:szCs w:val="24"/>
      </w:rPr>
    </w:pPr>
    <w:r w:rsidRPr="005541E9">
      <w:rPr>
        <w:rFonts w:ascii="Times New Roman" w:hAnsi="Times New Roman"/>
        <w:color w:val="000000"/>
        <w:sz w:val="24"/>
        <w:szCs w:val="24"/>
      </w:rPr>
      <w:fldChar w:fldCharType="begin"/>
    </w:r>
    <w:r w:rsidRPr="005541E9">
      <w:rPr>
        <w:rFonts w:ascii="Times New Roman" w:hAnsi="Times New Roman"/>
        <w:color w:val="000000"/>
        <w:sz w:val="24"/>
        <w:szCs w:val="24"/>
      </w:rPr>
      <w:instrText>PAGE</w:instrText>
    </w:r>
    <w:r w:rsidRPr="005541E9">
      <w:rPr>
        <w:rFonts w:ascii="Times New Roman" w:hAnsi="Times New Roman"/>
        <w:color w:val="000000"/>
        <w:sz w:val="24"/>
        <w:szCs w:val="24"/>
      </w:rPr>
      <w:fldChar w:fldCharType="separate"/>
    </w:r>
    <w:r w:rsidRPr="005541E9">
      <w:rPr>
        <w:rFonts w:ascii="Times New Roman" w:hAnsi="Times New Roman"/>
        <w:noProof/>
        <w:color w:val="000000"/>
        <w:sz w:val="24"/>
        <w:szCs w:val="24"/>
      </w:rPr>
      <w:t>92</w:t>
    </w:r>
    <w:r w:rsidRPr="005541E9">
      <w:rPr>
        <w:rFonts w:ascii="Times New Roman" w:hAnsi="Times New Roman"/>
        <w:color w:val="000000"/>
        <w:sz w:val="24"/>
        <w:szCs w:val="24"/>
      </w:rPr>
      <w:fldChar w:fldCharType="end"/>
    </w:r>
  </w:p>
  <w:p w14:paraId="0C5545A6" w14:textId="21C932C9" w:rsidR="00CA5F6C" w:rsidRPr="00FC65E4" w:rsidRDefault="00615142">
    <w:pPr>
      <w:spacing w:line="240" w:lineRule="auto"/>
      <w:ind w:hanging="2"/>
      <w:jc w:val="center"/>
      <w:rPr>
        <w:rFonts w:ascii="Cambria" w:eastAsia="Cambria" w:hAnsi="Cambria" w:cs="Cambria"/>
        <w:sz w:val="14"/>
        <w:szCs w:val="14"/>
        <w:lang w:val="en-US"/>
      </w:rPr>
    </w:pPr>
    <w:r w:rsidRPr="00FC65E4">
      <w:rPr>
        <w:rFonts w:ascii="Cambria" w:hAnsi="Cambria"/>
        <w:sz w:val="14"/>
        <w:szCs w:val="14"/>
        <w:lang w:val="en-US"/>
      </w:rPr>
      <w:t xml:space="preserve">et al., </w:t>
    </w:r>
    <w:r w:rsidRPr="00FC65E4">
      <w:rPr>
        <w:rFonts w:ascii="Cambria" w:hAnsi="Cambria"/>
        <w:color w:val="000000"/>
        <w:sz w:val="14"/>
        <w:szCs w:val="14"/>
      </w:rPr>
      <w:t xml:space="preserve">/ </w:t>
    </w:r>
    <w:r w:rsidRPr="00FC65E4">
      <w:rPr>
        <w:rFonts w:ascii="Cambria" w:hAnsi="Cambria"/>
        <w:sz w:val="14"/>
        <w:szCs w:val="14"/>
      </w:rPr>
      <w:t xml:space="preserve">Scientific Periodical of Public Health and Coastal </w:t>
    </w:r>
    <w:r w:rsidRPr="00FC65E4">
      <w:rPr>
        <w:rFonts w:ascii="Cambria" w:hAnsi="Cambria"/>
        <w:sz w:val="14"/>
        <w:szCs w:val="14"/>
        <w:lang w:val="en-US"/>
      </w:rPr>
      <w:t>5</w:t>
    </w:r>
    <w:r w:rsidRPr="00FC65E4">
      <w:rPr>
        <w:rFonts w:ascii="Cambria" w:hAnsi="Cambria"/>
        <w:sz w:val="14"/>
        <w:szCs w:val="14"/>
      </w:rPr>
      <w:t>(</w:t>
    </w:r>
    <w:r w:rsidRPr="00FC65E4">
      <w:rPr>
        <w:rFonts w:ascii="Cambria" w:hAnsi="Cambria"/>
        <w:sz w:val="14"/>
        <w:szCs w:val="14"/>
        <w:lang w:val="en-US"/>
      </w:rPr>
      <w:t>4</w:t>
    </w:r>
    <w:r w:rsidRPr="00FC65E4">
      <w:rPr>
        <w:rFonts w:ascii="Cambria" w:hAnsi="Cambria"/>
        <w:sz w:val="14"/>
        <w:szCs w:val="14"/>
      </w:rPr>
      <w:t>),202</w:t>
    </w:r>
    <w:r w:rsidRPr="00FC65E4">
      <w:rPr>
        <w:rFonts w:ascii="Cambria" w:hAnsi="Cambria"/>
        <w:sz w:val="14"/>
        <w:szCs w:val="14"/>
        <w:lang w:val="en-US"/>
      </w:rPr>
      <w:t>3</w:t>
    </w:r>
    <w:r w:rsidRPr="00FC65E4">
      <w:rPr>
        <w:rFonts w:ascii="Cambria" w:hAnsi="Cambria"/>
        <w:sz w:val="14"/>
        <w:szCs w:val="14"/>
      </w:rPr>
      <w:t xml:space="preserve">, page </w:t>
    </w:r>
    <w:r w:rsidR="00FC65E4" w:rsidRPr="00FC65E4">
      <w:rPr>
        <w:rFonts w:ascii="Cambria" w:hAnsi="Cambria"/>
        <w:sz w:val="14"/>
        <w:szCs w:val="14"/>
        <w:lang w:val="en-US"/>
      </w:rPr>
      <w:t>1468</w:t>
    </w:r>
    <w:r w:rsidRPr="00FC65E4">
      <w:rPr>
        <w:rFonts w:ascii="Cambria" w:hAnsi="Cambria"/>
        <w:sz w:val="14"/>
        <w:szCs w:val="14"/>
      </w:rPr>
      <w:t>-</w:t>
    </w:r>
    <w:r w:rsidR="00FC65E4" w:rsidRPr="00FC65E4">
      <w:rPr>
        <w:rFonts w:ascii="Cambria" w:hAnsi="Cambria"/>
        <w:sz w:val="14"/>
        <w:szCs w:val="14"/>
        <w:lang w:val="en-US"/>
      </w:rPr>
      <w:t>1477</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5FE0E" w14:textId="77777777" w:rsidR="00CA5F6C" w:rsidRDefault="0096498C">
    <w:pPr>
      <w:pBdr>
        <w:top w:val="nil"/>
        <w:left w:val="nil"/>
        <w:bottom w:val="nil"/>
        <w:right w:val="nil"/>
        <w:between w:val="nil"/>
      </w:pBdr>
      <w:spacing w:after="0" w:line="240" w:lineRule="auto"/>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BA4E8C"/>
    <w:multiLevelType w:val="hybridMultilevel"/>
    <w:tmpl w:val="2C9241B2"/>
    <w:lvl w:ilvl="0" w:tplc="FC609E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F77"/>
    <w:rsid w:val="001D321E"/>
    <w:rsid w:val="001E0F77"/>
    <w:rsid w:val="003431F5"/>
    <w:rsid w:val="00393F6E"/>
    <w:rsid w:val="003E3EAA"/>
    <w:rsid w:val="00433667"/>
    <w:rsid w:val="00443864"/>
    <w:rsid w:val="00463E40"/>
    <w:rsid w:val="004A6DC6"/>
    <w:rsid w:val="00613CDD"/>
    <w:rsid w:val="00615142"/>
    <w:rsid w:val="006650CF"/>
    <w:rsid w:val="006E121D"/>
    <w:rsid w:val="00952181"/>
    <w:rsid w:val="00956208"/>
    <w:rsid w:val="0096498C"/>
    <w:rsid w:val="009A4DB4"/>
    <w:rsid w:val="00C34836"/>
    <w:rsid w:val="00C9695D"/>
    <w:rsid w:val="00CD2AFA"/>
    <w:rsid w:val="00FC6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276E0"/>
  <w15:chartTrackingRefBased/>
  <w15:docId w15:val="{CA243EBD-752C-4B78-80DF-833492D19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F77"/>
    <w:pPr>
      <w:spacing w:after="200" w:line="276" w:lineRule="auto"/>
    </w:pPr>
    <w:rPr>
      <w:rFonts w:ascii="Calibri" w:eastAsia="Calibri" w:hAnsi="Calibri" w:cs="Times New Roman"/>
      <w:lang w:val="id-ID"/>
    </w:rPr>
  </w:style>
  <w:style w:type="paragraph" w:styleId="Heading1">
    <w:name w:val="heading 1"/>
    <w:basedOn w:val="Normal"/>
    <w:next w:val="Normal"/>
    <w:link w:val="Heading1Char"/>
    <w:uiPriority w:val="9"/>
    <w:qFormat/>
    <w:rsid w:val="001E0F77"/>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E0F77"/>
    <w:pPr>
      <w:keepNext/>
      <w:keepLines/>
      <w:spacing w:before="40" w:after="0" w:line="259"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E0F77"/>
    <w:pPr>
      <w:keepNext/>
      <w:keepLines/>
      <w:spacing w:before="40" w:after="0" w:line="259"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E0F77"/>
    <w:pPr>
      <w:keepNext/>
      <w:keepLines/>
      <w:spacing w:before="40" w:after="0" w:line="259" w:lineRule="auto"/>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E0F77"/>
    <w:pPr>
      <w:keepNext/>
      <w:keepLines/>
      <w:spacing w:before="40" w:after="0" w:line="259" w:lineRule="auto"/>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E0F77"/>
    <w:pPr>
      <w:keepNext/>
      <w:keepLines/>
      <w:spacing w:before="40" w:after="0" w:line="259" w:lineRule="auto"/>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E0F77"/>
    <w:pPr>
      <w:keepNext/>
      <w:keepLines/>
      <w:spacing w:before="40" w:after="0" w:line="259" w:lineRule="auto"/>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E0F77"/>
    <w:pPr>
      <w:keepNext/>
      <w:keepLines/>
      <w:spacing w:before="40" w:after="0" w:line="259"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E0F77"/>
    <w:pPr>
      <w:keepNext/>
      <w:keepLines/>
      <w:spacing w:before="40" w:after="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qFormat/>
    <w:rsid w:val="001E0F77"/>
    <w:pPr>
      <w:tabs>
        <w:tab w:val="center" w:pos="4513"/>
        <w:tab w:val="right" w:pos="9026"/>
      </w:tabs>
      <w:spacing w:after="0" w:line="240" w:lineRule="auto"/>
    </w:pPr>
  </w:style>
  <w:style w:type="character" w:customStyle="1" w:styleId="HeaderChar">
    <w:name w:val="Header Char"/>
    <w:basedOn w:val="DefaultParagraphFont"/>
    <w:link w:val="Header"/>
    <w:rsid w:val="001E0F77"/>
    <w:rPr>
      <w:rFonts w:ascii="Calibri" w:eastAsia="Calibri" w:hAnsi="Calibri" w:cs="Times New Roman"/>
      <w:lang w:val="id-ID"/>
    </w:rPr>
  </w:style>
  <w:style w:type="paragraph" w:styleId="Footer">
    <w:name w:val="footer"/>
    <w:basedOn w:val="Normal"/>
    <w:link w:val="FooterChar"/>
    <w:unhideWhenUsed/>
    <w:qFormat/>
    <w:rsid w:val="001E0F77"/>
    <w:pPr>
      <w:tabs>
        <w:tab w:val="center" w:pos="4513"/>
        <w:tab w:val="right" w:pos="9026"/>
      </w:tabs>
      <w:spacing w:after="0" w:line="240" w:lineRule="auto"/>
    </w:pPr>
  </w:style>
  <w:style w:type="character" w:customStyle="1" w:styleId="FooterChar">
    <w:name w:val="Footer Char"/>
    <w:basedOn w:val="DefaultParagraphFont"/>
    <w:link w:val="Footer"/>
    <w:rsid w:val="001E0F77"/>
    <w:rPr>
      <w:rFonts w:ascii="Calibri" w:eastAsia="Calibri" w:hAnsi="Calibri" w:cs="Times New Roman"/>
      <w:lang w:val="id-ID"/>
    </w:rPr>
  </w:style>
  <w:style w:type="character" w:styleId="Hyperlink">
    <w:name w:val="Hyperlink"/>
    <w:unhideWhenUsed/>
    <w:qFormat/>
    <w:rsid w:val="001E0F77"/>
    <w:rPr>
      <w:color w:val="0563C1"/>
      <w:u w:val="single"/>
    </w:rPr>
  </w:style>
  <w:style w:type="paragraph" w:customStyle="1" w:styleId="Default">
    <w:name w:val="Default"/>
    <w:rsid w:val="001E0F77"/>
    <w:pPr>
      <w:suppressAutoHyphens/>
      <w:autoSpaceDE w:val="0"/>
      <w:autoSpaceDN w:val="0"/>
      <w:adjustRightInd w:val="0"/>
      <w:spacing w:after="200" w:line="1" w:lineRule="atLeast"/>
      <w:ind w:leftChars="-1" w:left="-1" w:hangingChars="1" w:hanging="1"/>
      <w:textDirection w:val="btLr"/>
      <w:textAlignment w:val="top"/>
      <w:outlineLvl w:val="0"/>
    </w:pPr>
    <w:rPr>
      <w:rFonts w:ascii="Calibri" w:eastAsia="Calibri" w:hAnsi="Calibri" w:cs="Calibri"/>
      <w:color w:val="000000"/>
      <w:position w:val="-1"/>
      <w:sz w:val="24"/>
      <w:szCs w:val="24"/>
      <w:lang w:val="id-ID"/>
    </w:rPr>
  </w:style>
  <w:style w:type="paragraph" w:styleId="BodyText">
    <w:name w:val="Body Text"/>
    <w:basedOn w:val="Normal"/>
    <w:link w:val="BodyTextChar"/>
    <w:qFormat/>
    <w:rsid w:val="001E0F77"/>
    <w:pPr>
      <w:widowControl w:val="0"/>
      <w:suppressAutoHyphens/>
      <w:autoSpaceDE w:val="0"/>
      <w:autoSpaceDN w:val="0"/>
      <w:spacing w:after="0" w:line="240" w:lineRule="auto"/>
      <w:ind w:leftChars="-1" w:left="-1" w:hangingChars="1" w:hanging="1"/>
      <w:jc w:val="both"/>
      <w:textDirection w:val="btLr"/>
      <w:textAlignment w:val="top"/>
      <w:outlineLvl w:val="0"/>
    </w:pPr>
    <w:rPr>
      <w:rFonts w:ascii="Times New Roman" w:eastAsia="Times New Roman" w:hAnsi="Times New Roman" w:cs="Calibri"/>
      <w:position w:val="-1"/>
      <w:sz w:val="24"/>
      <w:szCs w:val="24"/>
      <w:lang w:val="en-US"/>
    </w:rPr>
  </w:style>
  <w:style w:type="character" w:customStyle="1" w:styleId="BodyTextChar">
    <w:name w:val="Body Text Char"/>
    <w:basedOn w:val="DefaultParagraphFont"/>
    <w:link w:val="BodyText"/>
    <w:rsid w:val="001E0F77"/>
    <w:rPr>
      <w:rFonts w:ascii="Times New Roman" w:eastAsia="Times New Roman" w:hAnsi="Times New Roman" w:cs="Calibri"/>
      <w:position w:val="-1"/>
      <w:sz w:val="24"/>
      <w:szCs w:val="24"/>
    </w:rPr>
  </w:style>
  <w:style w:type="paragraph" w:styleId="ListParagraph">
    <w:name w:val="List Paragraph"/>
    <w:aliases w:val="ANNEX,Body Text Char1,Body of text,Body of text+1,Body of text+2,Body of text+3,Body of textCxSp,Char Char2,Char Char21,Colorful List - Accent 11,Dalam Tabel,HEADING 1,List Paragraph11,List Paragraph2,SUB BAB2,TABEL,kepala,sub de titre 4"/>
    <w:basedOn w:val="Normal"/>
    <w:link w:val="ListParagraphChar"/>
    <w:uiPriority w:val="34"/>
    <w:qFormat/>
    <w:rsid w:val="001E0F77"/>
    <w:pPr>
      <w:suppressAutoHyphens/>
      <w:spacing w:after="0" w:line="360" w:lineRule="auto"/>
      <w:ind w:leftChars="-1" w:left="720" w:hangingChars="1" w:hanging="1"/>
      <w:contextualSpacing/>
      <w:jc w:val="both"/>
      <w:textDirection w:val="btLr"/>
      <w:textAlignment w:val="top"/>
      <w:outlineLvl w:val="0"/>
    </w:pPr>
    <w:rPr>
      <w:rFonts w:ascii="Times New Roman" w:hAnsi="Times New Roman" w:cs="Calibri"/>
      <w:position w:val="-1"/>
      <w:sz w:val="24"/>
      <w:lang w:val="en-US"/>
    </w:rPr>
  </w:style>
  <w:style w:type="table" w:styleId="TableGrid">
    <w:name w:val="Table Grid"/>
    <w:basedOn w:val="TableNormal"/>
    <w:uiPriority w:val="39"/>
    <w:rsid w:val="001E0F77"/>
    <w:pPr>
      <w:suppressAutoHyphens/>
      <w:spacing w:after="0" w:line="240" w:lineRule="auto"/>
      <w:ind w:leftChars="-1" w:left="-1" w:hangingChars="1" w:hanging="1"/>
      <w:textDirection w:val="btLr"/>
      <w:textAlignment w:val="top"/>
      <w:outlineLvl w:val="0"/>
    </w:pPr>
    <w:rPr>
      <w:rFonts w:ascii="Calibri" w:eastAsia="SimSun" w:hAnsi="Calibri" w:cs="SimSun"/>
      <w:position w:val="-1"/>
      <w:lang w:eastAsia="en-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ANNEX Char,Body Text Char1 Char,Body of text Char,Body of text+1 Char,Body of text+2 Char,Body of text+3 Char,Body of textCxSp Char,Char Char2 Char,Char Char21 Char,Colorful List - Accent 11 Char,Dalam Tabel Char,HEADING 1 Char"/>
    <w:link w:val="ListParagraph"/>
    <w:uiPriority w:val="34"/>
    <w:qFormat/>
    <w:locked/>
    <w:rsid w:val="001E0F77"/>
    <w:rPr>
      <w:rFonts w:ascii="Times New Roman" w:eastAsia="Calibri" w:hAnsi="Times New Roman" w:cs="Calibri"/>
      <w:position w:val="-1"/>
      <w:sz w:val="24"/>
    </w:rPr>
  </w:style>
  <w:style w:type="paragraph" w:styleId="HTMLPreformatted">
    <w:name w:val="HTML Preformatted"/>
    <w:basedOn w:val="Normal"/>
    <w:link w:val="HTMLPreformattedChar"/>
    <w:uiPriority w:val="99"/>
    <w:unhideWhenUsed/>
    <w:rsid w:val="001E0F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rsid w:val="001E0F77"/>
    <w:rPr>
      <w:rFonts w:ascii="Courier New" w:eastAsia="Times New Roman" w:hAnsi="Courier New" w:cs="Courier New"/>
      <w:sz w:val="20"/>
      <w:szCs w:val="20"/>
      <w:lang w:val="en-ID" w:eastAsia="en-ID"/>
    </w:rPr>
  </w:style>
  <w:style w:type="character" w:customStyle="1" w:styleId="Heading1Char">
    <w:name w:val="Heading 1 Char"/>
    <w:basedOn w:val="DefaultParagraphFont"/>
    <w:link w:val="Heading1"/>
    <w:uiPriority w:val="9"/>
    <w:rsid w:val="001E0F77"/>
    <w:rPr>
      <w:rFonts w:asciiTheme="majorHAnsi" w:eastAsiaTheme="majorEastAsia" w:hAnsiTheme="majorHAnsi" w:cstheme="majorBidi"/>
      <w:color w:val="2F5496" w:themeColor="accent1" w:themeShade="BF"/>
      <w:sz w:val="32"/>
      <w:szCs w:val="32"/>
      <w:lang w:val="id-ID"/>
    </w:rPr>
  </w:style>
  <w:style w:type="character" w:customStyle="1" w:styleId="Heading2Char">
    <w:name w:val="Heading 2 Char"/>
    <w:basedOn w:val="DefaultParagraphFont"/>
    <w:link w:val="Heading2"/>
    <w:uiPriority w:val="9"/>
    <w:semiHidden/>
    <w:rsid w:val="001E0F77"/>
    <w:rPr>
      <w:rFonts w:asciiTheme="majorHAnsi" w:eastAsiaTheme="majorEastAsia" w:hAnsiTheme="majorHAnsi" w:cstheme="majorBidi"/>
      <w:color w:val="2F5496" w:themeColor="accent1" w:themeShade="BF"/>
      <w:sz w:val="26"/>
      <w:szCs w:val="26"/>
      <w:lang w:val="id-ID"/>
    </w:rPr>
  </w:style>
  <w:style w:type="character" w:customStyle="1" w:styleId="Heading3Char">
    <w:name w:val="Heading 3 Char"/>
    <w:basedOn w:val="DefaultParagraphFont"/>
    <w:link w:val="Heading3"/>
    <w:uiPriority w:val="9"/>
    <w:semiHidden/>
    <w:rsid w:val="001E0F77"/>
    <w:rPr>
      <w:rFonts w:asciiTheme="majorHAnsi" w:eastAsiaTheme="majorEastAsia" w:hAnsiTheme="majorHAnsi" w:cstheme="majorBidi"/>
      <w:color w:val="1F3763" w:themeColor="accent1" w:themeShade="7F"/>
      <w:sz w:val="24"/>
      <w:szCs w:val="24"/>
      <w:lang w:val="id-ID"/>
    </w:rPr>
  </w:style>
  <w:style w:type="character" w:customStyle="1" w:styleId="Heading4Char">
    <w:name w:val="Heading 4 Char"/>
    <w:basedOn w:val="DefaultParagraphFont"/>
    <w:link w:val="Heading4"/>
    <w:uiPriority w:val="9"/>
    <w:semiHidden/>
    <w:rsid w:val="001E0F77"/>
    <w:rPr>
      <w:rFonts w:asciiTheme="majorHAnsi" w:eastAsiaTheme="majorEastAsia" w:hAnsiTheme="majorHAnsi" w:cstheme="majorBidi"/>
      <w:i/>
      <w:iCs/>
      <w:color w:val="2F5496" w:themeColor="accent1" w:themeShade="BF"/>
      <w:lang w:val="id-ID"/>
    </w:rPr>
  </w:style>
  <w:style w:type="character" w:customStyle="1" w:styleId="Heading5Char">
    <w:name w:val="Heading 5 Char"/>
    <w:basedOn w:val="DefaultParagraphFont"/>
    <w:link w:val="Heading5"/>
    <w:uiPriority w:val="9"/>
    <w:semiHidden/>
    <w:rsid w:val="001E0F77"/>
    <w:rPr>
      <w:rFonts w:asciiTheme="majorHAnsi" w:eastAsiaTheme="majorEastAsia" w:hAnsiTheme="majorHAnsi" w:cstheme="majorBidi"/>
      <w:color w:val="2F5496" w:themeColor="accent1" w:themeShade="BF"/>
      <w:lang w:val="id-ID"/>
    </w:rPr>
  </w:style>
  <w:style w:type="character" w:customStyle="1" w:styleId="Heading6Char">
    <w:name w:val="Heading 6 Char"/>
    <w:basedOn w:val="DefaultParagraphFont"/>
    <w:link w:val="Heading6"/>
    <w:uiPriority w:val="9"/>
    <w:semiHidden/>
    <w:rsid w:val="001E0F77"/>
    <w:rPr>
      <w:rFonts w:asciiTheme="majorHAnsi" w:eastAsiaTheme="majorEastAsia" w:hAnsiTheme="majorHAnsi" w:cstheme="majorBidi"/>
      <w:color w:val="1F3763" w:themeColor="accent1" w:themeShade="7F"/>
      <w:lang w:val="id-ID"/>
    </w:rPr>
  </w:style>
  <w:style w:type="character" w:customStyle="1" w:styleId="Heading7Char">
    <w:name w:val="Heading 7 Char"/>
    <w:basedOn w:val="DefaultParagraphFont"/>
    <w:link w:val="Heading7"/>
    <w:uiPriority w:val="9"/>
    <w:semiHidden/>
    <w:rsid w:val="001E0F77"/>
    <w:rPr>
      <w:rFonts w:asciiTheme="majorHAnsi" w:eastAsiaTheme="majorEastAsia" w:hAnsiTheme="majorHAnsi" w:cstheme="majorBidi"/>
      <w:i/>
      <w:iCs/>
      <w:color w:val="1F3763" w:themeColor="accent1" w:themeShade="7F"/>
      <w:lang w:val="id-ID"/>
    </w:rPr>
  </w:style>
  <w:style w:type="character" w:customStyle="1" w:styleId="Heading8Char">
    <w:name w:val="Heading 8 Char"/>
    <w:basedOn w:val="DefaultParagraphFont"/>
    <w:link w:val="Heading8"/>
    <w:uiPriority w:val="9"/>
    <w:semiHidden/>
    <w:rsid w:val="001E0F77"/>
    <w:rPr>
      <w:rFonts w:asciiTheme="majorHAnsi" w:eastAsiaTheme="majorEastAsia" w:hAnsiTheme="majorHAnsi" w:cstheme="majorBidi"/>
      <w:color w:val="272727" w:themeColor="text1" w:themeTint="D8"/>
      <w:sz w:val="21"/>
      <w:szCs w:val="21"/>
      <w:lang w:val="id-ID"/>
    </w:rPr>
  </w:style>
  <w:style w:type="character" w:customStyle="1" w:styleId="Heading9Char">
    <w:name w:val="Heading 9 Char"/>
    <w:basedOn w:val="DefaultParagraphFont"/>
    <w:link w:val="Heading9"/>
    <w:uiPriority w:val="9"/>
    <w:semiHidden/>
    <w:rsid w:val="001E0F77"/>
    <w:rPr>
      <w:rFonts w:asciiTheme="majorHAnsi" w:eastAsiaTheme="majorEastAsia" w:hAnsiTheme="majorHAnsi" w:cstheme="majorBidi"/>
      <w:i/>
      <w:iCs/>
      <w:color w:val="272727" w:themeColor="text1" w:themeTint="D8"/>
      <w:sz w:val="21"/>
      <w:szCs w:val="21"/>
      <w:lang w:val="id-ID"/>
    </w:rPr>
  </w:style>
  <w:style w:type="paragraph" w:styleId="Title">
    <w:name w:val="Title"/>
    <w:basedOn w:val="Normal"/>
    <w:next w:val="Normal"/>
    <w:link w:val="TitleChar"/>
    <w:uiPriority w:val="10"/>
    <w:qFormat/>
    <w:rsid w:val="001E0F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0F77"/>
    <w:rPr>
      <w:rFonts w:asciiTheme="majorHAnsi" w:eastAsiaTheme="majorEastAsia" w:hAnsiTheme="majorHAnsi" w:cstheme="majorBidi"/>
      <w:spacing w:val="-10"/>
      <w:kern w:val="28"/>
      <w:sz w:val="56"/>
      <w:szCs w:val="56"/>
      <w:lang w:val="id-ID"/>
    </w:rPr>
  </w:style>
  <w:style w:type="paragraph" w:styleId="BalloonText">
    <w:name w:val="Balloon Text"/>
    <w:basedOn w:val="Normal"/>
    <w:link w:val="BalloonTextChar"/>
    <w:rsid w:val="001E0F77"/>
    <w:pPr>
      <w:spacing w:after="0" w:line="240" w:lineRule="auto"/>
    </w:pPr>
    <w:rPr>
      <w:rFonts w:ascii="Tahoma" w:eastAsiaTheme="minorHAnsi" w:hAnsi="Tahoma" w:cstheme="minorBidi"/>
      <w:sz w:val="16"/>
      <w:szCs w:val="16"/>
    </w:rPr>
  </w:style>
  <w:style w:type="character" w:customStyle="1" w:styleId="BalloonTextChar">
    <w:name w:val="Balloon Text Char"/>
    <w:basedOn w:val="DefaultParagraphFont"/>
    <w:link w:val="BalloonText"/>
    <w:rsid w:val="001E0F77"/>
    <w:rPr>
      <w:rFonts w:ascii="Tahoma" w:hAnsi="Tahoma"/>
      <w:sz w:val="16"/>
      <w:szCs w:val="16"/>
      <w:lang w:val="id-ID"/>
    </w:rPr>
  </w:style>
  <w:style w:type="paragraph" w:customStyle="1" w:styleId="BodyChar">
    <w:name w:val="Body Char"/>
    <w:rsid w:val="001E0F77"/>
    <w:pPr>
      <w:tabs>
        <w:tab w:val="left" w:pos="567"/>
      </w:tabs>
      <w:suppressAutoHyphens/>
      <w:spacing w:line="1" w:lineRule="atLeast"/>
      <w:ind w:leftChars="-1" w:left="-1" w:hangingChars="1" w:hanging="1"/>
      <w:jc w:val="both"/>
      <w:textDirection w:val="btLr"/>
      <w:textAlignment w:val="top"/>
      <w:outlineLvl w:val="0"/>
    </w:pPr>
    <w:rPr>
      <w:rFonts w:ascii="Times" w:eastAsia="Times New Roman" w:hAnsi="Times"/>
      <w:color w:val="000000"/>
      <w:position w:val="-1"/>
      <w:lang w:val="en-GB" w:eastAsia="id-ID"/>
    </w:rPr>
  </w:style>
  <w:style w:type="character" w:customStyle="1" w:styleId="BodyCharChar">
    <w:name w:val="Body Char Char"/>
    <w:rsid w:val="001E0F77"/>
    <w:rPr>
      <w:rFonts w:ascii="Times" w:eastAsia="Times New Roman" w:hAnsi="Times"/>
      <w:color w:val="000000"/>
      <w:w w:val="100"/>
      <w:position w:val="-1"/>
      <w:effect w:val="none"/>
      <w:vertAlign w:val="baseline"/>
      <w:cs w:val="0"/>
      <w:em w:val="none"/>
      <w:lang w:val="en-GB" w:eastAsia="id-ID" w:bidi="ar-SA"/>
    </w:rPr>
  </w:style>
  <w:style w:type="paragraph" w:customStyle="1" w:styleId="FigureCaption">
    <w:name w:val="FigureCaption"/>
    <w:rsid w:val="001E0F77"/>
    <w:pPr>
      <w:suppressAutoHyphens/>
      <w:spacing w:before="170" w:line="1" w:lineRule="atLeast"/>
      <w:ind w:leftChars="-1" w:left="28" w:hangingChars="1" w:hanging="1"/>
      <w:jc w:val="center"/>
      <w:textDirection w:val="btLr"/>
      <w:textAlignment w:val="top"/>
      <w:outlineLvl w:val="0"/>
    </w:pPr>
    <w:rPr>
      <w:rFonts w:ascii="Times" w:eastAsia="Times New Roman" w:hAnsi="Times"/>
      <w:color w:val="000000"/>
      <w:position w:val="-1"/>
      <w:lang w:val="en-GB"/>
    </w:rPr>
  </w:style>
  <w:style w:type="table" w:customStyle="1" w:styleId="Style1">
    <w:name w:val="Style1"/>
    <w:basedOn w:val="TableNormal"/>
    <w:rsid w:val="001E0F77"/>
    <w:pPr>
      <w:suppressAutoHyphens/>
      <w:spacing w:after="0" w:line="240" w:lineRule="auto"/>
      <w:ind w:leftChars="-1" w:left="-1" w:hangingChars="1" w:hanging="1"/>
      <w:textDirection w:val="btLr"/>
      <w:textAlignment w:val="top"/>
      <w:outlineLvl w:val="0"/>
    </w:pPr>
    <w:rPr>
      <w:position w:val="-1"/>
      <w:lang w:val="id-ID"/>
    </w:rPr>
    <w:tblPr/>
  </w:style>
  <w:style w:type="table" w:styleId="LightShading-Accent4">
    <w:name w:val="Light Shading Accent 4"/>
    <w:basedOn w:val="TableNormal"/>
    <w:rsid w:val="001E0F77"/>
    <w:pPr>
      <w:suppressAutoHyphens/>
      <w:spacing w:after="0" w:line="240" w:lineRule="auto"/>
      <w:ind w:leftChars="-1" w:left="-1" w:hangingChars="1" w:hanging="1"/>
      <w:textDirection w:val="btLr"/>
      <w:textAlignment w:val="top"/>
      <w:outlineLvl w:val="0"/>
    </w:pPr>
    <w:rPr>
      <w:color w:val="5F497A"/>
      <w:position w:val="-1"/>
      <w:lang w:val="id-ID"/>
    </w:rPr>
    <w:tblPr>
      <w:tblStyleRowBandSize w:val="1"/>
      <w:tblStyleColBandSize w:val="1"/>
      <w:tblBorders>
        <w:top w:val="single" w:sz="8" w:space="0" w:color="8064A2"/>
        <w:bottom w:val="single" w:sz="8" w:space="0" w:color="8064A2"/>
      </w:tblBorders>
    </w:tblPr>
  </w:style>
  <w:style w:type="character" w:styleId="CommentReference">
    <w:name w:val="annotation reference"/>
    <w:rsid w:val="001E0F77"/>
    <w:rPr>
      <w:w w:val="100"/>
      <w:position w:val="-1"/>
      <w:sz w:val="16"/>
      <w:szCs w:val="16"/>
      <w:effect w:val="none"/>
      <w:vertAlign w:val="baseline"/>
      <w:cs w:val="0"/>
      <w:em w:val="none"/>
    </w:rPr>
  </w:style>
  <w:style w:type="paragraph" w:styleId="CommentText">
    <w:name w:val="annotation text"/>
    <w:basedOn w:val="Normal"/>
    <w:link w:val="CommentTextChar"/>
    <w:rsid w:val="001E0F77"/>
    <w:pPr>
      <w:spacing w:after="160"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rsid w:val="001E0F77"/>
    <w:rPr>
      <w:sz w:val="20"/>
      <w:szCs w:val="20"/>
      <w:lang w:val="id-ID"/>
    </w:rPr>
  </w:style>
  <w:style w:type="paragraph" w:styleId="CommentSubject">
    <w:name w:val="annotation subject"/>
    <w:basedOn w:val="CommentText"/>
    <w:next w:val="CommentText"/>
    <w:link w:val="CommentSubjectChar"/>
    <w:rsid w:val="001E0F77"/>
    <w:rPr>
      <w:b/>
      <w:bCs/>
    </w:rPr>
  </w:style>
  <w:style w:type="character" w:customStyle="1" w:styleId="CommentSubjectChar">
    <w:name w:val="Comment Subject Char"/>
    <w:basedOn w:val="CommentTextChar"/>
    <w:link w:val="CommentSubject"/>
    <w:rsid w:val="001E0F77"/>
    <w:rPr>
      <w:b/>
      <w:bCs/>
      <w:sz w:val="20"/>
      <w:szCs w:val="20"/>
      <w:lang w:val="id-ID"/>
    </w:rPr>
  </w:style>
  <w:style w:type="character" w:customStyle="1" w:styleId="fontstyle01">
    <w:name w:val="fontstyle01"/>
    <w:rsid w:val="001E0F77"/>
    <w:rPr>
      <w:rFonts w:ascii="Times New Roman" w:hAnsi="Times New Roman" w:cs="Times New Roman" w:hint="default"/>
      <w:color w:val="000000"/>
      <w:w w:val="100"/>
      <w:position w:val="-1"/>
      <w:sz w:val="22"/>
      <w:szCs w:val="22"/>
      <w:effect w:val="none"/>
      <w:vertAlign w:val="baseline"/>
      <w:cs w:val="0"/>
      <w:em w:val="none"/>
    </w:rPr>
  </w:style>
  <w:style w:type="character" w:customStyle="1" w:styleId="fontstyle21">
    <w:name w:val="fontstyle21"/>
    <w:rsid w:val="001E0F77"/>
    <w:rPr>
      <w:rFonts w:ascii="Times New Roman" w:hAnsi="Times New Roman" w:cs="Times New Roman" w:hint="default"/>
      <w:i/>
      <w:iCs/>
      <w:color w:val="000000"/>
      <w:w w:val="100"/>
      <w:position w:val="-1"/>
      <w:sz w:val="22"/>
      <w:szCs w:val="22"/>
      <w:effect w:val="none"/>
      <w:vertAlign w:val="baseline"/>
      <w:cs w:val="0"/>
      <w:em w:val="none"/>
    </w:rPr>
  </w:style>
  <w:style w:type="table" w:customStyle="1" w:styleId="TableGrid0">
    <w:name w:val="TableGrid"/>
    <w:rsid w:val="001E0F77"/>
    <w:pPr>
      <w:suppressAutoHyphens/>
      <w:spacing w:line="1" w:lineRule="atLeast"/>
      <w:ind w:leftChars="-1" w:left="-1" w:hangingChars="1" w:hanging="1"/>
      <w:textDirection w:val="btLr"/>
      <w:textAlignment w:val="top"/>
      <w:outlineLvl w:val="0"/>
    </w:pPr>
    <w:rPr>
      <w:position w:val="-1"/>
    </w:rPr>
    <w:tblPr>
      <w:tblCellMar>
        <w:top w:w="0" w:type="dxa"/>
        <w:left w:w="0" w:type="dxa"/>
        <w:bottom w:w="0" w:type="dxa"/>
        <w:right w:w="0" w:type="dxa"/>
      </w:tblCellMar>
    </w:tblPr>
  </w:style>
  <w:style w:type="character" w:customStyle="1" w:styleId="SebutanYangBelumTerselesaikan1">
    <w:name w:val="Sebutan Yang Belum Terselesaikan1"/>
    <w:rsid w:val="001E0F77"/>
    <w:rPr>
      <w:color w:val="605E5C"/>
      <w:w w:val="100"/>
      <w:position w:val="-1"/>
      <w:effect w:val="none"/>
      <w:shd w:val="clear" w:color="auto" w:fill="E1DFDD"/>
      <w:vertAlign w:val="baseline"/>
      <w:cs w:val="0"/>
      <w:em w:val="none"/>
    </w:rPr>
  </w:style>
  <w:style w:type="paragraph" w:customStyle="1" w:styleId="TableParagraph">
    <w:name w:val="Table Paragraph"/>
    <w:basedOn w:val="Normal"/>
    <w:rsid w:val="001E0F77"/>
    <w:pPr>
      <w:widowControl w:val="0"/>
      <w:autoSpaceDE w:val="0"/>
      <w:autoSpaceDN w:val="0"/>
      <w:spacing w:after="0" w:line="275" w:lineRule="atLeast"/>
      <w:ind w:left="110"/>
    </w:pPr>
    <w:rPr>
      <w:rFonts w:ascii="Times New Roman" w:eastAsia="Times New Roman" w:hAnsi="Times New Roman" w:cstheme="minorBidi"/>
      <w:lang w:val="en-US"/>
    </w:rPr>
  </w:style>
  <w:style w:type="paragraph" w:customStyle="1" w:styleId="Equation">
    <w:name w:val="Equation"/>
    <w:basedOn w:val="Normal"/>
    <w:rsid w:val="001E0F77"/>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cstheme="minorBidi"/>
      <w:szCs w:val="20"/>
      <w:lang w:val="en-US" w:eastAsia="ko-KR"/>
    </w:rPr>
  </w:style>
  <w:style w:type="paragraph" w:styleId="Subtitle">
    <w:name w:val="Subtitle"/>
    <w:basedOn w:val="Normal"/>
    <w:next w:val="Normal"/>
    <w:link w:val="SubtitleChar"/>
    <w:uiPriority w:val="11"/>
    <w:qFormat/>
    <w:rsid w:val="001E0F77"/>
    <w:pPr>
      <w:numPr>
        <w:ilvl w:val="1"/>
      </w:numPr>
      <w:spacing w:after="160" w:line="259" w:lineRule="auto"/>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1E0F77"/>
    <w:rPr>
      <w:rFonts w:eastAsiaTheme="minorEastAsia"/>
      <w:color w:val="5A5A5A" w:themeColor="text1" w:themeTint="A5"/>
      <w:spacing w:val="15"/>
      <w:lang w:val="id-ID"/>
    </w:rPr>
  </w:style>
  <w:style w:type="table" w:customStyle="1" w:styleId="2">
    <w:name w:val="2"/>
    <w:basedOn w:val="TableNormal"/>
    <w:rsid w:val="001E0F77"/>
    <w:rPr>
      <w:lang w:val="id-ID"/>
    </w:rPr>
    <w:tblPr>
      <w:tblStyleRowBandSize w:val="1"/>
      <w:tblStyleColBandSize w:val="1"/>
    </w:tblPr>
  </w:style>
  <w:style w:type="table" w:customStyle="1" w:styleId="1">
    <w:name w:val="1"/>
    <w:basedOn w:val="TableNormal"/>
    <w:rsid w:val="001E0F77"/>
    <w:rPr>
      <w:lang w:val="id-ID"/>
    </w:rPr>
    <w:tblPr>
      <w:tblStyleRowBandSize w:val="1"/>
      <w:tblStyleColBandSize w:val="1"/>
    </w:tblPr>
  </w:style>
  <w:style w:type="character" w:styleId="PlaceholderText">
    <w:name w:val="Placeholder Text"/>
    <w:basedOn w:val="DefaultParagraphFont"/>
    <w:uiPriority w:val="99"/>
    <w:semiHidden/>
    <w:rsid w:val="001E0F77"/>
    <w:rPr>
      <w:color w:val="808080"/>
    </w:rPr>
  </w:style>
  <w:style w:type="character" w:customStyle="1" w:styleId="a">
    <w:name w:val="a"/>
    <w:basedOn w:val="DefaultParagraphFont"/>
    <w:rsid w:val="001E0F77"/>
  </w:style>
  <w:style w:type="paragraph" w:styleId="NoSpacing">
    <w:name w:val="No Spacing"/>
    <w:uiPriority w:val="1"/>
    <w:qFormat/>
    <w:rsid w:val="001E0F77"/>
    <w:pPr>
      <w:spacing w:after="0" w:line="240" w:lineRule="auto"/>
    </w:pPr>
    <w:rPr>
      <w:lang w:val="id-ID"/>
    </w:rPr>
  </w:style>
  <w:style w:type="paragraph" w:styleId="Caption">
    <w:name w:val="caption"/>
    <w:basedOn w:val="Normal"/>
    <w:next w:val="Normal"/>
    <w:uiPriority w:val="35"/>
    <w:semiHidden/>
    <w:unhideWhenUsed/>
    <w:qFormat/>
    <w:rsid w:val="001E0F77"/>
    <w:pPr>
      <w:spacing w:line="240" w:lineRule="auto"/>
    </w:pPr>
    <w:rPr>
      <w:rFonts w:asciiTheme="minorHAnsi" w:eastAsiaTheme="minorHAnsi" w:hAnsiTheme="minorHAnsi" w:cstheme="minorBidi"/>
      <w:i/>
      <w:iCs/>
      <w:color w:val="44546A" w:themeColor="text2"/>
      <w:sz w:val="18"/>
      <w:szCs w:val="18"/>
    </w:rPr>
  </w:style>
  <w:style w:type="character" w:styleId="Strong">
    <w:name w:val="Strong"/>
    <w:basedOn w:val="DefaultParagraphFont"/>
    <w:uiPriority w:val="22"/>
    <w:qFormat/>
    <w:rsid w:val="001E0F77"/>
    <w:rPr>
      <w:b/>
      <w:bCs/>
    </w:rPr>
  </w:style>
  <w:style w:type="character" w:styleId="Emphasis">
    <w:name w:val="Emphasis"/>
    <w:basedOn w:val="DefaultParagraphFont"/>
    <w:uiPriority w:val="20"/>
    <w:qFormat/>
    <w:rsid w:val="001E0F77"/>
    <w:rPr>
      <w:i/>
      <w:iCs/>
    </w:rPr>
  </w:style>
  <w:style w:type="paragraph" w:styleId="Quote">
    <w:name w:val="Quote"/>
    <w:basedOn w:val="Normal"/>
    <w:next w:val="Normal"/>
    <w:link w:val="QuoteChar"/>
    <w:uiPriority w:val="29"/>
    <w:qFormat/>
    <w:rsid w:val="001E0F77"/>
    <w:pPr>
      <w:spacing w:before="200" w:after="160" w:line="259" w:lineRule="auto"/>
      <w:ind w:left="864" w:right="864"/>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1E0F77"/>
    <w:rPr>
      <w:i/>
      <w:iCs/>
      <w:color w:val="404040" w:themeColor="text1" w:themeTint="BF"/>
      <w:lang w:val="id-ID"/>
    </w:rPr>
  </w:style>
  <w:style w:type="paragraph" w:styleId="IntenseQuote">
    <w:name w:val="Intense Quote"/>
    <w:basedOn w:val="Normal"/>
    <w:next w:val="Normal"/>
    <w:link w:val="IntenseQuoteChar"/>
    <w:uiPriority w:val="30"/>
    <w:qFormat/>
    <w:rsid w:val="001E0F77"/>
    <w:pPr>
      <w:pBdr>
        <w:top w:val="single" w:sz="4" w:space="10" w:color="4472C4" w:themeColor="accent1"/>
        <w:bottom w:val="single" w:sz="4" w:space="10" w:color="4472C4" w:themeColor="accent1"/>
      </w:pBdr>
      <w:spacing w:before="360" w:after="360" w:line="259" w:lineRule="auto"/>
      <w:ind w:left="864" w:right="864"/>
      <w:jc w:val="center"/>
    </w:pPr>
    <w:rPr>
      <w:rFonts w:asciiTheme="minorHAnsi" w:eastAsiaTheme="minorHAnsi" w:hAnsiTheme="minorHAnsi" w:cstheme="minorBidi"/>
      <w:i/>
      <w:iCs/>
      <w:color w:val="4472C4" w:themeColor="accent1"/>
    </w:rPr>
  </w:style>
  <w:style w:type="character" w:customStyle="1" w:styleId="IntenseQuoteChar">
    <w:name w:val="Intense Quote Char"/>
    <w:basedOn w:val="DefaultParagraphFont"/>
    <w:link w:val="IntenseQuote"/>
    <w:uiPriority w:val="30"/>
    <w:rsid w:val="001E0F77"/>
    <w:rPr>
      <w:i/>
      <w:iCs/>
      <w:color w:val="4472C4" w:themeColor="accent1"/>
      <w:lang w:val="id-ID"/>
    </w:rPr>
  </w:style>
  <w:style w:type="character" w:styleId="SubtleEmphasis">
    <w:name w:val="Subtle Emphasis"/>
    <w:basedOn w:val="DefaultParagraphFont"/>
    <w:uiPriority w:val="19"/>
    <w:qFormat/>
    <w:rsid w:val="001E0F77"/>
    <w:rPr>
      <w:i/>
      <w:iCs/>
      <w:color w:val="404040" w:themeColor="text1" w:themeTint="BF"/>
    </w:rPr>
  </w:style>
  <w:style w:type="character" w:styleId="IntenseEmphasis">
    <w:name w:val="Intense Emphasis"/>
    <w:basedOn w:val="DefaultParagraphFont"/>
    <w:uiPriority w:val="21"/>
    <w:qFormat/>
    <w:rsid w:val="001E0F77"/>
    <w:rPr>
      <w:i/>
      <w:iCs/>
      <w:color w:val="4472C4" w:themeColor="accent1"/>
    </w:rPr>
  </w:style>
  <w:style w:type="character" w:styleId="SubtleReference">
    <w:name w:val="Subtle Reference"/>
    <w:basedOn w:val="DefaultParagraphFont"/>
    <w:uiPriority w:val="31"/>
    <w:qFormat/>
    <w:rsid w:val="001E0F77"/>
    <w:rPr>
      <w:smallCaps/>
      <w:color w:val="5A5A5A" w:themeColor="text1" w:themeTint="A5"/>
    </w:rPr>
  </w:style>
  <w:style w:type="character" w:styleId="IntenseReference">
    <w:name w:val="Intense Reference"/>
    <w:basedOn w:val="DefaultParagraphFont"/>
    <w:uiPriority w:val="32"/>
    <w:qFormat/>
    <w:rsid w:val="001E0F77"/>
    <w:rPr>
      <w:b/>
      <w:bCs/>
      <w:smallCaps/>
      <w:color w:val="4472C4" w:themeColor="accent1"/>
      <w:spacing w:val="5"/>
    </w:rPr>
  </w:style>
  <w:style w:type="character" w:styleId="BookTitle">
    <w:name w:val="Book Title"/>
    <w:basedOn w:val="DefaultParagraphFont"/>
    <w:uiPriority w:val="33"/>
    <w:qFormat/>
    <w:rsid w:val="001E0F77"/>
    <w:rPr>
      <w:b/>
      <w:bCs/>
      <w:i/>
      <w:iCs/>
      <w:spacing w:val="5"/>
    </w:rPr>
  </w:style>
  <w:style w:type="paragraph" w:styleId="TOCHeading">
    <w:name w:val="TOC Heading"/>
    <w:basedOn w:val="Heading1"/>
    <w:next w:val="Normal"/>
    <w:uiPriority w:val="39"/>
    <w:semiHidden/>
    <w:unhideWhenUsed/>
    <w:qFormat/>
    <w:rsid w:val="001E0F7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https://doi.org/10.30867/pade.v4i1.810" TargetMode="External"/><Relationship Id="rId18" Type="http://schemas.openxmlformats.org/officeDocument/2006/relationships/header" Target="header6.xml"/><Relationship Id="rId3" Type="http://schemas.openxmlformats.org/officeDocument/2006/relationships/settings" Target="settings.xml"/><Relationship Id="rId7" Type="http://schemas.openxmlformats.org/officeDocument/2006/relationships/hyperlink" Target="mailto:putraapriadisiregar@uinsu.ac.id" TargetMode="Externa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doi.org/10.1371/journal.pone.016266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hyperlink" Target="http://jurnal.uinsu.ac.id/index.php/contagion" TargetMode="External"/><Relationship Id="rId2" Type="http://schemas.openxmlformats.org/officeDocument/2006/relationships/image" Target="media/image2.jpeg"/><Relationship Id="rId1" Type="http://schemas.openxmlformats.org/officeDocument/2006/relationships/hyperlink" Target="http://jurnal.uinsu.ac.id/index.php/contagion" TargetMode="External"/><Relationship Id="rId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15</Pages>
  <Words>5820</Words>
  <Characters>33175</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win11</dc:creator>
  <cp:keywords/>
  <dc:description/>
  <cp:lastModifiedBy>Suci</cp:lastModifiedBy>
  <cp:revision>5</cp:revision>
  <dcterms:created xsi:type="dcterms:W3CDTF">2023-12-26T09:20:00Z</dcterms:created>
  <dcterms:modified xsi:type="dcterms:W3CDTF">2023-12-26T10:09:00Z</dcterms:modified>
</cp:coreProperties>
</file>