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0820" w:rsidRDefault="00C10820" w:rsidP="00C10820">
      <w:pPr>
        <w:spacing w:after="0" w:line="240" w:lineRule="auto"/>
        <w:ind w:left="1" w:right="-188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Environmental and </w:t>
      </w:r>
      <w:proofErr w:type="spellStart"/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Behavioral</w:t>
      </w:r>
      <w:proofErr w:type="spellEnd"/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Factors of 3M Plus with Dengue Fever Incidence in </w:t>
      </w:r>
      <w:proofErr w:type="spellStart"/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Cilongok</w:t>
      </w:r>
      <w:proofErr w:type="spellEnd"/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District, </w:t>
      </w:r>
      <w:proofErr w:type="spellStart"/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Banyumas</w:t>
      </w:r>
      <w:proofErr w:type="spellEnd"/>
      <w:r w:rsidRPr="00ED10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Regency</w:t>
      </w:r>
    </w:p>
    <w:p w:rsidR="00C10820" w:rsidRDefault="00C10820" w:rsidP="00C10820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</w:rPr>
      </w:pPr>
    </w:p>
    <w:p w:rsidR="00C10820" w:rsidRDefault="00C10820" w:rsidP="00C10820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proofErr w:type="spellStart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>Lailatul</w:t>
      </w:r>
      <w:proofErr w:type="spellEnd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>Mardhiyah</w:t>
      </w:r>
      <w:proofErr w:type="spellEnd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*, </w:t>
      </w:r>
      <w:proofErr w:type="spellStart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>Suhartono</w:t>
      </w:r>
      <w:proofErr w:type="spellEnd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>Mursid</w:t>
      </w:r>
      <w:proofErr w:type="spellEnd"/>
      <w:r w:rsidRPr="00C627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Raharjo, Nur Endah Wahyuningsih, Sulistiyani</w:t>
      </w:r>
    </w:p>
    <w:p w:rsidR="00C10820" w:rsidRDefault="00C10820" w:rsidP="00C10820">
      <w:pPr>
        <w:widowControl w:val="0"/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10820" w:rsidRDefault="00C10820" w:rsidP="00C10820">
      <w:pPr>
        <w:widowControl w:val="0"/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627F4">
        <w:rPr>
          <w:rFonts w:ascii="Times New Roman" w:eastAsia="Times New Roman" w:hAnsi="Times New Roman" w:cs="Times New Roman"/>
          <w:sz w:val="20"/>
          <w:szCs w:val="20"/>
        </w:rPr>
        <w:t xml:space="preserve">Department of Environmental Health, Faculty of Public Health, </w:t>
      </w:r>
      <w:proofErr w:type="spellStart"/>
      <w:r w:rsidRPr="00C627F4">
        <w:rPr>
          <w:rFonts w:ascii="Times New Roman" w:eastAsia="Times New Roman" w:hAnsi="Times New Roman" w:cs="Times New Roman"/>
          <w:sz w:val="20"/>
          <w:szCs w:val="20"/>
        </w:rPr>
        <w:t>Diponegoro</w:t>
      </w:r>
      <w:proofErr w:type="spellEnd"/>
      <w:r w:rsidRPr="00C627F4">
        <w:rPr>
          <w:rFonts w:ascii="Times New Roman" w:eastAsia="Times New Roman" w:hAnsi="Times New Roman" w:cs="Times New Roman"/>
          <w:sz w:val="20"/>
          <w:szCs w:val="20"/>
        </w:rPr>
        <w:t xml:space="preserve"> University, Prof. Jacub Rais Street, Central Java-50275, Indonesia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10820" w:rsidRDefault="00C10820" w:rsidP="00C10820">
      <w:pPr>
        <w:widowControl w:val="0"/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10820" w:rsidRDefault="00C10820" w:rsidP="00C10820">
      <w:pPr>
        <w:widowControl w:val="0"/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Email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corespondensi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4" w:history="1">
        <w:r w:rsidRPr="00C627F4">
          <w:rPr>
            <w:rStyle w:val="Hyperlink"/>
            <w:rFonts w:asciiTheme="majorBidi" w:hAnsiTheme="majorBidi" w:cstheme="majorBidi"/>
            <w:sz w:val="20"/>
            <w:szCs w:val="20"/>
          </w:rPr>
          <w:t>lailatulmardhiyah@students.undip.ac.id</w:t>
        </w:r>
      </w:hyperlink>
      <w:r w:rsidRPr="00C627F4">
        <w:rPr>
          <w:sz w:val="20"/>
          <w:szCs w:val="20"/>
        </w:rPr>
        <w:t xml:space="preserve"> </w:t>
      </w:r>
    </w:p>
    <w:p w:rsidR="00C10820" w:rsidRPr="00C10820" w:rsidRDefault="00C10820">
      <w:pPr>
        <w:rPr>
          <w:rFonts w:ascii="Times New Roman" w:eastAsia="Times New Roman" w:hAnsi="Times New Roman" w:cs="Times New Roman"/>
          <w:b/>
          <w:iCs/>
        </w:rPr>
      </w:pPr>
    </w:p>
    <w:p w:rsidR="00C10820" w:rsidRDefault="00C10820" w:rsidP="00C1082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8EB1C89" wp14:editId="0EB2720A">
            <wp:extent cx="4552757" cy="2927112"/>
            <wp:effectExtent l="0" t="0" r="635" b="6985"/>
            <wp:docPr id="204757407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43A000E-F6C3-4B61-6404-171615EDCE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10820" w:rsidRDefault="00C10820" w:rsidP="00C10820">
      <w:pPr>
        <w:spacing w:after="0" w:line="360" w:lineRule="auto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</w:rPr>
        <w:t>Figure 1</w:t>
      </w:r>
      <w:r>
        <w:rPr>
          <w:rFonts w:ascii="Times New Roman" w:eastAsia="Times New Roman" w:hAnsi="Times New Roman" w:cs="Times New Roman"/>
          <w:i/>
        </w:rPr>
        <w:t xml:space="preserve">. </w:t>
      </w:r>
      <w:r w:rsidRPr="005B7FF6">
        <w:rPr>
          <w:rFonts w:ascii="Times New Roman" w:eastAsia="Times New Roman" w:hAnsi="Times New Roman" w:cs="Times New Roman"/>
          <w:i/>
        </w:rPr>
        <w:t xml:space="preserve">Increase </w:t>
      </w:r>
      <w:r>
        <w:rPr>
          <w:rFonts w:ascii="Times New Roman" w:eastAsia="Times New Roman" w:hAnsi="Times New Roman" w:cs="Times New Roman"/>
          <w:i/>
        </w:rPr>
        <w:t>in</w:t>
      </w:r>
      <w:r w:rsidRPr="005B7FF6">
        <w:rPr>
          <w:rFonts w:ascii="Times New Roman" w:eastAsia="Times New Roman" w:hAnsi="Times New Roman" w:cs="Times New Roman"/>
          <w:i/>
        </w:rPr>
        <w:t xml:space="preserve"> Dengue Cases </w:t>
      </w:r>
      <w:r>
        <w:rPr>
          <w:rFonts w:ascii="Times New Roman" w:eastAsia="Times New Roman" w:hAnsi="Times New Roman" w:cs="Times New Roman"/>
          <w:i/>
        </w:rPr>
        <w:t>i</w:t>
      </w:r>
      <w:r w:rsidRPr="005B7FF6">
        <w:rPr>
          <w:rFonts w:ascii="Times New Roman" w:eastAsia="Times New Roman" w:hAnsi="Times New Roman" w:cs="Times New Roman"/>
          <w:i/>
        </w:rPr>
        <w:t xml:space="preserve">n </w:t>
      </w:r>
      <w:proofErr w:type="spellStart"/>
      <w:r w:rsidRPr="005B7FF6">
        <w:rPr>
          <w:rFonts w:ascii="Times New Roman" w:eastAsia="Times New Roman" w:hAnsi="Times New Roman" w:cs="Times New Roman"/>
          <w:i/>
        </w:rPr>
        <w:t>Cilongok</w:t>
      </w:r>
      <w:proofErr w:type="spellEnd"/>
      <w:r w:rsidRPr="005B7FF6">
        <w:rPr>
          <w:rFonts w:ascii="Times New Roman" w:eastAsia="Times New Roman" w:hAnsi="Times New Roman" w:cs="Times New Roman"/>
          <w:i/>
        </w:rPr>
        <w:t xml:space="preserve"> District</w:t>
      </w:r>
    </w:p>
    <w:p w:rsidR="00C10820" w:rsidRDefault="00C10820"/>
    <w:p w:rsidR="00C10820" w:rsidRDefault="00C10820" w:rsidP="00C1082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ind w:hanging="2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color w:val="000000"/>
        </w:rPr>
        <w:t>Table 1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00"/>
        </w:rPr>
        <w:t xml:space="preserve"> Characteristics of Respondents (n=60)  </w:t>
      </w:r>
    </w:p>
    <w:tbl>
      <w:tblPr>
        <w:tblW w:w="4865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417"/>
        <w:gridCol w:w="1419"/>
        <w:gridCol w:w="1419"/>
        <w:gridCol w:w="1409"/>
      </w:tblGrid>
      <w:tr w:rsidR="00C10820" w:rsidRPr="005D7F11" w:rsidTr="00A368C1">
        <w:trPr>
          <w:trHeight w:val="288"/>
        </w:trPr>
        <w:tc>
          <w:tcPr>
            <w:tcW w:w="1775" w:type="pct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Respondent Character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%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tcBorders>
              <w:top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  <w:t>Gender</w:t>
            </w:r>
          </w:p>
        </w:tc>
        <w:tc>
          <w:tcPr>
            <w:tcW w:w="807" w:type="pct"/>
            <w:tcBorders>
              <w:top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tcBorders>
              <w:top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Male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Female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21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  <w:t>Age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Adult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25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28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Elderly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Body Mass Index (BMI)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Underweight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Normal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15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Overweight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obesity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Education Level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No formal education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Elementary school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Junior high school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lastRenderedPageBreak/>
              <w:t>Senior high school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Diploma (D1/D2/D3)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Bachelor’s degree (D4/S1)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Occupation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Farmer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Trader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Civil servant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Laborer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Housewife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18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Activity Time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Morning–Afternoon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Morning–Evening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Morning–Night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Afternoon–Evening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At home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18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53.3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Home Ownership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Owner-occupied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Rented/leased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Parents’ house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16.7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Type of Housing</w:t>
            </w:r>
          </w:p>
        </w:tc>
        <w:tc>
          <w:tcPr>
            <w:tcW w:w="807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8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802" w:type="pct"/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Permanent brick house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19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63.3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40</w:t>
            </w:r>
          </w:p>
        </w:tc>
      </w:tr>
      <w:tr w:rsidR="00C10820" w:rsidRPr="005D7F11" w:rsidTr="00A368C1">
        <w:trPr>
          <w:trHeight w:val="288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Semi-permanent house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26.7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53.3</w:t>
            </w:r>
          </w:p>
        </w:tc>
      </w:tr>
      <w:tr w:rsidR="00C10820" w:rsidRPr="005D7F11" w:rsidTr="00A368C1">
        <w:trPr>
          <w:trHeight w:val="117"/>
        </w:trPr>
        <w:tc>
          <w:tcPr>
            <w:tcW w:w="177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Wooden/bamboo house</w:t>
            </w:r>
          </w:p>
        </w:tc>
        <w:tc>
          <w:tcPr>
            <w:tcW w:w="807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808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6.7</w:t>
            </w:r>
          </w:p>
        </w:tc>
      </w:tr>
    </w:tbl>
    <w:p w:rsidR="00C10820" w:rsidRPr="005B7FF6" w:rsidRDefault="00C10820" w:rsidP="00C10820">
      <w:pPr>
        <w:spacing w:after="0" w:line="240" w:lineRule="auto"/>
        <w:ind w:leftChars="-1" w:hangingChars="1" w:hanging="2"/>
        <w:jc w:val="both"/>
        <w:rPr>
          <w:rFonts w:ascii="Times New Roman" w:eastAsia="Times New Roman" w:hAnsi="Times New Roman" w:cs="Times New Roman"/>
          <w:i/>
          <w:iCs/>
          <w:sz w:val="22"/>
          <w:lang w:val="id-ID"/>
        </w:rPr>
      </w:pPr>
      <w:r w:rsidRPr="005B7FF6">
        <w:rPr>
          <w:rFonts w:ascii="Times New Roman" w:eastAsia="Times New Roman" w:hAnsi="Times New Roman" w:cs="Times New Roman"/>
          <w:i/>
          <w:iCs/>
          <w:sz w:val="22"/>
        </w:rPr>
        <w:t>Source: Primary Data, 2025</w:t>
      </w:r>
    </w:p>
    <w:p w:rsidR="00C10820" w:rsidRDefault="00C10820" w:rsidP="00C10820"/>
    <w:p w:rsidR="00C10820" w:rsidRPr="00C10820" w:rsidRDefault="00C10820" w:rsidP="00C10820">
      <w:pPr>
        <w:spacing w:after="0" w:line="240" w:lineRule="auto"/>
        <w:ind w:leftChars="-1" w:hangingChars="1" w:hanging="2"/>
      </w:pPr>
      <w:r>
        <w:tab/>
      </w:r>
      <w:r w:rsidRPr="0018531E">
        <w:rPr>
          <w:rFonts w:ascii="Times New Roman" w:eastAsia="Tahoma" w:hAnsi="Times New Roman" w:cs="Times New Roman"/>
          <w:b/>
          <w:color w:val="000000"/>
          <w:lang w:val="en-US"/>
        </w:rPr>
        <w:t xml:space="preserve">Table 2. </w:t>
      </w:r>
      <w:r w:rsidRPr="0018531E">
        <w:rPr>
          <w:rFonts w:ascii="Times New Roman" w:eastAsia="Tahoma" w:hAnsi="Times New Roman" w:cs="Times New Roman"/>
          <w:b/>
          <w:color w:val="000000"/>
        </w:rPr>
        <w:t>Physical Environmental Factors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550"/>
        <w:gridCol w:w="1017"/>
        <w:gridCol w:w="550"/>
        <w:gridCol w:w="1017"/>
        <w:gridCol w:w="998"/>
        <w:gridCol w:w="1707"/>
      </w:tblGrid>
      <w:tr w:rsidR="00C10820" w:rsidRPr="005D7F11" w:rsidTr="00A368C1">
        <w:trPr>
          <w:trHeight w:val="288"/>
        </w:trPr>
        <w:tc>
          <w:tcPr>
            <w:tcW w:w="1765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ahoma" w:hAnsiTheme="majorBidi" w:cstheme="majorBidi"/>
                <w:color w:val="000000"/>
              </w:rPr>
            </w:pPr>
            <w:r w:rsidRPr="005D7F11">
              <w:rPr>
                <w:rFonts w:asciiTheme="majorBidi" w:eastAsia="Tahoma" w:hAnsiTheme="majorBidi" w:cstheme="majorBidi"/>
                <w:color w:val="000000"/>
              </w:rPr>
              <w:t>Physical Environmental Factors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Cases</w:t>
            </w:r>
          </w:p>
        </w:tc>
        <w:tc>
          <w:tcPr>
            <w:tcW w:w="868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Control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p-value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OR</w:t>
            </w:r>
          </w:p>
        </w:tc>
      </w:tr>
      <w:tr w:rsidR="00C10820" w:rsidRPr="005D7F11" w:rsidTr="00A368C1">
        <w:trPr>
          <w:trHeight w:val="288"/>
        </w:trPr>
        <w:tc>
          <w:tcPr>
            <w:tcW w:w="1765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55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946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300"/>
        </w:trPr>
        <w:tc>
          <w:tcPr>
            <w:tcW w:w="176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Temperature</w:t>
            </w:r>
          </w:p>
        </w:tc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56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56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55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94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300"/>
        </w:trPr>
        <w:tc>
          <w:tcPr>
            <w:tcW w:w="176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25-30°C</w:t>
            </w:r>
          </w:p>
        </w:tc>
        <w:tc>
          <w:tcPr>
            <w:tcW w:w="30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21</w:t>
            </w:r>
          </w:p>
        </w:tc>
        <w:tc>
          <w:tcPr>
            <w:tcW w:w="563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70</w:t>
            </w:r>
          </w:p>
        </w:tc>
        <w:tc>
          <w:tcPr>
            <w:tcW w:w="30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12</w:t>
            </w:r>
          </w:p>
        </w:tc>
        <w:tc>
          <w:tcPr>
            <w:tcW w:w="563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40</w:t>
            </w:r>
          </w:p>
        </w:tc>
        <w:tc>
          <w:tcPr>
            <w:tcW w:w="553" w:type="pct"/>
            <w:vMerge w:val="restar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lang w:val="en-US" w:eastAsia="zh-CN" w:bidi="th-TH"/>
              </w:rPr>
              <w:t>0.038</w:t>
            </w:r>
          </w:p>
        </w:tc>
        <w:tc>
          <w:tcPr>
            <w:tcW w:w="946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lang w:val="en-US" w:eastAsia="zh-CN" w:bidi="th-TH"/>
              </w:rPr>
              <w:t>3.5</w:t>
            </w:r>
          </w:p>
        </w:tc>
      </w:tr>
      <w:tr w:rsidR="00C10820" w:rsidRPr="005D7F11" w:rsidTr="00A368C1">
        <w:trPr>
          <w:trHeight w:val="312"/>
        </w:trPr>
        <w:tc>
          <w:tcPr>
            <w:tcW w:w="176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&lt;25°C and &gt;30°C</w:t>
            </w:r>
          </w:p>
        </w:tc>
        <w:tc>
          <w:tcPr>
            <w:tcW w:w="30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</w:t>
            </w:r>
          </w:p>
        </w:tc>
        <w:tc>
          <w:tcPr>
            <w:tcW w:w="563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30</w:t>
            </w:r>
          </w:p>
        </w:tc>
        <w:tc>
          <w:tcPr>
            <w:tcW w:w="305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18</w:t>
            </w:r>
          </w:p>
        </w:tc>
        <w:tc>
          <w:tcPr>
            <w:tcW w:w="563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60</w:t>
            </w:r>
          </w:p>
        </w:tc>
        <w:tc>
          <w:tcPr>
            <w:tcW w:w="553" w:type="pct"/>
            <w:vMerge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946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lang w:val="en-US" w:eastAsia="zh-CN" w:bidi="th-TH"/>
              </w:rPr>
              <w:t>(1.201-10.196)</w:t>
            </w:r>
          </w:p>
        </w:tc>
      </w:tr>
      <w:tr w:rsidR="00C10820" w:rsidRPr="005D7F11" w:rsidTr="00A368C1">
        <w:trPr>
          <w:trHeight w:val="312"/>
        </w:trPr>
        <w:tc>
          <w:tcPr>
            <w:tcW w:w="176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  <w:t>Humidity</w:t>
            </w:r>
          </w:p>
        </w:tc>
        <w:tc>
          <w:tcPr>
            <w:tcW w:w="30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563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30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563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553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  <w:tc>
          <w:tcPr>
            <w:tcW w:w="946" w:type="pct"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lang w:val="en-US" w:eastAsia="zh-CN" w:bidi="th-TH"/>
              </w:rPr>
            </w:pPr>
          </w:p>
        </w:tc>
      </w:tr>
      <w:tr w:rsidR="00C10820" w:rsidRPr="005D7F11" w:rsidTr="00A368C1">
        <w:trPr>
          <w:trHeight w:val="312"/>
        </w:trPr>
        <w:tc>
          <w:tcPr>
            <w:tcW w:w="176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60% - 80%</w:t>
            </w:r>
          </w:p>
        </w:tc>
        <w:tc>
          <w:tcPr>
            <w:tcW w:w="30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</w:t>
            </w:r>
          </w:p>
        </w:tc>
        <w:tc>
          <w:tcPr>
            <w:tcW w:w="563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66.70%</w:t>
            </w:r>
          </w:p>
        </w:tc>
        <w:tc>
          <w:tcPr>
            <w:tcW w:w="30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11</w:t>
            </w:r>
          </w:p>
        </w:tc>
        <w:tc>
          <w:tcPr>
            <w:tcW w:w="563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51.70%</w:t>
            </w:r>
          </w:p>
        </w:tc>
        <w:tc>
          <w:tcPr>
            <w:tcW w:w="553" w:type="pct"/>
            <w:vMerge w:val="restar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0.039</w:t>
            </w:r>
          </w:p>
        </w:tc>
        <w:tc>
          <w:tcPr>
            <w:tcW w:w="946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3.455</w:t>
            </w:r>
          </w:p>
        </w:tc>
      </w:tr>
      <w:tr w:rsidR="00C10820" w:rsidRPr="005D7F11" w:rsidTr="00A368C1">
        <w:trPr>
          <w:trHeight w:val="312"/>
        </w:trPr>
        <w:tc>
          <w:tcPr>
            <w:tcW w:w="176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&lt;60% and &gt;80%</w:t>
            </w:r>
          </w:p>
        </w:tc>
        <w:tc>
          <w:tcPr>
            <w:tcW w:w="30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563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33.30%</w:t>
            </w:r>
          </w:p>
        </w:tc>
        <w:tc>
          <w:tcPr>
            <w:tcW w:w="305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19</w:t>
            </w:r>
          </w:p>
        </w:tc>
        <w:tc>
          <w:tcPr>
            <w:tcW w:w="563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63.30%</w:t>
            </w:r>
          </w:p>
        </w:tc>
        <w:tc>
          <w:tcPr>
            <w:tcW w:w="553" w:type="pct"/>
            <w:vMerge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946" w:type="pct"/>
            <w:noWrap/>
            <w:vAlign w:val="center"/>
            <w:hideMark/>
          </w:tcPr>
          <w:p w:rsidR="00C10820" w:rsidRPr="005D7F11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5D7F11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(1.195 – 9.990)</w:t>
            </w:r>
          </w:p>
        </w:tc>
      </w:tr>
    </w:tbl>
    <w:p w:rsidR="00C10820" w:rsidRPr="005B7FF6" w:rsidRDefault="00C10820" w:rsidP="00C10820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2"/>
        </w:rPr>
      </w:pPr>
      <w:r w:rsidRPr="005B7FF6">
        <w:rPr>
          <w:rFonts w:ascii="Times New Roman" w:eastAsia="Times New Roman" w:hAnsi="Times New Roman" w:cs="Times New Roman"/>
          <w:i/>
          <w:iCs/>
          <w:sz w:val="22"/>
        </w:rPr>
        <w:t>Source: Primary Data, 2025</w:t>
      </w:r>
    </w:p>
    <w:p w:rsidR="00C10820" w:rsidRDefault="00C10820" w:rsidP="00C10820">
      <w:pPr>
        <w:tabs>
          <w:tab w:val="left" w:pos="1256"/>
        </w:tabs>
      </w:pPr>
    </w:p>
    <w:p w:rsidR="00C10820" w:rsidRPr="0018531E" w:rsidRDefault="00C10820" w:rsidP="00C10820">
      <w:pPr>
        <w:spacing w:after="0" w:line="240" w:lineRule="auto"/>
        <w:ind w:leftChars="-1" w:hangingChars="1" w:hanging="2"/>
        <w:rPr>
          <w:rFonts w:ascii="Times New Roman" w:eastAsia="Tahoma" w:hAnsi="Times New Roman" w:cs="Times New Roman"/>
          <w:b/>
          <w:color w:val="000000"/>
        </w:rPr>
      </w:pPr>
      <w:r w:rsidRPr="0018531E">
        <w:rPr>
          <w:rFonts w:ascii="Times New Roman" w:eastAsia="Tahoma" w:hAnsi="Times New Roman" w:cs="Times New Roman"/>
          <w:b/>
          <w:color w:val="000000"/>
        </w:rPr>
        <w:t xml:space="preserve">Table </w:t>
      </w:r>
      <w:r w:rsidRPr="0018531E">
        <w:rPr>
          <w:rFonts w:ascii="Times New Roman" w:eastAsia="Tahoma" w:hAnsi="Times New Roman" w:cs="Times New Roman"/>
          <w:b/>
          <w:color w:val="000000"/>
        </w:rPr>
        <w:fldChar w:fldCharType="begin"/>
      </w:r>
      <w:r w:rsidRPr="0018531E">
        <w:rPr>
          <w:rFonts w:ascii="Times New Roman" w:eastAsia="Tahoma" w:hAnsi="Times New Roman" w:cs="Times New Roman"/>
          <w:b/>
          <w:color w:val="000000"/>
        </w:rPr>
        <w:instrText xml:space="preserve"> SEQ Table \* ARABIC </w:instrText>
      </w:r>
      <w:r w:rsidRPr="0018531E">
        <w:rPr>
          <w:rFonts w:ascii="Times New Roman" w:eastAsia="Tahoma" w:hAnsi="Times New Roman" w:cs="Times New Roman"/>
          <w:b/>
          <w:color w:val="000000"/>
        </w:rPr>
        <w:fldChar w:fldCharType="separate"/>
      </w:r>
      <w:r w:rsidRPr="0018531E">
        <w:rPr>
          <w:rFonts w:ascii="Times New Roman" w:eastAsia="Tahoma" w:hAnsi="Times New Roman" w:cs="Times New Roman"/>
          <w:b/>
          <w:noProof/>
          <w:color w:val="000000"/>
        </w:rPr>
        <w:t>3</w:t>
      </w:r>
      <w:r w:rsidRPr="0018531E">
        <w:rPr>
          <w:rFonts w:ascii="Times New Roman" w:eastAsia="Tahoma" w:hAnsi="Times New Roman" w:cs="Times New Roman"/>
          <w:b/>
          <w:color w:val="000000"/>
        </w:rPr>
        <w:fldChar w:fldCharType="end"/>
      </w:r>
      <w:r>
        <w:rPr>
          <w:rFonts w:ascii="Times New Roman" w:eastAsia="Tahoma" w:hAnsi="Times New Roman" w:cs="Times New Roman"/>
          <w:b/>
          <w:color w:val="000000"/>
        </w:rPr>
        <w:t>.</w:t>
      </w:r>
      <w:r w:rsidRPr="0018531E">
        <w:rPr>
          <w:rFonts w:ascii="Times New Roman" w:eastAsia="Tahoma" w:hAnsi="Times New Roman" w:cs="Times New Roman"/>
          <w:b/>
          <w:color w:val="000000"/>
        </w:rPr>
        <w:t xml:space="preserve"> Biological Environmental Factors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454"/>
        <w:gridCol w:w="754"/>
        <w:gridCol w:w="454"/>
        <w:gridCol w:w="909"/>
        <w:gridCol w:w="1054"/>
        <w:gridCol w:w="1814"/>
      </w:tblGrid>
      <w:tr w:rsidR="00C10820" w:rsidRPr="002B6BE0" w:rsidTr="00A368C1">
        <w:trPr>
          <w:trHeight w:val="288"/>
          <w:jc w:val="center"/>
        </w:trPr>
        <w:tc>
          <w:tcPr>
            <w:tcW w:w="1987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eastAsia="zh-CN" w:bidi="th-TH"/>
              </w:rPr>
              <w:t>Biological Environmental Factors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Cases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Control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p-value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OR</w:t>
            </w: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</w:p>
        </w:tc>
        <w:tc>
          <w:tcPr>
            <w:tcW w:w="25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25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58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 w:bidi="th-TH"/>
              </w:rPr>
              <w:t>House Index (HI)</w:t>
            </w:r>
          </w:p>
        </w:tc>
        <w:tc>
          <w:tcPr>
            <w:tcW w:w="251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251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504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584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100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House (+)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11</w:t>
            </w:r>
          </w:p>
        </w:tc>
        <w:tc>
          <w:tcPr>
            <w:tcW w:w="418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36.7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7</w:t>
            </w:r>
          </w:p>
        </w:tc>
        <w:tc>
          <w:tcPr>
            <w:tcW w:w="504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23.3</w:t>
            </w:r>
          </w:p>
        </w:tc>
        <w:tc>
          <w:tcPr>
            <w:tcW w:w="584" w:type="pct"/>
            <w:vMerge w:val="restar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lang w:val="en-US" w:eastAsia="zh-CN" w:bidi="th-TH"/>
              </w:rPr>
              <w:t>0.398</w:t>
            </w:r>
          </w:p>
        </w:tc>
        <w:tc>
          <w:tcPr>
            <w:tcW w:w="1005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0.526</w:t>
            </w: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House (-)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19</w:t>
            </w:r>
          </w:p>
        </w:tc>
        <w:tc>
          <w:tcPr>
            <w:tcW w:w="418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63.3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23</w:t>
            </w:r>
          </w:p>
        </w:tc>
        <w:tc>
          <w:tcPr>
            <w:tcW w:w="504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76.7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(0.171 – 1.620)</w:t>
            </w: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Arial" w:hAnsi="Times New Roman" w:cs="Times New Roman"/>
                <w:b/>
                <w:bCs/>
                <w:color w:val="000000"/>
                <w:lang w:val="en-US" w:eastAsia="zh-CN" w:bidi="th-TH"/>
              </w:rPr>
              <w:t>Container Index (CI)</w:t>
            </w:r>
          </w:p>
        </w:tc>
        <w:tc>
          <w:tcPr>
            <w:tcW w:w="251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zh-CN" w:bidi="th-TH"/>
              </w:rPr>
            </w:pPr>
          </w:p>
        </w:tc>
        <w:tc>
          <w:tcPr>
            <w:tcW w:w="418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251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504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584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  <w:tc>
          <w:tcPr>
            <w:tcW w:w="1005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en-US" w:eastAsia="zh-CN" w:bidi="th-TH"/>
              </w:rPr>
            </w:pP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Container (+)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15</w:t>
            </w:r>
          </w:p>
        </w:tc>
        <w:tc>
          <w:tcPr>
            <w:tcW w:w="418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13.89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7</w:t>
            </w:r>
          </w:p>
        </w:tc>
        <w:tc>
          <w:tcPr>
            <w:tcW w:w="504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8.14</w:t>
            </w:r>
          </w:p>
        </w:tc>
        <w:tc>
          <w:tcPr>
            <w:tcW w:w="584" w:type="pct"/>
            <w:vMerge w:val="restar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0.209</w:t>
            </w:r>
          </w:p>
        </w:tc>
        <w:tc>
          <w:tcPr>
            <w:tcW w:w="1005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1.82</w:t>
            </w:r>
          </w:p>
        </w:tc>
      </w:tr>
      <w:tr w:rsidR="00C10820" w:rsidRPr="002B6BE0" w:rsidTr="00A368C1">
        <w:trPr>
          <w:trHeight w:val="288"/>
          <w:jc w:val="center"/>
        </w:trPr>
        <w:tc>
          <w:tcPr>
            <w:tcW w:w="1987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Container (-)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93</w:t>
            </w:r>
          </w:p>
        </w:tc>
        <w:tc>
          <w:tcPr>
            <w:tcW w:w="418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86.11</w:t>
            </w:r>
          </w:p>
        </w:tc>
        <w:tc>
          <w:tcPr>
            <w:tcW w:w="251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79</w:t>
            </w:r>
          </w:p>
        </w:tc>
        <w:tc>
          <w:tcPr>
            <w:tcW w:w="504" w:type="pct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91.86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</w:pPr>
            <w:r w:rsidRPr="002B6BE0">
              <w:rPr>
                <w:rFonts w:ascii="Times New Roman" w:eastAsia="Times New Roman" w:hAnsi="Times New Roman" w:cs="Times New Roman"/>
                <w:color w:val="000000"/>
                <w:lang w:val="en-US" w:eastAsia="zh-CN" w:bidi="th-TH"/>
              </w:rPr>
              <w:t>(0.71 – 468)</w:t>
            </w:r>
          </w:p>
        </w:tc>
      </w:tr>
    </w:tbl>
    <w:p w:rsidR="00C10820" w:rsidRPr="00C10820" w:rsidRDefault="00C10820" w:rsidP="00C10820">
      <w:pPr>
        <w:spacing w:after="0" w:line="240" w:lineRule="auto"/>
        <w:ind w:leftChars="-1" w:hangingChars="1" w:hanging="2"/>
        <w:jc w:val="both"/>
        <w:rPr>
          <w:rFonts w:ascii="Times New Roman" w:eastAsia="Times New Roman" w:hAnsi="Times New Roman" w:cs="Times New Roman"/>
          <w:i/>
          <w:iCs/>
          <w:sz w:val="22"/>
        </w:rPr>
      </w:pPr>
      <w:r w:rsidRPr="005B7FF6">
        <w:rPr>
          <w:rFonts w:ascii="Times New Roman" w:eastAsia="Times New Roman" w:hAnsi="Times New Roman" w:cs="Times New Roman"/>
          <w:i/>
          <w:iCs/>
          <w:sz w:val="22"/>
        </w:rPr>
        <w:t>Source: Primary Data, 2025</w:t>
      </w:r>
    </w:p>
    <w:p w:rsidR="00C10820" w:rsidRPr="0018531E" w:rsidRDefault="00C10820" w:rsidP="00C10820">
      <w:pPr>
        <w:spacing w:after="0" w:line="240" w:lineRule="auto"/>
        <w:rPr>
          <w:rFonts w:ascii="Times New Roman" w:eastAsia="Tahoma" w:hAnsi="Times New Roman" w:cs="Times New Roman"/>
          <w:b/>
          <w:color w:val="000000"/>
        </w:rPr>
      </w:pPr>
      <w:r w:rsidRPr="0018531E">
        <w:rPr>
          <w:rFonts w:ascii="Times New Roman" w:eastAsia="Tahoma" w:hAnsi="Times New Roman" w:cs="Times New Roman"/>
          <w:b/>
          <w:color w:val="000000"/>
        </w:rPr>
        <w:lastRenderedPageBreak/>
        <w:t xml:space="preserve">Table </w:t>
      </w:r>
      <w:r w:rsidRPr="00CA416A">
        <w:rPr>
          <w:rFonts w:ascii="Times New Roman" w:eastAsia="Tahoma" w:hAnsi="Times New Roman" w:cs="Times New Roman"/>
          <w:b/>
          <w:color w:val="000000"/>
        </w:rPr>
        <w:t>4</w:t>
      </w:r>
      <w:r>
        <w:rPr>
          <w:rFonts w:ascii="Times New Roman" w:eastAsia="Tahoma" w:hAnsi="Times New Roman" w:cs="Times New Roman"/>
          <w:b/>
          <w:color w:val="000000"/>
        </w:rPr>
        <w:t xml:space="preserve">. </w:t>
      </w:r>
      <w:proofErr w:type="gramStart"/>
      <w:r w:rsidRPr="00CA416A">
        <w:rPr>
          <w:rFonts w:ascii="Times New Roman" w:eastAsia="Tahoma" w:hAnsi="Times New Roman" w:cs="Times New Roman"/>
          <w:b/>
          <w:color w:val="000000"/>
        </w:rPr>
        <w:t>Social</w:t>
      </w:r>
      <w:proofErr w:type="gramEnd"/>
      <w:r w:rsidRPr="00CA416A">
        <w:rPr>
          <w:rFonts w:ascii="Times New Roman" w:eastAsia="Tahoma" w:hAnsi="Times New Roman" w:cs="Times New Roman"/>
          <w:b/>
          <w:color w:val="000000"/>
        </w:rPr>
        <w:t xml:space="preserve"> Environmental Factors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471"/>
        <w:gridCol w:w="740"/>
        <w:gridCol w:w="731"/>
        <w:gridCol w:w="1029"/>
        <w:gridCol w:w="1054"/>
        <w:gridCol w:w="1814"/>
      </w:tblGrid>
      <w:tr w:rsidR="00C10820" w:rsidRPr="002B6BE0" w:rsidTr="00A368C1">
        <w:trPr>
          <w:trHeight w:val="288"/>
        </w:trPr>
        <w:tc>
          <w:tcPr>
            <w:tcW w:w="1765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ahoma" w:hAnsiTheme="majorBidi" w:cstheme="majorBidi"/>
                <w:bCs/>
                <w:color w:val="000000"/>
                <w:lang w:val="en-US"/>
              </w:rPr>
            </w:pPr>
            <w:r w:rsidRPr="002B6BE0">
              <w:rPr>
                <w:rFonts w:asciiTheme="majorBidi" w:eastAsia="Tahoma" w:hAnsiTheme="majorBidi" w:cstheme="majorBidi"/>
                <w:bCs/>
                <w:color w:val="000000"/>
              </w:rPr>
              <w:t>Social Environmental Factors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Cases</w:t>
            </w:r>
          </w:p>
        </w:tc>
        <w:tc>
          <w:tcPr>
            <w:tcW w:w="97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Control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p-value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OR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f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%</w:t>
            </w:r>
          </w:p>
        </w:tc>
        <w:tc>
          <w:tcPr>
            <w:tcW w:w="584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b/>
                <w:bCs/>
                <w:lang w:eastAsia="zh-CN" w:bidi="th-TH"/>
              </w:rPr>
              <w:t>Closing</w:t>
            </w:r>
          </w:p>
        </w:tc>
        <w:tc>
          <w:tcPr>
            <w:tcW w:w="261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 </w:t>
            </w:r>
          </w:p>
        </w:tc>
        <w:tc>
          <w:tcPr>
            <w:tcW w:w="1005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90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24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80</w:t>
            </w:r>
          </w:p>
        </w:tc>
        <w:tc>
          <w:tcPr>
            <w:tcW w:w="584" w:type="pct"/>
            <w:vMerge w:val="restar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0,47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2,250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(0,507-9,993)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eastAsia="zh-CN" w:bidi="th-TH"/>
              </w:rPr>
              <w:t>Draining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23,3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0,171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2,513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76,7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(0,826-7,642)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eastAsia="zh-CN" w:bidi="th-TH"/>
              </w:rPr>
              <w:t>Recycling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25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22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73,3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0,531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1,818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26,7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(0,518-6,382)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val="en-US" w:eastAsia="zh-CN" w:bidi="th-TH"/>
              </w:rPr>
              <w:t>Plus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86,7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0,505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0,505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13,3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(0,131-1,951)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eastAsia="zh-CN" w:bidi="th-TH"/>
              </w:rPr>
              <w:t>Water Storage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22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73,3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1,195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26,7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lang w:val="en-US" w:eastAsia="zh-CN" w:bidi="th-TH"/>
              </w:rPr>
              <w:t>(0,371-3,852)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eastAsia="zh-CN" w:bidi="th-TH"/>
              </w:rPr>
              <w:t>Hanging Clothes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11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36,7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0,004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5,675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19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63,3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(1,841-17,494)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eastAsia="zh-CN" w:bidi="th-TH"/>
              </w:rPr>
              <w:t>Abate Powder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28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29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96,7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0,483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3,3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(0,041-5,628)</w:t>
            </w:r>
          </w:p>
        </w:tc>
      </w:tr>
      <w:tr w:rsidR="00C10820" w:rsidRPr="002B6BE0" w:rsidTr="00A368C1">
        <w:trPr>
          <w:trHeight w:val="288"/>
        </w:trPr>
        <w:tc>
          <w:tcPr>
            <w:tcW w:w="2026" w:type="pct"/>
            <w:gridSpan w:val="2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Use of Mosquito Repellents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18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60,0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0,301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0,510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17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12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40,0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(0,183-1,424)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Use of Mosquito Nets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29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96,7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0,35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0,224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3,3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(0,024-2136)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Arial" w:hAnsiTheme="majorBidi" w:cstheme="majorBidi"/>
                <w:b/>
                <w:bCs/>
                <w:color w:val="000000"/>
                <w:lang w:eastAsia="zh-CN" w:bidi="th-TH"/>
              </w:rPr>
              <w:t>Community Clean-up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Poor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18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60,0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66,7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0,789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0,750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Good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12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40,0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10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33,3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(0,262-2,151)</w:t>
            </w:r>
          </w:p>
        </w:tc>
      </w:tr>
      <w:tr w:rsidR="00C10820" w:rsidRPr="002B6BE0" w:rsidTr="00A368C1">
        <w:trPr>
          <w:trHeight w:val="288"/>
        </w:trPr>
        <w:tc>
          <w:tcPr>
            <w:tcW w:w="2026" w:type="pct"/>
            <w:gridSpan w:val="2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Availability of Window Screens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Not available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14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46,7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24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80,0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0,016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0,219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Available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16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53,3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6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20,0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(0,069-0,689)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zh-CN" w:bidi="th-TH"/>
              </w:rPr>
              <w:t>Presence of Vegetation</w:t>
            </w:r>
          </w:p>
        </w:tc>
        <w:tc>
          <w:tcPr>
            <w:tcW w:w="261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1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4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70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584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  <w:tc>
          <w:tcPr>
            <w:tcW w:w="10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 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Not present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26,7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8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26,7</w:t>
            </w:r>
          </w:p>
        </w:tc>
        <w:tc>
          <w:tcPr>
            <w:tcW w:w="584" w:type="pct"/>
            <w:vMerge w:val="restar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</w:t>
            </w: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1,000</w:t>
            </w:r>
          </w:p>
        </w:tc>
      </w:tr>
      <w:tr w:rsidR="00C10820" w:rsidRPr="002B6BE0" w:rsidTr="00A368C1">
        <w:trPr>
          <w:trHeight w:val="288"/>
        </w:trPr>
        <w:tc>
          <w:tcPr>
            <w:tcW w:w="176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eastAsia="zh-CN" w:bidi="th-TH"/>
              </w:rPr>
              <w:t>Present</w:t>
            </w:r>
          </w:p>
        </w:tc>
        <w:tc>
          <w:tcPr>
            <w:tcW w:w="261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22</w:t>
            </w:r>
          </w:p>
        </w:tc>
        <w:tc>
          <w:tcPr>
            <w:tcW w:w="41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73,3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22</w:t>
            </w:r>
          </w:p>
        </w:tc>
        <w:tc>
          <w:tcPr>
            <w:tcW w:w="570" w:type="pct"/>
            <w:shd w:val="clear" w:color="000000" w:fill="FFFFFF"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73,3</w:t>
            </w:r>
          </w:p>
        </w:tc>
        <w:tc>
          <w:tcPr>
            <w:tcW w:w="584" w:type="pct"/>
            <w:vMerge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</w:p>
        </w:tc>
        <w:tc>
          <w:tcPr>
            <w:tcW w:w="1005" w:type="pct"/>
            <w:shd w:val="clear" w:color="000000" w:fill="FFFFFF"/>
            <w:noWrap/>
            <w:vAlign w:val="center"/>
            <w:hideMark/>
          </w:tcPr>
          <w:p w:rsidR="00C10820" w:rsidRPr="002B6BE0" w:rsidRDefault="00C10820" w:rsidP="00A368C1">
            <w:pPr>
              <w:spacing w:after="0" w:line="240" w:lineRule="auto"/>
              <w:ind w:hanging="2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</w:pPr>
            <w:r w:rsidRPr="002B6BE0">
              <w:rPr>
                <w:rFonts w:asciiTheme="majorBidi" w:eastAsia="Times New Roman" w:hAnsiTheme="majorBidi" w:cstheme="majorBidi"/>
                <w:color w:val="000000"/>
                <w:lang w:val="en-US" w:eastAsia="zh-CN" w:bidi="th-TH"/>
              </w:rPr>
              <w:t>(0,318 – 3,140)</w:t>
            </w:r>
          </w:p>
        </w:tc>
      </w:tr>
    </w:tbl>
    <w:p w:rsidR="00C10820" w:rsidRPr="005B7FF6" w:rsidRDefault="00C10820" w:rsidP="00C10820">
      <w:pPr>
        <w:spacing w:after="0" w:line="240" w:lineRule="auto"/>
        <w:ind w:leftChars="-1" w:hangingChars="1" w:hanging="2"/>
        <w:jc w:val="both"/>
        <w:rPr>
          <w:rFonts w:ascii="Times New Roman" w:eastAsia="Times New Roman" w:hAnsi="Times New Roman" w:cs="Times New Roman"/>
          <w:i/>
          <w:iCs/>
          <w:sz w:val="22"/>
        </w:rPr>
      </w:pPr>
      <w:r w:rsidRPr="005B7FF6">
        <w:rPr>
          <w:rFonts w:ascii="Times New Roman" w:eastAsia="Times New Roman" w:hAnsi="Times New Roman" w:cs="Times New Roman"/>
          <w:i/>
          <w:iCs/>
          <w:sz w:val="22"/>
        </w:rPr>
        <w:t>Source: Primary Data, 2025</w:t>
      </w:r>
    </w:p>
    <w:p w:rsidR="00C10820" w:rsidRPr="00C10820" w:rsidRDefault="00C10820" w:rsidP="00C10820">
      <w:pPr>
        <w:tabs>
          <w:tab w:val="left" w:pos="1256"/>
        </w:tabs>
      </w:pPr>
    </w:p>
    <w:sectPr w:rsidR="00C10820" w:rsidRPr="00C108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20"/>
    <w:rsid w:val="0001727A"/>
    <w:rsid w:val="00C1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FBFB"/>
  <w15:chartTrackingRefBased/>
  <w15:docId w15:val="{B68BEE22-4275-4F1F-BBA3-33734CCF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8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8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8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8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8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qFormat/>
    <w:rsid w:val="00C10820"/>
    <w:rPr>
      <w:color w:val="0563C1"/>
      <w:w w:val="100"/>
      <w:position w:val="-1"/>
      <w:u w:val="single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hyperlink" Target="mailto:lailatulmardhiyah@students.undip.ac.id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TESIS\Bahan\DBD%20CILONGO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d-ID" sz="1200" b="1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Dengue Cases in Cilongok District 2021 - 2024</a:t>
            </a:r>
            <a:endParaRPr lang="en-ID" sz="1200" b="1">
              <a:solidFill>
                <a:sysClr val="windowText" lastClr="000000"/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D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5400" cap="rnd">
              <a:solidFill>
                <a:schemeClr val="accent1"/>
              </a:solidFill>
              <a:round/>
              <a:headEnd type="oval"/>
              <a:tailEnd type="oval"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25400" cap="rnd">
                <a:solidFill>
                  <a:srgbClr val="FF0000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cat>
            <c:strRef>
              <c:f>'Kelurahan per Tahun'!$G$27:$G$30</c:f>
              <c:strCache>
                <c:ptCount val="4"/>
                <c:pt idx="0">
                  <c:v>Year 2021</c:v>
                </c:pt>
                <c:pt idx="1">
                  <c:v>Year 2022</c:v>
                </c:pt>
                <c:pt idx="2">
                  <c:v>Year2023</c:v>
                </c:pt>
                <c:pt idx="3">
                  <c:v>Year 2024</c:v>
                </c:pt>
              </c:strCache>
            </c:strRef>
          </c:cat>
          <c:val>
            <c:numRef>
              <c:f>'Kelurahan per Tahun'!$H$27:$H$30</c:f>
              <c:numCache>
                <c:formatCode>General</c:formatCode>
                <c:ptCount val="4"/>
                <c:pt idx="0">
                  <c:v>15</c:v>
                </c:pt>
                <c:pt idx="1">
                  <c:v>76</c:v>
                </c:pt>
                <c:pt idx="2">
                  <c:v>26</c:v>
                </c:pt>
                <c:pt idx="3">
                  <c:v>126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2AE-43F8-91A5-F6F63F5A20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75543712"/>
        <c:axId val="275540352"/>
      </c:lineChart>
      <c:catAx>
        <c:axId val="27554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75540352"/>
        <c:crosses val="autoZero"/>
        <c:auto val="1"/>
        <c:lblAlgn val="ctr"/>
        <c:lblOffset val="100"/>
        <c:noMultiLvlLbl val="0"/>
      </c:catAx>
      <c:valAx>
        <c:axId val="275540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7554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LAILATUL MARDHIYAH</dc:creator>
  <cp:keywords/>
  <dc:description/>
  <cp:lastModifiedBy>LAILATUL MARDHIYAH</cp:lastModifiedBy>
  <cp:revision>1</cp:revision>
  <dcterms:created xsi:type="dcterms:W3CDTF">2025-12-24T15:21:00Z</dcterms:created>
  <dcterms:modified xsi:type="dcterms:W3CDTF">2025-12-24T15:26:00Z</dcterms:modified>
</cp:coreProperties>
</file>