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
        <w:ind w:left="100" w:right="0" w:firstLine="0"/>
        <w:jc w:val="left"/>
        <w:rPr>
          <w:sz w:val="18"/>
        </w:rPr>
      </w:pPr>
      <w:r>
        <w:rPr>
          <w:sz w:val="18"/>
        </w:rPr>
        <w:t>Vol.xx,</w:t>
      </w:r>
      <w:r>
        <w:rPr>
          <w:spacing w:val="-3"/>
          <w:sz w:val="18"/>
        </w:rPr>
        <w:t> </w:t>
      </w:r>
      <w:r>
        <w:rPr>
          <w:sz w:val="18"/>
        </w:rPr>
        <w:t>1</w:t>
      </w:r>
      <w:r>
        <w:rPr>
          <w:spacing w:val="-4"/>
          <w:sz w:val="18"/>
        </w:rPr>
        <w:t> </w:t>
      </w:r>
      <w:r>
        <w:rPr>
          <w:sz w:val="18"/>
        </w:rPr>
        <w:t>(April,</w:t>
      </w:r>
      <w:r>
        <w:rPr>
          <w:spacing w:val="-2"/>
          <w:sz w:val="18"/>
        </w:rPr>
        <w:t> </w:t>
      </w:r>
      <w:r>
        <w:rPr>
          <w:sz w:val="18"/>
        </w:rPr>
        <w:t>2022),</w:t>
      </w:r>
      <w:r>
        <w:rPr>
          <w:spacing w:val="-2"/>
          <w:sz w:val="18"/>
        </w:rPr>
        <w:t> </w:t>
      </w:r>
      <w:r>
        <w:rPr>
          <w:spacing w:val="-5"/>
          <w:sz w:val="18"/>
        </w:rPr>
        <w:t>pp.</w:t>
      </w:r>
    </w:p>
    <w:p>
      <w:pPr>
        <w:spacing w:before="2"/>
        <w:ind w:left="100" w:right="0" w:firstLine="0"/>
        <w:jc w:val="left"/>
        <w:rPr>
          <w:sz w:val="18"/>
        </w:rPr>
      </w:pPr>
      <w:r>
        <w:rPr>
          <w:sz w:val="18"/>
        </w:rPr>
        <w:t>ISSN:</w:t>
      </w:r>
      <w:r>
        <w:rPr>
          <w:spacing w:val="-4"/>
          <w:sz w:val="18"/>
        </w:rPr>
        <w:t> </w:t>
      </w:r>
      <w:r>
        <w:rPr>
          <w:sz w:val="18"/>
        </w:rPr>
        <w:t>2597-7377</w:t>
      </w:r>
      <w:r>
        <w:rPr>
          <w:spacing w:val="-3"/>
          <w:sz w:val="18"/>
        </w:rPr>
        <w:t> </w:t>
      </w:r>
      <w:r>
        <w:rPr>
          <w:sz w:val="18"/>
        </w:rPr>
        <w:t>EISSN:</w:t>
      </w:r>
      <w:r>
        <w:rPr>
          <w:spacing w:val="-4"/>
          <w:sz w:val="18"/>
        </w:rPr>
        <w:t> </w:t>
      </w:r>
      <w:r>
        <w:rPr>
          <w:sz w:val="18"/>
        </w:rPr>
        <w:t>2581-</w:t>
      </w:r>
      <w:r>
        <w:rPr>
          <w:spacing w:val="-4"/>
          <w:sz w:val="18"/>
        </w:rPr>
        <w:t>0251,</w:t>
      </w:r>
    </w:p>
    <w:p>
      <w:pPr>
        <w:pStyle w:val="Title"/>
        <w:spacing w:line="259" w:lineRule="auto"/>
        <w:rPr>
          <w:i/>
        </w:rPr>
      </w:pPr>
      <w:r>
        <w:rPr/>
        <w:t>PROFIL</w:t>
      </w:r>
      <w:r>
        <w:rPr>
          <w:spacing w:val="-5"/>
        </w:rPr>
        <w:t> </w:t>
      </w:r>
      <w:r>
        <w:rPr/>
        <w:t>LITERASI</w:t>
      </w:r>
      <w:r>
        <w:rPr>
          <w:spacing w:val="-4"/>
        </w:rPr>
        <w:t> </w:t>
      </w:r>
      <w:r>
        <w:rPr/>
        <w:t>SAINS</w:t>
      </w:r>
      <w:r>
        <w:rPr>
          <w:spacing w:val="-8"/>
        </w:rPr>
        <w:t> </w:t>
      </w:r>
      <w:r>
        <w:rPr/>
        <w:t>GURU</w:t>
      </w:r>
      <w:r>
        <w:rPr>
          <w:spacing w:val="-2"/>
        </w:rPr>
        <w:t> </w:t>
      </w:r>
      <w:r>
        <w:rPr/>
        <w:t>PADA</w:t>
      </w:r>
      <w:r>
        <w:rPr>
          <w:spacing w:val="-6"/>
        </w:rPr>
        <w:t> </w:t>
      </w:r>
      <w:r>
        <w:rPr/>
        <w:t>KEGIATAN</w:t>
      </w:r>
      <w:r>
        <w:rPr>
          <w:spacing w:val="-8"/>
        </w:rPr>
        <w:t> </w:t>
      </w:r>
      <w:r>
        <w:rPr/>
        <w:t>SAINS</w:t>
      </w:r>
      <w:r>
        <w:rPr>
          <w:spacing w:val="-8"/>
        </w:rPr>
        <w:t> </w:t>
      </w:r>
      <w:r>
        <w:rPr/>
        <w:t>TEMA ALAM SEMESTA DI TK NAZIFA </w:t>
      </w:r>
      <w:r>
        <w:rPr>
          <w:i/>
        </w:rPr>
        <w:t>ISLAMIC SCHOOL</w:t>
      </w:r>
    </w:p>
    <w:p>
      <w:pPr>
        <w:pStyle w:val="Title"/>
        <w:spacing w:before="121"/>
      </w:pPr>
      <w:r>
        <w:rPr/>
        <w:t>T.A</w:t>
      </w:r>
      <w:r>
        <w:rPr>
          <w:spacing w:val="-1"/>
        </w:rPr>
        <w:t> </w:t>
      </w:r>
      <w:r>
        <w:rPr>
          <w:spacing w:val="-2"/>
        </w:rPr>
        <w:t>2023/2024</w:t>
      </w:r>
    </w:p>
    <w:p>
      <w:pPr>
        <w:spacing w:before="143"/>
        <w:ind w:left="100" w:right="0" w:firstLine="0"/>
        <w:jc w:val="left"/>
        <w:rPr>
          <w:b/>
          <w:sz w:val="12"/>
        </w:rPr>
      </w:pPr>
      <w:r>
        <w:rPr>
          <w:b/>
          <w:sz w:val="20"/>
        </w:rPr>
        <w:t>Amelia</w:t>
      </w:r>
      <w:r>
        <w:rPr>
          <w:b/>
          <w:spacing w:val="-7"/>
          <w:sz w:val="20"/>
        </w:rPr>
        <w:t> </w:t>
      </w:r>
      <w:r>
        <w:rPr>
          <w:b/>
          <w:sz w:val="20"/>
        </w:rPr>
        <w:t>Mardani</w:t>
      </w:r>
      <w:r>
        <w:rPr>
          <w:b/>
          <w:spacing w:val="-10"/>
          <w:sz w:val="20"/>
        </w:rPr>
        <w:t> </w:t>
      </w:r>
      <w:r>
        <w:rPr>
          <w:b/>
          <w:sz w:val="20"/>
        </w:rPr>
        <w:t>Pane</w:t>
      </w:r>
      <w:r>
        <w:rPr>
          <w:b/>
          <w:position w:val="5"/>
          <w:sz w:val="12"/>
        </w:rPr>
        <w:t>1</w:t>
      </w:r>
      <w:r>
        <w:rPr>
          <w:b/>
          <w:sz w:val="20"/>
        </w:rPr>
        <w:t>,</w:t>
      </w:r>
      <w:r>
        <w:rPr>
          <w:b/>
          <w:spacing w:val="-3"/>
          <w:sz w:val="20"/>
        </w:rPr>
        <w:t> </w:t>
      </w:r>
      <w:r>
        <w:rPr>
          <w:b/>
          <w:sz w:val="20"/>
        </w:rPr>
        <w:t>Peny</w:t>
      </w:r>
      <w:r>
        <w:rPr>
          <w:b/>
          <w:spacing w:val="-7"/>
          <w:sz w:val="20"/>
        </w:rPr>
        <w:t> </w:t>
      </w:r>
      <w:r>
        <w:rPr>
          <w:b/>
          <w:sz w:val="20"/>
        </w:rPr>
        <w:t>Husna</w:t>
      </w:r>
      <w:r>
        <w:rPr>
          <w:b/>
          <w:spacing w:val="-6"/>
          <w:sz w:val="20"/>
        </w:rPr>
        <w:t> </w:t>
      </w:r>
      <w:r>
        <w:rPr>
          <w:b/>
          <w:spacing w:val="-2"/>
          <w:sz w:val="20"/>
        </w:rPr>
        <w:t>Handayani</w:t>
      </w:r>
      <w:r>
        <w:rPr>
          <w:b/>
          <w:spacing w:val="-2"/>
          <w:position w:val="5"/>
          <w:sz w:val="12"/>
        </w:rPr>
        <w:t>2</w:t>
      </w:r>
    </w:p>
    <w:p>
      <w:pPr>
        <w:spacing w:before="145"/>
        <w:ind w:left="215" w:right="0" w:firstLine="0"/>
        <w:jc w:val="left"/>
        <w:rPr>
          <w:sz w:val="18"/>
        </w:rPr>
      </w:pPr>
      <w:r>
        <w:rPr>
          <w:position w:val="5"/>
          <w:sz w:val="11"/>
        </w:rPr>
        <w:t>1</w:t>
      </w:r>
      <w:r>
        <w:rPr>
          <w:spacing w:val="43"/>
          <w:position w:val="5"/>
          <w:sz w:val="11"/>
        </w:rPr>
        <w:t>  </w:t>
      </w:r>
      <w:hyperlink r:id="rId6">
        <w:r>
          <w:rPr>
            <w:spacing w:val="-2"/>
            <w:sz w:val="18"/>
          </w:rPr>
          <w:t>ameliamardanipane@email.com</w:t>
        </w:r>
      </w:hyperlink>
    </w:p>
    <w:p>
      <w:pPr>
        <w:pStyle w:val="BodyText"/>
        <w:spacing w:before="12"/>
        <w:ind w:left="0"/>
        <w:jc w:val="left"/>
        <w:rPr>
          <w:sz w:val="20"/>
        </w:rPr>
      </w:pPr>
    </w:p>
    <w:tbl>
      <w:tblPr>
        <w:tblW w:w="0" w:type="auto"/>
        <w:jc w:val="left"/>
        <w:tblInd w:w="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04"/>
        <w:gridCol w:w="279"/>
        <w:gridCol w:w="5781"/>
      </w:tblGrid>
      <w:tr>
        <w:trPr>
          <w:trHeight w:val="435" w:hRule="atLeast"/>
        </w:trPr>
        <w:tc>
          <w:tcPr>
            <w:tcW w:w="2804" w:type="dxa"/>
            <w:tcBorders>
              <w:top w:val="single" w:sz="4" w:space="0" w:color="000000"/>
            </w:tcBorders>
          </w:tcPr>
          <w:p>
            <w:pPr>
              <w:pStyle w:val="TableParagraph"/>
              <w:tabs>
                <w:tab w:pos="2804" w:val="left" w:leader="none"/>
              </w:tabs>
              <w:spacing w:before="116"/>
              <w:ind w:left="14" w:right="-15"/>
              <w:jc w:val="left"/>
              <w:rPr>
                <w:b/>
                <w:sz w:val="20"/>
              </w:rPr>
            </w:pPr>
            <w:r>
              <w:rPr>
                <w:b/>
                <w:spacing w:val="47"/>
                <w:sz w:val="20"/>
                <w:u w:val="single"/>
              </w:rPr>
              <w:t> </w:t>
            </w:r>
            <w:r>
              <w:rPr>
                <w:b/>
                <w:sz w:val="20"/>
                <w:u w:val="single"/>
              </w:rPr>
              <w:t>ARTICLE</w:t>
            </w:r>
            <w:r>
              <w:rPr>
                <w:b/>
                <w:spacing w:val="-2"/>
                <w:sz w:val="20"/>
                <w:u w:val="single"/>
              </w:rPr>
              <w:t> </w:t>
            </w:r>
            <w:r>
              <w:rPr>
                <w:b/>
                <w:spacing w:val="-4"/>
                <w:sz w:val="20"/>
                <w:u w:val="single"/>
              </w:rPr>
              <w:t>INFO</w:t>
            </w:r>
            <w:r>
              <w:rPr>
                <w:b/>
                <w:sz w:val="20"/>
                <w:u w:val="single"/>
              </w:rPr>
              <w:tab/>
            </w:r>
          </w:p>
        </w:tc>
        <w:tc>
          <w:tcPr>
            <w:tcW w:w="279" w:type="dxa"/>
            <w:tcBorders>
              <w:top w:val="single" w:sz="4" w:space="0" w:color="000000"/>
            </w:tcBorders>
          </w:tcPr>
          <w:p>
            <w:pPr>
              <w:pStyle w:val="TableParagraph"/>
              <w:jc w:val="left"/>
              <w:rPr>
                <w:rFonts w:ascii="Times New Roman"/>
                <w:sz w:val="20"/>
              </w:rPr>
            </w:pPr>
          </w:p>
        </w:tc>
        <w:tc>
          <w:tcPr>
            <w:tcW w:w="5781" w:type="dxa"/>
            <w:tcBorders>
              <w:top w:val="single" w:sz="4" w:space="0" w:color="000000"/>
            </w:tcBorders>
          </w:tcPr>
          <w:p>
            <w:pPr>
              <w:pStyle w:val="TableParagraph"/>
              <w:tabs>
                <w:tab w:pos="5781" w:val="left" w:leader="none"/>
              </w:tabs>
              <w:spacing w:before="116"/>
              <w:ind w:right="-15"/>
              <w:jc w:val="left"/>
              <w:rPr>
                <w:b/>
                <w:sz w:val="20"/>
              </w:rPr>
            </w:pPr>
            <w:r>
              <w:rPr>
                <w:b/>
                <w:spacing w:val="45"/>
                <w:sz w:val="20"/>
                <w:u w:val="single"/>
              </w:rPr>
              <w:t>  </w:t>
            </w:r>
            <w:r>
              <w:rPr>
                <w:b/>
                <w:spacing w:val="-2"/>
                <w:sz w:val="20"/>
                <w:u w:val="single"/>
              </w:rPr>
              <w:t>ABSTRACT</w:t>
            </w:r>
            <w:r>
              <w:rPr>
                <w:b/>
                <w:sz w:val="20"/>
                <w:u w:val="single"/>
              </w:rPr>
              <w:tab/>
            </w:r>
          </w:p>
        </w:tc>
      </w:tr>
      <w:tr>
        <w:trPr>
          <w:trHeight w:val="506" w:hRule="atLeast"/>
        </w:trPr>
        <w:tc>
          <w:tcPr>
            <w:tcW w:w="2804" w:type="dxa"/>
          </w:tcPr>
          <w:p>
            <w:pPr>
              <w:pStyle w:val="TableParagraph"/>
              <w:spacing w:before="91"/>
              <w:ind w:left="120"/>
              <w:jc w:val="left"/>
              <w:rPr>
                <w:b/>
                <w:i/>
                <w:sz w:val="18"/>
              </w:rPr>
            </w:pPr>
            <w:r>
              <w:rPr>
                <w:b/>
                <w:i/>
                <w:spacing w:val="-2"/>
                <w:sz w:val="18"/>
              </w:rPr>
              <w:t>Keywords:</w:t>
            </w:r>
          </w:p>
        </w:tc>
        <w:tc>
          <w:tcPr>
            <w:tcW w:w="279" w:type="dxa"/>
            <w:vMerge w:val="restart"/>
          </w:tcPr>
          <w:p>
            <w:pPr>
              <w:pStyle w:val="TableParagraph"/>
              <w:jc w:val="left"/>
              <w:rPr>
                <w:rFonts w:ascii="Times New Roman"/>
                <w:sz w:val="20"/>
              </w:rPr>
            </w:pPr>
          </w:p>
        </w:tc>
        <w:tc>
          <w:tcPr>
            <w:tcW w:w="5781" w:type="dxa"/>
          </w:tcPr>
          <w:p>
            <w:pPr>
              <w:pStyle w:val="TableParagraph"/>
              <w:spacing w:line="239" w:lineRule="exact"/>
              <w:ind w:left="225"/>
              <w:jc w:val="left"/>
              <w:rPr>
                <w:sz w:val="20"/>
              </w:rPr>
            </w:pPr>
            <w:r>
              <w:rPr>
                <w:sz w:val="20"/>
              </w:rPr>
              <w:t>Literasi</w:t>
            </w:r>
            <w:r>
              <w:rPr>
                <w:spacing w:val="59"/>
                <w:w w:val="150"/>
                <w:sz w:val="20"/>
              </w:rPr>
              <w:t> </w:t>
            </w:r>
            <w:r>
              <w:rPr>
                <w:sz w:val="20"/>
              </w:rPr>
              <w:t>sains</w:t>
            </w:r>
            <w:r>
              <w:rPr>
                <w:spacing w:val="57"/>
                <w:w w:val="150"/>
                <w:sz w:val="20"/>
              </w:rPr>
              <w:t> </w:t>
            </w:r>
            <w:r>
              <w:rPr>
                <w:sz w:val="20"/>
              </w:rPr>
              <w:t>merupakan</w:t>
            </w:r>
            <w:r>
              <w:rPr>
                <w:spacing w:val="64"/>
                <w:w w:val="150"/>
                <w:sz w:val="20"/>
              </w:rPr>
              <w:t> </w:t>
            </w:r>
            <w:r>
              <w:rPr>
                <w:sz w:val="20"/>
              </w:rPr>
              <w:t>salah</w:t>
            </w:r>
            <w:r>
              <w:rPr>
                <w:spacing w:val="63"/>
                <w:w w:val="150"/>
                <w:sz w:val="20"/>
              </w:rPr>
              <w:t> </w:t>
            </w:r>
            <w:r>
              <w:rPr>
                <w:sz w:val="20"/>
              </w:rPr>
              <w:t>satu</w:t>
            </w:r>
            <w:r>
              <w:rPr>
                <w:spacing w:val="64"/>
                <w:w w:val="150"/>
                <w:sz w:val="20"/>
              </w:rPr>
              <w:t> </w:t>
            </w:r>
            <w:r>
              <w:rPr>
                <w:sz w:val="20"/>
              </w:rPr>
              <w:t>keterampilan</w:t>
            </w:r>
            <w:r>
              <w:rPr>
                <w:spacing w:val="64"/>
                <w:w w:val="150"/>
                <w:sz w:val="20"/>
              </w:rPr>
              <w:t> </w:t>
            </w:r>
            <w:r>
              <w:rPr>
                <w:spacing w:val="-4"/>
                <w:sz w:val="20"/>
              </w:rPr>
              <w:t>yang</w:t>
            </w:r>
          </w:p>
          <w:p>
            <w:pPr>
              <w:pStyle w:val="TableParagraph"/>
              <w:spacing w:line="247" w:lineRule="exact"/>
              <w:ind w:left="225"/>
              <w:jc w:val="left"/>
              <w:rPr>
                <w:sz w:val="20"/>
              </w:rPr>
            </w:pPr>
            <w:r>
              <w:rPr>
                <w:sz w:val="20"/>
              </w:rPr>
              <w:t>diperlukan</w:t>
            </w:r>
            <w:r>
              <w:rPr>
                <w:spacing w:val="-15"/>
                <w:sz w:val="20"/>
              </w:rPr>
              <w:t> </w:t>
            </w:r>
            <w:r>
              <w:rPr>
                <w:sz w:val="20"/>
              </w:rPr>
              <w:t>dalam</w:t>
            </w:r>
            <w:r>
              <w:rPr>
                <w:spacing w:val="-12"/>
                <w:sz w:val="20"/>
              </w:rPr>
              <w:t> </w:t>
            </w:r>
            <w:r>
              <w:rPr>
                <w:sz w:val="20"/>
              </w:rPr>
              <w:t>kehidupan</w:t>
            </w:r>
            <w:r>
              <w:rPr>
                <w:spacing w:val="-13"/>
                <w:sz w:val="20"/>
              </w:rPr>
              <w:t> </w:t>
            </w:r>
            <w:r>
              <w:rPr>
                <w:sz w:val="20"/>
              </w:rPr>
              <w:t>abad</w:t>
            </w:r>
            <w:r>
              <w:rPr>
                <w:spacing w:val="-12"/>
                <w:sz w:val="20"/>
              </w:rPr>
              <w:t> </w:t>
            </w:r>
            <w:r>
              <w:rPr>
                <w:sz w:val="20"/>
              </w:rPr>
              <w:t>21.</w:t>
            </w:r>
            <w:r>
              <w:rPr>
                <w:spacing w:val="-13"/>
                <w:sz w:val="20"/>
              </w:rPr>
              <w:t> </w:t>
            </w:r>
            <w:r>
              <w:rPr>
                <w:sz w:val="20"/>
              </w:rPr>
              <w:t>Oleh</w:t>
            </w:r>
            <w:r>
              <w:rPr>
                <w:spacing w:val="-12"/>
                <w:sz w:val="20"/>
              </w:rPr>
              <w:t> </w:t>
            </w:r>
            <w:r>
              <w:rPr>
                <w:sz w:val="20"/>
              </w:rPr>
              <w:t>karena</w:t>
            </w:r>
            <w:r>
              <w:rPr>
                <w:spacing w:val="-12"/>
                <w:sz w:val="20"/>
              </w:rPr>
              <w:t> </w:t>
            </w:r>
            <w:r>
              <w:rPr>
                <w:sz w:val="20"/>
              </w:rPr>
              <w:t>itu,</w:t>
            </w:r>
            <w:r>
              <w:rPr>
                <w:spacing w:val="-12"/>
                <w:sz w:val="20"/>
              </w:rPr>
              <w:t> </w:t>
            </w:r>
            <w:r>
              <w:rPr>
                <w:spacing w:val="-2"/>
                <w:sz w:val="20"/>
              </w:rPr>
              <w:t>sangat</w:t>
            </w:r>
          </w:p>
        </w:tc>
      </w:tr>
      <w:tr>
        <w:trPr>
          <w:trHeight w:val="842" w:hRule="atLeast"/>
        </w:trPr>
        <w:tc>
          <w:tcPr>
            <w:tcW w:w="2804" w:type="dxa"/>
          </w:tcPr>
          <w:p>
            <w:pPr>
              <w:pStyle w:val="TableParagraph"/>
              <w:spacing w:line="187" w:lineRule="exact"/>
              <w:ind w:left="158"/>
              <w:jc w:val="left"/>
              <w:rPr>
                <w:sz w:val="18"/>
              </w:rPr>
            </w:pPr>
            <w:r>
              <w:rPr>
                <w:sz w:val="18"/>
              </w:rPr>
              <w:t>Literasi</w:t>
            </w:r>
            <w:r>
              <w:rPr>
                <w:spacing w:val="-5"/>
                <w:sz w:val="18"/>
              </w:rPr>
              <w:t> </w:t>
            </w:r>
            <w:r>
              <w:rPr>
                <w:spacing w:val="-2"/>
                <w:sz w:val="18"/>
              </w:rPr>
              <w:t>sains</w:t>
            </w:r>
          </w:p>
          <w:p>
            <w:pPr>
              <w:pStyle w:val="TableParagraph"/>
              <w:spacing w:line="241" w:lineRule="exact"/>
              <w:ind w:left="158"/>
              <w:jc w:val="left"/>
              <w:rPr>
                <w:sz w:val="18"/>
              </w:rPr>
            </w:pPr>
            <w:r>
              <w:rPr>
                <w:sz w:val="18"/>
              </w:rPr>
              <w:t>Literasi</w:t>
            </w:r>
            <w:r>
              <w:rPr>
                <w:spacing w:val="-5"/>
                <w:sz w:val="18"/>
              </w:rPr>
              <w:t> </w:t>
            </w:r>
            <w:r>
              <w:rPr>
                <w:sz w:val="18"/>
              </w:rPr>
              <w:t>sains</w:t>
            </w:r>
            <w:r>
              <w:rPr>
                <w:spacing w:val="-1"/>
                <w:sz w:val="18"/>
              </w:rPr>
              <w:t> </w:t>
            </w:r>
            <w:r>
              <w:rPr>
                <w:spacing w:val="-4"/>
                <w:sz w:val="18"/>
              </w:rPr>
              <w:t>guru</w:t>
            </w:r>
          </w:p>
          <w:p>
            <w:pPr>
              <w:pStyle w:val="TableParagraph"/>
              <w:spacing w:before="2"/>
              <w:ind w:left="158"/>
              <w:jc w:val="left"/>
              <w:rPr>
                <w:sz w:val="18"/>
              </w:rPr>
            </w:pPr>
            <w:r>
              <w:rPr>
                <w:sz w:val="18"/>
              </w:rPr>
              <w:t>Aspek</w:t>
            </w:r>
            <w:r>
              <w:rPr>
                <w:spacing w:val="1"/>
                <w:sz w:val="18"/>
              </w:rPr>
              <w:t> </w:t>
            </w:r>
            <w:r>
              <w:rPr>
                <w:sz w:val="18"/>
              </w:rPr>
              <w:t>aspek</w:t>
            </w:r>
            <w:r>
              <w:rPr>
                <w:spacing w:val="-4"/>
                <w:sz w:val="18"/>
              </w:rPr>
              <w:t> </w:t>
            </w:r>
            <w:r>
              <w:rPr>
                <w:sz w:val="18"/>
              </w:rPr>
              <w:t>literasi</w:t>
            </w:r>
            <w:r>
              <w:rPr>
                <w:spacing w:val="-7"/>
                <w:sz w:val="18"/>
              </w:rPr>
              <w:t> </w:t>
            </w:r>
            <w:r>
              <w:rPr>
                <w:spacing w:val="-4"/>
                <w:sz w:val="18"/>
              </w:rPr>
              <w:t>sains</w:t>
            </w:r>
          </w:p>
        </w:tc>
        <w:tc>
          <w:tcPr>
            <w:tcW w:w="279" w:type="dxa"/>
            <w:vMerge/>
            <w:tcBorders>
              <w:top w:val="nil"/>
            </w:tcBorders>
          </w:tcPr>
          <w:p>
            <w:pPr>
              <w:rPr>
                <w:sz w:val="2"/>
                <w:szCs w:val="2"/>
              </w:rPr>
            </w:pPr>
          </w:p>
        </w:tc>
        <w:tc>
          <w:tcPr>
            <w:tcW w:w="5781" w:type="dxa"/>
          </w:tcPr>
          <w:p>
            <w:pPr>
              <w:pStyle w:val="TableParagraph"/>
              <w:spacing w:line="242" w:lineRule="auto" w:before="1"/>
              <w:ind w:left="225" w:right="102"/>
              <w:jc w:val="both"/>
              <w:rPr>
                <w:sz w:val="20"/>
              </w:rPr>
            </w:pPr>
            <w:r>
              <w:rPr>
                <w:sz w:val="20"/>
              </w:rPr>
              <w:t>penting bagi guru untuk mempunyai kemampuan literasi sains. Tujuan dari penelitian ini adalah untuk mendeskripsikan</w:t>
            </w:r>
            <w:r>
              <w:rPr>
                <w:spacing w:val="73"/>
                <w:w w:val="150"/>
                <w:sz w:val="20"/>
              </w:rPr>
              <w:t> </w:t>
            </w:r>
            <w:r>
              <w:rPr>
                <w:sz w:val="20"/>
              </w:rPr>
              <w:t>kemampuan</w:t>
            </w:r>
            <w:r>
              <w:rPr>
                <w:spacing w:val="69"/>
                <w:w w:val="150"/>
                <w:sz w:val="20"/>
              </w:rPr>
              <w:t> </w:t>
            </w:r>
            <w:r>
              <w:rPr>
                <w:sz w:val="20"/>
              </w:rPr>
              <w:t>proses</w:t>
            </w:r>
            <w:r>
              <w:rPr>
                <w:spacing w:val="67"/>
                <w:w w:val="150"/>
                <w:sz w:val="20"/>
              </w:rPr>
              <w:t> </w:t>
            </w:r>
            <w:r>
              <w:rPr>
                <w:sz w:val="20"/>
              </w:rPr>
              <w:t>sains,</w:t>
            </w:r>
            <w:r>
              <w:rPr>
                <w:spacing w:val="69"/>
                <w:w w:val="150"/>
                <w:sz w:val="20"/>
              </w:rPr>
              <w:t> </w:t>
            </w:r>
            <w:r>
              <w:rPr>
                <w:spacing w:val="-2"/>
                <w:sz w:val="20"/>
              </w:rPr>
              <w:t>pemahaman</w:t>
            </w:r>
          </w:p>
        </w:tc>
      </w:tr>
      <w:tr>
        <w:trPr>
          <w:trHeight w:val="314" w:hRule="atLeast"/>
        </w:trPr>
        <w:tc>
          <w:tcPr>
            <w:tcW w:w="2804" w:type="dxa"/>
            <w:tcBorders>
              <w:bottom w:val="single" w:sz="4" w:space="0" w:color="000000"/>
            </w:tcBorders>
          </w:tcPr>
          <w:p>
            <w:pPr>
              <w:pStyle w:val="TableParagraph"/>
              <w:jc w:val="left"/>
              <w:rPr>
                <w:rFonts w:ascii="Times New Roman"/>
                <w:sz w:val="20"/>
              </w:rPr>
            </w:pPr>
          </w:p>
        </w:tc>
        <w:tc>
          <w:tcPr>
            <w:tcW w:w="279" w:type="dxa"/>
            <w:vMerge/>
            <w:tcBorders>
              <w:top w:val="nil"/>
            </w:tcBorders>
          </w:tcPr>
          <w:p>
            <w:pPr>
              <w:rPr>
                <w:sz w:val="2"/>
                <w:szCs w:val="2"/>
              </w:rPr>
            </w:pPr>
          </w:p>
        </w:tc>
        <w:tc>
          <w:tcPr>
            <w:tcW w:w="5781" w:type="dxa"/>
            <w:vMerge w:val="restart"/>
          </w:tcPr>
          <w:p>
            <w:pPr>
              <w:pStyle w:val="TableParagraph"/>
              <w:spacing w:line="237" w:lineRule="exact"/>
              <w:ind w:left="225"/>
              <w:jc w:val="left"/>
              <w:rPr>
                <w:sz w:val="20"/>
              </w:rPr>
            </w:pPr>
            <w:r>
              <w:rPr>
                <w:sz w:val="20"/>
              </w:rPr>
              <w:t>konten sains</w:t>
            </w:r>
            <w:r>
              <w:rPr>
                <w:spacing w:val="-7"/>
                <w:sz w:val="20"/>
              </w:rPr>
              <w:t> </w:t>
            </w:r>
            <w:r>
              <w:rPr>
                <w:sz w:val="20"/>
              </w:rPr>
              <w:t>dan</w:t>
            </w:r>
            <w:r>
              <w:rPr>
                <w:spacing w:val="-4"/>
                <w:sz w:val="20"/>
              </w:rPr>
              <w:t> </w:t>
            </w:r>
            <w:r>
              <w:rPr>
                <w:sz w:val="20"/>
              </w:rPr>
              <w:t>pemahaman</w:t>
            </w:r>
            <w:r>
              <w:rPr>
                <w:spacing w:val="3"/>
                <w:sz w:val="20"/>
              </w:rPr>
              <w:t> </w:t>
            </w:r>
            <w:r>
              <w:rPr>
                <w:sz w:val="20"/>
              </w:rPr>
              <w:t>konteks</w:t>
            </w:r>
            <w:r>
              <w:rPr>
                <w:spacing w:val="-1"/>
                <w:sz w:val="20"/>
              </w:rPr>
              <w:t> </w:t>
            </w:r>
            <w:r>
              <w:rPr>
                <w:sz w:val="20"/>
              </w:rPr>
              <w:t>sains</w:t>
            </w:r>
            <w:r>
              <w:rPr>
                <w:spacing w:val="-2"/>
                <w:sz w:val="20"/>
              </w:rPr>
              <w:t> </w:t>
            </w:r>
            <w:r>
              <w:rPr>
                <w:sz w:val="20"/>
              </w:rPr>
              <w:t>guru-guru</w:t>
            </w:r>
            <w:r>
              <w:rPr>
                <w:spacing w:val="-4"/>
                <w:sz w:val="20"/>
              </w:rPr>
              <w:t> </w:t>
            </w:r>
            <w:r>
              <w:rPr>
                <w:sz w:val="20"/>
              </w:rPr>
              <w:t>di</w:t>
            </w:r>
            <w:r>
              <w:rPr>
                <w:spacing w:val="-3"/>
                <w:sz w:val="20"/>
              </w:rPr>
              <w:t> </w:t>
            </w:r>
            <w:r>
              <w:rPr>
                <w:spacing w:val="-7"/>
                <w:sz w:val="20"/>
              </w:rPr>
              <w:t>TK</w:t>
            </w:r>
          </w:p>
          <w:p>
            <w:pPr>
              <w:pStyle w:val="TableParagraph"/>
              <w:spacing w:line="245" w:lineRule="exact"/>
              <w:ind w:left="225"/>
              <w:jc w:val="left"/>
              <w:rPr>
                <w:sz w:val="20"/>
              </w:rPr>
            </w:pPr>
            <w:r>
              <w:rPr>
                <w:sz w:val="20"/>
              </w:rPr>
              <w:t>Nazifa</w:t>
            </w:r>
            <w:r>
              <w:rPr>
                <w:spacing w:val="57"/>
                <w:sz w:val="20"/>
              </w:rPr>
              <w:t> </w:t>
            </w:r>
            <w:r>
              <w:rPr>
                <w:i/>
                <w:sz w:val="20"/>
              </w:rPr>
              <w:t>Islamic</w:t>
            </w:r>
            <w:r>
              <w:rPr>
                <w:i/>
                <w:spacing w:val="58"/>
                <w:sz w:val="20"/>
              </w:rPr>
              <w:t> </w:t>
            </w:r>
            <w:r>
              <w:rPr>
                <w:i/>
                <w:sz w:val="20"/>
              </w:rPr>
              <w:t>School</w:t>
            </w:r>
            <w:r>
              <w:rPr>
                <w:i/>
                <w:spacing w:val="56"/>
                <w:sz w:val="20"/>
              </w:rPr>
              <w:t> </w:t>
            </w:r>
            <w:r>
              <w:rPr>
                <w:sz w:val="20"/>
              </w:rPr>
              <w:t>pada</w:t>
            </w:r>
            <w:r>
              <w:rPr>
                <w:spacing w:val="58"/>
                <w:sz w:val="20"/>
              </w:rPr>
              <w:t> </w:t>
            </w:r>
            <w:r>
              <w:rPr>
                <w:sz w:val="20"/>
              </w:rPr>
              <w:t>kegiatan</w:t>
            </w:r>
            <w:r>
              <w:rPr>
                <w:spacing w:val="55"/>
                <w:sz w:val="20"/>
              </w:rPr>
              <w:t> </w:t>
            </w:r>
            <w:r>
              <w:rPr>
                <w:sz w:val="20"/>
              </w:rPr>
              <w:t>sains</w:t>
            </w:r>
            <w:r>
              <w:rPr>
                <w:spacing w:val="55"/>
                <w:sz w:val="20"/>
              </w:rPr>
              <w:t> </w:t>
            </w:r>
            <w:r>
              <w:rPr>
                <w:sz w:val="20"/>
              </w:rPr>
              <w:t>membuat</w:t>
            </w:r>
            <w:r>
              <w:rPr>
                <w:spacing w:val="55"/>
                <w:sz w:val="20"/>
              </w:rPr>
              <w:t> </w:t>
            </w:r>
            <w:r>
              <w:rPr>
                <w:spacing w:val="-2"/>
                <w:sz w:val="20"/>
              </w:rPr>
              <w:t>salju,</w:t>
            </w:r>
          </w:p>
        </w:tc>
      </w:tr>
      <w:tr>
        <w:trPr>
          <w:trHeight w:val="177" w:hRule="atLeast"/>
        </w:trPr>
        <w:tc>
          <w:tcPr>
            <w:tcW w:w="2804" w:type="dxa"/>
            <w:tcBorders>
              <w:top w:val="single" w:sz="4" w:space="0" w:color="000000"/>
            </w:tcBorders>
          </w:tcPr>
          <w:p>
            <w:pPr>
              <w:pStyle w:val="TableParagraph"/>
              <w:jc w:val="left"/>
              <w:rPr>
                <w:rFonts w:ascii="Times New Roman"/>
                <w:sz w:val="10"/>
              </w:rPr>
            </w:pPr>
          </w:p>
        </w:tc>
        <w:tc>
          <w:tcPr>
            <w:tcW w:w="279" w:type="dxa"/>
            <w:vMerge/>
            <w:tcBorders>
              <w:top w:val="nil"/>
            </w:tcBorders>
          </w:tcPr>
          <w:p>
            <w:pPr>
              <w:rPr>
                <w:sz w:val="2"/>
                <w:szCs w:val="2"/>
              </w:rPr>
            </w:pPr>
          </w:p>
        </w:tc>
        <w:tc>
          <w:tcPr>
            <w:tcW w:w="5781" w:type="dxa"/>
            <w:vMerge/>
            <w:tcBorders>
              <w:top w:val="nil"/>
            </w:tcBorders>
          </w:tcPr>
          <w:p>
            <w:pPr>
              <w:rPr>
                <w:sz w:val="2"/>
                <w:szCs w:val="2"/>
              </w:rPr>
            </w:pPr>
          </w:p>
        </w:tc>
      </w:tr>
      <w:tr>
        <w:trPr>
          <w:trHeight w:val="302" w:hRule="atLeast"/>
        </w:trPr>
        <w:tc>
          <w:tcPr>
            <w:tcW w:w="2804" w:type="dxa"/>
          </w:tcPr>
          <w:p>
            <w:pPr>
              <w:pStyle w:val="TableParagraph"/>
              <w:spacing w:line="188" w:lineRule="exact"/>
              <w:ind w:left="120"/>
              <w:jc w:val="left"/>
              <w:rPr>
                <w:b/>
                <w:i/>
                <w:sz w:val="18"/>
              </w:rPr>
            </w:pPr>
            <w:r>
              <w:rPr>
                <w:b/>
                <w:i/>
                <w:sz w:val="18"/>
              </w:rPr>
              <w:t>Article</w:t>
            </w:r>
            <w:r>
              <w:rPr>
                <w:b/>
                <w:i/>
                <w:spacing w:val="-3"/>
                <w:sz w:val="18"/>
              </w:rPr>
              <w:t> </w:t>
            </w:r>
            <w:r>
              <w:rPr>
                <w:b/>
                <w:i/>
                <w:spacing w:val="-2"/>
                <w:sz w:val="18"/>
              </w:rPr>
              <w:t>history:</w:t>
            </w:r>
          </w:p>
        </w:tc>
        <w:tc>
          <w:tcPr>
            <w:tcW w:w="279" w:type="dxa"/>
            <w:vMerge/>
            <w:tcBorders>
              <w:top w:val="nil"/>
            </w:tcBorders>
          </w:tcPr>
          <w:p>
            <w:pPr>
              <w:rPr>
                <w:sz w:val="2"/>
                <w:szCs w:val="2"/>
              </w:rPr>
            </w:pPr>
          </w:p>
        </w:tc>
        <w:tc>
          <w:tcPr>
            <w:tcW w:w="5781" w:type="dxa"/>
          </w:tcPr>
          <w:p>
            <w:pPr>
              <w:pStyle w:val="TableParagraph"/>
              <w:spacing w:before="1"/>
              <w:ind w:left="225"/>
              <w:jc w:val="left"/>
              <w:rPr>
                <w:sz w:val="20"/>
              </w:rPr>
            </w:pPr>
            <w:r>
              <w:rPr>
                <w:sz w:val="20"/>
              </w:rPr>
              <w:t>membuat</w:t>
            </w:r>
            <w:r>
              <w:rPr>
                <w:spacing w:val="35"/>
                <w:sz w:val="20"/>
              </w:rPr>
              <w:t> </w:t>
            </w:r>
            <w:r>
              <w:rPr>
                <w:sz w:val="20"/>
              </w:rPr>
              <w:t>pelangi</w:t>
            </w:r>
            <w:r>
              <w:rPr>
                <w:spacing w:val="33"/>
                <w:sz w:val="20"/>
              </w:rPr>
              <w:t> </w:t>
            </w:r>
            <w:r>
              <w:rPr>
                <w:sz w:val="20"/>
              </w:rPr>
              <w:t>dan</w:t>
            </w:r>
            <w:r>
              <w:rPr>
                <w:spacing w:val="36"/>
                <w:sz w:val="20"/>
              </w:rPr>
              <w:t> </w:t>
            </w:r>
            <w:r>
              <w:rPr>
                <w:sz w:val="20"/>
              </w:rPr>
              <w:t>membuat</w:t>
            </w:r>
            <w:r>
              <w:rPr>
                <w:spacing w:val="39"/>
                <w:sz w:val="20"/>
              </w:rPr>
              <w:t> </w:t>
            </w:r>
            <w:r>
              <w:rPr>
                <w:i/>
                <w:sz w:val="20"/>
              </w:rPr>
              <w:t>hydro</w:t>
            </w:r>
            <w:r>
              <w:rPr>
                <w:i/>
                <w:spacing w:val="36"/>
                <w:sz w:val="20"/>
              </w:rPr>
              <w:t> </w:t>
            </w:r>
            <w:r>
              <w:rPr>
                <w:i/>
                <w:sz w:val="20"/>
              </w:rPr>
              <w:t>pump</w:t>
            </w:r>
            <w:r>
              <w:rPr>
                <w:sz w:val="20"/>
              </w:rPr>
              <w:t>.</w:t>
            </w:r>
            <w:r>
              <w:rPr>
                <w:spacing w:val="36"/>
                <w:sz w:val="20"/>
              </w:rPr>
              <w:t> </w:t>
            </w:r>
            <w:r>
              <w:rPr>
                <w:sz w:val="20"/>
              </w:rPr>
              <w:t>Penelitian</w:t>
            </w:r>
            <w:r>
              <w:rPr>
                <w:spacing w:val="42"/>
                <w:sz w:val="20"/>
              </w:rPr>
              <w:t> </w:t>
            </w:r>
            <w:r>
              <w:rPr>
                <w:spacing w:val="-5"/>
                <w:sz w:val="20"/>
              </w:rPr>
              <w:t>ini</w:t>
            </w:r>
          </w:p>
        </w:tc>
      </w:tr>
      <w:tr>
        <w:trPr>
          <w:trHeight w:val="813" w:hRule="atLeast"/>
        </w:trPr>
        <w:tc>
          <w:tcPr>
            <w:tcW w:w="2804" w:type="dxa"/>
          </w:tcPr>
          <w:p>
            <w:pPr>
              <w:pStyle w:val="TableParagraph"/>
              <w:spacing w:line="241" w:lineRule="exact" w:before="7"/>
              <w:ind w:left="120"/>
              <w:jc w:val="left"/>
              <w:rPr>
                <w:sz w:val="18"/>
              </w:rPr>
            </w:pPr>
            <w:r>
              <w:rPr>
                <w:sz w:val="18"/>
              </w:rPr>
              <w:t>Received</w:t>
            </w:r>
            <w:r>
              <w:rPr>
                <w:spacing w:val="-7"/>
                <w:sz w:val="18"/>
              </w:rPr>
              <w:t> </w:t>
            </w:r>
            <w:r>
              <w:rPr>
                <w:sz w:val="18"/>
              </w:rPr>
              <w:t>2024-07-</w:t>
            </w:r>
            <w:r>
              <w:rPr>
                <w:spacing w:val="-5"/>
                <w:sz w:val="18"/>
              </w:rPr>
              <w:t>09</w:t>
            </w:r>
          </w:p>
          <w:p>
            <w:pPr>
              <w:pStyle w:val="TableParagraph"/>
              <w:spacing w:line="241" w:lineRule="exact"/>
              <w:ind w:left="120"/>
              <w:jc w:val="left"/>
              <w:rPr>
                <w:sz w:val="18"/>
              </w:rPr>
            </w:pPr>
            <w:r>
              <w:rPr>
                <w:sz w:val="18"/>
              </w:rPr>
              <w:t>Revised</w:t>
            </w:r>
            <w:r>
              <w:rPr>
                <w:spacing w:val="36"/>
                <w:sz w:val="18"/>
              </w:rPr>
              <w:t> </w:t>
            </w:r>
            <w:r>
              <w:rPr>
                <w:sz w:val="18"/>
              </w:rPr>
              <w:t>2024-09-</w:t>
            </w:r>
            <w:r>
              <w:rPr>
                <w:spacing w:val="-5"/>
                <w:sz w:val="18"/>
              </w:rPr>
              <w:t>10</w:t>
            </w:r>
          </w:p>
          <w:p>
            <w:pPr>
              <w:pStyle w:val="TableParagraph"/>
              <w:spacing w:before="2"/>
              <w:ind w:left="120"/>
              <w:jc w:val="left"/>
              <w:rPr>
                <w:sz w:val="18"/>
              </w:rPr>
            </w:pPr>
            <w:r>
              <w:rPr>
                <w:sz w:val="18"/>
              </w:rPr>
              <w:t>Accepted</w:t>
            </w:r>
            <w:r>
              <w:rPr>
                <w:spacing w:val="-6"/>
                <w:sz w:val="18"/>
              </w:rPr>
              <w:t> </w:t>
            </w:r>
            <w:r>
              <w:rPr>
                <w:spacing w:val="-2"/>
                <w:sz w:val="18"/>
              </w:rPr>
              <w:t>2024-</w:t>
            </w:r>
          </w:p>
        </w:tc>
        <w:tc>
          <w:tcPr>
            <w:tcW w:w="279" w:type="dxa"/>
            <w:vMerge/>
            <w:tcBorders>
              <w:top w:val="nil"/>
            </w:tcBorders>
          </w:tcPr>
          <w:p>
            <w:pPr>
              <w:rPr>
                <w:sz w:val="2"/>
                <w:szCs w:val="2"/>
              </w:rPr>
            </w:pPr>
          </w:p>
        </w:tc>
        <w:tc>
          <w:tcPr>
            <w:tcW w:w="5781" w:type="dxa"/>
          </w:tcPr>
          <w:p>
            <w:pPr>
              <w:pStyle w:val="TableParagraph"/>
              <w:spacing w:line="242" w:lineRule="exact"/>
              <w:ind w:left="225"/>
              <w:jc w:val="left"/>
              <w:rPr>
                <w:sz w:val="20"/>
              </w:rPr>
            </w:pPr>
            <w:r>
              <w:rPr>
                <w:sz w:val="20"/>
              </w:rPr>
              <w:t>merupakan</w:t>
            </w:r>
            <w:r>
              <w:rPr>
                <w:spacing w:val="21"/>
                <w:sz w:val="20"/>
              </w:rPr>
              <w:t> </w:t>
            </w:r>
            <w:r>
              <w:rPr>
                <w:sz w:val="20"/>
              </w:rPr>
              <w:t>penelitian</w:t>
            </w:r>
            <w:r>
              <w:rPr>
                <w:spacing w:val="26"/>
                <w:sz w:val="20"/>
              </w:rPr>
              <w:t> </w:t>
            </w:r>
            <w:r>
              <w:rPr>
                <w:sz w:val="20"/>
              </w:rPr>
              <w:t>deskriptif</w:t>
            </w:r>
            <w:r>
              <w:rPr>
                <w:spacing w:val="24"/>
                <w:sz w:val="20"/>
              </w:rPr>
              <w:t> </w:t>
            </w:r>
            <w:r>
              <w:rPr>
                <w:sz w:val="20"/>
              </w:rPr>
              <w:t>kuantitatif</w:t>
            </w:r>
            <w:r>
              <w:rPr>
                <w:spacing w:val="20"/>
                <w:sz w:val="20"/>
              </w:rPr>
              <w:t> </w:t>
            </w:r>
            <w:r>
              <w:rPr>
                <w:sz w:val="20"/>
              </w:rPr>
              <w:t>dengan</w:t>
            </w:r>
            <w:r>
              <w:rPr>
                <w:spacing w:val="22"/>
                <w:sz w:val="20"/>
              </w:rPr>
              <w:t> </w:t>
            </w:r>
            <w:r>
              <w:rPr>
                <w:spacing w:val="-2"/>
                <w:sz w:val="20"/>
              </w:rPr>
              <w:t>metode</w:t>
            </w:r>
          </w:p>
          <w:p>
            <w:pPr>
              <w:pStyle w:val="TableParagraph"/>
              <w:spacing w:before="3"/>
              <w:ind w:left="225" w:right="-15"/>
              <w:jc w:val="left"/>
              <w:rPr>
                <w:sz w:val="20"/>
              </w:rPr>
            </w:pPr>
            <w:r>
              <w:rPr>
                <w:sz w:val="20"/>
              </w:rPr>
              <w:t>survei.</w:t>
            </w:r>
            <w:r>
              <w:rPr>
                <w:spacing w:val="40"/>
                <w:sz w:val="20"/>
              </w:rPr>
              <w:t> </w:t>
            </w:r>
            <w:r>
              <w:rPr>
                <w:sz w:val="20"/>
              </w:rPr>
              <w:t>Subjek</w:t>
            </w:r>
            <w:r>
              <w:rPr>
                <w:spacing w:val="31"/>
                <w:sz w:val="20"/>
              </w:rPr>
              <w:t> </w:t>
            </w:r>
            <w:r>
              <w:rPr>
                <w:sz w:val="20"/>
              </w:rPr>
              <w:t>pada</w:t>
            </w:r>
            <w:r>
              <w:rPr>
                <w:spacing w:val="33"/>
                <w:sz w:val="20"/>
              </w:rPr>
              <w:t> </w:t>
            </w:r>
            <w:r>
              <w:rPr>
                <w:sz w:val="20"/>
              </w:rPr>
              <w:t>penelitian</w:t>
            </w:r>
            <w:r>
              <w:rPr>
                <w:spacing w:val="40"/>
                <w:sz w:val="20"/>
              </w:rPr>
              <w:t> </w:t>
            </w:r>
            <w:r>
              <w:rPr>
                <w:sz w:val="20"/>
              </w:rPr>
              <w:t>ini</w:t>
            </w:r>
            <w:r>
              <w:rPr>
                <w:spacing w:val="36"/>
                <w:sz w:val="20"/>
              </w:rPr>
              <w:t> </w:t>
            </w:r>
            <w:r>
              <w:rPr>
                <w:sz w:val="20"/>
              </w:rPr>
              <w:t>adalah</w:t>
            </w:r>
            <w:r>
              <w:rPr>
                <w:spacing w:val="40"/>
                <w:sz w:val="20"/>
              </w:rPr>
              <w:t> </w:t>
            </w:r>
            <w:r>
              <w:rPr>
                <w:sz w:val="20"/>
              </w:rPr>
              <w:t>guru-guru</w:t>
            </w:r>
            <w:r>
              <w:rPr>
                <w:spacing w:val="27"/>
                <w:sz w:val="20"/>
              </w:rPr>
              <w:t> </w:t>
            </w:r>
            <w:r>
              <w:rPr>
                <w:sz w:val="20"/>
              </w:rPr>
              <w:t>di</w:t>
            </w:r>
            <w:r>
              <w:rPr>
                <w:spacing w:val="36"/>
                <w:sz w:val="20"/>
              </w:rPr>
              <w:t> </w:t>
            </w:r>
            <w:r>
              <w:rPr>
                <w:sz w:val="20"/>
              </w:rPr>
              <w:t>TK Nazifa</w:t>
            </w:r>
            <w:r>
              <w:rPr>
                <w:spacing w:val="5"/>
                <w:sz w:val="20"/>
              </w:rPr>
              <w:t> </w:t>
            </w:r>
            <w:r>
              <w:rPr>
                <w:sz w:val="20"/>
              </w:rPr>
              <w:t>yang berjumlah</w:t>
            </w:r>
            <w:r>
              <w:rPr>
                <w:spacing w:val="8"/>
                <w:sz w:val="20"/>
              </w:rPr>
              <w:t> </w:t>
            </w:r>
            <w:r>
              <w:rPr>
                <w:sz w:val="20"/>
              </w:rPr>
              <w:t>sebanyak</w:t>
            </w:r>
            <w:r>
              <w:rPr>
                <w:spacing w:val="5"/>
                <w:sz w:val="20"/>
              </w:rPr>
              <w:t> </w:t>
            </w:r>
            <w:r>
              <w:rPr>
                <w:sz w:val="20"/>
              </w:rPr>
              <w:t>7</w:t>
            </w:r>
            <w:r>
              <w:rPr>
                <w:spacing w:val="6"/>
                <w:sz w:val="20"/>
              </w:rPr>
              <w:t> </w:t>
            </w:r>
            <w:r>
              <w:rPr>
                <w:sz w:val="20"/>
              </w:rPr>
              <w:t>orang dengan</w:t>
            </w:r>
            <w:r>
              <w:rPr>
                <w:spacing w:val="4"/>
                <w:sz w:val="20"/>
              </w:rPr>
              <w:t> </w:t>
            </w:r>
            <w:r>
              <w:rPr>
                <w:sz w:val="20"/>
              </w:rPr>
              <w:t>objek</w:t>
            </w:r>
            <w:r>
              <w:rPr>
                <w:spacing w:val="5"/>
                <w:sz w:val="20"/>
              </w:rPr>
              <w:t> </w:t>
            </w:r>
            <w:r>
              <w:rPr>
                <w:spacing w:val="-4"/>
                <w:sz w:val="20"/>
              </w:rPr>
              <w:t>yang</w:t>
            </w:r>
          </w:p>
        </w:tc>
      </w:tr>
      <w:tr>
        <w:trPr>
          <w:trHeight w:val="268" w:hRule="atLeast"/>
        </w:trPr>
        <w:tc>
          <w:tcPr>
            <w:tcW w:w="2804" w:type="dxa"/>
          </w:tcPr>
          <w:p>
            <w:pPr>
              <w:pStyle w:val="TableParagraph"/>
              <w:jc w:val="left"/>
              <w:rPr>
                <w:rFonts w:ascii="Times New Roman"/>
                <w:sz w:val="18"/>
              </w:rPr>
            </w:pPr>
          </w:p>
        </w:tc>
        <w:tc>
          <w:tcPr>
            <w:tcW w:w="279" w:type="dxa"/>
            <w:vMerge/>
            <w:tcBorders>
              <w:top w:val="nil"/>
            </w:tcBorders>
          </w:tcPr>
          <w:p>
            <w:pPr>
              <w:rPr>
                <w:sz w:val="2"/>
                <w:szCs w:val="2"/>
              </w:rPr>
            </w:pPr>
          </w:p>
        </w:tc>
        <w:tc>
          <w:tcPr>
            <w:tcW w:w="5781" w:type="dxa"/>
          </w:tcPr>
          <w:p>
            <w:pPr>
              <w:pStyle w:val="TableParagraph"/>
              <w:spacing w:line="240" w:lineRule="exact"/>
              <w:ind w:left="225"/>
              <w:jc w:val="left"/>
              <w:rPr>
                <w:sz w:val="20"/>
              </w:rPr>
            </w:pPr>
            <w:r>
              <w:rPr>
                <w:sz w:val="20"/>
              </w:rPr>
              <w:t>diteliti</w:t>
            </w:r>
            <w:r>
              <w:rPr>
                <w:spacing w:val="-8"/>
                <w:sz w:val="20"/>
              </w:rPr>
              <w:t> </w:t>
            </w:r>
            <w:r>
              <w:rPr>
                <w:sz w:val="20"/>
              </w:rPr>
              <w:t>yaitu</w:t>
            </w:r>
            <w:r>
              <w:rPr>
                <w:spacing w:val="-3"/>
                <w:sz w:val="20"/>
              </w:rPr>
              <w:t> </w:t>
            </w:r>
            <w:r>
              <w:rPr>
                <w:sz w:val="20"/>
              </w:rPr>
              <w:t>literasi</w:t>
            </w:r>
            <w:r>
              <w:rPr>
                <w:spacing w:val="-8"/>
                <w:sz w:val="20"/>
              </w:rPr>
              <w:t> </w:t>
            </w:r>
            <w:r>
              <w:rPr>
                <w:sz w:val="20"/>
              </w:rPr>
              <w:t>sains</w:t>
            </w:r>
            <w:r>
              <w:rPr>
                <w:spacing w:val="-5"/>
                <w:sz w:val="20"/>
              </w:rPr>
              <w:t> </w:t>
            </w:r>
            <w:r>
              <w:rPr>
                <w:sz w:val="20"/>
              </w:rPr>
              <w:t>guru-guru</w:t>
            </w:r>
            <w:r>
              <w:rPr>
                <w:spacing w:val="-8"/>
                <w:sz w:val="20"/>
              </w:rPr>
              <w:t> </w:t>
            </w:r>
            <w:r>
              <w:rPr>
                <w:sz w:val="20"/>
              </w:rPr>
              <w:t>di</w:t>
            </w:r>
            <w:r>
              <w:rPr>
                <w:spacing w:val="-8"/>
                <w:sz w:val="20"/>
              </w:rPr>
              <w:t> </w:t>
            </w:r>
            <w:r>
              <w:rPr>
                <w:sz w:val="20"/>
              </w:rPr>
              <w:t>TK</w:t>
            </w:r>
            <w:r>
              <w:rPr>
                <w:spacing w:val="-8"/>
                <w:sz w:val="20"/>
              </w:rPr>
              <w:t> </w:t>
            </w:r>
            <w:r>
              <w:rPr>
                <w:sz w:val="20"/>
              </w:rPr>
              <w:t>Nazifa</w:t>
            </w:r>
            <w:r>
              <w:rPr>
                <w:spacing w:val="-7"/>
                <w:sz w:val="20"/>
              </w:rPr>
              <w:t> </w:t>
            </w:r>
            <w:r>
              <w:rPr>
                <w:sz w:val="20"/>
              </w:rPr>
              <w:t>pada</w:t>
            </w:r>
            <w:r>
              <w:rPr>
                <w:spacing w:val="-6"/>
                <w:sz w:val="20"/>
              </w:rPr>
              <w:t> </w:t>
            </w:r>
            <w:r>
              <w:rPr>
                <w:spacing w:val="-2"/>
                <w:sz w:val="20"/>
              </w:rPr>
              <w:t>aspek</w:t>
            </w:r>
          </w:p>
        </w:tc>
      </w:tr>
      <w:tr>
        <w:trPr>
          <w:trHeight w:val="268" w:hRule="atLeast"/>
        </w:trPr>
        <w:tc>
          <w:tcPr>
            <w:tcW w:w="2804" w:type="dxa"/>
          </w:tcPr>
          <w:p>
            <w:pPr>
              <w:pStyle w:val="TableParagraph"/>
              <w:jc w:val="left"/>
              <w:rPr>
                <w:rFonts w:ascii="Times New Roman"/>
                <w:sz w:val="18"/>
              </w:rPr>
            </w:pPr>
          </w:p>
        </w:tc>
        <w:tc>
          <w:tcPr>
            <w:tcW w:w="279" w:type="dxa"/>
            <w:vMerge/>
            <w:tcBorders>
              <w:top w:val="nil"/>
            </w:tcBorders>
          </w:tcPr>
          <w:p>
            <w:pPr>
              <w:rPr>
                <w:sz w:val="2"/>
                <w:szCs w:val="2"/>
              </w:rPr>
            </w:pPr>
          </w:p>
        </w:tc>
        <w:tc>
          <w:tcPr>
            <w:tcW w:w="5781" w:type="dxa"/>
          </w:tcPr>
          <w:p>
            <w:pPr>
              <w:pStyle w:val="TableParagraph"/>
              <w:spacing w:line="239" w:lineRule="exact"/>
              <w:ind w:left="225"/>
              <w:jc w:val="left"/>
              <w:rPr>
                <w:sz w:val="20"/>
              </w:rPr>
            </w:pPr>
            <w:r>
              <w:rPr>
                <w:sz w:val="20"/>
              </w:rPr>
              <w:t>proses,</w:t>
            </w:r>
            <w:r>
              <w:rPr>
                <w:spacing w:val="-3"/>
                <w:sz w:val="20"/>
              </w:rPr>
              <w:t> </w:t>
            </w:r>
            <w:r>
              <w:rPr>
                <w:sz w:val="20"/>
              </w:rPr>
              <w:t>konten,</w:t>
            </w:r>
            <w:r>
              <w:rPr>
                <w:spacing w:val="-4"/>
                <w:sz w:val="20"/>
              </w:rPr>
              <w:t> </w:t>
            </w:r>
            <w:r>
              <w:rPr>
                <w:sz w:val="20"/>
              </w:rPr>
              <w:t>dan</w:t>
            </w:r>
            <w:r>
              <w:rPr>
                <w:spacing w:val="-2"/>
                <w:sz w:val="20"/>
              </w:rPr>
              <w:t> </w:t>
            </w:r>
            <w:r>
              <w:rPr>
                <w:sz w:val="20"/>
              </w:rPr>
              <w:t>konteks</w:t>
            </w:r>
            <w:r>
              <w:rPr>
                <w:spacing w:val="-9"/>
                <w:sz w:val="20"/>
              </w:rPr>
              <w:t> </w:t>
            </w:r>
            <w:r>
              <w:rPr>
                <w:sz w:val="20"/>
              </w:rPr>
              <w:t>sains.</w:t>
            </w:r>
            <w:r>
              <w:rPr>
                <w:spacing w:val="-7"/>
                <w:sz w:val="20"/>
              </w:rPr>
              <w:t> </w:t>
            </w:r>
            <w:r>
              <w:rPr>
                <w:sz w:val="20"/>
              </w:rPr>
              <w:t>Teknik</w:t>
            </w:r>
            <w:r>
              <w:rPr>
                <w:spacing w:val="-10"/>
                <w:sz w:val="20"/>
              </w:rPr>
              <w:t> </w:t>
            </w:r>
            <w:r>
              <w:rPr>
                <w:sz w:val="20"/>
              </w:rPr>
              <w:t>pengumpulan</w:t>
            </w:r>
            <w:r>
              <w:rPr>
                <w:spacing w:val="-2"/>
                <w:sz w:val="20"/>
              </w:rPr>
              <w:t> </w:t>
            </w:r>
            <w:r>
              <w:rPr>
                <w:spacing w:val="-4"/>
                <w:sz w:val="20"/>
              </w:rPr>
              <w:t>data</w:t>
            </w:r>
          </w:p>
        </w:tc>
      </w:tr>
      <w:tr>
        <w:trPr>
          <w:trHeight w:val="271" w:hRule="atLeast"/>
        </w:trPr>
        <w:tc>
          <w:tcPr>
            <w:tcW w:w="2804" w:type="dxa"/>
          </w:tcPr>
          <w:p>
            <w:pPr>
              <w:pStyle w:val="TableParagraph"/>
              <w:jc w:val="left"/>
              <w:rPr>
                <w:rFonts w:ascii="Times New Roman"/>
                <w:sz w:val="20"/>
              </w:rPr>
            </w:pPr>
          </w:p>
        </w:tc>
        <w:tc>
          <w:tcPr>
            <w:tcW w:w="279" w:type="dxa"/>
            <w:vMerge/>
            <w:tcBorders>
              <w:top w:val="nil"/>
            </w:tcBorders>
          </w:tcPr>
          <w:p>
            <w:pPr>
              <w:rPr>
                <w:sz w:val="2"/>
                <w:szCs w:val="2"/>
              </w:rPr>
            </w:pPr>
          </w:p>
        </w:tc>
        <w:tc>
          <w:tcPr>
            <w:tcW w:w="5781" w:type="dxa"/>
          </w:tcPr>
          <w:p>
            <w:pPr>
              <w:pStyle w:val="TableParagraph"/>
              <w:spacing w:line="239" w:lineRule="exact"/>
              <w:ind w:left="225"/>
              <w:jc w:val="left"/>
              <w:rPr>
                <w:sz w:val="20"/>
              </w:rPr>
            </w:pPr>
            <w:r>
              <w:rPr>
                <w:sz w:val="20"/>
              </w:rPr>
              <w:t>pada</w:t>
            </w:r>
            <w:r>
              <w:rPr>
                <w:spacing w:val="10"/>
                <w:sz w:val="20"/>
              </w:rPr>
              <w:t> </w:t>
            </w:r>
            <w:r>
              <w:rPr>
                <w:sz w:val="20"/>
              </w:rPr>
              <w:t>penelitian</w:t>
            </w:r>
            <w:r>
              <w:rPr>
                <w:spacing w:val="17"/>
                <w:sz w:val="20"/>
              </w:rPr>
              <w:t> </w:t>
            </w:r>
            <w:r>
              <w:rPr>
                <w:sz w:val="20"/>
              </w:rPr>
              <w:t>ini</w:t>
            </w:r>
            <w:r>
              <w:rPr>
                <w:spacing w:val="9"/>
                <w:sz w:val="20"/>
              </w:rPr>
              <w:t> </w:t>
            </w:r>
            <w:r>
              <w:rPr>
                <w:sz w:val="20"/>
              </w:rPr>
              <w:t>berupa</w:t>
            </w:r>
            <w:r>
              <w:rPr>
                <w:spacing w:val="15"/>
                <w:sz w:val="20"/>
              </w:rPr>
              <w:t> </w:t>
            </w:r>
            <w:r>
              <w:rPr>
                <w:sz w:val="20"/>
              </w:rPr>
              <w:t>angket,</w:t>
            </w:r>
            <w:r>
              <w:rPr>
                <w:spacing w:val="16"/>
                <w:sz w:val="20"/>
              </w:rPr>
              <w:t> </w:t>
            </w:r>
            <w:r>
              <w:rPr>
                <w:sz w:val="20"/>
              </w:rPr>
              <w:t>lembar</w:t>
            </w:r>
            <w:r>
              <w:rPr>
                <w:spacing w:val="12"/>
                <w:sz w:val="20"/>
              </w:rPr>
              <w:t> </w:t>
            </w:r>
            <w:r>
              <w:rPr>
                <w:sz w:val="20"/>
              </w:rPr>
              <w:t>pengamatan,</w:t>
            </w:r>
            <w:r>
              <w:rPr>
                <w:spacing w:val="13"/>
                <w:sz w:val="20"/>
              </w:rPr>
              <w:t> </w:t>
            </w:r>
            <w:r>
              <w:rPr>
                <w:spacing w:val="-5"/>
                <w:sz w:val="20"/>
              </w:rPr>
              <w:t>dan</w:t>
            </w:r>
          </w:p>
        </w:tc>
      </w:tr>
      <w:tr>
        <w:trPr>
          <w:trHeight w:val="271" w:hRule="atLeast"/>
        </w:trPr>
        <w:tc>
          <w:tcPr>
            <w:tcW w:w="2804" w:type="dxa"/>
          </w:tcPr>
          <w:p>
            <w:pPr>
              <w:pStyle w:val="TableParagraph"/>
              <w:jc w:val="left"/>
              <w:rPr>
                <w:rFonts w:ascii="Times New Roman"/>
                <w:sz w:val="20"/>
              </w:rPr>
            </w:pPr>
          </w:p>
        </w:tc>
        <w:tc>
          <w:tcPr>
            <w:tcW w:w="279" w:type="dxa"/>
            <w:vMerge/>
            <w:tcBorders>
              <w:top w:val="nil"/>
            </w:tcBorders>
          </w:tcPr>
          <w:p>
            <w:pPr>
              <w:rPr>
                <w:sz w:val="2"/>
                <w:szCs w:val="2"/>
              </w:rPr>
            </w:pPr>
          </w:p>
        </w:tc>
        <w:tc>
          <w:tcPr>
            <w:tcW w:w="5781" w:type="dxa"/>
          </w:tcPr>
          <w:p>
            <w:pPr>
              <w:pStyle w:val="TableParagraph"/>
              <w:spacing w:line="242" w:lineRule="exact"/>
              <w:ind w:left="225"/>
              <w:jc w:val="left"/>
              <w:rPr>
                <w:sz w:val="20"/>
              </w:rPr>
            </w:pPr>
            <w:r>
              <w:rPr>
                <w:sz w:val="20"/>
              </w:rPr>
              <w:t>dokumentasi.</w:t>
            </w:r>
            <w:r>
              <w:rPr>
                <w:spacing w:val="40"/>
                <w:sz w:val="20"/>
              </w:rPr>
              <w:t> </w:t>
            </w:r>
            <w:r>
              <w:rPr>
                <w:sz w:val="20"/>
              </w:rPr>
              <w:t>Hasil</w:t>
            </w:r>
            <w:r>
              <w:rPr>
                <w:spacing w:val="37"/>
                <w:sz w:val="20"/>
              </w:rPr>
              <w:t> </w:t>
            </w:r>
            <w:r>
              <w:rPr>
                <w:sz w:val="20"/>
              </w:rPr>
              <w:t>dari</w:t>
            </w:r>
            <w:r>
              <w:rPr>
                <w:spacing w:val="36"/>
                <w:sz w:val="20"/>
              </w:rPr>
              <w:t> </w:t>
            </w:r>
            <w:r>
              <w:rPr>
                <w:sz w:val="20"/>
              </w:rPr>
              <w:t>penelitian</w:t>
            </w:r>
            <w:r>
              <w:rPr>
                <w:spacing w:val="41"/>
                <w:sz w:val="20"/>
              </w:rPr>
              <w:t> </w:t>
            </w:r>
            <w:r>
              <w:rPr>
                <w:sz w:val="20"/>
              </w:rPr>
              <w:t>ini</w:t>
            </w:r>
            <w:r>
              <w:rPr>
                <w:spacing w:val="36"/>
                <w:sz w:val="20"/>
              </w:rPr>
              <w:t> </w:t>
            </w:r>
            <w:r>
              <w:rPr>
                <w:sz w:val="20"/>
              </w:rPr>
              <w:t>adalah</w:t>
            </w:r>
            <w:r>
              <w:rPr>
                <w:spacing w:val="41"/>
                <w:sz w:val="20"/>
              </w:rPr>
              <w:t> </w:t>
            </w:r>
            <w:r>
              <w:rPr>
                <w:spacing w:val="-2"/>
                <w:sz w:val="20"/>
              </w:rPr>
              <w:t>kemampuan</w:t>
            </w:r>
          </w:p>
        </w:tc>
      </w:tr>
      <w:tr>
        <w:trPr>
          <w:trHeight w:val="268" w:hRule="atLeast"/>
        </w:trPr>
        <w:tc>
          <w:tcPr>
            <w:tcW w:w="2804" w:type="dxa"/>
          </w:tcPr>
          <w:p>
            <w:pPr>
              <w:pStyle w:val="TableParagraph"/>
              <w:jc w:val="left"/>
              <w:rPr>
                <w:rFonts w:ascii="Times New Roman"/>
                <w:sz w:val="18"/>
              </w:rPr>
            </w:pPr>
          </w:p>
        </w:tc>
        <w:tc>
          <w:tcPr>
            <w:tcW w:w="279" w:type="dxa"/>
            <w:vMerge/>
            <w:tcBorders>
              <w:top w:val="nil"/>
            </w:tcBorders>
          </w:tcPr>
          <w:p>
            <w:pPr>
              <w:rPr>
                <w:sz w:val="2"/>
                <w:szCs w:val="2"/>
              </w:rPr>
            </w:pPr>
          </w:p>
        </w:tc>
        <w:tc>
          <w:tcPr>
            <w:tcW w:w="5781" w:type="dxa"/>
          </w:tcPr>
          <w:p>
            <w:pPr>
              <w:pStyle w:val="TableParagraph"/>
              <w:spacing w:line="239" w:lineRule="exact"/>
              <w:ind w:left="225"/>
              <w:jc w:val="left"/>
              <w:rPr>
                <w:sz w:val="20"/>
              </w:rPr>
            </w:pPr>
            <w:r>
              <w:rPr>
                <w:sz w:val="20"/>
              </w:rPr>
              <w:t>proses</w:t>
            </w:r>
            <w:r>
              <w:rPr>
                <w:spacing w:val="29"/>
                <w:sz w:val="20"/>
              </w:rPr>
              <w:t> </w:t>
            </w:r>
            <w:r>
              <w:rPr>
                <w:sz w:val="20"/>
              </w:rPr>
              <w:t>sains</w:t>
            </w:r>
            <w:r>
              <w:rPr>
                <w:spacing w:val="31"/>
                <w:sz w:val="20"/>
              </w:rPr>
              <w:t> </w:t>
            </w:r>
            <w:r>
              <w:rPr>
                <w:sz w:val="20"/>
              </w:rPr>
              <w:t>guru-guru</w:t>
            </w:r>
            <w:r>
              <w:rPr>
                <w:spacing w:val="28"/>
                <w:sz w:val="20"/>
              </w:rPr>
              <w:t> </w:t>
            </w:r>
            <w:r>
              <w:rPr>
                <w:sz w:val="20"/>
              </w:rPr>
              <w:t>di</w:t>
            </w:r>
            <w:r>
              <w:rPr>
                <w:spacing w:val="33"/>
                <w:sz w:val="20"/>
              </w:rPr>
              <w:t> </w:t>
            </w:r>
            <w:r>
              <w:rPr>
                <w:sz w:val="20"/>
              </w:rPr>
              <w:t>TK</w:t>
            </w:r>
            <w:r>
              <w:rPr>
                <w:spacing w:val="28"/>
                <w:sz w:val="20"/>
              </w:rPr>
              <w:t> </w:t>
            </w:r>
            <w:r>
              <w:rPr>
                <w:sz w:val="20"/>
              </w:rPr>
              <w:t>Nazifa</w:t>
            </w:r>
            <w:r>
              <w:rPr>
                <w:spacing w:val="25"/>
                <w:sz w:val="20"/>
              </w:rPr>
              <w:t> </w:t>
            </w:r>
            <w:r>
              <w:rPr>
                <w:sz w:val="20"/>
              </w:rPr>
              <w:t>berada</w:t>
            </w:r>
            <w:r>
              <w:rPr>
                <w:spacing w:val="30"/>
                <w:sz w:val="20"/>
              </w:rPr>
              <w:t> </w:t>
            </w:r>
            <w:r>
              <w:rPr>
                <w:sz w:val="20"/>
              </w:rPr>
              <w:t>pada</w:t>
            </w:r>
            <w:r>
              <w:rPr>
                <w:spacing w:val="35"/>
                <w:sz w:val="20"/>
              </w:rPr>
              <w:t> </w:t>
            </w:r>
            <w:r>
              <w:rPr>
                <w:spacing w:val="-2"/>
                <w:sz w:val="20"/>
              </w:rPr>
              <w:t>kategori</w:t>
            </w:r>
          </w:p>
        </w:tc>
      </w:tr>
      <w:tr>
        <w:trPr>
          <w:trHeight w:val="268" w:hRule="atLeast"/>
        </w:trPr>
        <w:tc>
          <w:tcPr>
            <w:tcW w:w="2804" w:type="dxa"/>
          </w:tcPr>
          <w:p>
            <w:pPr>
              <w:pStyle w:val="TableParagraph"/>
              <w:jc w:val="left"/>
              <w:rPr>
                <w:rFonts w:ascii="Times New Roman"/>
                <w:sz w:val="18"/>
              </w:rPr>
            </w:pPr>
          </w:p>
        </w:tc>
        <w:tc>
          <w:tcPr>
            <w:tcW w:w="279" w:type="dxa"/>
            <w:vMerge/>
            <w:tcBorders>
              <w:top w:val="nil"/>
            </w:tcBorders>
          </w:tcPr>
          <w:p>
            <w:pPr>
              <w:rPr>
                <w:sz w:val="2"/>
                <w:szCs w:val="2"/>
              </w:rPr>
            </w:pPr>
          </w:p>
        </w:tc>
        <w:tc>
          <w:tcPr>
            <w:tcW w:w="5781" w:type="dxa"/>
          </w:tcPr>
          <w:p>
            <w:pPr>
              <w:pStyle w:val="TableParagraph"/>
              <w:spacing w:line="239" w:lineRule="exact"/>
              <w:ind w:left="225"/>
              <w:jc w:val="left"/>
              <w:rPr>
                <w:sz w:val="20"/>
              </w:rPr>
            </w:pPr>
            <w:r>
              <w:rPr>
                <w:sz w:val="20"/>
              </w:rPr>
              <w:t>sangat</w:t>
            </w:r>
            <w:r>
              <w:rPr>
                <w:spacing w:val="-9"/>
                <w:sz w:val="20"/>
              </w:rPr>
              <w:t> </w:t>
            </w:r>
            <w:r>
              <w:rPr>
                <w:sz w:val="20"/>
              </w:rPr>
              <w:t>baik,</w:t>
            </w:r>
            <w:r>
              <w:rPr>
                <w:spacing w:val="-6"/>
                <w:sz w:val="20"/>
              </w:rPr>
              <w:t> </w:t>
            </w:r>
            <w:r>
              <w:rPr>
                <w:sz w:val="20"/>
              </w:rPr>
              <w:t>dengan</w:t>
            </w:r>
            <w:r>
              <w:rPr>
                <w:spacing w:val="-6"/>
                <w:sz w:val="20"/>
              </w:rPr>
              <w:t> </w:t>
            </w:r>
            <w:r>
              <w:rPr>
                <w:sz w:val="20"/>
              </w:rPr>
              <w:t>rata-rata</w:t>
            </w:r>
            <w:r>
              <w:rPr>
                <w:spacing w:val="-12"/>
                <w:sz w:val="20"/>
              </w:rPr>
              <w:t> </w:t>
            </w:r>
            <w:r>
              <w:rPr>
                <w:sz w:val="20"/>
              </w:rPr>
              <w:t>persentase</w:t>
            </w:r>
            <w:r>
              <w:rPr>
                <w:spacing w:val="-9"/>
                <w:sz w:val="20"/>
              </w:rPr>
              <w:t> </w:t>
            </w:r>
            <w:r>
              <w:rPr>
                <w:sz w:val="20"/>
              </w:rPr>
              <w:t>sebesar</w:t>
            </w:r>
            <w:r>
              <w:rPr>
                <w:spacing w:val="-7"/>
                <w:sz w:val="20"/>
              </w:rPr>
              <w:t> </w:t>
            </w:r>
            <w:r>
              <w:rPr>
                <w:sz w:val="20"/>
              </w:rPr>
              <w:t>88%,</w:t>
            </w:r>
            <w:r>
              <w:rPr>
                <w:spacing w:val="-5"/>
                <w:sz w:val="20"/>
              </w:rPr>
              <w:t> </w:t>
            </w:r>
            <w:r>
              <w:rPr>
                <w:spacing w:val="-2"/>
                <w:sz w:val="20"/>
              </w:rPr>
              <w:t>dengan</w:t>
            </w:r>
          </w:p>
        </w:tc>
      </w:tr>
      <w:tr>
        <w:trPr>
          <w:trHeight w:val="271" w:hRule="atLeast"/>
        </w:trPr>
        <w:tc>
          <w:tcPr>
            <w:tcW w:w="2804" w:type="dxa"/>
          </w:tcPr>
          <w:p>
            <w:pPr>
              <w:pStyle w:val="TableParagraph"/>
              <w:jc w:val="left"/>
              <w:rPr>
                <w:rFonts w:ascii="Times New Roman"/>
                <w:sz w:val="20"/>
              </w:rPr>
            </w:pPr>
          </w:p>
        </w:tc>
        <w:tc>
          <w:tcPr>
            <w:tcW w:w="279" w:type="dxa"/>
            <w:vMerge/>
            <w:tcBorders>
              <w:top w:val="nil"/>
            </w:tcBorders>
          </w:tcPr>
          <w:p>
            <w:pPr>
              <w:rPr>
                <w:sz w:val="2"/>
                <w:szCs w:val="2"/>
              </w:rPr>
            </w:pPr>
          </w:p>
        </w:tc>
        <w:tc>
          <w:tcPr>
            <w:tcW w:w="5781" w:type="dxa"/>
          </w:tcPr>
          <w:p>
            <w:pPr>
              <w:pStyle w:val="TableParagraph"/>
              <w:spacing w:line="240" w:lineRule="exact"/>
              <w:ind w:left="225"/>
              <w:jc w:val="left"/>
              <w:rPr>
                <w:sz w:val="20"/>
              </w:rPr>
            </w:pPr>
            <w:r>
              <w:rPr>
                <w:sz w:val="20"/>
              </w:rPr>
              <w:t>sub</w:t>
            </w:r>
            <w:r>
              <w:rPr>
                <w:spacing w:val="31"/>
                <w:sz w:val="20"/>
              </w:rPr>
              <w:t> </w:t>
            </w:r>
            <w:r>
              <w:rPr>
                <w:sz w:val="20"/>
              </w:rPr>
              <w:t>aspek</w:t>
            </w:r>
            <w:r>
              <w:rPr>
                <w:spacing w:val="22"/>
                <w:sz w:val="20"/>
              </w:rPr>
              <w:t> </w:t>
            </w:r>
            <w:r>
              <w:rPr>
                <w:sz w:val="20"/>
              </w:rPr>
              <w:t>proses</w:t>
            </w:r>
            <w:r>
              <w:rPr>
                <w:spacing w:val="29"/>
                <w:sz w:val="20"/>
              </w:rPr>
              <w:t> </w:t>
            </w:r>
            <w:r>
              <w:rPr>
                <w:sz w:val="20"/>
              </w:rPr>
              <w:t>sains</w:t>
            </w:r>
            <w:r>
              <w:rPr>
                <w:spacing w:val="30"/>
                <w:sz w:val="20"/>
              </w:rPr>
              <w:t> </w:t>
            </w:r>
            <w:r>
              <w:rPr>
                <w:sz w:val="20"/>
              </w:rPr>
              <w:t>tertinggi</w:t>
            </w:r>
            <w:r>
              <w:rPr>
                <w:spacing w:val="31"/>
                <w:sz w:val="20"/>
              </w:rPr>
              <w:t> </w:t>
            </w:r>
            <w:r>
              <w:rPr>
                <w:sz w:val="20"/>
              </w:rPr>
              <w:t>adalah</w:t>
            </w:r>
            <w:r>
              <w:rPr>
                <w:spacing w:val="27"/>
                <w:sz w:val="20"/>
              </w:rPr>
              <w:t> </w:t>
            </w:r>
            <w:r>
              <w:rPr>
                <w:sz w:val="20"/>
              </w:rPr>
              <w:t>mengamati.</w:t>
            </w:r>
            <w:r>
              <w:rPr>
                <w:spacing w:val="27"/>
                <w:sz w:val="20"/>
              </w:rPr>
              <w:t> </w:t>
            </w:r>
            <w:r>
              <w:rPr>
                <w:spacing w:val="-2"/>
                <w:sz w:val="20"/>
              </w:rPr>
              <w:t>Dalam</w:t>
            </w:r>
          </w:p>
        </w:tc>
      </w:tr>
      <w:tr>
        <w:trPr>
          <w:trHeight w:val="271" w:hRule="atLeast"/>
        </w:trPr>
        <w:tc>
          <w:tcPr>
            <w:tcW w:w="2804" w:type="dxa"/>
          </w:tcPr>
          <w:p>
            <w:pPr>
              <w:pStyle w:val="TableParagraph"/>
              <w:jc w:val="left"/>
              <w:rPr>
                <w:rFonts w:ascii="Times New Roman"/>
                <w:sz w:val="20"/>
              </w:rPr>
            </w:pPr>
          </w:p>
        </w:tc>
        <w:tc>
          <w:tcPr>
            <w:tcW w:w="279" w:type="dxa"/>
            <w:vMerge/>
            <w:tcBorders>
              <w:top w:val="nil"/>
            </w:tcBorders>
          </w:tcPr>
          <w:p>
            <w:pPr>
              <w:rPr>
                <w:sz w:val="2"/>
                <w:szCs w:val="2"/>
              </w:rPr>
            </w:pPr>
          </w:p>
        </w:tc>
        <w:tc>
          <w:tcPr>
            <w:tcW w:w="5781" w:type="dxa"/>
          </w:tcPr>
          <w:p>
            <w:pPr>
              <w:pStyle w:val="TableParagraph"/>
              <w:spacing w:line="242" w:lineRule="exact"/>
              <w:ind w:left="225"/>
              <w:jc w:val="left"/>
              <w:rPr>
                <w:sz w:val="20"/>
              </w:rPr>
            </w:pPr>
            <w:r>
              <w:rPr>
                <w:sz w:val="20"/>
              </w:rPr>
              <w:t>pemahaman</w:t>
            </w:r>
            <w:r>
              <w:rPr>
                <w:spacing w:val="38"/>
                <w:sz w:val="20"/>
              </w:rPr>
              <w:t> </w:t>
            </w:r>
            <w:r>
              <w:rPr>
                <w:sz w:val="20"/>
              </w:rPr>
              <w:t>konten</w:t>
            </w:r>
            <w:r>
              <w:rPr>
                <w:spacing w:val="39"/>
                <w:sz w:val="20"/>
              </w:rPr>
              <w:t> </w:t>
            </w:r>
            <w:r>
              <w:rPr>
                <w:sz w:val="20"/>
              </w:rPr>
              <w:t>sains,</w:t>
            </w:r>
            <w:r>
              <w:rPr>
                <w:spacing w:val="38"/>
                <w:sz w:val="20"/>
              </w:rPr>
              <w:t> </w:t>
            </w:r>
            <w:r>
              <w:rPr>
                <w:sz w:val="20"/>
              </w:rPr>
              <w:t>guru-guru</w:t>
            </w:r>
            <w:r>
              <w:rPr>
                <w:spacing w:val="35"/>
                <w:sz w:val="20"/>
              </w:rPr>
              <w:t> </w:t>
            </w:r>
            <w:r>
              <w:rPr>
                <w:sz w:val="20"/>
              </w:rPr>
              <w:t>di</w:t>
            </w:r>
            <w:r>
              <w:rPr>
                <w:spacing w:val="34"/>
                <w:sz w:val="20"/>
              </w:rPr>
              <w:t> </w:t>
            </w:r>
            <w:r>
              <w:rPr>
                <w:sz w:val="20"/>
              </w:rPr>
              <w:t>TK</w:t>
            </w:r>
            <w:r>
              <w:rPr>
                <w:spacing w:val="39"/>
                <w:sz w:val="20"/>
              </w:rPr>
              <w:t> </w:t>
            </w:r>
            <w:r>
              <w:rPr>
                <w:sz w:val="20"/>
              </w:rPr>
              <w:t>Nazifa</w:t>
            </w:r>
            <w:r>
              <w:rPr>
                <w:spacing w:val="36"/>
                <w:sz w:val="20"/>
              </w:rPr>
              <w:t> </w:t>
            </w:r>
            <w:r>
              <w:rPr>
                <w:spacing w:val="-2"/>
                <w:sz w:val="20"/>
              </w:rPr>
              <w:t>berada</w:t>
            </w:r>
          </w:p>
        </w:tc>
      </w:tr>
      <w:tr>
        <w:trPr>
          <w:trHeight w:val="268" w:hRule="atLeast"/>
        </w:trPr>
        <w:tc>
          <w:tcPr>
            <w:tcW w:w="2804" w:type="dxa"/>
          </w:tcPr>
          <w:p>
            <w:pPr>
              <w:pStyle w:val="TableParagraph"/>
              <w:jc w:val="left"/>
              <w:rPr>
                <w:rFonts w:ascii="Times New Roman"/>
                <w:sz w:val="18"/>
              </w:rPr>
            </w:pPr>
          </w:p>
        </w:tc>
        <w:tc>
          <w:tcPr>
            <w:tcW w:w="279" w:type="dxa"/>
            <w:vMerge/>
            <w:tcBorders>
              <w:top w:val="nil"/>
            </w:tcBorders>
          </w:tcPr>
          <w:p>
            <w:pPr>
              <w:rPr>
                <w:sz w:val="2"/>
                <w:szCs w:val="2"/>
              </w:rPr>
            </w:pPr>
          </w:p>
        </w:tc>
        <w:tc>
          <w:tcPr>
            <w:tcW w:w="5781" w:type="dxa"/>
          </w:tcPr>
          <w:p>
            <w:pPr>
              <w:pStyle w:val="TableParagraph"/>
              <w:spacing w:line="239" w:lineRule="exact"/>
              <w:ind w:left="225"/>
              <w:jc w:val="left"/>
              <w:rPr>
                <w:sz w:val="20"/>
              </w:rPr>
            </w:pPr>
            <w:r>
              <w:rPr>
                <w:sz w:val="20"/>
              </w:rPr>
              <w:t>pada</w:t>
            </w:r>
            <w:r>
              <w:rPr>
                <w:spacing w:val="9"/>
                <w:sz w:val="20"/>
              </w:rPr>
              <w:t> </w:t>
            </w:r>
            <w:r>
              <w:rPr>
                <w:sz w:val="20"/>
              </w:rPr>
              <w:t>kategori</w:t>
            </w:r>
            <w:r>
              <w:rPr>
                <w:spacing w:val="4"/>
                <w:sz w:val="20"/>
              </w:rPr>
              <w:t> </w:t>
            </w:r>
            <w:r>
              <w:rPr>
                <w:sz w:val="20"/>
              </w:rPr>
              <w:t>baik</w:t>
            </w:r>
            <w:r>
              <w:rPr>
                <w:spacing w:val="8"/>
                <w:sz w:val="20"/>
              </w:rPr>
              <w:t> </w:t>
            </w:r>
            <w:r>
              <w:rPr>
                <w:sz w:val="20"/>
              </w:rPr>
              <w:t>dengan</w:t>
            </w:r>
            <w:r>
              <w:rPr>
                <w:spacing w:val="12"/>
                <w:sz w:val="20"/>
              </w:rPr>
              <w:t> </w:t>
            </w:r>
            <w:r>
              <w:rPr>
                <w:sz w:val="20"/>
              </w:rPr>
              <w:t>rata-rata</w:t>
            </w:r>
            <w:r>
              <w:rPr>
                <w:spacing w:val="6"/>
                <w:sz w:val="20"/>
              </w:rPr>
              <w:t> </w:t>
            </w:r>
            <w:r>
              <w:rPr>
                <w:sz w:val="20"/>
              </w:rPr>
              <w:t>persentase</w:t>
            </w:r>
            <w:r>
              <w:rPr>
                <w:spacing w:val="9"/>
                <w:sz w:val="20"/>
              </w:rPr>
              <w:t> </w:t>
            </w:r>
            <w:r>
              <w:rPr>
                <w:sz w:val="20"/>
              </w:rPr>
              <w:t>sebesar</w:t>
            </w:r>
            <w:r>
              <w:rPr>
                <w:spacing w:val="11"/>
                <w:sz w:val="20"/>
              </w:rPr>
              <w:t> </w:t>
            </w:r>
            <w:r>
              <w:rPr>
                <w:spacing w:val="-4"/>
                <w:sz w:val="20"/>
              </w:rPr>
              <w:t>90%,</w:t>
            </w:r>
          </w:p>
        </w:tc>
      </w:tr>
      <w:tr>
        <w:trPr>
          <w:trHeight w:val="268" w:hRule="atLeast"/>
        </w:trPr>
        <w:tc>
          <w:tcPr>
            <w:tcW w:w="2804" w:type="dxa"/>
          </w:tcPr>
          <w:p>
            <w:pPr>
              <w:pStyle w:val="TableParagraph"/>
              <w:jc w:val="left"/>
              <w:rPr>
                <w:rFonts w:ascii="Times New Roman"/>
                <w:sz w:val="18"/>
              </w:rPr>
            </w:pPr>
          </w:p>
        </w:tc>
        <w:tc>
          <w:tcPr>
            <w:tcW w:w="279" w:type="dxa"/>
            <w:vMerge/>
            <w:tcBorders>
              <w:top w:val="nil"/>
            </w:tcBorders>
          </w:tcPr>
          <w:p>
            <w:pPr>
              <w:rPr>
                <w:sz w:val="2"/>
                <w:szCs w:val="2"/>
              </w:rPr>
            </w:pPr>
          </w:p>
        </w:tc>
        <w:tc>
          <w:tcPr>
            <w:tcW w:w="5781" w:type="dxa"/>
          </w:tcPr>
          <w:p>
            <w:pPr>
              <w:pStyle w:val="TableParagraph"/>
              <w:spacing w:line="239" w:lineRule="exact"/>
              <w:ind w:left="225"/>
              <w:jc w:val="left"/>
              <w:rPr>
                <w:sz w:val="20"/>
              </w:rPr>
            </w:pPr>
            <w:r>
              <w:rPr>
                <w:sz w:val="20"/>
              </w:rPr>
              <w:t>dengan</w:t>
            </w:r>
            <w:r>
              <w:rPr>
                <w:spacing w:val="39"/>
                <w:sz w:val="20"/>
              </w:rPr>
              <w:t> </w:t>
            </w:r>
            <w:r>
              <w:rPr>
                <w:sz w:val="20"/>
              </w:rPr>
              <w:t>persentase</w:t>
            </w:r>
            <w:r>
              <w:rPr>
                <w:spacing w:val="38"/>
                <w:sz w:val="20"/>
              </w:rPr>
              <w:t> </w:t>
            </w:r>
            <w:r>
              <w:rPr>
                <w:sz w:val="20"/>
              </w:rPr>
              <w:t>tertinggi</w:t>
            </w:r>
            <w:r>
              <w:rPr>
                <w:spacing w:val="37"/>
                <w:sz w:val="20"/>
              </w:rPr>
              <w:t> </w:t>
            </w:r>
            <w:r>
              <w:rPr>
                <w:sz w:val="20"/>
              </w:rPr>
              <w:t>mengenai</w:t>
            </w:r>
            <w:r>
              <w:rPr>
                <w:spacing w:val="37"/>
                <w:sz w:val="20"/>
              </w:rPr>
              <w:t> </w:t>
            </w:r>
            <w:r>
              <w:rPr>
                <w:sz w:val="20"/>
              </w:rPr>
              <w:t>pemahaman</w:t>
            </w:r>
            <w:r>
              <w:rPr>
                <w:spacing w:val="42"/>
                <w:sz w:val="20"/>
              </w:rPr>
              <w:t> </w:t>
            </w:r>
            <w:r>
              <w:rPr>
                <w:spacing w:val="-2"/>
                <w:sz w:val="20"/>
              </w:rPr>
              <w:t>konten</w:t>
            </w:r>
          </w:p>
        </w:tc>
      </w:tr>
      <w:tr>
        <w:trPr>
          <w:trHeight w:val="537" w:hRule="atLeast"/>
        </w:trPr>
        <w:tc>
          <w:tcPr>
            <w:tcW w:w="2804" w:type="dxa"/>
          </w:tcPr>
          <w:p>
            <w:pPr>
              <w:pStyle w:val="TableParagraph"/>
              <w:jc w:val="left"/>
              <w:rPr>
                <w:rFonts w:ascii="Times New Roman"/>
                <w:sz w:val="20"/>
              </w:rPr>
            </w:pPr>
          </w:p>
        </w:tc>
        <w:tc>
          <w:tcPr>
            <w:tcW w:w="279" w:type="dxa"/>
            <w:vMerge/>
            <w:tcBorders>
              <w:top w:val="nil"/>
            </w:tcBorders>
          </w:tcPr>
          <w:p>
            <w:pPr>
              <w:rPr>
                <w:sz w:val="2"/>
                <w:szCs w:val="2"/>
              </w:rPr>
            </w:pPr>
          </w:p>
        </w:tc>
        <w:tc>
          <w:tcPr>
            <w:tcW w:w="5781" w:type="dxa"/>
          </w:tcPr>
          <w:p>
            <w:pPr>
              <w:pStyle w:val="TableParagraph"/>
              <w:spacing w:line="236" w:lineRule="exact"/>
              <w:ind w:left="225"/>
              <w:jc w:val="left"/>
              <w:rPr>
                <w:sz w:val="20"/>
              </w:rPr>
            </w:pPr>
            <w:r>
              <w:rPr>
                <w:sz w:val="20"/>
              </w:rPr>
              <w:t>sains</w:t>
            </w:r>
            <w:r>
              <w:rPr>
                <w:spacing w:val="49"/>
                <w:sz w:val="20"/>
              </w:rPr>
              <w:t> </w:t>
            </w:r>
            <w:r>
              <w:rPr>
                <w:sz w:val="20"/>
              </w:rPr>
              <w:t>terdapat</w:t>
            </w:r>
            <w:r>
              <w:rPr>
                <w:spacing w:val="49"/>
                <w:sz w:val="20"/>
              </w:rPr>
              <w:t> </w:t>
            </w:r>
            <w:r>
              <w:rPr>
                <w:sz w:val="20"/>
              </w:rPr>
              <w:t>pada</w:t>
            </w:r>
            <w:r>
              <w:rPr>
                <w:spacing w:val="53"/>
                <w:sz w:val="20"/>
              </w:rPr>
              <w:t> </w:t>
            </w:r>
            <w:r>
              <w:rPr>
                <w:sz w:val="20"/>
              </w:rPr>
              <w:t>kegiatan</w:t>
            </w:r>
            <w:r>
              <w:rPr>
                <w:spacing w:val="51"/>
                <w:sz w:val="20"/>
              </w:rPr>
              <w:t> </w:t>
            </w:r>
            <w:r>
              <w:rPr>
                <w:sz w:val="20"/>
              </w:rPr>
              <w:t>sains</w:t>
            </w:r>
            <w:r>
              <w:rPr>
                <w:spacing w:val="49"/>
                <w:sz w:val="20"/>
              </w:rPr>
              <w:t> </w:t>
            </w:r>
            <w:r>
              <w:rPr>
                <w:sz w:val="20"/>
              </w:rPr>
              <w:t>membuat</w:t>
            </w:r>
            <w:r>
              <w:rPr>
                <w:spacing w:val="49"/>
                <w:sz w:val="20"/>
              </w:rPr>
              <w:t> </w:t>
            </w:r>
            <w:r>
              <w:rPr>
                <w:sz w:val="20"/>
              </w:rPr>
              <w:t>pelangi</w:t>
            </w:r>
            <w:r>
              <w:rPr>
                <w:spacing w:val="53"/>
                <w:sz w:val="20"/>
              </w:rPr>
              <w:t> </w:t>
            </w:r>
            <w:r>
              <w:rPr>
                <w:spacing w:val="-5"/>
                <w:sz w:val="20"/>
              </w:rPr>
              <w:t>dan</w:t>
            </w:r>
          </w:p>
          <w:p>
            <w:pPr>
              <w:pStyle w:val="TableParagraph"/>
              <w:spacing w:line="267" w:lineRule="exact"/>
              <w:ind w:left="225"/>
              <w:jc w:val="left"/>
              <w:rPr>
                <w:sz w:val="20"/>
              </w:rPr>
            </w:pPr>
            <w:r>
              <w:rPr>
                <w:i/>
                <w:sz w:val="20"/>
              </w:rPr>
              <w:t>hydro</w:t>
            </w:r>
            <w:r>
              <w:rPr>
                <w:i/>
                <w:spacing w:val="19"/>
                <w:sz w:val="20"/>
              </w:rPr>
              <w:t> </w:t>
            </w:r>
            <w:r>
              <w:rPr>
                <w:i/>
                <w:sz w:val="20"/>
              </w:rPr>
              <w:t>pump</w:t>
            </w:r>
            <w:r>
              <w:rPr>
                <w:sz w:val="20"/>
              </w:rPr>
              <w:t>.</w:t>
            </w:r>
            <w:r>
              <w:rPr>
                <w:spacing w:val="19"/>
                <w:sz w:val="20"/>
              </w:rPr>
              <w:t> </w:t>
            </w:r>
            <w:r>
              <w:rPr>
                <w:sz w:val="20"/>
              </w:rPr>
              <w:t>Dalam</w:t>
            </w:r>
            <w:r>
              <w:rPr>
                <w:spacing w:val="13"/>
                <w:sz w:val="20"/>
              </w:rPr>
              <w:t> </w:t>
            </w:r>
            <w:r>
              <w:rPr>
                <w:sz w:val="20"/>
              </w:rPr>
              <w:t>pemahaman</w:t>
            </w:r>
            <w:r>
              <w:rPr>
                <w:spacing w:val="20"/>
                <w:sz w:val="20"/>
              </w:rPr>
              <w:t> </w:t>
            </w:r>
            <w:r>
              <w:rPr>
                <w:sz w:val="20"/>
              </w:rPr>
              <w:t>konteks</w:t>
            </w:r>
            <w:r>
              <w:rPr>
                <w:spacing w:val="14"/>
                <w:sz w:val="20"/>
              </w:rPr>
              <w:t> </w:t>
            </w:r>
            <w:r>
              <w:rPr>
                <w:sz w:val="20"/>
              </w:rPr>
              <w:t>sains</w:t>
            </w:r>
            <w:r>
              <w:rPr>
                <w:spacing w:val="18"/>
                <w:sz w:val="20"/>
              </w:rPr>
              <w:t> </w:t>
            </w:r>
            <w:r>
              <w:rPr>
                <w:sz w:val="20"/>
              </w:rPr>
              <w:t>guru-guru</w:t>
            </w:r>
            <w:r>
              <w:rPr>
                <w:spacing w:val="16"/>
                <w:sz w:val="20"/>
              </w:rPr>
              <w:t> </w:t>
            </w:r>
            <w:r>
              <w:rPr>
                <w:spacing w:val="-5"/>
                <w:sz w:val="20"/>
              </w:rPr>
              <w:t>di</w:t>
            </w:r>
          </w:p>
        </w:tc>
      </w:tr>
      <w:tr>
        <w:trPr>
          <w:trHeight w:val="273" w:hRule="atLeast"/>
        </w:trPr>
        <w:tc>
          <w:tcPr>
            <w:tcW w:w="2804" w:type="dxa"/>
          </w:tcPr>
          <w:p>
            <w:pPr>
              <w:pStyle w:val="TableParagraph"/>
              <w:jc w:val="left"/>
              <w:rPr>
                <w:rFonts w:ascii="Times New Roman"/>
                <w:sz w:val="20"/>
              </w:rPr>
            </w:pPr>
          </w:p>
        </w:tc>
        <w:tc>
          <w:tcPr>
            <w:tcW w:w="279" w:type="dxa"/>
            <w:vMerge/>
            <w:tcBorders>
              <w:top w:val="nil"/>
            </w:tcBorders>
          </w:tcPr>
          <w:p>
            <w:pPr>
              <w:rPr>
                <w:sz w:val="2"/>
                <w:szCs w:val="2"/>
              </w:rPr>
            </w:pPr>
          </w:p>
        </w:tc>
        <w:tc>
          <w:tcPr>
            <w:tcW w:w="5781" w:type="dxa"/>
          </w:tcPr>
          <w:p>
            <w:pPr>
              <w:pStyle w:val="TableParagraph"/>
              <w:spacing w:line="244" w:lineRule="exact"/>
              <w:ind w:left="225"/>
              <w:jc w:val="left"/>
              <w:rPr>
                <w:sz w:val="20"/>
              </w:rPr>
            </w:pPr>
            <w:r>
              <w:rPr>
                <w:sz w:val="20"/>
              </w:rPr>
              <w:t>TK</w:t>
            </w:r>
            <w:r>
              <w:rPr>
                <w:spacing w:val="63"/>
                <w:w w:val="150"/>
                <w:sz w:val="20"/>
              </w:rPr>
              <w:t> </w:t>
            </w:r>
            <w:r>
              <w:rPr>
                <w:sz w:val="20"/>
              </w:rPr>
              <w:t>Nazifa</w:t>
            </w:r>
            <w:r>
              <w:rPr>
                <w:spacing w:val="61"/>
                <w:w w:val="150"/>
                <w:sz w:val="20"/>
              </w:rPr>
              <w:t> </w:t>
            </w:r>
            <w:r>
              <w:rPr>
                <w:sz w:val="20"/>
              </w:rPr>
              <w:t>berada</w:t>
            </w:r>
            <w:r>
              <w:rPr>
                <w:spacing w:val="61"/>
                <w:w w:val="150"/>
                <w:sz w:val="20"/>
              </w:rPr>
              <w:t> </w:t>
            </w:r>
            <w:r>
              <w:rPr>
                <w:sz w:val="20"/>
              </w:rPr>
              <w:t>pada</w:t>
            </w:r>
            <w:r>
              <w:rPr>
                <w:spacing w:val="66"/>
                <w:w w:val="150"/>
                <w:sz w:val="20"/>
              </w:rPr>
              <w:t> </w:t>
            </w:r>
            <w:r>
              <w:rPr>
                <w:sz w:val="20"/>
              </w:rPr>
              <w:t>kategori</w:t>
            </w:r>
            <w:r>
              <w:rPr>
                <w:spacing w:val="60"/>
                <w:w w:val="150"/>
                <w:sz w:val="20"/>
              </w:rPr>
              <w:t> </w:t>
            </w:r>
            <w:r>
              <w:rPr>
                <w:sz w:val="20"/>
              </w:rPr>
              <w:t>baik</w:t>
            </w:r>
            <w:r>
              <w:rPr>
                <w:spacing w:val="65"/>
                <w:w w:val="150"/>
                <w:sz w:val="20"/>
              </w:rPr>
              <w:t> </w:t>
            </w:r>
            <w:r>
              <w:rPr>
                <w:sz w:val="20"/>
              </w:rPr>
              <w:t>dengan</w:t>
            </w:r>
            <w:r>
              <w:rPr>
                <w:spacing w:val="69"/>
                <w:w w:val="150"/>
                <w:sz w:val="20"/>
              </w:rPr>
              <w:t> </w:t>
            </w:r>
            <w:r>
              <w:rPr>
                <w:sz w:val="20"/>
              </w:rPr>
              <w:t>rata-</w:t>
            </w:r>
            <w:r>
              <w:rPr>
                <w:spacing w:val="-4"/>
                <w:sz w:val="20"/>
              </w:rPr>
              <w:t>rata</w:t>
            </w:r>
          </w:p>
        </w:tc>
      </w:tr>
      <w:tr>
        <w:trPr>
          <w:trHeight w:val="269" w:hRule="atLeast"/>
        </w:trPr>
        <w:tc>
          <w:tcPr>
            <w:tcW w:w="2804" w:type="dxa"/>
          </w:tcPr>
          <w:p>
            <w:pPr>
              <w:pStyle w:val="TableParagraph"/>
              <w:jc w:val="left"/>
              <w:rPr>
                <w:rFonts w:ascii="Times New Roman"/>
                <w:sz w:val="18"/>
              </w:rPr>
            </w:pPr>
          </w:p>
        </w:tc>
        <w:tc>
          <w:tcPr>
            <w:tcW w:w="279" w:type="dxa"/>
            <w:vMerge/>
            <w:tcBorders>
              <w:top w:val="nil"/>
            </w:tcBorders>
          </w:tcPr>
          <w:p>
            <w:pPr>
              <w:rPr>
                <w:sz w:val="2"/>
                <w:szCs w:val="2"/>
              </w:rPr>
            </w:pPr>
          </w:p>
        </w:tc>
        <w:tc>
          <w:tcPr>
            <w:tcW w:w="5781" w:type="dxa"/>
          </w:tcPr>
          <w:p>
            <w:pPr>
              <w:pStyle w:val="TableParagraph"/>
              <w:tabs>
                <w:tab w:pos="1380" w:val="left" w:leader="none"/>
                <w:tab w:pos="2248" w:val="left" w:leader="none"/>
                <w:tab w:pos="2877" w:val="left" w:leader="none"/>
                <w:tab w:pos="3755" w:val="left" w:leader="none"/>
                <w:tab w:pos="4910" w:val="left" w:leader="none"/>
              </w:tabs>
              <w:spacing w:line="240" w:lineRule="exact"/>
              <w:ind w:left="225"/>
              <w:jc w:val="left"/>
              <w:rPr>
                <w:sz w:val="20"/>
              </w:rPr>
            </w:pPr>
            <w:r>
              <w:rPr>
                <w:spacing w:val="-2"/>
                <w:sz w:val="20"/>
              </w:rPr>
              <w:t>persentase</w:t>
            </w:r>
            <w:r>
              <w:rPr>
                <w:sz w:val="20"/>
              </w:rPr>
              <w:tab/>
            </w:r>
            <w:r>
              <w:rPr>
                <w:spacing w:val="-2"/>
                <w:sz w:val="20"/>
              </w:rPr>
              <w:t>sebesar</w:t>
            </w:r>
            <w:r>
              <w:rPr>
                <w:sz w:val="20"/>
              </w:rPr>
              <w:tab/>
            </w:r>
            <w:r>
              <w:rPr>
                <w:spacing w:val="-4"/>
                <w:sz w:val="20"/>
              </w:rPr>
              <w:t>83%,</w:t>
            </w:r>
            <w:r>
              <w:rPr>
                <w:sz w:val="20"/>
              </w:rPr>
              <w:tab/>
            </w:r>
            <w:r>
              <w:rPr>
                <w:spacing w:val="-2"/>
                <w:sz w:val="20"/>
              </w:rPr>
              <w:t>dengan</w:t>
            </w:r>
            <w:r>
              <w:rPr>
                <w:sz w:val="20"/>
              </w:rPr>
              <w:tab/>
            </w:r>
            <w:r>
              <w:rPr>
                <w:spacing w:val="-2"/>
                <w:sz w:val="20"/>
              </w:rPr>
              <w:t>persentase</w:t>
            </w:r>
            <w:r>
              <w:rPr>
                <w:sz w:val="20"/>
              </w:rPr>
              <w:tab/>
            </w:r>
            <w:r>
              <w:rPr>
                <w:spacing w:val="-2"/>
                <w:sz w:val="20"/>
              </w:rPr>
              <w:t>tertinggi</w:t>
            </w:r>
          </w:p>
        </w:tc>
      </w:tr>
      <w:tr>
        <w:trPr>
          <w:trHeight w:val="268" w:hRule="atLeast"/>
        </w:trPr>
        <w:tc>
          <w:tcPr>
            <w:tcW w:w="2804" w:type="dxa"/>
          </w:tcPr>
          <w:p>
            <w:pPr>
              <w:pStyle w:val="TableParagraph"/>
              <w:jc w:val="left"/>
              <w:rPr>
                <w:rFonts w:ascii="Times New Roman"/>
                <w:sz w:val="18"/>
              </w:rPr>
            </w:pPr>
          </w:p>
        </w:tc>
        <w:tc>
          <w:tcPr>
            <w:tcW w:w="279" w:type="dxa"/>
            <w:vMerge/>
            <w:tcBorders>
              <w:top w:val="nil"/>
            </w:tcBorders>
          </w:tcPr>
          <w:p>
            <w:pPr>
              <w:rPr>
                <w:sz w:val="2"/>
                <w:szCs w:val="2"/>
              </w:rPr>
            </w:pPr>
          </w:p>
        </w:tc>
        <w:tc>
          <w:tcPr>
            <w:tcW w:w="5781" w:type="dxa"/>
          </w:tcPr>
          <w:p>
            <w:pPr>
              <w:pStyle w:val="TableParagraph"/>
              <w:spacing w:line="239" w:lineRule="exact"/>
              <w:ind w:left="225"/>
              <w:jc w:val="left"/>
              <w:rPr>
                <w:sz w:val="20"/>
              </w:rPr>
            </w:pPr>
            <w:r>
              <w:rPr>
                <w:sz w:val="20"/>
              </w:rPr>
              <w:t>mengenai</w:t>
            </w:r>
            <w:r>
              <w:rPr>
                <w:spacing w:val="4"/>
                <w:sz w:val="20"/>
              </w:rPr>
              <w:t> </w:t>
            </w:r>
            <w:r>
              <w:rPr>
                <w:sz w:val="20"/>
              </w:rPr>
              <w:t>pemahaman</w:t>
            </w:r>
            <w:r>
              <w:rPr>
                <w:spacing w:val="11"/>
                <w:sz w:val="20"/>
              </w:rPr>
              <w:t> </w:t>
            </w:r>
            <w:r>
              <w:rPr>
                <w:sz w:val="20"/>
              </w:rPr>
              <w:t>konteks</w:t>
            </w:r>
            <w:r>
              <w:rPr>
                <w:spacing w:val="6"/>
                <w:sz w:val="20"/>
              </w:rPr>
              <w:t> </w:t>
            </w:r>
            <w:r>
              <w:rPr>
                <w:sz w:val="20"/>
              </w:rPr>
              <w:t>sains</w:t>
            </w:r>
            <w:r>
              <w:rPr>
                <w:spacing w:val="6"/>
                <w:sz w:val="20"/>
              </w:rPr>
              <w:t> </w:t>
            </w:r>
            <w:r>
              <w:rPr>
                <w:sz w:val="20"/>
              </w:rPr>
              <w:t>terdapat</w:t>
            </w:r>
            <w:r>
              <w:rPr>
                <w:spacing w:val="3"/>
                <w:sz w:val="20"/>
              </w:rPr>
              <w:t> </w:t>
            </w:r>
            <w:r>
              <w:rPr>
                <w:sz w:val="20"/>
              </w:rPr>
              <w:t>pada</w:t>
            </w:r>
            <w:r>
              <w:rPr>
                <w:spacing w:val="9"/>
                <w:sz w:val="20"/>
              </w:rPr>
              <w:t> </w:t>
            </w:r>
            <w:r>
              <w:rPr>
                <w:spacing w:val="-2"/>
                <w:sz w:val="20"/>
              </w:rPr>
              <w:t>kegiatan</w:t>
            </w:r>
          </w:p>
        </w:tc>
      </w:tr>
      <w:tr>
        <w:trPr>
          <w:trHeight w:val="467" w:hRule="atLeast"/>
        </w:trPr>
        <w:tc>
          <w:tcPr>
            <w:tcW w:w="2804" w:type="dxa"/>
          </w:tcPr>
          <w:p>
            <w:pPr>
              <w:pStyle w:val="TableParagraph"/>
              <w:jc w:val="left"/>
              <w:rPr>
                <w:rFonts w:ascii="Times New Roman"/>
                <w:sz w:val="20"/>
              </w:rPr>
            </w:pPr>
          </w:p>
        </w:tc>
        <w:tc>
          <w:tcPr>
            <w:tcW w:w="279" w:type="dxa"/>
            <w:vMerge/>
            <w:tcBorders>
              <w:top w:val="nil"/>
            </w:tcBorders>
          </w:tcPr>
          <w:p>
            <w:pPr>
              <w:rPr>
                <w:sz w:val="2"/>
                <w:szCs w:val="2"/>
              </w:rPr>
            </w:pPr>
          </w:p>
        </w:tc>
        <w:tc>
          <w:tcPr>
            <w:tcW w:w="5781" w:type="dxa"/>
          </w:tcPr>
          <w:p>
            <w:pPr>
              <w:pStyle w:val="TableParagraph"/>
              <w:spacing w:line="239" w:lineRule="exact"/>
              <w:ind w:left="225"/>
              <w:jc w:val="left"/>
              <w:rPr>
                <w:sz w:val="20"/>
              </w:rPr>
            </w:pPr>
            <w:r>
              <w:rPr>
                <w:sz w:val="20"/>
              </w:rPr>
              <w:t>sains</w:t>
            </w:r>
            <w:r>
              <w:rPr>
                <w:spacing w:val="-11"/>
                <w:sz w:val="20"/>
              </w:rPr>
              <w:t> </w:t>
            </w:r>
            <w:r>
              <w:rPr>
                <w:sz w:val="20"/>
              </w:rPr>
              <w:t>membuat</w:t>
            </w:r>
            <w:r>
              <w:rPr>
                <w:spacing w:val="-5"/>
                <w:sz w:val="20"/>
              </w:rPr>
              <w:t> </w:t>
            </w:r>
            <w:r>
              <w:rPr>
                <w:sz w:val="20"/>
              </w:rPr>
              <w:t>salju</w:t>
            </w:r>
            <w:r>
              <w:rPr>
                <w:spacing w:val="-9"/>
                <w:sz w:val="20"/>
              </w:rPr>
              <w:t> </w:t>
            </w:r>
            <w:r>
              <w:rPr>
                <w:sz w:val="20"/>
              </w:rPr>
              <w:t>dan</w:t>
            </w:r>
            <w:r>
              <w:rPr>
                <w:spacing w:val="-9"/>
                <w:sz w:val="20"/>
              </w:rPr>
              <w:t> </w:t>
            </w:r>
            <w:r>
              <w:rPr>
                <w:sz w:val="20"/>
              </w:rPr>
              <w:t>membuat</w:t>
            </w:r>
            <w:r>
              <w:rPr>
                <w:spacing w:val="-5"/>
                <w:sz w:val="20"/>
              </w:rPr>
              <w:t> </w:t>
            </w:r>
            <w:r>
              <w:rPr>
                <w:spacing w:val="-2"/>
                <w:sz w:val="20"/>
              </w:rPr>
              <w:t>pelangi.</w:t>
            </w:r>
          </w:p>
        </w:tc>
      </w:tr>
      <w:tr>
        <w:trPr>
          <w:trHeight w:val="1238" w:hRule="atLeast"/>
        </w:trPr>
        <w:tc>
          <w:tcPr>
            <w:tcW w:w="2804" w:type="dxa"/>
            <w:tcBorders>
              <w:bottom w:val="single" w:sz="4" w:space="0" w:color="000000"/>
            </w:tcBorders>
          </w:tcPr>
          <w:p>
            <w:pPr>
              <w:pStyle w:val="TableParagraph"/>
              <w:jc w:val="left"/>
              <w:rPr>
                <w:rFonts w:ascii="Times New Roman"/>
                <w:sz w:val="20"/>
              </w:rPr>
            </w:pPr>
          </w:p>
        </w:tc>
        <w:tc>
          <w:tcPr>
            <w:tcW w:w="279" w:type="dxa"/>
          </w:tcPr>
          <w:p>
            <w:pPr>
              <w:pStyle w:val="TableParagraph"/>
              <w:jc w:val="left"/>
              <w:rPr>
                <w:rFonts w:ascii="Times New Roman"/>
                <w:sz w:val="20"/>
              </w:rPr>
            </w:pPr>
          </w:p>
        </w:tc>
        <w:tc>
          <w:tcPr>
            <w:tcW w:w="5781" w:type="dxa"/>
            <w:tcBorders>
              <w:bottom w:val="single" w:sz="4" w:space="0" w:color="000000"/>
            </w:tcBorders>
          </w:tcPr>
          <w:p>
            <w:pPr>
              <w:pStyle w:val="TableParagraph"/>
              <w:spacing w:before="175"/>
              <w:ind w:left="1109"/>
              <w:jc w:val="left"/>
              <w:rPr>
                <w:i/>
                <w:sz w:val="18"/>
              </w:rPr>
            </w:pPr>
            <w:r>
              <w:rPr>
                <w:i/>
                <w:sz w:val="18"/>
              </w:rPr>
              <w:t>This</w:t>
            </w:r>
            <w:r>
              <w:rPr>
                <w:i/>
                <w:spacing w:val="-8"/>
                <w:sz w:val="18"/>
              </w:rPr>
              <w:t> </w:t>
            </w:r>
            <w:r>
              <w:rPr>
                <w:i/>
                <w:sz w:val="18"/>
              </w:rPr>
              <w:t>is</w:t>
            </w:r>
            <w:r>
              <w:rPr>
                <w:i/>
                <w:spacing w:val="-3"/>
                <w:sz w:val="18"/>
              </w:rPr>
              <w:t> </w:t>
            </w:r>
            <w:r>
              <w:rPr>
                <w:i/>
                <w:sz w:val="18"/>
              </w:rPr>
              <w:t>an</w:t>
            </w:r>
            <w:r>
              <w:rPr>
                <w:i/>
                <w:spacing w:val="-4"/>
                <w:sz w:val="18"/>
              </w:rPr>
              <w:t> </w:t>
            </w:r>
            <w:r>
              <w:rPr>
                <w:i/>
                <w:sz w:val="18"/>
              </w:rPr>
              <w:t>open</w:t>
            </w:r>
            <w:r>
              <w:rPr>
                <w:i/>
                <w:spacing w:val="-5"/>
                <w:sz w:val="18"/>
              </w:rPr>
              <w:t> </w:t>
            </w:r>
            <w:r>
              <w:rPr>
                <w:i/>
                <w:sz w:val="18"/>
              </w:rPr>
              <w:t>access</w:t>
            </w:r>
            <w:r>
              <w:rPr>
                <w:i/>
                <w:spacing w:val="-2"/>
                <w:sz w:val="18"/>
              </w:rPr>
              <w:t> </w:t>
            </w:r>
            <w:r>
              <w:rPr>
                <w:i/>
                <w:sz w:val="18"/>
              </w:rPr>
              <w:t>article</w:t>
            </w:r>
            <w:r>
              <w:rPr>
                <w:i/>
                <w:spacing w:val="-2"/>
                <w:sz w:val="18"/>
              </w:rPr>
              <w:t> </w:t>
            </w:r>
            <w:r>
              <w:rPr>
                <w:i/>
                <w:sz w:val="18"/>
              </w:rPr>
              <w:t>under</w:t>
            </w:r>
            <w:r>
              <w:rPr>
                <w:i/>
                <w:spacing w:val="-3"/>
                <w:sz w:val="18"/>
              </w:rPr>
              <w:t> </w:t>
            </w:r>
            <w:r>
              <w:rPr>
                <w:i/>
                <w:sz w:val="18"/>
              </w:rPr>
              <w:t>the</w:t>
            </w:r>
            <w:r>
              <w:rPr>
                <w:i/>
                <w:spacing w:val="7"/>
                <w:sz w:val="18"/>
              </w:rPr>
              <w:t> </w:t>
            </w:r>
            <w:hyperlink r:id="rId7">
              <w:r>
                <w:rPr>
                  <w:i/>
                  <w:color w:val="0462C1"/>
                  <w:sz w:val="18"/>
                  <w:u w:val="single" w:color="0462C1"/>
                </w:rPr>
                <w:t>CC</w:t>
              </w:r>
              <w:r>
                <w:rPr>
                  <w:i/>
                  <w:color w:val="0462C1"/>
                  <w:spacing w:val="-5"/>
                  <w:sz w:val="18"/>
                  <w:u w:val="single" w:color="0462C1"/>
                </w:rPr>
                <w:t> </w:t>
              </w:r>
              <w:r>
                <w:rPr>
                  <w:i/>
                  <w:color w:val="0462C1"/>
                  <w:sz w:val="18"/>
                  <w:u w:val="single" w:color="0462C1"/>
                </w:rPr>
                <w:t>BY-NC-SA</w:t>
              </w:r>
            </w:hyperlink>
            <w:r>
              <w:rPr>
                <w:i/>
                <w:color w:val="0462C1"/>
                <w:spacing w:val="-6"/>
                <w:sz w:val="18"/>
              </w:rPr>
              <w:t> </w:t>
            </w:r>
            <w:r>
              <w:rPr>
                <w:i/>
                <w:spacing w:val="-2"/>
                <w:sz w:val="18"/>
              </w:rPr>
              <w:t>license.</w:t>
            </w:r>
          </w:p>
          <w:p>
            <w:pPr>
              <w:pStyle w:val="TableParagraph"/>
              <w:spacing w:before="5"/>
              <w:jc w:val="left"/>
              <w:rPr>
                <w:sz w:val="8"/>
              </w:rPr>
            </w:pPr>
          </w:p>
          <w:p>
            <w:pPr>
              <w:pStyle w:val="TableParagraph"/>
              <w:ind w:left="4007"/>
              <w:jc w:val="left"/>
              <w:rPr>
                <w:sz w:val="20"/>
              </w:rPr>
            </w:pPr>
            <w:r>
              <w:rPr>
                <w:sz w:val="20"/>
              </w:rPr>
              <w:drawing>
                <wp:inline distT="0" distB="0" distL="0" distR="0">
                  <wp:extent cx="1056118" cy="372046"/>
                  <wp:effectExtent l="0" t="0" r="0" b="0"/>
                  <wp:docPr id="2" name="Image 2"/>
                  <wp:cNvGraphicFramePr>
                    <a:graphicFrameLocks/>
                  </wp:cNvGraphicFramePr>
                  <a:graphic>
                    <a:graphicData uri="http://schemas.openxmlformats.org/drawingml/2006/picture">
                      <pic:pic>
                        <pic:nvPicPr>
                          <pic:cNvPr id="2" name="Image 2"/>
                          <pic:cNvPicPr/>
                        </pic:nvPicPr>
                        <pic:blipFill>
                          <a:blip r:embed="rId8" cstate="print"/>
                          <a:stretch>
                            <a:fillRect/>
                          </a:stretch>
                        </pic:blipFill>
                        <pic:spPr>
                          <a:xfrm>
                            <a:off x="0" y="0"/>
                            <a:ext cx="1056118" cy="372046"/>
                          </a:xfrm>
                          <a:prstGeom prst="rect">
                            <a:avLst/>
                          </a:prstGeom>
                        </pic:spPr>
                      </pic:pic>
                    </a:graphicData>
                  </a:graphic>
                </wp:inline>
              </w:drawing>
            </w:r>
            <w:r>
              <w:rPr>
                <w:sz w:val="20"/>
              </w:rPr>
            </w:r>
          </w:p>
        </w:tc>
      </w:tr>
      <w:tr>
        <w:trPr>
          <w:trHeight w:val="786" w:hRule="atLeast"/>
        </w:trPr>
        <w:tc>
          <w:tcPr>
            <w:tcW w:w="3083" w:type="dxa"/>
            <w:gridSpan w:val="2"/>
            <w:tcBorders>
              <w:bottom w:val="single" w:sz="4" w:space="0" w:color="000000"/>
            </w:tcBorders>
          </w:tcPr>
          <w:p>
            <w:pPr>
              <w:pStyle w:val="TableParagraph"/>
              <w:spacing w:before="3"/>
              <w:ind w:left="129"/>
              <w:jc w:val="left"/>
              <w:rPr>
                <w:b/>
                <w:sz w:val="18"/>
              </w:rPr>
            </w:pPr>
            <w:r>
              <w:rPr>
                <w:b/>
                <w:spacing w:val="-2"/>
                <w:sz w:val="18"/>
              </w:rPr>
              <w:t>Corresponding</w:t>
            </w:r>
            <w:r>
              <w:rPr>
                <w:b/>
                <w:spacing w:val="13"/>
                <w:sz w:val="18"/>
              </w:rPr>
              <w:t> </w:t>
            </w:r>
            <w:r>
              <w:rPr>
                <w:b/>
                <w:spacing w:val="-2"/>
                <w:sz w:val="18"/>
              </w:rPr>
              <w:t>Author:</w:t>
            </w:r>
          </w:p>
          <w:p>
            <w:pPr>
              <w:pStyle w:val="TableParagraph"/>
              <w:spacing w:line="260" w:lineRule="atLeast" w:before="1"/>
              <w:ind w:left="235" w:right="240"/>
              <w:jc w:val="left"/>
              <w:rPr>
                <w:sz w:val="18"/>
              </w:rPr>
            </w:pPr>
            <w:r>
              <w:rPr>
                <w:sz w:val="18"/>
              </w:rPr>
              <w:t>Amelia pane </w:t>
            </w:r>
            <w:hyperlink r:id="rId9">
              <w:r>
                <w:rPr>
                  <w:spacing w:val="-2"/>
                  <w:sz w:val="18"/>
                </w:rPr>
                <w:t>ameliamardanipane@e-mail.com</w:t>
              </w:r>
            </w:hyperlink>
          </w:p>
        </w:tc>
        <w:tc>
          <w:tcPr>
            <w:tcW w:w="5781" w:type="dxa"/>
            <w:tcBorders>
              <w:top w:val="single" w:sz="4" w:space="0" w:color="000000"/>
              <w:bottom w:val="single" w:sz="4" w:space="0" w:color="000000"/>
            </w:tcBorders>
          </w:tcPr>
          <w:p>
            <w:pPr>
              <w:pStyle w:val="TableParagraph"/>
              <w:jc w:val="left"/>
              <w:rPr>
                <w:rFonts w:ascii="Times New Roman"/>
                <w:sz w:val="20"/>
              </w:rPr>
            </w:pPr>
          </w:p>
        </w:tc>
      </w:tr>
    </w:tbl>
    <w:p>
      <w:pPr>
        <w:pStyle w:val="BodyText"/>
        <w:spacing w:before="8"/>
        <w:ind w:left="0"/>
        <w:jc w:val="left"/>
        <w:rPr>
          <w:sz w:val="18"/>
        </w:rPr>
      </w:pPr>
    </w:p>
    <w:p>
      <w:pPr>
        <w:pStyle w:val="Heading1"/>
        <w:numPr>
          <w:ilvl w:val="0"/>
          <w:numId w:val="1"/>
        </w:numPr>
        <w:tabs>
          <w:tab w:pos="820" w:val="left" w:leader="none"/>
        </w:tabs>
        <w:spacing w:line="240" w:lineRule="auto" w:before="1" w:after="0"/>
        <w:ind w:left="820" w:right="0" w:hanging="360"/>
        <w:jc w:val="left"/>
      </w:pPr>
      <w:r>
        <w:rPr>
          <w:spacing w:val="-2"/>
        </w:rPr>
        <w:t>INTRODUCTION</w:t>
      </w:r>
    </w:p>
    <w:p>
      <w:pPr>
        <w:pStyle w:val="BodyText"/>
        <w:spacing w:line="259" w:lineRule="auto" w:before="146"/>
        <w:ind w:firstLine="427"/>
        <w:jc w:val="left"/>
      </w:pPr>
      <w:r>
        <w:rPr/>
        <w:t>Pembelajaran</w:t>
      </w:r>
      <w:r>
        <w:rPr>
          <w:spacing w:val="40"/>
        </w:rPr>
        <w:t> </w:t>
      </w:r>
      <w:r>
        <w:rPr/>
        <w:t>abad</w:t>
      </w:r>
      <w:r>
        <w:rPr>
          <w:spacing w:val="40"/>
        </w:rPr>
        <w:t> </w:t>
      </w:r>
      <w:r>
        <w:rPr/>
        <w:t>21</w:t>
      </w:r>
      <w:r>
        <w:rPr>
          <w:spacing w:val="40"/>
        </w:rPr>
        <w:t> </w:t>
      </w:r>
      <w:r>
        <w:rPr/>
        <w:t>adalah</w:t>
      </w:r>
      <w:r>
        <w:rPr>
          <w:spacing w:val="40"/>
        </w:rPr>
        <w:t> </w:t>
      </w:r>
      <w:r>
        <w:rPr/>
        <w:t>peralihan</w:t>
      </w:r>
      <w:r>
        <w:rPr>
          <w:spacing w:val="40"/>
        </w:rPr>
        <w:t> </w:t>
      </w:r>
      <w:r>
        <w:rPr/>
        <w:t>pembelajaran</w:t>
      </w:r>
      <w:r>
        <w:rPr>
          <w:spacing w:val="40"/>
        </w:rPr>
        <w:t> </w:t>
      </w:r>
      <w:r>
        <w:rPr/>
        <w:t>dari</w:t>
      </w:r>
      <w:r>
        <w:rPr>
          <w:spacing w:val="40"/>
        </w:rPr>
        <w:t> </w:t>
      </w:r>
      <w:r>
        <w:rPr/>
        <w:t>kurikulum</w:t>
      </w:r>
      <w:r>
        <w:rPr>
          <w:spacing w:val="80"/>
        </w:rPr>
        <w:t> </w:t>
      </w:r>
      <w:r>
        <w:rPr/>
        <w:t>yang</w:t>
      </w:r>
      <w:r>
        <w:rPr>
          <w:spacing w:val="40"/>
        </w:rPr>
        <w:t> </w:t>
      </w:r>
      <w:r>
        <w:rPr/>
        <w:t>dikembangkan</w:t>
      </w:r>
      <w:r>
        <w:rPr>
          <w:spacing w:val="20"/>
        </w:rPr>
        <w:t> </w:t>
      </w:r>
      <w:r>
        <w:rPr/>
        <w:t>diubah</w:t>
      </w:r>
      <w:r>
        <w:rPr>
          <w:spacing w:val="22"/>
        </w:rPr>
        <w:t> </w:t>
      </w:r>
      <w:r>
        <w:rPr/>
        <w:t>pendekatan</w:t>
      </w:r>
      <w:r>
        <w:rPr>
          <w:spacing w:val="22"/>
        </w:rPr>
        <w:t> </w:t>
      </w:r>
      <w:r>
        <w:rPr/>
        <w:t>pembelajarannya</w:t>
      </w:r>
      <w:r>
        <w:rPr>
          <w:spacing w:val="27"/>
        </w:rPr>
        <w:t> </w:t>
      </w:r>
      <w:r>
        <w:rPr/>
        <w:t>dari</w:t>
      </w:r>
      <w:r>
        <w:rPr>
          <w:spacing w:val="25"/>
        </w:rPr>
        <w:t> </w:t>
      </w:r>
      <w:r>
        <w:rPr/>
        <w:t>teacher</w:t>
      </w:r>
      <w:r>
        <w:rPr>
          <w:spacing w:val="24"/>
        </w:rPr>
        <w:t> </w:t>
      </w:r>
      <w:r>
        <w:rPr/>
        <w:t>centered</w:t>
      </w:r>
      <w:r>
        <w:rPr>
          <w:spacing w:val="26"/>
        </w:rPr>
        <w:t> </w:t>
      </w:r>
      <w:r>
        <w:rPr>
          <w:spacing w:val="-2"/>
        </w:rPr>
        <w:t>menjadi</w:t>
      </w:r>
    </w:p>
    <w:p>
      <w:pPr>
        <w:pStyle w:val="BodyText"/>
        <w:spacing w:before="153"/>
        <w:ind w:left="0"/>
        <w:jc w:val="left"/>
        <w:rPr>
          <w:sz w:val="16"/>
        </w:rPr>
      </w:pPr>
    </w:p>
    <w:p>
      <w:pPr>
        <w:spacing w:before="0"/>
        <w:ind w:left="5762" w:right="0" w:firstLine="0"/>
        <w:jc w:val="left"/>
        <w:rPr>
          <w:sz w:val="16"/>
        </w:rPr>
      </w:pPr>
      <w:hyperlink r:id="rId10">
        <w:r>
          <w:rPr>
            <w:spacing w:val="-2"/>
            <w:sz w:val="16"/>
          </w:rPr>
          <w:t>http://jurnal.uinsu.ac.id/index.php/eduriligia</w:t>
        </w:r>
      </w:hyperlink>
    </w:p>
    <w:p>
      <w:pPr>
        <w:spacing w:after="0"/>
        <w:jc w:val="left"/>
        <w:rPr>
          <w:sz w:val="16"/>
        </w:rPr>
        <w:sectPr>
          <w:headerReference w:type="default" r:id="rId5"/>
          <w:type w:val="continuous"/>
          <w:pgSz w:w="11910" w:h="16840"/>
          <w:pgMar w:header="909" w:footer="0" w:top="1100" w:bottom="280" w:left="1340" w:right="1300"/>
          <w:pgNumType w:start="1"/>
        </w:sectPr>
      </w:pPr>
    </w:p>
    <w:p>
      <w:pPr>
        <w:pStyle w:val="BodyText"/>
        <w:spacing w:before="284"/>
        <w:ind w:left="0"/>
        <w:jc w:val="left"/>
      </w:pPr>
    </w:p>
    <w:p>
      <w:pPr>
        <w:pStyle w:val="BodyText"/>
        <w:spacing w:line="259" w:lineRule="auto" w:before="1"/>
        <w:ind w:right="129"/>
      </w:pPr>
      <w:r>
        <w:rPr/>
        <w:t>student centered. Tujuannya adalah mendorong peserta didik agar menguasai kecakapan abad 21 yang penting dan berguna bagi mereka agar lebih responsif terhadap perubahan dan perkembangan zaman. Literasi sains merupakan salah satu keterampilan yang diperlukan pada kehidupan abad 21. Literasi sains didefinisikan sebagai</w:t>
      </w:r>
      <w:r>
        <w:rPr>
          <w:spacing w:val="-13"/>
        </w:rPr>
        <w:t> </w:t>
      </w:r>
      <w:r>
        <w:rPr/>
        <w:t>kemampuan</w:t>
      </w:r>
      <w:r>
        <w:rPr>
          <w:spacing w:val="-15"/>
        </w:rPr>
        <w:t> </w:t>
      </w:r>
      <w:r>
        <w:rPr/>
        <w:t>seseorang</w:t>
      </w:r>
      <w:r>
        <w:rPr>
          <w:spacing w:val="-10"/>
        </w:rPr>
        <w:t> </w:t>
      </w:r>
      <w:r>
        <w:rPr/>
        <w:t>dalam</w:t>
      </w:r>
      <w:r>
        <w:rPr>
          <w:spacing w:val="-11"/>
        </w:rPr>
        <w:t> </w:t>
      </w:r>
      <w:r>
        <w:rPr/>
        <w:t>menggunakan</w:t>
      </w:r>
      <w:r>
        <w:rPr>
          <w:spacing w:val="-15"/>
        </w:rPr>
        <w:t> </w:t>
      </w:r>
      <w:r>
        <w:rPr/>
        <w:t>sains</w:t>
      </w:r>
      <w:r>
        <w:rPr>
          <w:spacing w:val="-7"/>
        </w:rPr>
        <w:t> </w:t>
      </w:r>
      <w:r>
        <w:rPr/>
        <w:t>untuk</w:t>
      </w:r>
      <w:r>
        <w:rPr>
          <w:spacing w:val="-10"/>
        </w:rPr>
        <w:t> </w:t>
      </w:r>
      <w:r>
        <w:rPr/>
        <w:t>dapat</w:t>
      </w:r>
      <w:r>
        <w:rPr>
          <w:spacing w:val="-8"/>
        </w:rPr>
        <w:t> </w:t>
      </w:r>
      <w:r>
        <w:rPr/>
        <w:t>diaplikasikan dan digunakan dalam membantu memecahkan berbagai permasalahan yang terjadi, lalu mampu menarik kesimpulan berdasarkan pertimbangan-pertimbangan sains (Bybee</w:t>
      </w:r>
      <w:r>
        <w:rPr>
          <w:spacing w:val="-1"/>
        </w:rPr>
        <w:t> </w:t>
      </w:r>
      <w:r>
        <w:rPr/>
        <w:t>et al., 2009</w:t>
      </w:r>
      <w:r>
        <w:rPr>
          <w:spacing w:val="-6"/>
        </w:rPr>
        <w:t> </w:t>
      </w:r>
      <w:r>
        <w:rPr/>
        <w:t>dalam</w:t>
      </w:r>
      <w:r>
        <w:rPr>
          <w:spacing w:val="-2"/>
        </w:rPr>
        <w:t> </w:t>
      </w:r>
      <w:r>
        <w:rPr/>
        <w:t>Fuadi</w:t>
      </w:r>
      <w:r>
        <w:rPr>
          <w:spacing w:val="-4"/>
        </w:rPr>
        <w:t> </w:t>
      </w:r>
      <w:r>
        <w:rPr/>
        <w:t>et al.,</w:t>
      </w:r>
      <w:r>
        <w:rPr>
          <w:spacing w:val="-4"/>
        </w:rPr>
        <w:t> </w:t>
      </w:r>
      <w:r>
        <w:rPr/>
        <w:t>2020).</w:t>
      </w:r>
      <w:r>
        <w:rPr>
          <w:spacing w:val="-4"/>
        </w:rPr>
        <w:t> </w:t>
      </w:r>
      <w:r>
        <w:rPr/>
        <w:t>Literasi</w:t>
      </w:r>
      <w:r>
        <w:rPr>
          <w:spacing w:val="-4"/>
        </w:rPr>
        <w:t> </w:t>
      </w:r>
      <w:r>
        <w:rPr/>
        <w:t>sains yang</w:t>
      </w:r>
      <w:r>
        <w:rPr>
          <w:spacing w:val="-1"/>
        </w:rPr>
        <w:t> </w:t>
      </w:r>
      <w:r>
        <w:rPr/>
        <w:t>merupakan</w:t>
      </w:r>
      <w:r>
        <w:rPr>
          <w:spacing w:val="-7"/>
        </w:rPr>
        <w:t> </w:t>
      </w:r>
      <w:r>
        <w:rPr/>
        <w:t>salah</w:t>
      </w:r>
      <w:r>
        <w:rPr>
          <w:spacing w:val="-7"/>
        </w:rPr>
        <w:t> </w:t>
      </w:r>
      <w:r>
        <w:rPr/>
        <w:t>satu literasi yang penting untuk dimulai sejak usia dini, menuntut guru untuk memiliki kemampuan literasi sains yang mumpuni, dikarenakan guru adalah kunci utama dalam terlaksana dengan baiknya suatu pembelajaran sains di pendidikan anak usia </w:t>
      </w:r>
      <w:r>
        <w:rPr>
          <w:spacing w:val="-2"/>
        </w:rPr>
        <w:t>dini.</w:t>
      </w:r>
    </w:p>
    <w:p>
      <w:pPr>
        <w:pStyle w:val="BodyText"/>
        <w:spacing w:line="259" w:lineRule="auto"/>
        <w:ind w:right="138" w:firstLine="427"/>
      </w:pPr>
      <w:r>
        <w:rPr/>
        <w:t>Membangun kualitas pendidikan yang baik, terkhusus pada pendidikan anak usia dini, dapat dimulai dari kualitas tenaga pendidiknya yaitu guru atau pengajar. Terkait dengan</w:t>
      </w:r>
      <w:r>
        <w:rPr>
          <w:spacing w:val="-2"/>
        </w:rPr>
        <w:t> </w:t>
      </w:r>
      <w:r>
        <w:rPr/>
        <w:t>hal</w:t>
      </w:r>
      <w:r>
        <w:rPr>
          <w:spacing w:val="-4"/>
        </w:rPr>
        <w:t> </w:t>
      </w:r>
      <w:r>
        <w:rPr/>
        <w:t>tersebut, pada</w:t>
      </w:r>
      <w:r>
        <w:rPr>
          <w:spacing w:val="-1"/>
        </w:rPr>
        <w:t> </w:t>
      </w:r>
      <w:r>
        <w:rPr/>
        <w:t>Permendikbud</w:t>
      </w:r>
      <w:r>
        <w:rPr>
          <w:spacing w:val="-4"/>
        </w:rPr>
        <w:t> </w:t>
      </w:r>
      <w:r>
        <w:rPr/>
        <w:t>No 137</w:t>
      </w:r>
      <w:r>
        <w:rPr>
          <w:spacing w:val="-1"/>
        </w:rPr>
        <w:t> </w:t>
      </w:r>
      <w:r>
        <w:rPr/>
        <w:t>Tahun</w:t>
      </w:r>
      <w:r>
        <w:rPr>
          <w:spacing w:val="-7"/>
        </w:rPr>
        <w:t> </w:t>
      </w:r>
      <w:r>
        <w:rPr/>
        <w:t>2014</w:t>
      </w:r>
      <w:r>
        <w:rPr>
          <w:spacing w:val="-1"/>
        </w:rPr>
        <w:t> </w:t>
      </w:r>
      <w:r>
        <w:rPr/>
        <w:t>Pasal</w:t>
      </w:r>
      <w:r>
        <w:rPr>
          <w:spacing w:val="-4"/>
        </w:rPr>
        <w:t> </w:t>
      </w:r>
      <w:r>
        <w:rPr/>
        <w:t>25</w:t>
      </w:r>
      <w:r>
        <w:rPr>
          <w:spacing w:val="-1"/>
        </w:rPr>
        <w:t> </w:t>
      </w:r>
      <w:r>
        <w:rPr/>
        <w:t>Ayat 2 menyatakan bahwa kompetensi guru PAUD mencakup kompetensi pedagogik, kepribadian, sosial, dan profesional.</w:t>
      </w:r>
      <w:r>
        <w:rPr>
          <w:spacing w:val="40"/>
        </w:rPr>
        <w:t> </w:t>
      </w:r>
      <w:r>
        <w:rPr/>
        <w:t>Pada kompetensi pedagogik menurut Alviani Sum (2019) yaitu guru harus mempunyai penguasaan terhadap teori belajar dan prinsip pembelajaran yang mendidik. Pada kompetensi profesional, guru harus mempunyai penguasaan</w:t>
      </w:r>
      <w:r>
        <w:rPr>
          <w:spacing w:val="-1"/>
        </w:rPr>
        <w:t> </w:t>
      </w:r>
      <w:r>
        <w:rPr/>
        <w:t>terhadap materi, struktur, konsep, dan</w:t>
      </w:r>
      <w:r>
        <w:rPr>
          <w:spacing w:val="-1"/>
        </w:rPr>
        <w:t> </w:t>
      </w:r>
      <w:r>
        <w:rPr/>
        <w:t>pola pikir keilmuan yang mendukung pelajaran yang diampu.</w:t>
      </w:r>
    </w:p>
    <w:p>
      <w:pPr>
        <w:pStyle w:val="BodyText"/>
        <w:spacing w:line="259" w:lineRule="auto"/>
        <w:ind w:right="130" w:firstLine="427"/>
      </w:pPr>
      <w:r>
        <w:rPr/>
        <w:t>Berdasarkan isi dari kompetensi pedagogik dan kompetensi profesional guru, Pereira (2020) dalam Sholeha et al (2021) mengatakan bahwa guru pendidikan anak usia dini harus mempunyai dasar ilmu pengetahuan yang mumpuni, mengenai konsep-konsep yang berhubungan dengan sains, agar guru dapat membuat pendekatan</w:t>
      </w:r>
      <w:r>
        <w:rPr>
          <w:spacing w:val="-15"/>
        </w:rPr>
        <w:t> </w:t>
      </w:r>
      <w:r>
        <w:rPr/>
        <w:t>yang</w:t>
      </w:r>
      <w:r>
        <w:rPr>
          <w:spacing w:val="-9"/>
        </w:rPr>
        <w:t> </w:t>
      </w:r>
      <w:r>
        <w:rPr/>
        <w:t>benar</w:t>
      </w:r>
      <w:r>
        <w:rPr>
          <w:spacing w:val="-8"/>
        </w:rPr>
        <w:t> </w:t>
      </w:r>
      <w:r>
        <w:rPr/>
        <w:t>dan</w:t>
      </w:r>
      <w:r>
        <w:rPr>
          <w:spacing w:val="-15"/>
        </w:rPr>
        <w:t> </w:t>
      </w:r>
      <w:r>
        <w:rPr/>
        <w:t>tepat,</w:t>
      </w:r>
      <w:r>
        <w:rPr>
          <w:spacing w:val="-8"/>
        </w:rPr>
        <w:t> </w:t>
      </w:r>
      <w:r>
        <w:rPr/>
        <w:t>karena</w:t>
      </w:r>
      <w:r>
        <w:rPr>
          <w:spacing w:val="-5"/>
        </w:rPr>
        <w:t> </w:t>
      </w:r>
      <w:r>
        <w:rPr/>
        <w:t>hal</w:t>
      </w:r>
      <w:r>
        <w:rPr>
          <w:spacing w:val="-12"/>
        </w:rPr>
        <w:t> </w:t>
      </w:r>
      <w:r>
        <w:rPr/>
        <w:t>tersebut</w:t>
      </w:r>
      <w:r>
        <w:rPr>
          <w:spacing w:val="-7"/>
        </w:rPr>
        <w:t> </w:t>
      </w:r>
      <w:r>
        <w:rPr/>
        <w:t>akan</w:t>
      </w:r>
      <w:r>
        <w:rPr>
          <w:spacing w:val="-15"/>
        </w:rPr>
        <w:t> </w:t>
      </w:r>
      <w:r>
        <w:rPr/>
        <w:t>menjadi</w:t>
      </w:r>
      <w:r>
        <w:rPr>
          <w:spacing w:val="-12"/>
        </w:rPr>
        <w:t> </w:t>
      </w:r>
      <w:r>
        <w:rPr/>
        <w:t>suatu</w:t>
      </w:r>
      <w:r>
        <w:rPr>
          <w:spacing w:val="-15"/>
        </w:rPr>
        <w:t> </w:t>
      </w:r>
      <w:r>
        <w:rPr/>
        <w:t>keakuratan pengetahuan yang akan dipelajari oleh anak. Dengan demikian guru yang mempunyai</w:t>
      </w:r>
      <w:r>
        <w:rPr>
          <w:spacing w:val="-4"/>
        </w:rPr>
        <w:t> </w:t>
      </w:r>
      <w:r>
        <w:rPr/>
        <w:t>kemampuan</w:t>
      </w:r>
      <w:r>
        <w:rPr>
          <w:spacing w:val="-7"/>
        </w:rPr>
        <w:t> </w:t>
      </w:r>
      <w:r>
        <w:rPr/>
        <w:t>literasi</w:t>
      </w:r>
      <w:r>
        <w:rPr>
          <w:spacing w:val="-4"/>
        </w:rPr>
        <w:t> </w:t>
      </w:r>
      <w:r>
        <w:rPr/>
        <w:t>sains yang</w:t>
      </w:r>
      <w:r>
        <w:rPr>
          <w:spacing w:val="-2"/>
        </w:rPr>
        <w:t> </w:t>
      </w:r>
      <w:r>
        <w:rPr/>
        <w:t>baik, yang</w:t>
      </w:r>
      <w:r>
        <w:rPr>
          <w:spacing w:val="-2"/>
        </w:rPr>
        <w:t> </w:t>
      </w:r>
      <w:r>
        <w:rPr/>
        <w:t>juga</w:t>
      </w:r>
      <w:r>
        <w:rPr>
          <w:spacing w:val="-2"/>
        </w:rPr>
        <w:t> </w:t>
      </w:r>
      <w:r>
        <w:rPr/>
        <w:t>mempunyai</w:t>
      </w:r>
      <w:r>
        <w:rPr>
          <w:spacing w:val="-3"/>
        </w:rPr>
        <w:t> </w:t>
      </w:r>
      <w:r>
        <w:rPr/>
        <w:t>penguasaan materi</w:t>
      </w:r>
      <w:r>
        <w:rPr>
          <w:spacing w:val="-9"/>
        </w:rPr>
        <w:t> </w:t>
      </w:r>
      <w:r>
        <w:rPr/>
        <w:t>terhadap</w:t>
      </w:r>
      <w:r>
        <w:rPr>
          <w:spacing w:val="-6"/>
        </w:rPr>
        <w:t> </w:t>
      </w:r>
      <w:r>
        <w:rPr/>
        <w:t>sains</w:t>
      </w:r>
      <w:r>
        <w:rPr>
          <w:spacing w:val="-7"/>
        </w:rPr>
        <w:t> </w:t>
      </w:r>
      <w:r>
        <w:rPr/>
        <w:t>dan</w:t>
      </w:r>
      <w:r>
        <w:rPr>
          <w:spacing w:val="-11"/>
        </w:rPr>
        <w:t> </w:t>
      </w:r>
      <w:r>
        <w:rPr/>
        <w:t>mempunyai</w:t>
      </w:r>
      <w:r>
        <w:rPr>
          <w:spacing w:val="-9"/>
        </w:rPr>
        <w:t> </w:t>
      </w:r>
      <w:r>
        <w:rPr/>
        <w:t>kreativitas</w:t>
      </w:r>
      <w:r>
        <w:rPr>
          <w:spacing w:val="-7"/>
        </w:rPr>
        <w:t> </w:t>
      </w:r>
      <w:r>
        <w:rPr/>
        <w:t>dalam</w:t>
      </w:r>
      <w:r>
        <w:rPr>
          <w:spacing w:val="-7"/>
        </w:rPr>
        <w:t> </w:t>
      </w:r>
      <w:r>
        <w:rPr/>
        <w:t>membuat</w:t>
      </w:r>
      <w:r>
        <w:rPr>
          <w:spacing w:val="-4"/>
        </w:rPr>
        <w:t> </w:t>
      </w:r>
      <w:r>
        <w:rPr/>
        <w:t>kegiatan-kegiatan berbasis literasi sains, maka dengan hal tersebut guru dapat mencapai tujuan pembelajaran dengan baik. Maka dari itu perlu untuk mengetahui kemampuan literasi sains guru pendidikan anak usia dini yang memiliki 3 dimensi utama yaitu proses</w:t>
      </w:r>
      <w:r>
        <w:rPr>
          <w:spacing w:val="-7"/>
        </w:rPr>
        <w:t> </w:t>
      </w:r>
      <w:r>
        <w:rPr/>
        <w:t>sebagai</w:t>
      </w:r>
      <w:r>
        <w:rPr>
          <w:spacing w:val="-9"/>
        </w:rPr>
        <w:t> </w:t>
      </w:r>
      <w:r>
        <w:rPr/>
        <w:t>bentuk</w:t>
      </w:r>
      <w:r>
        <w:rPr>
          <w:spacing w:val="-10"/>
        </w:rPr>
        <w:t> </w:t>
      </w:r>
      <w:r>
        <w:rPr/>
        <w:t>kompetensi</w:t>
      </w:r>
      <w:r>
        <w:rPr>
          <w:spacing w:val="-9"/>
        </w:rPr>
        <w:t> </w:t>
      </w:r>
      <w:r>
        <w:rPr/>
        <w:t>sains,</w:t>
      </w:r>
      <w:r>
        <w:rPr>
          <w:spacing w:val="-4"/>
        </w:rPr>
        <w:t> </w:t>
      </w:r>
      <w:r>
        <w:rPr/>
        <w:t>konten</w:t>
      </w:r>
      <w:r>
        <w:rPr>
          <w:spacing w:val="-10"/>
        </w:rPr>
        <w:t> </w:t>
      </w:r>
      <w:r>
        <w:rPr/>
        <w:t>yang</w:t>
      </w:r>
      <w:r>
        <w:rPr>
          <w:spacing w:val="-5"/>
        </w:rPr>
        <w:t> </w:t>
      </w:r>
      <w:r>
        <w:rPr/>
        <w:t>merupakan</w:t>
      </w:r>
      <w:r>
        <w:rPr>
          <w:spacing w:val="-10"/>
        </w:rPr>
        <w:t> </w:t>
      </w:r>
      <w:r>
        <w:rPr/>
        <w:t>pengetahuan</w:t>
      </w:r>
      <w:r>
        <w:rPr>
          <w:spacing w:val="-10"/>
        </w:rPr>
        <w:t> </w:t>
      </w:r>
      <w:r>
        <w:rPr/>
        <w:t>sains, dan konteks yang merupakan aplikasi sains (PISA, 2007 dalam Shofiyah, 2022).</w:t>
      </w:r>
    </w:p>
    <w:p>
      <w:pPr>
        <w:pStyle w:val="BodyText"/>
        <w:spacing w:line="259" w:lineRule="auto"/>
        <w:ind w:right="135" w:firstLine="427"/>
      </w:pPr>
      <w:r>
        <w:rPr/>
        <w:t>Berdasarkan hasil temuan peneliti di TK Nazifa, guru-guru</w:t>
      </w:r>
      <w:r>
        <w:rPr>
          <w:spacing w:val="-2"/>
        </w:rPr>
        <w:t> </w:t>
      </w:r>
      <w:r>
        <w:rPr/>
        <w:t>TK Nazifa membuat kegiatan</w:t>
      </w:r>
      <w:r>
        <w:rPr>
          <w:spacing w:val="-15"/>
        </w:rPr>
        <w:t> </w:t>
      </w:r>
      <w:r>
        <w:rPr/>
        <w:t>sains</w:t>
      </w:r>
      <w:r>
        <w:rPr>
          <w:spacing w:val="-15"/>
        </w:rPr>
        <w:t> </w:t>
      </w:r>
      <w:r>
        <w:rPr/>
        <w:t>untuk</w:t>
      </w:r>
      <w:r>
        <w:rPr>
          <w:spacing w:val="-15"/>
        </w:rPr>
        <w:t> </w:t>
      </w:r>
      <w:r>
        <w:rPr/>
        <w:t>diterapkan</w:t>
      </w:r>
      <w:r>
        <w:rPr>
          <w:spacing w:val="-15"/>
        </w:rPr>
        <w:t> </w:t>
      </w:r>
      <w:r>
        <w:rPr/>
        <w:t>kepada</w:t>
      </w:r>
      <w:r>
        <w:rPr>
          <w:spacing w:val="-15"/>
        </w:rPr>
        <w:t> </w:t>
      </w:r>
      <w:r>
        <w:rPr/>
        <w:t>anak-anak</w:t>
      </w:r>
      <w:r>
        <w:rPr>
          <w:spacing w:val="-15"/>
        </w:rPr>
        <w:t> </w:t>
      </w:r>
      <w:r>
        <w:rPr/>
        <w:t>yaitu</w:t>
      </w:r>
      <w:r>
        <w:rPr>
          <w:spacing w:val="-15"/>
        </w:rPr>
        <w:t> </w:t>
      </w:r>
      <w:r>
        <w:rPr/>
        <w:t>kegiatannya</w:t>
      </w:r>
      <w:r>
        <w:rPr>
          <w:spacing w:val="-15"/>
        </w:rPr>
        <w:t> </w:t>
      </w:r>
      <w:r>
        <w:rPr/>
        <w:t>seperti</w:t>
      </w:r>
      <w:r>
        <w:rPr>
          <w:spacing w:val="-15"/>
        </w:rPr>
        <w:t> </w:t>
      </w:r>
      <w:r>
        <w:rPr/>
        <w:t>kegiatan membuat</w:t>
      </w:r>
      <w:r>
        <w:rPr>
          <w:spacing w:val="-11"/>
        </w:rPr>
        <w:t> </w:t>
      </w:r>
      <w:r>
        <w:rPr/>
        <w:t>salju,</w:t>
      </w:r>
      <w:r>
        <w:rPr>
          <w:spacing w:val="-12"/>
        </w:rPr>
        <w:t> </w:t>
      </w:r>
      <w:r>
        <w:rPr/>
        <w:t>membuat</w:t>
      </w:r>
      <w:r>
        <w:rPr>
          <w:spacing w:val="-11"/>
        </w:rPr>
        <w:t> </w:t>
      </w:r>
      <w:r>
        <w:rPr/>
        <w:t>pelangi,</w:t>
      </w:r>
      <w:r>
        <w:rPr>
          <w:spacing w:val="-8"/>
        </w:rPr>
        <w:t> </w:t>
      </w:r>
      <w:r>
        <w:rPr/>
        <w:t>hydro</w:t>
      </w:r>
      <w:r>
        <w:rPr>
          <w:spacing w:val="-11"/>
        </w:rPr>
        <w:t> </w:t>
      </w:r>
      <w:r>
        <w:rPr/>
        <w:t>pump,</w:t>
      </w:r>
      <w:r>
        <w:rPr>
          <w:spacing w:val="-12"/>
        </w:rPr>
        <w:t> </w:t>
      </w:r>
      <w:r>
        <w:rPr/>
        <w:t>mencampur</w:t>
      </w:r>
      <w:r>
        <w:rPr>
          <w:spacing w:val="-13"/>
        </w:rPr>
        <w:t> </w:t>
      </w:r>
      <w:r>
        <w:rPr/>
        <w:t>warna,</w:t>
      </w:r>
      <w:r>
        <w:rPr>
          <w:spacing w:val="-12"/>
        </w:rPr>
        <w:t> </w:t>
      </w:r>
      <w:r>
        <w:rPr/>
        <w:t>merasa</w:t>
      </w:r>
      <w:r>
        <w:rPr>
          <w:spacing w:val="-14"/>
        </w:rPr>
        <w:t> </w:t>
      </w:r>
      <w:r>
        <w:rPr/>
        <w:t>makanan (asin, manis, pahit) dan kapitalisasi air. Kegiatan-kegiatan sains tersebut dilakukan pada</w:t>
      </w:r>
      <w:r>
        <w:rPr>
          <w:spacing w:val="15"/>
        </w:rPr>
        <w:t> </w:t>
      </w:r>
      <w:r>
        <w:rPr/>
        <w:t>tema</w:t>
      </w:r>
      <w:r>
        <w:rPr>
          <w:spacing w:val="15"/>
        </w:rPr>
        <w:t> </w:t>
      </w:r>
      <w:r>
        <w:rPr/>
        <w:t>pembelajaran</w:t>
      </w:r>
      <w:r>
        <w:rPr>
          <w:spacing w:val="10"/>
        </w:rPr>
        <w:t> </w:t>
      </w:r>
      <w:r>
        <w:rPr/>
        <w:t>alam</w:t>
      </w:r>
      <w:r>
        <w:rPr>
          <w:spacing w:val="14"/>
        </w:rPr>
        <w:t> </w:t>
      </w:r>
      <w:r>
        <w:rPr/>
        <w:t>semesta.</w:t>
      </w:r>
      <w:r>
        <w:rPr>
          <w:spacing w:val="17"/>
        </w:rPr>
        <w:t> </w:t>
      </w:r>
      <w:r>
        <w:rPr/>
        <w:t>Kegiatan</w:t>
      </w:r>
      <w:r>
        <w:rPr>
          <w:spacing w:val="11"/>
        </w:rPr>
        <w:t> </w:t>
      </w:r>
      <w:r>
        <w:rPr/>
        <w:t>sains</w:t>
      </w:r>
      <w:r>
        <w:rPr>
          <w:spacing w:val="19"/>
        </w:rPr>
        <w:t> </w:t>
      </w:r>
      <w:r>
        <w:rPr/>
        <w:t>yang</w:t>
      </w:r>
      <w:r>
        <w:rPr>
          <w:spacing w:val="16"/>
        </w:rPr>
        <w:t> </w:t>
      </w:r>
      <w:r>
        <w:rPr/>
        <w:t>dilakukan</w:t>
      </w:r>
      <w:r>
        <w:rPr>
          <w:spacing w:val="10"/>
        </w:rPr>
        <w:t> </w:t>
      </w:r>
      <w:r>
        <w:rPr/>
        <w:t>oleh</w:t>
      </w:r>
      <w:r>
        <w:rPr>
          <w:spacing w:val="10"/>
        </w:rPr>
        <w:t> </w:t>
      </w:r>
      <w:r>
        <w:rPr/>
        <w:t>guru</w:t>
      </w:r>
      <w:r>
        <w:rPr>
          <w:spacing w:val="11"/>
        </w:rPr>
        <w:t> </w:t>
      </w:r>
      <w:r>
        <w:rPr>
          <w:spacing w:val="-5"/>
        </w:rPr>
        <w:t>di</w:t>
      </w:r>
    </w:p>
    <w:p>
      <w:pPr>
        <w:spacing w:after="0" w:line="259" w:lineRule="auto"/>
        <w:sectPr>
          <w:headerReference w:type="default" r:id="rId11"/>
          <w:footerReference w:type="default" r:id="rId12"/>
          <w:pgSz w:w="11910" w:h="16840"/>
          <w:pgMar w:header="902" w:footer="670" w:top="1140" w:bottom="860" w:left="1340" w:right="1300"/>
        </w:sectPr>
      </w:pPr>
    </w:p>
    <w:p>
      <w:pPr>
        <w:pStyle w:val="BodyText"/>
        <w:spacing w:before="284"/>
        <w:ind w:left="0"/>
        <w:jc w:val="left"/>
      </w:pPr>
    </w:p>
    <w:p>
      <w:pPr>
        <w:pStyle w:val="BodyText"/>
        <w:spacing w:line="259" w:lineRule="auto" w:before="1"/>
        <w:ind w:right="137"/>
      </w:pPr>
      <w:r>
        <w:rPr/>
        <w:t>TK Nazifa dari hasil pengamatan peneliti, kegiatannya sangat menarik dan sangat bagus, dapat mendorong anak untuk terlibat aktif pada saat kegiatan sains berlangsung.</w:t>
      </w:r>
      <w:r>
        <w:rPr>
          <w:spacing w:val="-15"/>
        </w:rPr>
        <w:t> </w:t>
      </w:r>
      <w:r>
        <w:rPr/>
        <w:t>Peneliti</w:t>
      </w:r>
      <w:r>
        <w:rPr>
          <w:spacing w:val="-15"/>
        </w:rPr>
        <w:t> </w:t>
      </w:r>
      <w:r>
        <w:rPr/>
        <w:t>mengatakan</w:t>
      </w:r>
      <w:r>
        <w:rPr>
          <w:spacing w:val="-15"/>
        </w:rPr>
        <w:t> </w:t>
      </w:r>
      <w:r>
        <w:rPr/>
        <w:t>kegiatan</w:t>
      </w:r>
      <w:r>
        <w:rPr>
          <w:spacing w:val="-15"/>
        </w:rPr>
        <w:t> </w:t>
      </w:r>
      <w:r>
        <w:rPr/>
        <w:t>sains</w:t>
      </w:r>
      <w:r>
        <w:rPr>
          <w:spacing w:val="-15"/>
        </w:rPr>
        <w:t> </w:t>
      </w:r>
      <w:r>
        <w:rPr/>
        <w:t>yang</w:t>
      </w:r>
      <w:r>
        <w:rPr>
          <w:spacing w:val="-15"/>
        </w:rPr>
        <w:t> </w:t>
      </w:r>
      <w:r>
        <w:rPr/>
        <w:t>dilakukan</w:t>
      </w:r>
      <w:r>
        <w:rPr>
          <w:spacing w:val="-15"/>
        </w:rPr>
        <w:t> </w:t>
      </w:r>
      <w:r>
        <w:rPr/>
        <w:t>oleh</w:t>
      </w:r>
      <w:r>
        <w:rPr>
          <w:spacing w:val="-15"/>
        </w:rPr>
        <w:t> </w:t>
      </w:r>
      <w:r>
        <w:rPr/>
        <w:t>guru</w:t>
      </w:r>
      <w:r>
        <w:rPr>
          <w:spacing w:val="-15"/>
        </w:rPr>
        <w:t> </w:t>
      </w:r>
      <w:r>
        <w:rPr/>
        <w:t>TK</w:t>
      </w:r>
      <w:r>
        <w:rPr>
          <w:spacing w:val="-15"/>
        </w:rPr>
        <w:t> </w:t>
      </w:r>
      <w:r>
        <w:rPr/>
        <w:t>Nazifa sangat menarik dikarenakan, pada saat guru akan melakukan kegiatan sains, guru mampu menyiapkan bahan-bahan yang bisa menarik perhatian anak. Contoh nya seperti, saat melakukan kegiatan sains membuat hydro pump, guru mencampur air yang akan digunakan dalam pembuatan hydro pump dengan berbagai warna dari pewarna makanan, sehingga air nya memiliki warna merah, kuning, biru, yang mampu menarik perhatian anak.</w:t>
      </w:r>
    </w:p>
    <w:p>
      <w:pPr>
        <w:pStyle w:val="BodyText"/>
        <w:spacing w:line="259" w:lineRule="auto"/>
        <w:ind w:right="136" w:firstLine="427"/>
      </w:pPr>
      <w:r>
        <w:rPr/>
        <w:t>Peneliti menemukan juga contoh lainnya saat guru melakukan kegiatan sains kapitalisasi air. Pada kegiatan ini guru menyiapkan bahan-bahan sederhana seperti tisu, air, cup air, dan pewarna makanan. Air yang dicampur pewarna makanan menjadi</w:t>
      </w:r>
      <w:r>
        <w:rPr>
          <w:spacing w:val="-12"/>
        </w:rPr>
        <w:t> </w:t>
      </w:r>
      <w:r>
        <w:rPr/>
        <w:t>berbagai</w:t>
      </w:r>
      <w:r>
        <w:rPr>
          <w:spacing w:val="-12"/>
        </w:rPr>
        <w:t> </w:t>
      </w:r>
      <w:r>
        <w:rPr/>
        <w:t>warna</w:t>
      </w:r>
      <w:r>
        <w:rPr>
          <w:spacing w:val="-10"/>
        </w:rPr>
        <w:t> </w:t>
      </w:r>
      <w:r>
        <w:rPr/>
        <w:t>ini</w:t>
      </w:r>
      <w:r>
        <w:rPr>
          <w:spacing w:val="-13"/>
        </w:rPr>
        <w:t> </w:t>
      </w:r>
      <w:r>
        <w:rPr/>
        <w:t>mampu</w:t>
      </w:r>
      <w:r>
        <w:rPr>
          <w:spacing w:val="-15"/>
        </w:rPr>
        <w:t> </w:t>
      </w:r>
      <w:r>
        <w:rPr/>
        <w:t>menarik</w:t>
      </w:r>
      <w:r>
        <w:rPr>
          <w:spacing w:val="-9"/>
        </w:rPr>
        <w:t> </w:t>
      </w:r>
      <w:r>
        <w:rPr/>
        <w:t>rasa</w:t>
      </w:r>
      <w:r>
        <w:rPr>
          <w:spacing w:val="-10"/>
        </w:rPr>
        <w:t> </w:t>
      </w:r>
      <w:r>
        <w:rPr/>
        <w:t>keingintahuan</w:t>
      </w:r>
      <w:r>
        <w:rPr>
          <w:spacing w:val="-10"/>
        </w:rPr>
        <w:t> </w:t>
      </w:r>
      <w:r>
        <w:rPr/>
        <w:t>anak,</w:t>
      </w:r>
      <w:r>
        <w:rPr>
          <w:spacing w:val="-8"/>
        </w:rPr>
        <w:t> </w:t>
      </w:r>
      <w:r>
        <w:rPr/>
        <w:t>dan</w:t>
      </w:r>
      <w:r>
        <w:rPr>
          <w:spacing w:val="-15"/>
        </w:rPr>
        <w:t> </w:t>
      </w:r>
      <w:r>
        <w:rPr/>
        <w:t>anak</w:t>
      </w:r>
      <w:r>
        <w:rPr>
          <w:spacing w:val="-9"/>
        </w:rPr>
        <w:t> </w:t>
      </w:r>
      <w:r>
        <w:rPr/>
        <w:t>lebih bersemangat untuk melakukan eksperimen sains bersama guru. Guru TK Nazifa mampu</w:t>
      </w:r>
      <w:r>
        <w:rPr>
          <w:spacing w:val="-15"/>
        </w:rPr>
        <w:t> </w:t>
      </w:r>
      <w:r>
        <w:rPr/>
        <w:t>membuat</w:t>
      </w:r>
      <w:r>
        <w:rPr>
          <w:spacing w:val="-15"/>
        </w:rPr>
        <w:t> </w:t>
      </w:r>
      <w:r>
        <w:rPr/>
        <w:t>kegiatan</w:t>
      </w:r>
      <w:r>
        <w:rPr>
          <w:spacing w:val="-15"/>
        </w:rPr>
        <w:t> </w:t>
      </w:r>
      <w:r>
        <w:rPr/>
        <w:t>sains</w:t>
      </w:r>
      <w:r>
        <w:rPr>
          <w:spacing w:val="-15"/>
        </w:rPr>
        <w:t> </w:t>
      </w:r>
      <w:r>
        <w:rPr/>
        <w:t>dari</w:t>
      </w:r>
      <w:r>
        <w:rPr>
          <w:spacing w:val="-15"/>
        </w:rPr>
        <w:t> </w:t>
      </w:r>
      <w:r>
        <w:rPr/>
        <w:t>bahan-bahan</w:t>
      </w:r>
      <w:r>
        <w:rPr>
          <w:spacing w:val="-15"/>
        </w:rPr>
        <w:t> </w:t>
      </w:r>
      <w:r>
        <w:rPr/>
        <w:t>sederhana</w:t>
      </w:r>
      <w:r>
        <w:rPr>
          <w:spacing w:val="-12"/>
        </w:rPr>
        <w:t> </w:t>
      </w:r>
      <w:r>
        <w:rPr/>
        <w:t>dan</w:t>
      </w:r>
      <w:r>
        <w:rPr>
          <w:spacing w:val="-15"/>
        </w:rPr>
        <w:t> </w:t>
      </w:r>
      <w:r>
        <w:rPr/>
        <w:t>mudah</w:t>
      </w:r>
      <w:r>
        <w:rPr>
          <w:spacing w:val="-15"/>
        </w:rPr>
        <w:t> </w:t>
      </w:r>
      <w:r>
        <w:rPr/>
        <w:t>didapatkan dari</w:t>
      </w:r>
      <w:r>
        <w:rPr>
          <w:spacing w:val="-15"/>
        </w:rPr>
        <w:t> </w:t>
      </w:r>
      <w:r>
        <w:rPr/>
        <w:t>lingkungan</w:t>
      </w:r>
      <w:r>
        <w:rPr>
          <w:spacing w:val="-15"/>
        </w:rPr>
        <w:t> </w:t>
      </w:r>
      <w:r>
        <w:rPr/>
        <w:t>sekitar</w:t>
      </w:r>
      <w:r>
        <w:rPr>
          <w:spacing w:val="-15"/>
        </w:rPr>
        <w:t> </w:t>
      </w:r>
      <w:r>
        <w:rPr/>
        <w:t>menjadi</w:t>
      </w:r>
      <w:r>
        <w:rPr>
          <w:spacing w:val="-15"/>
        </w:rPr>
        <w:t> </w:t>
      </w:r>
      <w:r>
        <w:rPr/>
        <w:t>kegiatan</w:t>
      </w:r>
      <w:r>
        <w:rPr>
          <w:spacing w:val="-15"/>
        </w:rPr>
        <w:t> </w:t>
      </w:r>
      <w:r>
        <w:rPr/>
        <w:t>eksperimen</w:t>
      </w:r>
      <w:r>
        <w:rPr>
          <w:spacing w:val="-15"/>
        </w:rPr>
        <w:t> </w:t>
      </w:r>
      <w:r>
        <w:rPr/>
        <w:t>sains</w:t>
      </w:r>
      <w:r>
        <w:rPr>
          <w:spacing w:val="-15"/>
        </w:rPr>
        <w:t> </w:t>
      </w:r>
      <w:r>
        <w:rPr/>
        <w:t>yang</w:t>
      </w:r>
      <w:r>
        <w:rPr>
          <w:spacing w:val="-15"/>
        </w:rPr>
        <w:t> </w:t>
      </w:r>
      <w:r>
        <w:rPr/>
        <w:t>bagus</w:t>
      </w:r>
      <w:r>
        <w:rPr>
          <w:spacing w:val="-15"/>
        </w:rPr>
        <w:t> </w:t>
      </w:r>
      <w:r>
        <w:rPr/>
        <w:t>dan</w:t>
      </w:r>
      <w:r>
        <w:rPr>
          <w:spacing w:val="-15"/>
        </w:rPr>
        <w:t> </w:t>
      </w:r>
      <w:r>
        <w:rPr/>
        <w:t>bermakna bagi anak. Seorang guru</w:t>
      </w:r>
      <w:r>
        <w:rPr>
          <w:spacing w:val="-7"/>
        </w:rPr>
        <w:t> </w:t>
      </w:r>
      <w:r>
        <w:rPr/>
        <w:t>saat menentukan</w:t>
      </w:r>
      <w:r>
        <w:rPr>
          <w:spacing w:val="-2"/>
        </w:rPr>
        <w:t> </w:t>
      </w:r>
      <w:r>
        <w:rPr/>
        <w:t>materi atau</w:t>
      </w:r>
      <w:r>
        <w:rPr>
          <w:spacing w:val="-7"/>
        </w:rPr>
        <w:t> </w:t>
      </w:r>
      <w:r>
        <w:rPr/>
        <w:t>bahan</w:t>
      </w:r>
      <w:r>
        <w:rPr>
          <w:spacing w:val="-2"/>
        </w:rPr>
        <w:t> </w:t>
      </w:r>
      <w:r>
        <w:rPr/>
        <w:t>ajar pembelajaran</w:t>
      </w:r>
      <w:r>
        <w:rPr>
          <w:spacing w:val="-2"/>
        </w:rPr>
        <w:t> </w:t>
      </w:r>
      <w:r>
        <w:rPr/>
        <w:t>sains harus memiliki pemahaman hakikat sains sebagai pemahaman dasar.</w:t>
      </w:r>
    </w:p>
    <w:p>
      <w:pPr>
        <w:pStyle w:val="BodyText"/>
        <w:spacing w:line="259" w:lineRule="auto"/>
        <w:ind w:right="137" w:firstLine="427"/>
      </w:pPr>
      <w:r>
        <w:rPr/>
        <w:t>Melihat pentingnya literasi sains bagi guru pendidikan anak usia dini, maka peneliti akan melakukan penelitian mengenai Profil Literasi Sains Guru Pada Kegiatan Sains Tema Alam Semesta di TK Nazifa Islamic School, dengan tujuan penelitian adalah untuk mendeskripsikan kemampuan proses sains, pemahaman konten sains dan pemahaman konteks sains guru-guru di TK Nazifa Islamic School, pada kegiatan sains tema alam semesta nya yaitu membuat salju, membuat pelangi dan membuat hydro pump.</w:t>
      </w:r>
    </w:p>
    <w:p>
      <w:pPr>
        <w:pStyle w:val="Heading1"/>
        <w:numPr>
          <w:ilvl w:val="0"/>
          <w:numId w:val="1"/>
        </w:numPr>
        <w:tabs>
          <w:tab w:pos="820" w:val="left" w:leader="none"/>
        </w:tabs>
        <w:spacing w:line="240" w:lineRule="auto" w:before="236" w:after="0"/>
        <w:ind w:left="820" w:right="0" w:hanging="360"/>
        <w:jc w:val="left"/>
      </w:pPr>
      <w:r>
        <w:rPr>
          <w:spacing w:val="-2"/>
        </w:rPr>
        <w:t>METHODS</w:t>
      </w:r>
    </w:p>
    <w:p>
      <w:pPr>
        <w:pStyle w:val="BodyText"/>
        <w:spacing w:line="259" w:lineRule="auto" w:before="147"/>
        <w:ind w:right="132" w:firstLine="427"/>
      </w:pPr>
      <w:r>
        <w:rPr/>
        <w:t>Penelitian</w:t>
      </w:r>
      <w:r>
        <w:rPr>
          <w:spacing w:val="-3"/>
        </w:rPr>
        <w:t> </w:t>
      </w:r>
      <w:r>
        <w:rPr/>
        <w:t>ini</w:t>
      </w:r>
      <w:r>
        <w:rPr>
          <w:spacing w:val="-1"/>
        </w:rPr>
        <w:t> </w:t>
      </w:r>
      <w:r>
        <w:rPr/>
        <w:t>merupakan</w:t>
      </w:r>
      <w:r>
        <w:rPr>
          <w:spacing w:val="-3"/>
        </w:rPr>
        <w:t> </w:t>
      </w:r>
      <w:r>
        <w:rPr/>
        <w:t>penelitian</w:t>
      </w:r>
      <w:r>
        <w:rPr>
          <w:spacing w:val="-3"/>
        </w:rPr>
        <w:t> </w:t>
      </w:r>
      <w:r>
        <w:rPr/>
        <w:t>deskriptif kuantitatif dengan</w:t>
      </w:r>
      <w:r>
        <w:rPr>
          <w:spacing w:val="-3"/>
        </w:rPr>
        <w:t> </w:t>
      </w:r>
      <w:r>
        <w:rPr/>
        <w:t>metode survei. Penelitian</w:t>
      </w:r>
      <w:r>
        <w:rPr>
          <w:spacing w:val="-15"/>
        </w:rPr>
        <w:t> </w:t>
      </w:r>
      <w:r>
        <w:rPr/>
        <w:t>ini</w:t>
      </w:r>
      <w:r>
        <w:rPr>
          <w:spacing w:val="-15"/>
        </w:rPr>
        <w:t> </w:t>
      </w:r>
      <w:r>
        <w:rPr/>
        <w:t>akan</w:t>
      </w:r>
      <w:r>
        <w:rPr>
          <w:spacing w:val="-15"/>
        </w:rPr>
        <w:t> </w:t>
      </w:r>
      <w:r>
        <w:rPr/>
        <w:t>mendeskripsikan</w:t>
      </w:r>
      <w:r>
        <w:rPr>
          <w:spacing w:val="-15"/>
        </w:rPr>
        <w:t> </w:t>
      </w:r>
      <w:r>
        <w:rPr/>
        <w:t>mengenai</w:t>
      </w:r>
      <w:r>
        <w:rPr>
          <w:spacing w:val="-15"/>
        </w:rPr>
        <w:t> </w:t>
      </w:r>
      <w:r>
        <w:rPr/>
        <w:t>profil</w:t>
      </w:r>
      <w:r>
        <w:rPr>
          <w:spacing w:val="-15"/>
        </w:rPr>
        <w:t> </w:t>
      </w:r>
      <w:r>
        <w:rPr/>
        <w:t>literasi</w:t>
      </w:r>
      <w:r>
        <w:rPr>
          <w:spacing w:val="-12"/>
        </w:rPr>
        <w:t> </w:t>
      </w:r>
      <w:r>
        <w:rPr/>
        <w:t>sains</w:t>
      </w:r>
      <w:r>
        <w:rPr>
          <w:spacing w:val="-12"/>
        </w:rPr>
        <w:t> </w:t>
      </w:r>
      <w:r>
        <w:rPr/>
        <w:t>guru</w:t>
      </w:r>
      <w:r>
        <w:rPr>
          <w:spacing w:val="-15"/>
        </w:rPr>
        <w:t> </w:t>
      </w:r>
      <w:r>
        <w:rPr/>
        <w:t>pada</w:t>
      </w:r>
      <w:r>
        <w:rPr>
          <w:spacing w:val="-11"/>
        </w:rPr>
        <w:t> </w:t>
      </w:r>
      <w:r>
        <w:rPr/>
        <w:t>kegiatan sains</w:t>
      </w:r>
      <w:r>
        <w:rPr>
          <w:spacing w:val="-13"/>
        </w:rPr>
        <w:t> </w:t>
      </w:r>
      <w:r>
        <w:rPr/>
        <w:t>tema</w:t>
      </w:r>
      <w:r>
        <w:rPr>
          <w:spacing w:val="-11"/>
        </w:rPr>
        <w:t> </w:t>
      </w:r>
      <w:r>
        <w:rPr/>
        <w:t>alam</w:t>
      </w:r>
      <w:r>
        <w:rPr>
          <w:spacing w:val="-11"/>
        </w:rPr>
        <w:t> </w:t>
      </w:r>
      <w:r>
        <w:rPr/>
        <w:t>semesta</w:t>
      </w:r>
      <w:r>
        <w:rPr>
          <w:spacing w:val="-11"/>
        </w:rPr>
        <w:t> </w:t>
      </w:r>
      <w:r>
        <w:rPr/>
        <w:t>di</w:t>
      </w:r>
      <w:r>
        <w:rPr>
          <w:spacing w:val="-13"/>
        </w:rPr>
        <w:t> </w:t>
      </w:r>
      <w:r>
        <w:rPr/>
        <w:t>TK</w:t>
      </w:r>
      <w:r>
        <w:rPr>
          <w:spacing w:val="-15"/>
        </w:rPr>
        <w:t> </w:t>
      </w:r>
      <w:r>
        <w:rPr/>
        <w:t>Nazifa</w:t>
      </w:r>
      <w:r>
        <w:rPr>
          <w:spacing w:val="-11"/>
        </w:rPr>
        <w:t> </w:t>
      </w:r>
      <w:r>
        <w:rPr/>
        <w:t>Islamic</w:t>
      </w:r>
      <w:r>
        <w:rPr>
          <w:spacing w:val="-12"/>
        </w:rPr>
        <w:t> </w:t>
      </w:r>
      <w:r>
        <w:rPr/>
        <w:t>School,</w:t>
      </w:r>
      <w:r>
        <w:rPr>
          <w:spacing w:val="-9"/>
        </w:rPr>
        <w:t> </w:t>
      </w:r>
      <w:r>
        <w:rPr/>
        <w:t>dengan</w:t>
      </w:r>
      <w:r>
        <w:rPr>
          <w:spacing w:val="-15"/>
        </w:rPr>
        <w:t> </w:t>
      </w:r>
      <w:r>
        <w:rPr/>
        <w:t>kegiatan</w:t>
      </w:r>
      <w:r>
        <w:rPr>
          <w:spacing w:val="-15"/>
        </w:rPr>
        <w:t> </w:t>
      </w:r>
      <w:r>
        <w:rPr/>
        <w:t>sains</w:t>
      </w:r>
      <w:r>
        <w:rPr>
          <w:spacing w:val="-12"/>
        </w:rPr>
        <w:t> </w:t>
      </w:r>
      <w:r>
        <w:rPr/>
        <w:t>nya</w:t>
      </w:r>
      <w:r>
        <w:rPr>
          <w:spacing w:val="-11"/>
        </w:rPr>
        <w:t> </w:t>
      </w:r>
      <w:r>
        <w:rPr/>
        <w:t>yaitu membuat salju, membuat pelangi dan hydro pump. Penelitian deskriptif adalah mendeskripsikan atau menjelaskan gejala-gejala yang terjadi, sehingga penelitian yang dilakukan pada penelitian deskriptif tidak melakukan suatu eksperimen tertentu (Arikunto, 2018 dalam Firda &amp; Suharni, 2022). Penelitian deskriptif kuantitatif,</w:t>
      </w:r>
      <w:r>
        <w:rPr>
          <w:spacing w:val="-7"/>
        </w:rPr>
        <w:t> </w:t>
      </w:r>
      <w:r>
        <w:rPr/>
        <w:t>secara</w:t>
      </w:r>
      <w:r>
        <w:rPr>
          <w:spacing w:val="-8"/>
        </w:rPr>
        <w:t> </w:t>
      </w:r>
      <w:r>
        <w:rPr/>
        <w:t>apa</w:t>
      </w:r>
      <w:r>
        <w:rPr>
          <w:spacing w:val="-8"/>
        </w:rPr>
        <w:t> </w:t>
      </w:r>
      <w:r>
        <w:rPr/>
        <w:t>adanya</w:t>
      </w:r>
      <w:r>
        <w:rPr>
          <w:spacing w:val="-8"/>
        </w:rPr>
        <w:t> </w:t>
      </w:r>
      <w:r>
        <w:rPr/>
        <w:t>menggambarkan</w:t>
      </w:r>
      <w:r>
        <w:rPr>
          <w:spacing w:val="-9"/>
        </w:rPr>
        <w:t> </w:t>
      </w:r>
      <w:r>
        <w:rPr/>
        <w:t>variabel,</w:t>
      </w:r>
      <w:r>
        <w:rPr>
          <w:spacing w:val="-7"/>
        </w:rPr>
        <w:t> </w:t>
      </w:r>
      <w:r>
        <w:rPr/>
        <w:t>dengan</w:t>
      </w:r>
      <w:r>
        <w:rPr>
          <w:spacing w:val="-13"/>
        </w:rPr>
        <w:t> </w:t>
      </w:r>
      <w:r>
        <w:rPr/>
        <w:t>didukung</w:t>
      </w:r>
      <w:r>
        <w:rPr>
          <w:spacing w:val="-7"/>
        </w:rPr>
        <w:t> </w:t>
      </w:r>
      <w:r>
        <w:rPr/>
        <w:t>data-data berupa angka yang dihasilkan dari keadaan sebenarnya.</w:t>
      </w:r>
    </w:p>
    <w:p>
      <w:pPr>
        <w:pStyle w:val="BodyText"/>
        <w:spacing w:line="256" w:lineRule="auto"/>
        <w:ind w:right="140" w:firstLine="427"/>
      </w:pPr>
      <w:r>
        <w:rPr/>
        <w:t>Metode survei adalah metode penelitian yang instrumen pengumpulan datanya mengggunakan</w:t>
      </w:r>
      <w:r>
        <w:rPr>
          <w:spacing w:val="-8"/>
        </w:rPr>
        <w:t> </w:t>
      </w:r>
      <w:r>
        <w:rPr/>
        <w:t>kuesioner. Tujuannya</w:t>
      </w:r>
      <w:r>
        <w:rPr>
          <w:spacing w:val="-2"/>
        </w:rPr>
        <w:t> </w:t>
      </w:r>
      <w:r>
        <w:rPr/>
        <w:t>adalah</w:t>
      </w:r>
      <w:r>
        <w:rPr>
          <w:spacing w:val="-3"/>
        </w:rPr>
        <w:t> </w:t>
      </w:r>
      <w:r>
        <w:rPr/>
        <w:t>untuk</w:t>
      </w:r>
      <w:r>
        <w:rPr>
          <w:spacing w:val="-6"/>
        </w:rPr>
        <w:t> </w:t>
      </w:r>
      <w:r>
        <w:rPr/>
        <w:t>memperoleh</w:t>
      </w:r>
      <w:r>
        <w:rPr>
          <w:spacing w:val="-8"/>
        </w:rPr>
        <w:t> </w:t>
      </w:r>
      <w:r>
        <w:rPr/>
        <w:t>informasi</w:t>
      </w:r>
      <w:r>
        <w:rPr>
          <w:spacing w:val="-5"/>
        </w:rPr>
        <w:t> </w:t>
      </w:r>
      <w:r>
        <w:rPr/>
        <w:t>sejumlah responden</w:t>
      </w:r>
      <w:r>
        <w:rPr>
          <w:spacing w:val="77"/>
          <w:w w:val="150"/>
        </w:rPr>
        <w:t> </w:t>
      </w:r>
      <w:r>
        <w:rPr/>
        <w:t>yang</w:t>
      </w:r>
      <w:r>
        <w:rPr>
          <w:spacing w:val="78"/>
          <w:w w:val="150"/>
        </w:rPr>
        <w:t> </w:t>
      </w:r>
      <w:r>
        <w:rPr/>
        <w:t>dianggap</w:t>
      </w:r>
      <w:r>
        <w:rPr>
          <w:spacing w:val="77"/>
          <w:w w:val="150"/>
        </w:rPr>
        <w:t> </w:t>
      </w:r>
      <w:r>
        <w:rPr/>
        <w:t>mewakili</w:t>
      </w:r>
      <w:r>
        <w:rPr>
          <w:spacing w:val="80"/>
        </w:rPr>
        <w:t> </w:t>
      </w:r>
      <w:r>
        <w:rPr/>
        <w:t>populasi</w:t>
      </w:r>
      <w:r>
        <w:rPr>
          <w:spacing w:val="80"/>
        </w:rPr>
        <w:t> </w:t>
      </w:r>
      <w:r>
        <w:rPr/>
        <w:t>tertentu.</w:t>
      </w:r>
      <w:r>
        <w:rPr>
          <w:spacing w:val="80"/>
          <w:w w:val="150"/>
        </w:rPr>
        <w:t> </w:t>
      </w:r>
      <w:r>
        <w:rPr/>
        <w:t>Metode</w:t>
      </w:r>
      <w:r>
        <w:rPr>
          <w:spacing w:val="77"/>
          <w:w w:val="150"/>
        </w:rPr>
        <w:t> </w:t>
      </w:r>
      <w:r>
        <w:rPr/>
        <w:t>survei</w:t>
      </w:r>
      <w:r>
        <w:rPr>
          <w:spacing w:val="75"/>
          <w:w w:val="150"/>
        </w:rPr>
        <w:t> </w:t>
      </w:r>
      <w:r>
        <w:rPr/>
        <w:t>sangat</w:t>
      </w:r>
    </w:p>
    <w:p>
      <w:pPr>
        <w:spacing w:after="0" w:line="256" w:lineRule="auto"/>
        <w:sectPr>
          <w:pgSz w:w="11910" w:h="16840"/>
          <w:pgMar w:header="902" w:footer="670" w:top="1140" w:bottom="860" w:left="1340" w:right="1300"/>
        </w:sectPr>
      </w:pPr>
    </w:p>
    <w:p>
      <w:pPr>
        <w:pStyle w:val="BodyText"/>
        <w:spacing w:before="284"/>
        <w:ind w:left="0"/>
        <w:jc w:val="left"/>
      </w:pPr>
    </w:p>
    <w:p>
      <w:pPr>
        <w:pStyle w:val="BodyText"/>
        <w:spacing w:line="259" w:lineRule="auto" w:before="1"/>
        <w:ind w:right="137"/>
      </w:pPr>
      <w:r>
        <w:rPr/>
        <w:t>terstruktur dan mendetail dalam pengumpulan data dan analisis data, melalui kuesioner yang merupakan instrumen pertama untuk mendapatkan informasi dari sejumlah</w:t>
      </w:r>
      <w:r>
        <w:rPr>
          <w:spacing w:val="-15"/>
        </w:rPr>
        <w:t> </w:t>
      </w:r>
      <w:r>
        <w:rPr/>
        <w:t>responden</w:t>
      </w:r>
      <w:r>
        <w:rPr>
          <w:spacing w:val="-13"/>
        </w:rPr>
        <w:t> </w:t>
      </w:r>
      <w:r>
        <w:rPr/>
        <w:t>yang</w:t>
      </w:r>
      <w:r>
        <w:rPr>
          <w:spacing w:val="-11"/>
        </w:rPr>
        <w:t> </w:t>
      </w:r>
      <w:r>
        <w:rPr/>
        <w:t>diasumsikan</w:t>
      </w:r>
      <w:r>
        <w:rPr>
          <w:spacing w:val="-15"/>
        </w:rPr>
        <w:t> </w:t>
      </w:r>
      <w:r>
        <w:rPr/>
        <w:t>mewakili</w:t>
      </w:r>
      <w:r>
        <w:rPr>
          <w:spacing w:val="-13"/>
        </w:rPr>
        <w:t> </w:t>
      </w:r>
      <w:r>
        <w:rPr/>
        <w:t>populasi</w:t>
      </w:r>
      <w:r>
        <w:rPr>
          <w:spacing w:val="-13"/>
        </w:rPr>
        <w:t> </w:t>
      </w:r>
      <w:r>
        <w:rPr/>
        <w:t>secara</w:t>
      </w:r>
      <w:r>
        <w:rPr>
          <w:spacing w:val="-12"/>
        </w:rPr>
        <w:t> </w:t>
      </w:r>
      <w:r>
        <w:rPr/>
        <w:t>spesifik.</w:t>
      </w:r>
      <w:r>
        <w:rPr>
          <w:spacing w:val="-10"/>
        </w:rPr>
        <w:t> </w:t>
      </w:r>
      <w:r>
        <w:rPr/>
        <w:t>Subjek</w:t>
      </w:r>
      <w:r>
        <w:rPr>
          <w:spacing w:val="-11"/>
        </w:rPr>
        <w:t> </w:t>
      </w:r>
      <w:r>
        <w:rPr/>
        <w:t>dari penelitian ini adalah seluruh guru di TK Nazifa yang berjumlah sebanyak 7 orang. Lokasi penelitian ini adalah di TK Nazifa Islamic School yang beralamatkan di Jl. Tempuling No.128 B, Sidorejo Hilir, Kecamatan Medan Tembung, Kota Medan, Sumatera Utara 20222.</w:t>
      </w:r>
    </w:p>
    <w:p>
      <w:pPr>
        <w:pStyle w:val="Heading1"/>
        <w:numPr>
          <w:ilvl w:val="0"/>
          <w:numId w:val="1"/>
        </w:numPr>
        <w:tabs>
          <w:tab w:pos="820" w:val="left" w:leader="none"/>
        </w:tabs>
        <w:spacing w:line="240" w:lineRule="auto" w:before="241" w:after="0"/>
        <w:ind w:left="820" w:right="0" w:hanging="360"/>
        <w:jc w:val="left"/>
      </w:pPr>
      <w:r>
        <w:rPr/>
        <w:t>FINDINGS</w:t>
      </w:r>
      <w:r>
        <w:rPr>
          <w:spacing w:val="-4"/>
        </w:rPr>
        <w:t> </w:t>
      </w:r>
      <w:r>
        <w:rPr/>
        <w:t>AND</w:t>
      </w:r>
      <w:r>
        <w:rPr>
          <w:spacing w:val="-3"/>
        </w:rPr>
        <w:t> </w:t>
      </w:r>
      <w:r>
        <w:rPr>
          <w:spacing w:val="-2"/>
        </w:rPr>
        <w:t>DISCUSSION</w:t>
      </w:r>
    </w:p>
    <w:p>
      <w:pPr>
        <w:pStyle w:val="BodyText"/>
        <w:spacing w:line="276" w:lineRule="auto" w:before="142"/>
        <w:ind w:right="133" w:firstLine="364"/>
      </w:pPr>
      <w:r>
        <w:rPr/>
        <w:t>Peneliti</w:t>
      </w:r>
      <w:r>
        <w:rPr>
          <w:spacing w:val="-10"/>
        </w:rPr>
        <w:t> </w:t>
      </w:r>
      <w:r>
        <w:rPr/>
        <w:t>menyebarkan</w:t>
      </w:r>
      <w:r>
        <w:rPr>
          <w:spacing w:val="-12"/>
        </w:rPr>
        <w:t> </w:t>
      </w:r>
      <w:r>
        <w:rPr/>
        <w:t>angket</w:t>
      </w:r>
      <w:r>
        <w:rPr>
          <w:spacing w:val="-5"/>
        </w:rPr>
        <w:t> </w:t>
      </w:r>
      <w:r>
        <w:rPr/>
        <w:t>yang</w:t>
      </w:r>
      <w:r>
        <w:rPr>
          <w:spacing w:val="-7"/>
        </w:rPr>
        <w:t> </w:t>
      </w:r>
      <w:r>
        <w:rPr/>
        <w:t>berisi</w:t>
      </w:r>
      <w:r>
        <w:rPr>
          <w:spacing w:val="-10"/>
        </w:rPr>
        <w:t> </w:t>
      </w:r>
      <w:r>
        <w:rPr/>
        <w:t>pertanyaan</w:t>
      </w:r>
      <w:r>
        <w:rPr>
          <w:spacing w:val="-12"/>
        </w:rPr>
        <w:t> </w:t>
      </w:r>
      <w:r>
        <w:rPr/>
        <w:t>mengenai</w:t>
      </w:r>
      <w:r>
        <w:rPr>
          <w:spacing w:val="-10"/>
        </w:rPr>
        <w:t> </w:t>
      </w:r>
      <w:r>
        <w:rPr/>
        <w:t>aspek</w:t>
      </w:r>
      <w:r>
        <w:rPr>
          <w:spacing w:val="-11"/>
        </w:rPr>
        <w:t> </w:t>
      </w:r>
      <w:r>
        <w:rPr/>
        <w:t>proses</w:t>
      </w:r>
      <w:r>
        <w:rPr>
          <w:spacing w:val="-8"/>
        </w:rPr>
        <w:t> </w:t>
      </w:r>
      <w:r>
        <w:rPr/>
        <w:t>sains yang berkaitan dengan kegiatan sains tema alam semesta membuat salju, membuat pelangi, dan membuat </w:t>
      </w:r>
      <w:r>
        <w:rPr>
          <w:i/>
        </w:rPr>
        <w:t>hydro pump</w:t>
      </w:r>
      <w:r>
        <w:rPr/>
        <w:t>, kepada 7 orang guru di TK Nazifa. Jumlah pertanyaan di dalam angket yang peneliti sebarkan yaitu sebanyak 24 pertanyaan, dengan</w:t>
      </w:r>
      <w:r>
        <w:rPr>
          <w:spacing w:val="-8"/>
        </w:rPr>
        <w:t> </w:t>
      </w:r>
      <w:r>
        <w:rPr/>
        <w:t>aspek</w:t>
      </w:r>
      <w:r>
        <w:rPr>
          <w:spacing w:val="-6"/>
        </w:rPr>
        <w:t> </w:t>
      </w:r>
      <w:r>
        <w:rPr/>
        <w:t>proses</w:t>
      </w:r>
      <w:r>
        <w:rPr>
          <w:spacing w:val="-3"/>
        </w:rPr>
        <w:t> </w:t>
      </w:r>
      <w:r>
        <w:rPr/>
        <w:t>sains</w:t>
      </w:r>
      <w:r>
        <w:rPr>
          <w:spacing w:val="-3"/>
        </w:rPr>
        <w:t> </w:t>
      </w:r>
      <w:r>
        <w:rPr/>
        <w:t>yang</w:t>
      </w:r>
      <w:r>
        <w:rPr>
          <w:spacing w:val="-2"/>
        </w:rPr>
        <w:t> </w:t>
      </w:r>
      <w:r>
        <w:rPr/>
        <w:t>peneliti</w:t>
      </w:r>
      <w:r>
        <w:rPr>
          <w:spacing w:val="-5"/>
        </w:rPr>
        <w:t> </w:t>
      </w:r>
      <w:r>
        <w:rPr/>
        <w:t>teliti</w:t>
      </w:r>
      <w:r>
        <w:rPr>
          <w:spacing w:val="-5"/>
        </w:rPr>
        <w:t> </w:t>
      </w:r>
      <w:r>
        <w:rPr/>
        <w:t>terdapat 4</w:t>
      </w:r>
      <w:r>
        <w:rPr>
          <w:spacing w:val="-7"/>
        </w:rPr>
        <w:t> </w:t>
      </w:r>
      <w:r>
        <w:rPr/>
        <w:t>sub-aspek. Sub-aspek</w:t>
      </w:r>
      <w:r>
        <w:rPr>
          <w:spacing w:val="-6"/>
        </w:rPr>
        <w:t> </w:t>
      </w:r>
      <w:r>
        <w:rPr/>
        <w:t>proses sains tersebut adalah mengamati, mengklasifikasi, mengukur dan berkomunikasi. Hasil</w:t>
      </w:r>
      <w:r>
        <w:rPr>
          <w:spacing w:val="-15"/>
        </w:rPr>
        <w:t> </w:t>
      </w:r>
      <w:r>
        <w:rPr/>
        <w:t>dari</w:t>
      </w:r>
      <w:r>
        <w:rPr>
          <w:spacing w:val="-13"/>
        </w:rPr>
        <w:t> </w:t>
      </w:r>
      <w:r>
        <w:rPr/>
        <w:t>angket</w:t>
      </w:r>
      <w:r>
        <w:rPr>
          <w:spacing w:val="-8"/>
        </w:rPr>
        <w:t> </w:t>
      </w:r>
      <w:r>
        <w:rPr/>
        <w:t>proses</w:t>
      </w:r>
      <w:r>
        <w:rPr>
          <w:spacing w:val="-12"/>
        </w:rPr>
        <w:t> </w:t>
      </w:r>
      <w:r>
        <w:rPr/>
        <w:t>sains</w:t>
      </w:r>
      <w:r>
        <w:rPr>
          <w:spacing w:val="-8"/>
        </w:rPr>
        <w:t> </w:t>
      </w:r>
      <w:r>
        <w:rPr/>
        <w:t>yang</w:t>
      </w:r>
      <w:r>
        <w:rPr>
          <w:spacing w:val="-11"/>
        </w:rPr>
        <w:t> </w:t>
      </w:r>
      <w:r>
        <w:rPr/>
        <w:t>telah</w:t>
      </w:r>
      <w:r>
        <w:rPr>
          <w:spacing w:val="-15"/>
        </w:rPr>
        <w:t> </w:t>
      </w:r>
      <w:r>
        <w:rPr/>
        <w:t>peneliti</w:t>
      </w:r>
      <w:r>
        <w:rPr>
          <w:spacing w:val="-13"/>
        </w:rPr>
        <w:t> </w:t>
      </w:r>
      <w:r>
        <w:rPr/>
        <w:t>sebarkan</w:t>
      </w:r>
      <w:r>
        <w:rPr>
          <w:spacing w:val="-15"/>
        </w:rPr>
        <w:t> </w:t>
      </w:r>
      <w:r>
        <w:rPr/>
        <w:t>kepada</w:t>
      </w:r>
      <w:r>
        <w:rPr>
          <w:spacing w:val="-12"/>
        </w:rPr>
        <w:t> </w:t>
      </w:r>
      <w:r>
        <w:rPr/>
        <w:t>7</w:t>
      </w:r>
      <w:r>
        <w:rPr>
          <w:spacing w:val="-12"/>
        </w:rPr>
        <w:t> </w:t>
      </w:r>
      <w:r>
        <w:rPr/>
        <w:t>orang</w:t>
      </w:r>
      <w:r>
        <w:rPr>
          <w:spacing w:val="-11"/>
        </w:rPr>
        <w:t> </w:t>
      </w:r>
      <w:r>
        <w:rPr/>
        <w:t>guru</w:t>
      </w:r>
      <w:r>
        <w:rPr>
          <w:spacing w:val="-9"/>
        </w:rPr>
        <w:t> </w:t>
      </w:r>
      <w:r>
        <w:rPr/>
        <w:t>di</w:t>
      </w:r>
      <w:r>
        <w:rPr>
          <w:spacing w:val="-13"/>
        </w:rPr>
        <w:t> </w:t>
      </w:r>
      <w:r>
        <w:rPr/>
        <w:t>TK Nazifa dapat dilihat pada tabel di bawah ini.</w:t>
      </w:r>
    </w:p>
    <w:p>
      <w:pPr>
        <w:pStyle w:val="BodyText"/>
        <w:spacing w:before="53"/>
        <w:ind w:left="0"/>
        <w:jc w:val="left"/>
      </w:pPr>
    </w:p>
    <w:p>
      <w:pPr>
        <w:spacing w:before="0"/>
        <w:ind w:left="242" w:right="35" w:firstLine="0"/>
        <w:jc w:val="center"/>
        <w:rPr>
          <w:sz w:val="24"/>
        </w:rPr>
      </w:pPr>
      <w:r>
        <w:rPr>
          <w:b/>
          <w:sz w:val="24"/>
        </w:rPr>
        <w:t>Tabel 1.</w:t>
      </w:r>
      <w:r>
        <w:rPr>
          <w:b/>
          <w:spacing w:val="-1"/>
          <w:sz w:val="24"/>
        </w:rPr>
        <w:t> </w:t>
      </w:r>
      <w:r>
        <w:rPr>
          <w:sz w:val="24"/>
        </w:rPr>
        <w:t>Rekapitulasi</w:t>
      </w:r>
      <w:r>
        <w:rPr>
          <w:spacing w:val="-3"/>
          <w:sz w:val="24"/>
        </w:rPr>
        <w:t> </w:t>
      </w:r>
      <w:r>
        <w:rPr>
          <w:sz w:val="24"/>
        </w:rPr>
        <w:t>Skor</w:t>
      </w:r>
      <w:r>
        <w:rPr>
          <w:spacing w:val="-4"/>
          <w:sz w:val="24"/>
        </w:rPr>
        <w:t> </w:t>
      </w:r>
      <w:r>
        <w:rPr>
          <w:sz w:val="24"/>
        </w:rPr>
        <w:t>Proses</w:t>
      </w:r>
      <w:r>
        <w:rPr>
          <w:spacing w:val="-1"/>
          <w:sz w:val="24"/>
        </w:rPr>
        <w:t> </w:t>
      </w:r>
      <w:r>
        <w:rPr>
          <w:spacing w:val="-4"/>
          <w:sz w:val="24"/>
        </w:rPr>
        <w:t>Sains</w:t>
      </w:r>
    </w:p>
    <w:p>
      <w:pPr>
        <w:pStyle w:val="BodyText"/>
        <w:spacing w:before="13"/>
        <w:ind w:left="0"/>
        <w:jc w:val="left"/>
        <w:rPr>
          <w:sz w:val="17"/>
        </w:rPr>
      </w:pPr>
    </w:p>
    <w:tbl>
      <w:tblPr>
        <w:tblW w:w="0" w:type="auto"/>
        <w:jc w:val="left"/>
        <w:tblInd w:w="1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4"/>
        <w:gridCol w:w="1053"/>
        <w:gridCol w:w="1080"/>
        <w:gridCol w:w="974"/>
        <w:gridCol w:w="911"/>
        <w:gridCol w:w="888"/>
        <w:gridCol w:w="1106"/>
      </w:tblGrid>
      <w:tr>
        <w:trPr>
          <w:trHeight w:val="1399" w:hRule="atLeast"/>
        </w:trPr>
        <w:tc>
          <w:tcPr>
            <w:tcW w:w="914" w:type="dxa"/>
            <w:tcBorders>
              <w:bottom w:val="single" w:sz="4" w:space="0" w:color="7E7E7E"/>
            </w:tcBorders>
          </w:tcPr>
          <w:p>
            <w:pPr>
              <w:pStyle w:val="TableParagraph"/>
              <w:spacing w:line="247" w:lineRule="exact"/>
              <w:ind w:left="121" w:right="2"/>
              <w:rPr>
                <w:i/>
                <w:sz w:val="24"/>
              </w:rPr>
            </w:pPr>
            <w:r>
              <w:rPr>
                <w:i/>
                <w:spacing w:val="-10"/>
                <w:sz w:val="24"/>
              </w:rPr>
              <w:t>R</w:t>
            </w:r>
          </w:p>
        </w:tc>
        <w:tc>
          <w:tcPr>
            <w:tcW w:w="1053" w:type="dxa"/>
            <w:tcBorders>
              <w:bottom w:val="single" w:sz="4" w:space="0" w:color="7E7E7E"/>
            </w:tcBorders>
          </w:tcPr>
          <w:p>
            <w:pPr>
              <w:pStyle w:val="TableParagraph"/>
              <w:spacing w:line="247" w:lineRule="exact"/>
              <w:ind w:left="257"/>
              <w:jc w:val="left"/>
              <w:rPr>
                <w:i/>
                <w:sz w:val="24"/>
              </w:rPr>
            </w:pPr>
            <w:r>
              <w:rPr>
                <w:i/>
                <w:spacing w:val="-2"/>
                <w:sz w:val="24"/>
              </w:rPr>
              <w:t>Menga</w:t>
            </w:r>
          </w:p>
          <w:p>
            <w:pPr>
              <w:pStyle w:val="TableParagraph"/>
              <w:spacing w:before="171"/>
              <w:ind w:left="377"/>
              <w:jc w:val="left"/>
              <w:rPr>
                <w:i/>
                <w:sz w:val="24"/>
              </w:rPr>
            </w:pPr>
            <w:r>
              <w:rPr>
                <w:i/>
                <w:spacing w:val="-4"/>
                <w:sz w:val="24"/>
              </w:rPr>
              <w:t>mati</w:t>
            </w:r>
          </w:p>
        </w:tc>
        <w:tc>
          <w:tcPr>
            <w:tcW w:w="1080" w:type="dxa"/>
            <w:tcBorders>
              <w:bottom w:val="single" w:sz="4" w:space="0" w:color="7E7E7E"/>
            </w:tcBorders>
          </w:tcPr>
          <w:p>
            <w:pPr>
              <w:pStyle w:val="TableParagraph"/>
              <w:spacing w:line="247" w:lineRule="exact"/>
              <w:ind w:left="117"/>
              <w:jc w:val="left"/>
              <w:rPr>
                <w:i/>
                <w:sz w:val="24"/>
              </w:rPr>
            </w:pPr>
            <w:r>
              <w:rPr>
                <w:i/>
                <w:spacing w:val="-2"/>
                <w:sz w:val="24"/>
              </w:rPr>
              <w:t>Mengkla</w:t>
            </w:r>
          </w:p>
          <w:p>
            <w:pPr>
              <w:pStyle w:val="TableParagraph"/>
              <w:spacing w:before="171"/>
              <w:ind w:left="208"/>
              <w:jc w:val="left"/>
              <w:rPr>
                <w:i/>
                <w:sz w:val="24"/>
              </w:rPr>
            </w:pPr>
            <w:r>
              <w:rPr>
                <w:i/>
                <w:spacing w:val="-2"/>
                <w:sz w:val="24"/>
              </w:rPr>
              <w:t>sifikasi</w:t>
            </w:r>
          </w:p>
        </w:tc>
        <w:tc>
          <w:tcPr>
            <w:tcW w:w="974" w:type="dxa"/>
            <w:tcBorders>
              <w:bottom w:val="single" w:sz="4" w:space="0" w:color="7E7E7E"/>
            </w:tcBorders>
          </w:tcPr>
          <w:p>
            <w:pPr>
              <w:pStyle w:val="TableParagraph"/>
              <w:spacing w:line="247" w:lineRule="exact"/>
              <w:ind w:right="42"/>
              <w:rPr>
                <w:i/>
                <w:sz w:val="24"/>
              </w:rPr>
            </w:pPr>
            <w:r>
              <w:rPr>
                <w:i/>
                <w:spacing w:val="-2"/>
                <w:sz w:val="24"/>
              </w:rPr>
              <w:t>Mengu</w:t>
            </w:r>
          </w:p>
          <w:p>
            <w:pPr>
              <w:pStyle w:val="TableParagraph"/>
              <w:spacing w:before="171"/>
              <w:ind w:left="4" w:right="42"/>
              <w:rPr>
                <w:i/>
                <w:sz w:val="24"/>
              </w:rPr>
            </w:pPr>
            <w:r>
              <w:rPr>
                <w:i/>
                <w:spacing w:val="-5"/>
                <w:sz w:val="24"/>
              </w:rPr>
              <w:t>kur</w:t>
            </w:r>
          </w:p>
        </w:tc>
        <w:tc>
          <w:tcPr>
            <w:tcW w:w="911" w:type="dxa"/>
            <w:tcBorders>
              <w:bottom w:val="single" w:sz="4" w:space="0" w:color="7E7E7E"/>
            </w:tcBorders>
          </w:tcPr>
          <w:p>
            <w:pPr>
              <w:pStyle w:val="TableParagraph"/>
              <w:spacing w:line="247" w:lineRule="exact"/>
              <w:ind w:left="156"/>
              <w:jc w:val="left"/>
              <w:rPr>
                <w:i/>
                <w:sz w:val="24"/>
              </w:rPr>
            </w:pPr>
            <w:r>
              <w:rPr>
                <w:i/>
                <w:spacing w:val="-2"/>
                <w:sz w:val="24"/>
              </w:rPr>
              <w:t>Berko</w:t>
            </w:r>
          </w:p>
          <w:p>
            <w:pPr>
              <w:pStyle w:val="TableParagraph"/>
              <w:spacing w:line="490" w:lineRule="atLeast" w:before="5"/>
              <w:ind w:left="242" w:hanging="72"/>
              <w:jc w:val="left"/>
              <w:rPr>
                <w:i/>
                <w:sz w:val="24"/>
              </w:rPr>
            </w:pPr>
            <w:r>
              <w:rPr>
                <w:i/>
                <w:spacing w:val="-4"/>
                <w:sz w:val="24"/>
              </w:rPr>
              <w:t>muni kasi</w:t>
            </w:r>
          </w:p>
        </w:tc>
        <w:tc>
          <w:tcPr>
            <w:tcW w:w="888" w:type="dxa"/>
            <w:tcBorders>
              <w:bottom w:val="single" w:sz="4" w:space="0" w:color="7E7E7E"/>
            </w:tcBorders>
          </w:tcPr>
          <w:p>
            <w:pPr>
              <w:pStyle w:val="TableParagraph"/>
              <w:spacing w:line="247" w:lineRule="exact"/>
              <w:ind w:left="210"/>
              <w:jc w:val="left"/>
              <w:rPr>
                <w:i/>
                <w:sz w:val="24"/>
              </w:rPr>
            </w:pPr>
            <w:r>
              <w:rPr>
                <w:i/>
                <w:spacing w:val="-2"/>
                <w:sz w:val="24"/>
              </w:rPr>
              <w:t>Total</w:t>
            </w:r>
          </w:p>
          <w:p>
            <w:pPr>
              <w:pStyle w:val="TableParagraph"/>
              <w:spacing w:before="171"/>
              <w:ind w:left="263"/>
              <w:jc w:val="left"/>
              <w:rPr>
                <w:i/>
                <w:sz w:val="24"/>
              </w:rPr>
            </w:pPr>
            <w:r>
              <w:rPr>
                <w:i/>
                <w:spacing w:val="-4"/>
                <w:sz w:val="24"/>
              </w:rPr>
              <w:t>skor</w:t>
            </w:r>
          </w:p>
        </w:tc>
        <w:tc>
          <w:tcPr>
            <w:tcW w:w="1106" w:type="dxa"/>
            <w:tcBorders>
              <w:bottom w:val="single" w:sz="4" w:space="0" w:color="7E7E7E"/>
            </w:tcBorders>
          </w:tcPr>
          <w:p>
            <w:pPr>
              <w:pStyle w:val="TableParagraph"/>
              <w:spacing w:line="247" w:lineRule="exact"/>
              <w:ind w:left="54" w:right="4"/>
              <w:rPr>
                <w:i/>
                <w:sz w:val="24"/>
              </w:rPr>
            </w:pPr>
            <w:r>
              <w:rPr>
                <w:i/>
                <w:spacing w:val="-2"/>
                <w:sz w:val="24"/>
              </w:rPr>
              <w:t>Kategori</w:t>
            </w:r>
          </w:p>
        </w:tc>
      </w:tr>
      <w:tr>
        <w:trPr>
          <w:trHeight w:val="445" w:hRule="atLeast"/>
        </w:trPr>
        <w:tc>
          <w:tcPr>
            <w:tcW w:w="914" w:type="dxa"/>
            <w:tcBorders>
              <w:top w:val="single" w:sz="4" w:space="0" w:color="7E7E7E"/>
            </w:tcBorders>
          </w:tcPr>
          <w:p>
            <w:pPr>
              <w:pStyle w:val="TableParagraph"/>
              <w:spacing w:before="2"/>
              <w:ind w:left="121"/>
              <w:rPr>
                <w:i/>
                <w:sz w:val="24"/>
              </w:rPr>
            </w:pPr>
            <w:r>
              <w:rPr>
                <w:i/>
                <w:spacing w:val="-5"/>
                <w:sz w:val="24"/>
              </w:rPr>
              <w:t>R1</w:t>
            </w:r>
          </w:p>
        </w:tc>
        <w:tc>
          <w:tcPr>
            <w:tcW w:w="1053" w:type="dxa"/>
            <w:tcBorders>
              <w:top w:val="single" w:sz="4" w:space="0" w:color="7E7E7E"/>
            </w:tcBorders>
          </w:tcPr>
          <w:p>
            <w:pPr>
              <w:pStyle w:val="TableParagraph"/>
              <w:spacing w:before="2"/>
              <w:ind w:right="396"/>
              <w:jc w:val="right"/>
              <w:rPr>
                <w:sz w:val="24"/>
              </w:rPr>
            </w:pPr>
            <w:r>
              <w:rPr/>
              <mc:AlternateContent>
                <mc:Choice Requires="wps">
                  <w:drawing>
                    <wp:anchor distT="0" distB="0" distL="0" distR="0" allowOverlap="1" layoutInCell="1" locked="0" behindDoc="1" simplePos="0" relativeHeight="487096320">
                      <wp:simplePos x="0" y="0"/>
                      <wp:positionH relativeFrom="column">
                        <wp:posOffset>78384</wp:posOffset>
                      </wp:positionH>
                      <wp:positionV relativeFrom="paragraph">
                        <wp:posOffset>-283</wp:posOffset>
                      </wp:positionV>
                      <wp:extent cx="6350" cy="3128645"/>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6350" cy="3128645"/>
                                <a:chExt cx="6350" cy="3128645"/>
                              </a:xfrm>
                            </wpg:grpSpPr>
                            <wps:wsp>
                              <wps:cNvPr id="7" name="Graphic 7"/>
                              <wps:cNvSpPr/>
                              <wps:spPr>
                                <a:xfrm>
                                  <a:off x="0" y="0"/>
                                  <a:ext cx="6350" cy="3128645"/>
                                </a:xfrm>
                                <a:custGeom>
                                  <a:avLst/>
                                  <a:gdLst/>
                                  <a:ahLst/>
                                  <a:cxnLst/>
                                  <a:rect l="l" t="t" r="r" b="b"/>
                                  <a:pathLst>
                                    <a:path w="6350" h="3128645">
                                      <a:moveTo>
                                        <a:pt x="6096" y="2189175"/>
                                      </a:moveTo>
                                      <a:lnTo>
                                        <a:pt x="0" y="2189175"/>
                                      </a:lnTo>
                                      <a:lnTo>
                                        <a:pt x="0" y="2814269"/>
                                      </a:lnTo>
                                      <a:lnTo>
                                        <a:pt x="0" y="3128213"/>
                                      </a:lnTo>
                                      <a:lnTo>
                                        <a:pt x="6096" y="3128213"/>
                                      </a:lnTo>
                                      <a:lnTo>
                                        <a:pt x="6096" y="2814320"/>
                                      </a:lnTo>
                                      <a:lnTo>
                                        <a:pt x="6096" y="2189175"/>
                                      </a:lnTo>
                                      <a:close/>
                                    </a:path>
                                    <a:path w="6350" h="3128645">
                                      <a:moveTo>
                                        <a:pt x="6096" y="310972"/>
                                      </a:moveTo>
                                      <a:lnTo>
                                        <a:pt x="0" y="310972"/>
                                      </a:lnTo>
                                      <a:lnTo>
                                        <a:pt x="0" y="939126"/>
                                      </a:lnTo>
                                      <a:lnTo>
                                        <a:pt x="0" y="1564259"/>
                                      </a:lnTo>
                                      <a:lnTo>
                                        <a:pt x="0" y="2189099"/>
                                      </a:lnTo>
                                      <a:lnTo>
                                        <a:pt x="6096" y="2189099"/>
                                      </a:lnTo>
                                      <a:lnTo>
                                        <a:pt x="6096" y="1564259"/>
                                      </a:lnTo>
                                      <a:lnTo>
                                        <a:pt x="6096" y="939165"/>
                                      </a:lnTo>
                                      <a:lnTo>
                                        <a:pt x="6096" y="310972"/>
                                      </a:lnTo>
                                      <a:close/>
                                    </a:path>
                                    <a:path w="6350" h="3128645">
                                      <a:moveTo>
                                        <a:pt x="6096" y="0"/>
                                      </a:moveTo>
                                      <a:lnTo>
                                        <a:pt x="0" y="0"/>
                                      </a:lnTo>
                                      <a:lnTo>
                                        <a:pt x="0" y="310896"/>
                                      </a:lnTo>
                                      <a:lnTo>
                                        <a:pt x="6096" y="310896"/>
                                      </a:lnTo>
                                      <a:lnTo>
                                        <a:pt x="6096" y="0"/>
                                      </a:lnTo>
                                      <a:close/>
                                    </a:path>
                                  </a:pathLst>
                                </a:custGeom>
                                <a:solidFill>
                                  <a:srgbClr val="7E7E7E"/>
                                </a:solidFill>
                              </wps:spPr>
                              <wps:bodyPr wrap="square" lIns="0" tIns="0" rIns="0" bIns="0" rtlCol="0">
                                <a:prstTxWarp prst="textNoShape">
                                  <a:avLst/>
                                </a:prstTxWarp>
                                <a:noAutofit/>
                              </wps:bodyPr>
                            </wps:wsp>
                          </wpg:wgp>
                        </a:graphicData>
                      </a:graphic>
                    </wp:anchor>
                  </w:drawing>
                </mc:Choice>
                <mc:Fallback>
                  <w:pict>
                    <v:group style="position:absolute;margin-left:6.172047pt;margin-top:-.02235pt;width:.5pt;height:246.35pt;mso-position-horizontal-relative:column;mso-position-vertical-relative:paragraph;z-index:-16220160" id="docshapegroup4" coordorigin="123,0" coordsize="10,4927">
                      <v:shape style="position:absolute;left:123;top:-1;width:10;height:4927" id="docshape5" coordorigin="123,0" coordsize="10,4927" path="m133,3447l123,3447,123,4431,123,4432,123,4926,133,4926,133,4432,133,4431,133,3447xm133,489l123,489,123,1478,123,1479,123,2463,123,3447,133,3447,133,2463,133,1479,133,1478,133,489xm133,0l123,0,123,489,133,489,133,0xe" filled="true" fillcolor="#7e7e7e" stroked="false">
                        <v:path arrowok="t"/>
                        <v:fill type="solid"/>
                      </v:shape>
                      <w10:wrap type="none"/>
                    </v:group>
                  </w:pict>
                </mc:Fallback>
              </mc:AlternateContent>
            </w:r>
            <w:r>
              <w:rPr>
                <w:spacing w:val="-10"/>
                <w:sz w:val="24"/>
              </w:rPr>
              <w:t>3</w:t>
            </w:r>
          </w:p>
        </w:tc>
        <w:tc>
          <w:tcPr>
            <w:tcW w:w="1080" w:type="dxa"/>
            <w:tcBorders>
              <w:top w:val="single" w:sz="4" w:space="0" w:color="7E7E7E"/>
            </w:tcBorders>
          </w:tcPr>
          <w:p>
            <w:pPr>
              <w:pStyle w:val="TableParagraph"/>
              <w:spacing w:before="2"/>
              <w:ind w:left="4"/>
              <w:rPr>
                <w:sz w:val="24"/>
              </w:rPr>
            </w:pPr>
            <w:r>
              <w:rPr>
                <w:spacing w:val="-10"/>
                <w:sz w:val="24"/>
              </w:rPr>
              <w:t>6</w:t>
            </w:r>
          </w:p>
        </w:tc>
        <w:tc>
          <w:tcPr>
            <w:tcW w:w="974" w:type="dxa"/>
            <w:tcBorders>
              <w:top w:val="single" w:sz="4" w:space="0" w:color="7E7E7E"/>
            </w:tcBorders>
          </w:tcPr>
          <w:p>
            <w:pPr>
              <w:pStyle w:val="TableParagraph"/>
              <w:spacing w:before="2"/>
              <w:ind w:left="2" w:right="42"/>
              <w:rPr>
                <w:sz w:val="24"/>
              </w:rPr>
            </w:pPr>
            <w:r>
              <w:rPr>
                <w:spacing w:val="-10"/>
                <w:sz w:val="24"/>
              </w:rPr>
              <w:t>3</w:t>
            </w:r>
          </w:p>
        </w:tc>
        <w:tc>
          <w:tcPr>
            <w:tcW w:w="911" w:type="dxa"/>
            <w:tcBorders>
              <w:top w:val="single" w:sz="4" w:space="0" w:color="7E7E7E"/>
            </w:tcBorders>
          </w:tcPr>
          <w:p>
            <w:pPr>
              <w:pStyle w:val="TableParagraph"/>
              <w:spacing w:before="2"/>
              <w:ind w:right="54"/>
              <w:rPr>
                <w:sz w:val="24"/>
              </w:rPr>
            </w:pPr>
            <w:r>
              <w:rPr>
                <w:spacing w:val="-10"/>
                <w:sz w:val="24"/>
              </w:rPr>
              <w:t>6</w:t>
            </w:r>
          </w:p>
        </w:tc>
        <w:tc>
          <w:tcPr>
            <w:tcW w:w="888" w:type="dxa"/>
            <w:tcBorders>
              <w:top w:val="single" w:sz="4" w:space="0" w:color="7E7E7E"/>
            </w:tcBorders>
          </w:tcPr>
          <w:p>
            <w:pPr>
              <w:pStyle w:val="TableParagraph"/>
              <w:spacing w:before="2"/>
              <w:ind w:right="302"/>
              <w:jc w:val="right"/>
              <w:rPr>
                <w:sz w:val="24"/>
              </w:rPr>
            </w:pPr>
            <w:r>
              <w:rPr>
                <w:spacing w:val="-5"/>
                <w:sz w:val="24"/>
              </w:rPr>
              <w:t>18</w:t>
            </w:r>
          </w:p>
        </w:tc>
        <w:tc>
          <w:tcPr>
            <w:tcW w:w="1106" w:type="dxa"/>
            <w:tcBorders>
              <w:top w:val="single" w:sz="4" w:space="0" w:color="7E7E7E"/>
            </w:tcBorders>
          </w:tcPr>
          <w:p>
            <w:pPr>
              <w:pStyle w:val="TableParagraph"/>
              <w:spacing w:before="2"/>
              <w:ind w:left="54"/>
              <w:rPr>
                <w:sz w:val="24"/>
              </w:rPr>
            </w:pPr>
            <w:r>
              <w:rPr>
                <w:spacing w:val="-4"/>
                <w:sz w:val="24"/>
              </w:rPr>
              <w:t>Baik</w:t>
            </w:r>
          </w:p>
        </w:tc>
      </w:tr>
      <w:tr>
        <w:trPr>
          <w:trHeight w:val="986" w:hRule="atLeast"/>
        </w:trPr>
        <w:tc>
          <w:tcPr>
            <w:tcW w:w="914" w:type="dxa"/>
          </w:tcPr>
          <w:p>
            <w:pPr>
              <w:pStyle w:val="TableParagraph"/>
              <w:spacing w:before="47"/>
              <w:ind w:left="121"/>
              <w:rPr>
                <w:i/>
                <w:sz w:val="24"/>
              </w:rPr>
            </w:pPr>
            <w:r>
              <w:rPr>
                <w:i/>
                <w:spacing w:val="-5"/>
                <w:sz w:val="24"/>
              </w:rPr>
              <w:t>R2</w:t>
            </w:r>
          </w:p>
        </w:tc>
        <w:tc>
          <w:tcPr>
            <w:tcW w:w="1053" w:type="dxa"/>
          </w:tcPr>
          <w:p>
            <w:pPr>
              <w:pStyle w:val="TableParagraph"/>
              <w:spacing w:before="47"/>
              <w:ind w:right="396"/>
              <w:jc w:val="right"/>
              <w:rPr>
                <w:sz w:val="24"/>
              </w:rPr>
            </w:pPr>
            <w:r>
              <w:rPr>
                <w:spacing w:val="-10"/>
                <w:sz w:val="24"/>
              </w:rPr>
              <w:t>3</w:t>
            </w:r>
          </w:p>
        </w:tc>
        <w:tc>
          <w:tcPr>
            <w:tcW w:w="1080" w:type="dxa"/>
          </w:tcPr>
          <w:p>
            <w:pPr>
              <w:pStyle w:val="TableParagraph"/>
              <w:spacing w:before="47"/>
              <w:ind w:left="4"/>
              <w:rPr>
                <w:sz w:val="24"/>
              </w:rPr>
            </w:pPr>
            <w:r>
              <w:rPr>
                <w:spacing w:val="-10"/>
                <w:sz w:val="24"/>
              </w:rPr>
              <w:t>9</w:t>
            </w:r>
          </w:p>
        </w:tc>
        <w:tc>
          <w:tcPr>
            <w:tcW w:w="974" w:type="dxa"/>
          </w:tcPr>
          <w:p>
            <w:pPr>
              <w:pStyle w:val="TableParagraph"/>
              <w:spacing w:before="47"/>
              <w:ind w:left="2" w:right="42"/>
              <w:rPr>
                <w:sz w:val="24"/>
              </w:rPr>
            </w:pPr>
            <w:r>
              <w:rPr>
                <w:spacing w:val="-10"/>
                <w:sz w:val="24"/>
              </w:rPr>
              <w:t>5</w:t>
            </w:r>
          </w:p>
        </w:tc>
        <w:tc>
          <w:tcPr>
            <w:tcW w:w="911" w:type="dxa"/>
          </w:tcPr>
          <w:p>
            <w:pPr>
              <w:pStyle w:val="TableParagraph"/>
              <w:spacing w:before="47"/>
              <w:ind w:right="54"/>
              <w:rPr>
                <w:sz w:val="24"/>
              </w:rPr>
            </w:pPr>
            <w:r>
              <w:rPr>
                <w:spacing w:val="-10"/>
                <w:sz w:val="24"/>
              </w:rPr>
              <w:t>6</w:t>
            </w:r>
          </w:p>
        </w:tc>
        <w:tc>
          <w:tcPr>
            <w:tcW w:w="888" w:type="dxa"/>
          </w:tcPr>
          <w:p>
            <w:pPr>
              <w:pStyle w:val="TableParagraph"/>
              <w:spacing w:before="47"/>
              <w:ind w:right="302"/>
              <w:jc w:val="right"/>
              <w:rPr>
                <w:sz w:val="24"/>
              </w:rPr>
            </w:pPr>
            <w:r>
              <w:rPr>
                <w:spacing w:val="-5"/>
                <w:sz w:val="24"/>
              </w:rPr>
              <w:t>23</w:t>
            </w:r>
          </w:p>
        </w:tc>
        <w:tc>
          <w:tcPr>
            <w:tcW w:w="1106" w:type="dxa"/>
          </w:tcPr>
          <w:p>
            <w:pPr>
              <w:pStyle w:val="TableParagraph"/>
              <w:spacing w:before="47"/>
              <w:ind w:left="54" w:right="7"/>
              <w:rPr>
                <w:sz w:val="24"/>
              </w:rPr>
            </w:pPr>
            <w:r>
              <w:rPr>
                <w:spacing w:val="-2"/>
                <w:sz w:val="24"/>
              </w:rPr>
              <w:t>Sangat</w:t>
            </w:r>
          </w:p>
          <w:p>
            <w:pPr>
              <w:pStyle w:val="TableParagraph"/>
              <w:spacing w:before="170"/>
              <w:ind w:left="54"/>
              <w:rPr>
                <w:sz w:val="24"/>
              </w:rPr>
            </w:pPr>
            <w:r>
              <w:rPr>
                <w:spacing w:val="-4"/>
                <w:sz w:val="24"/>
              </w:rPr>
              <w:t>Baik</w:t>
            </w:r>
          </w:p>
        </w:tc>
      </w:tr>
      <w:tr>
        <w:trPr>
          <w:trHeight w:val="984" w:hRule="atLeast"/>
        </w:trPr>
        <w:tc>
          <w:tcPr>
            <w:tcW w:w="914" w:type="dxa"/>
          </w:tcPr>
          <w:p>
            <w:pPr>
              <w:pStyle w:val="TableParagraph"/>
              <w:spacing w:before="49"/>
              <w:ind w:left="121"/>
              <w:rPr>
                <w:i/>
                <w:sz w:val="24"/>
              </w:rPr>
            </w:pPr>
            <w:r>
              <w:rPr>
                <w:i/>
                <w:spacing w:val="-5"/>
                <w:sz w:val="24"/>
              </w:rPr>
              <w:t>R3</w:t>
            </w:r>
          </w:p>
        </w:tc>
        <w:tc>
          <w:tcPr>
            <w:tcW w:w="1053" w:type="dxa"/>
          </w:tcPr>
          <w:p>
            <w:pPr>
              <w:pStyle w:val="TableParagraph"/>
              <w:spacing w:before="49"/>
              <w:ind w:right="396"/>
              <w:jc w:val="right"/>
              <w:rPr>
                <w:sz w:val="24"/>
              </w:rPr>
            </w:pPr>
            <w:r>
              <w:rPr>
                <w:spacing w:val="-10"/>
                <w:sz w:val="24"/>
              </w:rPr>
              <w:t>3</w:t>
            </w:r>
          </w:p>
        </w:tc>
        <w:tc>
          <w:tcPr>
            <w:tcW w:w="1080" w:type="dxa"/>
          </w:tcPr>
          <w:p>
            <w:pPr>
              <w:pStyle w:val="TableParagraph"/>
              <w:spacing w:before="49"/>
              <w:ind w:left="4"/>
              <w:rPr>
                <w:sz w:val="24"/>
              </w:rPr>
            </w:pPr>
            <w:r>
              <w:rPr>
                <w:spacing w:val="-10"/>
                <w:sz w:val="24"/>
              </w:rPr>
              <w:t>8</w:t>
            </w:r>
          </w:p>
        </w:tc>
        <w:tc>
          <w:tcPr>
            <w:tcW w:w="974" w:type="dxa"/>
          </w:tcPr>
          <w:p>
            <w:pPr>
              <w:pStyle w:val="TableParagraph"/>
              <w:spacing w:before="49"/>
              <w:ind w:left="2" w:right="42"/>
              <w:rPr>
                <w:sz w:val="24"/>
              </w:rPr>
            </w:pPr>
            <w:r>
              <w:rPr>
                <w:spacing w:val="-10"/>
                <w:sz w:val="24"/>
              </w:rPr>
              <w:t>4</w:t>
            </w:r>
          </w:p>
        </w:tc>
        <w:tc>
          <w:tcPr>
            <w:tcW w:w="911" w:type="dxa"/>
          </w:tcPr>
          <w:p>
            <w:pPr>
              <w:pStyle w:val="TableParagraph"/>
              <w:spacing w:before="49"/>
              <w:ind w:right="54"/>
              <w:rPr>
                <w:sz w:val="24"/>
              </w:rPr>
            </w:pPr>
            <w:r>
              <w:rPr>
                <w:spacing w:val="-10"/>
                <w:sz w:val="24"/>
              </w:rPr>
              <w:t>6</w:t>
            </w:r>
          </w:p>
        </w:tc>
        <w:tc>
          <w:tcPr>
            <w:tcW w:w="888" w:type="dxa"/>
          </w:tcPr>
          <w:p>
            <w:pPr>
              <w:pStyle w:val="TableParagraph"/>
              <w:spacing w:before="49"/>
              <w:ind w:right="302"/>
              <w:jc w:val="right"/>
              <w:rPr>
                <w:sz w:val="24"/>
              </w:rPr>
            </w:pPr>
            <w:r>
              <w:rPr>
                <w:spacing w:val="-5"/>
                <w:sz w:val="24"/>
              </w:rPr>
              <w:t>21</w:t>
            </w:r>
          </w:p>
        </w:tc>
        <w:tc>
          <w:tcPr>
            <w:tcW w:w="1106" w:type="dxa"/>
          </w:tcPr>
          <w:p>
            <w:pPr>
              <w:pStyle w:val="TableParagraph"/>
              <w:spacing w:before="49"/>
              <w:ind w:left="54" w:right="7"/>
              <w:rPr>
                <w:sz w:val="24"/>
              </w:rPr>
            </w:pPr>
            <w:r>
              <w:rPr>
                <w:spacing w:val="-2"/>
                <w:sz w:val="24"/>
              </w:rPr>
              <w:t>Sangat</w:t>
            </w:r>
          </w:p>
          <w:p>
            <w:pPr>
              <w:pStyle w:val="TableParagraph"/>
              <w:spacing w:before="165"/>
              <w:ind w:left="54"/>
              <w:rPr>
                <w:sz w:val="24"/>
              </w:rPr>
            </w:pPr>
            <w:r>
              <w:rPr>
                <w:spacing w:val="-4"/>
                <w:sz w:val="24"/>
              </w:rPr>
              <w:t>Baik</w:t>
            </w:r>
          </w:p>
        </w:tc>
      </w:tr>
      <w:tr>
        <w:trPr>
          <w:trHeight w:val="984" w:hRule="atLeast"/>
        </w:trPr>
        <w:tc>
          <w:tcPr>
            <w:tcW w:w="914" w:type="dxa"/>
          </w:tcPr>
          <w:p>
            <w:pPr>
              <w:pStyle w:val="TableParagraph"/>
              <w:spacing w:before="49"/>
              <w:ind w:left="121"/>
              <w:rPr>
                <w:i/>
                <w:sz w:val="24"/>
              </w:rPr>
            </w:pPr>
            <w:r>
              <w:rPr>
                <w:i/>
                <w:spacing w:val="-5"/>
                <w:sz w:val="24"/>
              </w:rPr>
              <w:t>R4</w:t>
            </w:r>
          </w:p>
        </w:tc>
        <w:tc>
          <w:tcPr>
            <w:tcW w:w="1053" w:type="dxa"/>
          </w:tcPr>
          <w:p>
            <w:pPr>
              <w:pStyle w:val="TableParagraph"/>
              <w:spacing w:before="49"/>
              <w:ind w:right="396"/>
              <w:jc w:val="right"/>
              <w:rPr>
                <w:sz w:val="24"/>
              </w:rPr>
            </w:pPr>
            <w:r>
              <w:rPr>
                <w:spacing w:val="-10"/>
                <w:sz w:val="24"/>
              </w:rPr>
              <w:t>3</w:t>
            </w:r>
          </w:p>
        </w:tc>
        <w:tc>
          <w:tcPr>
            <w:tcW w:w="1080" w:type="dxa"/>
          </w:tcPr>
          <w:p>
            <w:pPr>
              <w:pStyle w:val="TableParagraph"/>
              <w:spacing w:before="49"/>
              <w:ind w:left="4"/>
              <w:rPr>
                <w:sz w:val="24"/>
              </w:rPr>
            </w:pPr>
            <w:r>
              <w:rPr>
                <w:spacing w:val="-10"/>
                <w:sz w:val="24"/>
              </w:rPr>
              <w:t>9</w:t>
            </w:r>
          </w:p>
        </w:tc>
        <w:tc>
          <w:tcPr>
            <w:tcW w:w="974" w:type="dxa"/>
          </w:tcPr>
          <w:p>
            <w:pPr>
              <w:pStyle w:val="TableParagraph"/>
              <w:spacing w:before="49"/>
              <w:ind w:left="2" w:right="42"/>
              <w:rPr>
                <w:sz w:val="24"/>
              </w:rPr>
            </w:pPr>
            <w:r>
              <w:rPr>
                <w:spacing w:val="-10"/>
                <w:sz w:val="24"/>
              </w:rPr>
              <w:t>4</w:t>
            </w:r>
          </w:p>
        </w:tc>
        <w:tc>
          <w:tcPr>
            <w:tcW w:w="911" w:type="dxa"/>
          </w:tcPr>
          <w:p>
            <w:pPr>
              <w:pStyle w:val="TableParagraph"/>
              <w:spacing w:before="49"/>
              <w:ind w:right="54"/>
              <w:rPr>
                <w:sz w:val="24"/>
              </w:rPr>
            </w:pPr>
            <w:r>
              <w:rPr>
                <w:spacing w:val="-10"/>
                <w:sz w:val="24"/>
              </w:rPr>
              <w:t>3</w:t>
            </w:r>
          </w:p>
        </w:tc>
        <w:tc>
          <w:tcPr>
            <w:tcW w:w="888" w:type="dxa"/>
          </w:tcPr>
          <w:p>
            <w:pPr>
              <w:pStyle w:val="TableParagraph"/>
              <w:spacing w:before="49"/>
              <w:ind w:right="302"/>
              <w:jc w:val="right"/>
              <w:rPr>
                <w:sz w:val="24"/>
              </w:rPr>
            </w:pPr>
            <w:r>
              <w:rPr>
                <w:spacing w:val="-5"/>
                <w:sz w:val="24"/>
              </w:rPr>
              <w:t>19</w:t>
            </w:r>
          </w:p>
        </w:tc>
        <w:tc>
          <w:tcPr>
            <w:tcW w:w="1106" w:type="dxa"/>
          </w:tcPr>
          <w:p>
            <w:pPr>
              <w:pStyle w:val="TableParagraph"/>
              <w:spacing w:before="49"/>
              <w:ind w:left="54" w:right="7"/>
              <w:rPr>
                <w:sz w:val="24"/>
              </w:rPr>
            </w:pPr>
            <w:r>
              <w:rPr>
                <w:spacing w:val="-2"/>
                <w:sz w:val="24"/>
              </w:rPr>
              <w:t>Sangat</w:t>
            </w:r>
          </w:p>
          <w:p>
            <w:pPr>
              <w:pStyle w:val="TableParagraph"/>
              <w:spacing w:before="166"/>
              <w:ind w:left="54"/>
              <w:rPr>
                <w:sz w:val="24"/>
              </w:rPr>
            </w:pPr>
            <w:r>
              <w:rPr>
                <w:spacing w:val="-4"/>
                <w:sz w:val="24"/>
              </w:rPr>
              <w:t>Baik</w:t>
            </w:r>
          </w:p>
        </w:tc>
      </w:tr>
      <w:tr>
        <w:trPr>
          <w:trHeight w:val="984" w:hRule="atLeast"/>
        </w:trPr>
        <w:tc>
          <w:tcPr>
            <w:tcW w:w="914" w:type="dxa"/>
          </w:tcPr>
          <w:p>
            <w:pPr>
              <w:pStyle w:val="TableParagraph"/>
              <w:spacing w:before="49"/>
              <w:ind w:left="121"/>
              <w:rPr>
                <w:i/>
                <w:sz w:val="24"/>
              </w:rPr>
            </w:pPr>
            <w:r>
              <w:rPr>
                <w:i/>
                <w:spacing w:val="-5"/>
                <w:sz w:val="24"/>
              </w:rPr>
              <w:t>R5</w:t>
            </w:r>
          </w:p>
        </w:tc>
        <w:tc>
          <w:tcPr>
            <w:tcW w:w="1053" w:type="dxa"/>
          </w:tcPr>
          <w:p>
            <w:pPr>
              <w:pStyle w:val="TableParagraph"/>
              <w:spacing w:before="49"/>
              <w:ind w:right="396"/>
              <w:jc w:val="right"/>
              <w:rPr>
                <w:sz w:val="24"/>
              </w:rPr>
            </w:pPr>
            <w:r>
              <w:rPr>
                <w:spacing w:val="-10"/>
                <w:sz w:val="24"/>
              </w:rPr>
              <w:t>3</w:t>
            </w:r>
          </w:p>
        </w:tc>
        <w:tc>
          <w:tcPr>
            <w:tcW w:w="1080" w:type="dxa"/>
          </w:tcPr>
          <w:p>
            <w:pPr>
              <w:pStyle w:val="TableParagraph"/>
              <w:spacing w:before="49"/>
              <w:ind w:left="4"/>
              <w:rPr>
                <w:sz w:val="24"/>
              </w:rPr>
            </w:pPr>
            <w:r>
              <w:rPr>
                <w:spacing w:val="-10"/>
                <w:sz w:val="24"/>
              </w:rPr>
              <w:t>9</w:t>
            </w:r>
          </w:p>
        </w:tc>
        <w:tc>
          <w:tcPr>
            <w:tcW w:w="974" w:type="dxa"/>
          </w:tcPr>
          <w:p>
            <w:pPr>
              <w:pStyle w:val="TableParagraph"/>
              <w:spacing w:before="49"/>
              <w:ind w:left="2" w:right="42"/>
              <w:rPr>
                <w:sz w:val="24"/>
              </w:rPr>
            </w:pPr>
            <w:r>
              <w:rPr>
                <w:spacing w:val="-10"/>
                <w:sz w:val="24"/>
              </w:rPr>
              <w:t>5</w:t>
            </w:r>
          </w:p>
        </w:tc>
        <w:tc>
          <w:tcPr>
            <w:tcW w:w="911" w:type="dxa"/>
          </w:tcPr>
          <w:p>
            <w:pPr>
              <w:pStyle w:val="TableParagraph"/>
              <w:spacing w:before="49"/>
              <w:ind w:right="54"/>
              <w:rPr>
                <w:sz w:val="24"/>
              </w:rPr>
            </w:pPr>
            <w:r>
              <w:rPr>
                <w:spacing w:val="-10"/>
                <w:sz w:val="24"/>
              </w:rPr>
              <w:t>6</w:t>
            </w:r>
          </w:p>
        </w:tc>
        <w:tc>
          <w:tcPr>
            <w:tcW w:w="888" w:type="dxa"/>
          </w:tcPr>
          <w:p>
            <w:pPr>
              <w:pStyle w:val="TableParagraph"/>
              <w:spacing w:before="49"/>
              <w:ind w:right="302"/>
              <w:jc w:val="right"/>
              <w:rPr>
                <w:sz w:val="24"/>
              </w:rPr>
            </w:pPr>
            <w:r>
              <w:rPr>
                <w:spacing w:val="-5"/>
                <w:sz w:val="24"/>
              </w:rPr>
              <w:t>23</w:t>
            </w:r>
          </w:p>
        </w:tc>
        <w:tc>
          <w:tcPr>
            <w:tcW w:w="1106" w:type="dxa"/>
          </w:tcPr>
          <w:p>
            <w:pPr>
              <w:pStyle w:val="TableParagraph"/>
              <w:spacing w:before="49"/>
              <w:ind w:left="54" w:right="7"/>
              <w:rPr>
                <w:sz w:val="24"/>
              </w:rPr>
            </w:pPr>
            <w:r>
              <w:rPr>
                <w:spacing w:val="-2"/>
                <w:sz w:val="24"/>
              </w:rPr>
              <w:t>Sangat</w:t>
            </w:r>
          </w:p>
          <w:p>
            <w:pPr>
              <w:pStyle w:val="TableParagraph"/>
              <w:spacing w:before="166"/>
              <w:ind w:left="54"/>
              <w:rPr>
                <w:sz w:val="24"/>
              </w:rPr>
            </w:pPr>
            <w:r>
              <w:rPr>
                <w:spacing w:val="-4"/>
                <w:sz w:val="24"/>
              </w:rPr>
              <w:t>Baik</w:t>
            </w:r>
          </w:p>
        </w:tc>
      </w:tr>
      <w:tr>
        <w:trPr>
          <w:trHeight w:val="540" w:hRule="atLeast"/>
        </w:trPr>
        <w:tc>
          <w:tcPr>
            <w:tcW w:w="914" w:type="dxa"/>
          </w:tcPr>
          <w:p>
            <w:pPr>
              <w:pStyle w:val="TableParagraph"/>
              <w:spacing w:before="49"/>
              <w:ind w:left="121"/>
              <w:rPr>
                <w:i/>
                <w:sz w:val="24"/>
              </w:rPr>
            </w:pPr>
            <w:r>
              <w:rPr>
                <w:i/>
                <w:spacing w:val="-5"/>
                <w:sz w:val="24"/>
              </w:rPr>
              <w:t>R6</w:t>
            </w:r>
          </w:p>
        </w:tc>
        <w:tc>
          <w:tcPr>
            <w:tcW w:w="1053" w:type="dxa"/>
          </w:tcPr>
          <w:p>
            <w:pPr>
              <w:pStyle w:val="TableParagraph"/>
              <w:spacing w:before="49"/>
              <w:ind w:right="396"/>
              <w:jc w:val="right"/>
              <w:rPr>
                <w:sz w:val="24"/>
              </w:rPr>
            </w:pPr>
            <w:r>
              <w:rPr>
                <w:spacing w:val="-10"/>
                <w:sz w:val="24"/>
              </w:rPr>
              <w:t>3</w:t>
            </w:r>
          </w:p>
        </w:tc>
        <w:tc>
          <w:tcPr>
            <w:tcW w:w="1080" w:type="dxa"/>
          </w:tcPr>
          <w:p>
            <w:pPr>
              <w:pStyle w:val="TableParagraph"/>
              <w:spacing w:before="49"/>
              <w:ind w:left="4"/>
              <w:rPr>
                <w:sz w:val="24"/>
              </w:rPr>
            </w:pPr>
            <w:r>
              <w:rPr>
                <w:spacing w:val="-10"/>
                <w:sz w:val="24"/>
              </w:rPr>
              <w:t>9</w:t>
            </w:r>
          </w:p>
        </w:tc>
        <w:tc>
          <w:tcPr>
            <w:tcW w:w="974" w:type="dxa"/>
          </w:tcPr>
          <w:p>
            <w:pPr>
              <w:pStyle w:val="TableParagraph"/>
              <w:spacing w:before="49"/>
              <w:ind w:left="2" w:right="42"/>
              <w:rPr>
                <w:sz w:val="24"/>
              </w:rPr>
            </w:pPr>
            <w:r>
              <w:rPr>
                <w:spacing w:val="-10"/>
                <w:sz w:val="24"/>
              </w:rPr>
              <w:t>6</w:t>
            </w:r>
          </w:p>
        </w:tc>
        <w:tc>
          <w:tcPr>
            <w:tcW w:w="911" w:type="dxa"/>
          </w:tcPr>
          <w:p>
            <w:pPr>
              <w:pStyle w:val="TableParagraph"/>
              <w:spacing w:before="49"/>
              <w:ind w:right="54"/>
              <w:rPr>
                <w:sz w:val="24"/>
              </w:rPr>
            </w:pPr>
            <w:r>
              <w:rPr>
                <w:spacing w:val="-10"/>
                <w:sz w:val="24"/>
              </w:rPr>
              <w:t>6</w:t>
            </w:r>
          </w:p>
        </w:tc>
        <w:tc>
          <w:tcPr>
            <w:tcW w:w="888" w:type="dxa"/>
          </w:tcPr>
          <w:p>
            <w:pPr>
              <w:pStyle w:val="TableParagraph"/>
              <w:spacing w:before="49"/>
              <w:ind w:right="302"/>
              <w:jc w:val="right"/>
              <w:rPr>
                <w:sz w:val="24"/>
              </w:rPr>
            </w:pPr>
            <w:r>
              <w:rPr>
                <w:spacing w:val="-5"/>
                <w:sz w:val="24"/>
              </w:rPr>
              <w:t>24</w:t>
            </w:r>
          </w:p>
        </w:tc>
        <w:tc>
          <w:tcPr>
            <w:tcW w:w="1106" w:type="dxa"/>
          </w:tcPr>
          <w:p>
            <w:pPr>
              <w:pStyle w:val="TableParagraph"/>
              <w:spacing w:before="49"/>
              <w:ind w:left="54" w:right="7"/>
              <w:rPr>
                <w:sz w:val="24"/>
              </w:rPr>
            </w:pPr>
            <w:r>
              <w:rPr>
                <w:spacing w:val="-2"/>
                <w:sz w:val="24"/>
              </w:rPr>
              <w:t>Sangat</w:t>
            </w:r>
          </w:p>
        </w:tc>
      </w:tr>
    </w:tbl>
    <w:p>
      <w:pPr>
        <w:spacing w:after="0"/>
        <w:rPr>
          <w:sz w:val="24"/>
        </w:rPr>
        <w:sectPr>
          <w:pgSz w:w="11910" w:h="16840"/>
          <w:pgMar w:header="902" w:footer="670" w:top="1140" w:bottom="860" w:left="1340" w:right="1300"/>
        </w:sectPr>
      </w:pPr>
    </w:p>
    <w:p>
      <w:pPr>
        <w:pStyle w:val="BodyText"/>
        <w:ind w:left="0"/>
        <w:jc w:val="left"/>
        <w:rPr>
          <w:sz w:val="20"/>
        </w:rPr>
      </w:pPr>
    </w:p>
    <w:p>
      <w:pPr>
        <w:pStyle w:val="BodyText"/>
        <w:spacing w:before="66"/>
        <w:ind w:left="0"/>
        <w:jc w:val="left"/>
        <w:rPr>
          <w:sz w:val="20"/>
        </w:rPr>
      </w:pPr>
    </w:p>
    <w:tbl>
      <w:tblPr>
        <w:tblW w:w="0" w:type="auto"/>
        <w:jc w:val="left"/>
        <w:tblInd w:w="1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86"/>
        <w:gridCol w:w="965"/>
        <w:gridCol w:w="1000"/>
        <w:gridCol w:w="969"/>
        <w:gridCol w:w="933"/>
        <w:gridCol w:w="1054"/>
        <w:gridCol w:w="717"/>
      </w:tblGrid>
      <w:tr>
        <w:trPr>
          <w:trHeight w:val="448" w:hRule="atLeast"/>
        </w:trPr>
        <w:tc>
          <w:tcPr>
            <w:tcW w:w="986" w:type="dxa"/>
            <w:tcBorders>
              <w:right w:val="single" w:sz="4" w:space="0" w:color="7E7E7E"/>
            </w:tcBorders>
          </w:tcPr>
          <w:p>
            <w:pPr>
              <w:pStyle w:val="TableParagraph"/>
              <w:jc w:val="left"/>
              <w:rPr>
                <w:rFonts w:ascii="Times New Roman"/>
                <w:sz w:val="22"/>
              </w:rPr>
            </w:pPr>
          </w:p>
        </w:tc>
        <w:tc>
          <w:tcPr>
            <w:tcW w:w="965" w:type="dxa"/>
            <w:tcBorders>
              <w:left w:val="single" w:sz="4" w:space="0" w:color="7E7E7E"/>
            </w:tcBorders>
          </w:tcPr>
          <w:p>
            <w:pPr>
              <w:pStyle w:val="TableParagraph"/>
              <w:jc w:val="left"/>
              <w:rPr>
                <w:rFonts w:ascii="Times New Roman"/>
                <w:sz w:val="22"/>
              </w:rPr>
            </w:pPr>
          </w:p>
        </w:tc>
        <w:tc>
          <w:tcPr>
            <w:tcW w:w="1000" w:type="dxa"/>
          </w:tcPr>
          <w:p>
            <w:pPr>
              <w:pStyle w:val="TableParagraph"/>
              <w:jc w:val="left"/>
              <w:rPr>
                <w:rFonts w:ascii="Times New Roman"/>
                <w:sz w:val="22"/>
              </w:rPr>
            </w:pPr>
          </w:p>
        </w:tc>
        <w:tc>
          <w:tcPr>
            <w:tcW w:w="969" w:type="dxa"/>
          </w:tcPr>
          <w:p>
            <w:pPr>
              <w:pStyle w:val="TableParagraph"/>
              <w:jc w:val="left"/>
              <w:rPr>
                <w:rFonts w:ascii="Times New Roman"/>
                <w:sz w:val="22"/>
              </w:rPr>
            </w:pPr>
          </w:p>
        </w:tc>
        <w:tc>
          <w:tcPr>
            <w:tcW w:w="933" w:type="dxa"/>
          </w:tcPr>
          <w:p>
            <w:pPr>
              <w:pStyle w:val="TableParagraph"/>
              <w:jc w:val="left"/>
              <w:rPr>
                <w:rFonts w:ascii="Times New Roman"/>
                <w:sz w:val="22"/>
              </w:rPr>
            </w:pPr>
          </w:p>
        </w:tc>
        <w:tc>
          <w:tcPr>
            <w:tcW w:w="1054" w:type="dxa"/>
          </w:tcPr>
          <w:p>
            <w:pPr>
              <w:pStyle w:val="TableParagraph"/>
              <w:jc w:val="left"/>
              <w:rPr>
                <w:rFonts w:ascii="Times New Roman"/>
                <w:sz w:val="22"/>
              </w:rPr>
            </w:pPr>
          </w:p>
        </w:tc>
        <w:tc>
          <w:tcPr>
            <w:tcW w:w="717" w:type="dxa"/>
          </w:tcPr>
          <w:p>
            <w:pPr>
              <w:pStyle w:val="TableParagraph"/>
              <w:spacing w:before="2"/>
              <w:ind w:right="42"/>
              <w:jc w:val="right"/>
              <w:rPr>
                <w:sz w:val="24"/>
              </w:rPr>
            </w:pPr>
            <w:r>
              <w:rPr>
                <w:spacing w:val="-4"/>
                <w:sz w:val="24"/>
              </w:rPr>
              <w:t>Baik</w:t>
            </w:r>
          </w:p>
        </w:tc>
      </w:tr>
      <w:tr>
        <w:trPr>
          <w:trHeight w:val="492" w:hRule="atLeast"/>
        </w:trPr>
        <w:tc>
          <w:tcPr>
            <w:tcW w:w="986" w:type="dxa"/>
            <w:tcBorders>
              <w:right w:val="single" w:sz="4" w:space="0" w:color="7E7E7E"/>
            </w:tcBorders>
          </w:tcPr>
          <w:p>
            <w:pPr>
              <w:pStyle w:val="TableParagraph"/>
              <w:spacing w:before="49"/>
              <w:ind w:right="55"/>
              <w:rPr>
                <w:i/>
                <w:sz w:val="24"/>
              </w:rPr>
            </w:pPr>
            <w:r>
              <w:rPr>
                <w:i/>
                <w:spacing w:val="-5"/>
                <w:sz w:val="24"/>
              </w:rPr>
              <w:t>R7</w:t>
            </w:r>
          </w:p>
        </w:tc>
        <w:tc>
          <w:tcPr>
            <w:tcW w:w="965" w:type="dxa"/>
            <w:tcBorders>
              <w:left w:val="single" w:sz="4" w:space="0" w:color="7E7E7E"/>
            </w:tcBorders>
          </w:tcPr>
          <w:p>
            <w:pPr>
              <w:pStyle w:val="TableParagraph"/>
              <w:spacing w:before="49"/>
              <w:ind w:left="3" w:right="34"/>
              <w:rPr>
                <w:sz w:val="24"/>
              </w:rPr>
            </w:pPr>
            <w:r>
              <w:rPr>
                <w:spacing w:val="-10"/>
                <w:sz w:val="24"/>
              </w:rPr>
              <w:t>3</w:t>
            </w:r>
          </w:p>
        </w:tc>
        <w:tc>
          <w:tcPr>
            <w:tcW w:w="1000" w:type="dxa"/>
          </w:tcPr>
          <w:p>
            <w:pPr>
              <w:pStyle w:val="TableParagraph"/>
              <w:spacing w:before="49"/>
              <w:ind w:left="9" w:right="5"/>
              <w:rPr>
                <w:sz w:val="24"/>
              </w:rPr>
            </w:pPr>
            <w:r>
              <w:rPr>
                <w:spacing w:val="-10"/>
                <w:sz w:val="24"/>
              </w:rPr>
              <w:t>1</w:t>
            </w:r>
          </w:p>
        </w:tc>
        <w:tc>
          <w:tcPr>
            <w:tcW w:w="969" w:type="dxa"/>
          </w:tcPr>
          <w:p>
            <w:pPr>
              <w:pStyle w:val="TableParagraph"/>
              <w:spacing w:before="49"/>
              <w:ind w:left="47" w:right="4"/>
              <w:rPr>
                <w:sz w:val="24"/>
              </w:rPr>
            </w:pPr>
            <w:r>
              <w:rPr>
                <w:spacing w:val="-10"/>
                <w:sz w:val="24"/>
              </w:rPr>
              <w:t>5</w:t>
            </w:r>
          </w:p>
        </w:tc>
        <w:tc>
          <w:tcPr>
            <w:tcW w:w="933" w:type="dxa"/>
          </w:tcPr>
          <w:p>
            <w:pPr>
              <w:pStyle w:val="TableParagraph"/>
              <w:spacing w:before="49"/>
              <w:ind w:left="18" w:right="5"/>
              <w:rPr>
                <w:sz w:val="24"/>
              </w:rPr>
            </w:pPr>
            <w:r>
              <w:rPr>
                <w:spacing w:val="-10"/>
                <w:sz w:val="24"/>
              </w:rPr>
              <w:t>6</w:t>
            </w:r>
          </w:p>
        </w:tc>
        <w:tc>
          <w:tcPr>
            <w:tcW w:w="1054" w:type="dxa"/>
          </w:tcPr>
          <w:p>
            <w:pPr>
              <w:pStyle w:val="TableParagraph"/>
              <w:spacing w:before="49"/>
              <w:ind w:left="6" w:right="81"/>
              <w:rPr>
                <w:sz w:val="24"/>
              </w:rPr>
            </w:pPr>
            <w:r>
              <w:rPr>
                <w:spacing w:val="-5"/>
                <w:sz w:val="24"/>
              </w:rPr>
              <w:t>15</w:t>
            </w:r>
          </w:p>
        </w:tc>
        <w:tc>
          <w:tcPr>
            <w:tcW w:w="717" w:type="dxa"/>
          </w:tcPr>
          <w:p>
            <w:pPr>
              <w:pStyle w:val="TableParagraph"/>
              <w:spacing w:before="49"/>
              <w:ind w:right="42"/>
              <w:jc w:val="right"/>
              <w:rPr>
                <w:sz w:val="24"/>
              </w:rPr>
            </w:pPr>
            <w:r>
              <w:rPr>
                <w:spacing w:val="-4"/>
                <w:sz w:val="24"/>
              </w:rPr>
              <w:t>Baik</w:t>
            </w:r>
          </w:p>
        </w:tc>
      </w:tr>
      <w:tr>
        <w:trPr>
          <w:trHeight w:val="492" w:hRule="atLeast"/>
        </w:trPr>
        <w:tc>
          <w:tcPr>
            <w:tcW w:w="986" w:type="dxa"/>
            <w:tcBorders>
              <w:right w:val="single" w:sz="4" w:space="0" w:color="7E7E7E"/>
            </w:tcBorders>
          </w:tcPr>
          <w:p>
            <w:pPr>
              <w:pStyle w:val="TableParagraph"/>
              <w:spacing w:before="46"/>
              <w:ind w:left="6" w:right="55"/>
              <w:rPr>
                <w:i/>
                <w:sz w:val="24"/>
              </w:rPr>
            </w:pPr>
            <w:r>
              <w:rPr>
                <w:i/>
                <w:spacing w:val="-2"/>
                <w:sz w:val="24"/>
              </w:rPr>
              <w:t>Jumlah</w:t>
            </w:r>
          </w:p>
        </w:tc>
        <w:tc>
          <w:tcPr>
            <w:tcW w:w="965" w:type="dxa"/>
            <w:tcBorders>
              <w:left w:val="single" w:sz="4" w:space="0" w:color="7E7E7E"/>
            </w:tcBorders>
          </w:tcPr>
          <w:p>
            <w:pPr>
              <w:pStyle w:val="TableParagraph"/>
              <w:spacing w:before="46"/>
              <w:ind w:left="8" w:right="34"/>
              <w:rPr>
                <w:sz w:val="24"/>
              </w:rPr>
            </w:pPr>
            <w:r>
              <w:rPr>
                <w:spacing w:val="-5"/>
                <w:sz w:val="24"/>
              </w:rPr>
              <w:t>21</w:t>
            </w:r>
          </w:p>
        </w:tc>
        <w:tc>
          <w:tcPr>
            <w:tcW w:w="1000" w:type="dxa"/>
          </w:tcPr>
          <w:p>
            <w:pPr>
              <w:pStyle w:val="TableParagraph"/>
              <w:spacing w:before="46"/>
              <w:ind w:left="9"/>
              <w:rPr>
                <w:sz w:val="24"/>
              </w:rPr>
            </w:pPr>
            <w:r>
              <w:rPr>
                <w:spacing w:val="-5"/>
                <w:sz w:val="24"/>
              </w:rPr>
              <w:t>51</w:t>
            </w:r>
          </w:p>
        </w:tc>
        <w:tc>
          <w:tcPr>
            <w:tcW w:w="969" w:type="dxa"/>
          </w:tcPr>
          <w:p>
            <w:pPr>
              <w:pStyle w:val="TableParagraph"/>
              <w:spacing w:before="46"/>
              <w:ind w:left="47"/>
              <w:rPr>
                <w:sz w:val="24"/>
              </w:rPr>
            </w:pPr>
            <w:r>
              <w:rPr>
                <w:spacing w:val="-5"/>
                <w:sz w:val="24"/>
              </w:rPr>
              <w:t>32</w:t>
            </w:r>
          </w:p>
        </w:tc>
        <w:tc>
          <w:tcPr>
            <w:tcW w:w="933" w:type="dxa"/>
          </w:tcPr>
          <w:p>
            <w:pPr>
              <w:pStyle w:val="TableParagraph"/>
              <w:spacing w:before="46"/>
              <w:ind w:left="18"/>
              <w:rPr>
                <w:sz w:val="24"/>
              </w:rPr>
            </w:pPr>
            <w:r>
              <w:rPr>
                <w:spacing w:val="-5"/>
                <w:sz w:val="24"/>
              </w:rPr>
              <w:t>39</w:t>
            </w:r>
          </w:p>
        </w:tc>
        <w:tc>
          <w:tcPr>
            <w:tcW w:w="1054" w:type="dxa"/>
          </w:tcPr>
          <w:p>
            <w:pPr>
              <w:pStyle w:val="TableParagraph"/>
              <w:spacing w:before="46"/>
              <w:ind w:right="81"/>
              <w:rPr>
                <w:sz w:val="24"/>
              </w:rPr>
            </w:pPr>
            <w:r>
              <w:rPr>
                <w:spacing w:val="-5"/>
                <w:sz w:val="24"/>
              </w:rPr>
              <w:t>143</w:t>
            </w:r>
          </w:p>
        </w:tc>
        <w:tc>
          <w:tcPr>
            <w:tcW w:w="717" w:type="dxa"/>
          </w:tcPr>
          <w:p>
            <w:pPr>
              <w:pStyle w:val="TableParagraph"/>
              <w:jc w:val="left"/>
              <w:rPr>
                <w:rFonts w:ascii="Times New Roman"/>
                <w:sz w:val="22"/>
              </w:rPr>
            </w:pPr>
          </w:p>
        </w:tc>
      </w:tr>
      <w:tr>
        <w:trPr>
          <w:trHeight w:val="984" w:hRule="atLeast"/>
        </w:trPr>
        <w:tc>
          <w:tcPr>
            <w:tcW w:w="986" w:type="dxa"/>
            <w:tcBorders>
              <w:right w:val="single" w:sz="4" w:space="0" w:color="7E7E7E"/>
            </w:tcBorders>
          </w:tcPr>
          <w:p>
            <w:pPr>
              <w:pStyle w:val="TableParagraph"/>
              <w:spacing w:before="49"/>
              <w:ind w:left="3" w:right="55"/>
              <w:rPr>
                <w:i/>
                <w:sz w:val="24"/>
              </w:rPr>
            </w:pPr>
            <w:r>
              <w:rPr>
                <w:i/>
                <w:spacing w:val="-4"/>
                <w:sz w:val="24"/>
              </w:rPr>
              <w:t>Rata</w:t>
            </w:r>
          </w:p>
          <w:p>
            <w:pPr>
              <w:pStyle w:val="TableParagraph"/>
              <w:spacing w:before="165"/>
              <w:ind w:right="55"/>
              <w:rPr>
                <w:i/>
                <w:sz w:val="24"/>
              </w:rPr>
            </w:pPr>
            <w:r>
              <w:rPr>
                <w:i/>
                <w:spacing w:val="-2"/>
                <w:sz w:val="24"/>
              </w:rPr>
              <w:t>Rata(%)</w:t>
            </w:r>
          </w:p>
        </w:tc>
        <w:tc>
          <w:tcPr>
            <w:tcW w:w="965" w:type="dxa"/>
            <w:tcBorders>
              <w:left w:val="single" w:sz="4" w:space="0" w:color="7E7E7E"/>
            </w:tcBorders>
          </w:tcPr>
          <w:p>
            <w:pPr>
              <w:pStyle w:val="TableParagraph"/>
              <w:spacing w:before="49"/>
              <w:ind w:left="3" w:right="34"/>
              <w:rPr>
                <w:sz w:val="24"/>
              </w:rPr>
            </w:pPr>
            <w:r>
              <w:rPr>
                <w:spacing w:val="-4"/>
                <w:sz w:val="24"/>
              </w:rPr>
              <w:t>100%</w:t>
            </w:r>
          </w:p>
        </w:tc>
        <w:tc>
          <w:tcPr>
            <w:tcW w:w="1000" w:type="dxa"/>
          </w:tcPr>
          <w:p>
            <w:pPr>
              <w:pStyle w:val="TableParagraph"/>
              <w:spacing w:before="49"/>
              <w:ind w:left="9"/>
              <w:rPr>
                <w:sz w:val="24"/>
              </w:rPr>
            </w:pPr>
            <w:r>
              <w:rPr>
                <w:spacing w:val="-5"/>
                <w:sz w:val="24"/>
              </w:rPr>
              <w:t>81%</w:t>
            </w:r>
          </w:p>
        </w:tc>
        <w:tc>
          <w:tcPr>
            <w:tcW w:w="969" w:type="dxa"/>
          </w:tcPr>
          <w:p>
            <w:pPr>
              <w:pStyle w:val="TableParagraph"/>
              <w:spacing w:before="49"/>
              <w:ind w:left="47"/>
              <w:rPr>
                <w:sz w:val="24"/>
              </w:rPr>
            </w:pPr>
            <w:r>
              <w:rPr>
                <w:spacing w:val="-5"/>
                <w:sz w:val="24"/>
              </w:rPr>
              <w:t>76%</w:t>
            </w:r>
          </w:p>
        </w:tc>
        <w:tc>
          <w:tcPr>
            <w:tcW w:w="933" w:type="dxa"/>
          </w:tcPr>
          <w:p>
            <w:pPr>
              <w:pStyle w:val="TableParagraph"/>
              <w:spacing w:before="49"/>
              <w:ind w:left="18" w:right="1"/>
              <w:rPr>
                <w:sz w:val="24"/>
              </w:rPr>
            </w:pPr>
            <w:r>
              <w:rPr>
                <w:spacing w:val="-5"/>
                <w:sz w:val="24"/>
              </w:rPr>
              <w:t>93%</w:t>
            </w:r>
          </w:p>
        </w:tc>
        <w:tc>
          <w:tcPr>
            <w:tcW w:w="1054" w:type="dxa"/>
          </w:tcPr>
          <w:p>
            <w:pPr>
              <w:pStyle w:val="TableParagraph"/>
              <w:spacing w:before="49"/>
              <w:ind w:left="8" w:right="81"/>
              <w:rPr>
                <w:b/>
                <w:sz w:val="24"/>
              </w:rPr>
            </w:pPr>
            <w:r>
              <w:rPr>
                <w:b/>
                <w:spacing w:val="-5"/>
                <w:sz w:val="24"/>
              </w:rPr>
              <w:t>88%</w:t>
            </w:r>
          </w:p>
        </w:tc>
        <w:tc>
          <w:tcPr>
            <w:tcW w:w="717" w:type="dxa"/>
          </w:tcPr>
          <w:p>
            <w:pPr>
              <w:pStyle w:val="TableParagraph"/>
              <w:jc w:val="left"/>
              <w:rPr>
                <w:rFonts w:ascii="Times New Roman"/>
                <w:sz w:val="22"/>
              </w:rPr>
            </w:pPr>
          </w:p>
        </w:tc>
      </w:tr>
      <w:tr>
        <w:trPr>
          <w:trHeight w:val="1030" w:hRule="atLeast"/>
        </w:trPr>
        <w:tc>
          <w:tcPr>
            <w:tcW w:w="986" w:type="dxa"/>
            <w:tcBorders>
              <w:right w:val="single" w:sz="4" w:space="0" w:color="7E7E7E"/>
            </w:tcBorders>
          </w:tcPr>
          <w:p>
            <w:pPr>
              <w:pStyle w:val="TableParagraph"/>
              <w:spacing w:before="49"/>
              <w:ind w:left="241"/>
              <w:jc w:val="left"/>
              <w:rPr>
                <w:i/>
                <w:sz w:val="24"/>
              </w:rPr>
            </w:pPr>
            <w:r>
              <w:rPr>
                <w:i/>
                <w:spacing w:val="-4"/>
                <w:sz w:val="24"/>
              </w:rPr>
              <w:t>Kate</w:t>
            </w:r>
          </w:p>
          <w:p>
            <w:pPr>
              <w:pStyle w:val="TableParagraph"/>
              <w:spacing w:before="166"/>
              <w:ind w:left="266"/>
              <w:jc w:val="left"/>
              <w:rPr>
                <w:i/>
                <w:sz w:val="24"/>
              </w:rPr>
            </w:pPr>
            <w:r>
              <w:rPr>
                <w:i/>
                <w:spacing w:val="-4"/>
                <w:sz w:val="24"/>
              </w:rPr>
              <w:t>gori</w:t>
            </w:r>
          </w:p>
        </w:tc>
        <w:tc>
          <w:tcPr>
            <w:tcW w:w="965" w:type="dxa"/>
            <w:tcBorders>
              <w:left w:val="single" w:sz="4" w:space="0" w:color="7E7E7E"/>
            </w:tcBorders>
          </w:tcPr>
          <w:p>
            <w:pPr>
              <w:pStyle w:val="TableParagraph"/>
              <w:spacing w:before="49"/>
              <w:ind w:right="34"/>
              <w:rPr>
                <w:sz w:val="24"/>
              </w:rPr>
            </w:pPr>
            <w:r>
              <w:rPr>
                <w:spacing w:val="-2"/>
                <w:sz w:val="24"/>
              </w:rPr>
              <w:t>Sangat</w:t>
            </w:r>
          </w:p>
          <w:p>
            <w:pPr>
              <w:pStyle w:val="TableParagraph"/>
              <w:spacing w:before="166"/>
              <w:ind w:left="7" w:right="34"/>
              <w:rPr>
                <w:sz w:val="24"/>
              </w:rPr>
            </w:pPr>
            <w:r>
              <w:rPr>
                <w:spacing w:val="-4"/>
                <w:sz w:val="24"/>
              </w:rPr>
              <w:t>Baik</w:t>
            </w:r>
          </w:p>
        </w:tc>
        <w:tc>
          <w:tcPr>
            <w:tcW w:w="1000" w:type="dxa"/>
          </w:tcPr>
          <w:p>
            <w:pPr>
              <w:pStyle w:val="TableParagraph"/>
              <w:spacing w:before="49"/>
              <w:ind w:left="9" w:right="8"/>
              <w:rPr>
                <w:sz w:val="24"/>
              </w:rPr>
            </w:pPr>
            <w:r>
              <w:rPr>
                <w:spacing w:val="-2"/>
                <w:sz w:val="24"/>
              </w:rPr>
              <w:t>Sangat</w:t>
            </w:r>
          </w:p>
          <w:p>
            <w:pPr>
              <w:pStyle w:val="TableParagraph"/>
              <w:spacing w:before="166"/>
              <w:ind w:left="9" w:right="1"/>
              <w:rPr>
                <w:sz w:val="24"/>
              </w:rPr>
            </w:pPr>
            <w:r>
              <w:rPr>
                <w:spacing w:val="-4"/>
                <w:sz w:val="24"/>
              </w:rPr>
              <w:t>Baik</w:t>
            </w:r>
          </w:p>
        </w:tc>
        <w:tc>
          <w:tcPr>
            <w:tcW w:w="969" w:type="dxa"/>
          </w:tcPr>
          <w:p>
            <w:pPr>
              <w:pStyle w:val="TableParagraph"/>
              <w:spacing w:before="49"/>
              <w:ind w:left="47" w:right="8"/>
              <w:rPr>
                <w:sz w:val="24"/>
              </w:rPr>
            </w:pPr>
            <w:r>
              <w:rPr>
                <w:spacing w:val="-2"/>
                <w:sz w:val="24"/>
              </w:rPr>
              <w:t>Sangat</w:t>
            </w:r>
          </w:p>
          <w:p>
            <w:pPr>
              <w:pStyle w:val="TableParagraph"/>
              <w:spacing w:before="166"/>
              <w:ind w:left="47" w:right="1"/>
              <w:rPr>
                <w:sz w:val="24"/>
              </w:rPr>
            </w:pPr>
            <w:r>
              <w:rPr>
                <w:spacing w:val="-4"/>
                <w:sz w:val="24"/>
              </w:rPr>
              <w:t>Baik</w:t>
            </w:r>
          </w:p>
        </w:tc>
        <w:tc>
          <w:tcPr>
            <w:tcW w:w="933" w:type="dxa"/>
          </w:tcPr>
          <w:p>
            <w:pPr>
              <w:pStyle w:val="TableParagraph"/>
              <w:spacing w:before="49"/>
              <w:ind w:left="18" w:right="9"/>
              <w:rPr>
                <w:sz w:val="24"/>
              </w:rPr>
            </w:pPr>
            <w:r>
              <w:rPr>
                <w:spacing w:val="-2"/>
                <w:sz w:val="24"/>
              </w:rPr>
              <w:t>Sangat</w:t>
            </w:r>
          </w:p>
          <w:p>
            <w:pPr>
              <w:pStyle w:val="TableParagraph"/>
              <w:spacing w:before="166"/>
              <w:ind w:left="18" w:right="2"/>
              <w:rPr>
                <w:sz w:val="24"/>
              </w:rPr>
            </w:pPr>
            <w:r>
              <w:rPr>
                <w:spacing w:val="-4"/>
                <w:sz w:val="24"/>
              </w:rPr>
              <w:t>Baik</w:t>
            </w:r>
          </w:p>
        </w:tc>
        <w:tc>
          <w:tcPr>
            <w:tcW w:w="1054" w:type="dxa"/>
          </w:tcPr>
          <w:p>
            <w:pPr>
              <w:pStyle w:val="TableParagraph"/>
              <w:spacing w:before="49"/>
              <w:ind w:left="114"/>
              <w:jc w:val="left"/>
              <w:rPr>
                <w:b/>
                <w:sz w:val="24"/>
              </w:rPr>
            </w:pPr>
            <w:r>
              <w:rPr>
                <w:b/>
                <w:spacing w:val="-2"/>
                <w:sz w:val="24"/>
              </w:rPr>
              <w:t>Sangat</w:t>
            </w:r>
          </w:p>
          <w:p>
            <w:pPr>
              <w:pStyle w:val="TableParagraph"/>
              <w:spacing w:before="166"/>
              <w:ind w:left="234"/>
              <w:jc w:val="left"/>
              <w:rPr>
                <w:b/>
                <w:sz w:val="24"/>
              </w:rPr>
            </w:pPr>
            <w:r>
              <w:rPr>
                <w:b/>
                <w:spacing w:val="-4"/>
                <w:sz w:val="24"/>
              </w:rPr>
              <w:t>Baik</w:t>
            </w:r>
          </w:p>
        </w:tc>
        <w:tc>
          <w:tcPr>
            <w:tcW w:w="717" w:type="dxa"/>
          </w:tcPr>
          <w:p>
            <w:pPr>
              <w:pStyle w:val="TableParagraph"/>
              <w:jc w:val="left"/>
              <w:rPr>
                <w:rFonts w:ascii="Times New Roman"/>
                <w:sz w:val="22"/>
              </w:rPr>
            </w:pPr>
          </w:p>
        </w:tc>
      </w:tr>
    </w:tbl>
    <w:p>
      <w:pPr>
        <w:pStyle w:val="BodyText"/>
        <w:spacing w:before="175"/>
        <w:ind w:left="0"/>
        <w:jc w:val="left"/>
      </w:pPr>
    </w:p>
    <w:p>
      <w:pPr>
        <w:pStyle w:val="BodyText"/>
        <w:spacing w:line="276" w:lineRule="auto"/>
        <w:ind w:right="135" w:firstLine="364"/>
      </w:pPr>
      <w:r>
        <w:rPr/>
        <w:t>Dari paparan tabel 1 di atas, dapat terlihat bahwa hasil yang didapatkan dari menyebarkan angket proses sains kepada 7 orang guru di TK Nazifa, mendapatkan rata-rata sebesar 88% dengan kategori sangat baik. Tabel 1 di atas menunjukkan bahwa, sub aspek proses sains dengan persentase tertinggi yang didapatkan oleh guru-guru di TK Nazifa adalah mengamati. Rata-rata dari sub aspek proses sains mengamati oleh guru-guru di TK Nazifa sebesar 100% dengan kategori sangat baik, sedangkan persentase terendah yang didapatkan oleh guru-guru di TK Nazifa dari sub aspek proses sains tersebut adalah mengukur. Rata-rata dari sub aspek proses sains mengukur oleh guru-guru di TK Nazifa sebesar 76% dengan kategori sangat baik. Keempat sub aspek proses sains di atas seluruhnya menunjukkan kategori sangat</w:t>
      </w:r>
      <w:r>
        <w:rPr>
          <w:spacing w:val="-2"/>
        </w:rPr>
        <w:t> </w:t>
      </w:r>
      <w:r>
        <w:rPr/>
        <w:t>baik</w:t>
      </w:r>
      <w:r>
        <w:rPr>
          <w:spacing w:val="-8"/>
        </w:rPr>
        <w:t> </w:t>
      </w:r>
      <w:r>
        <w:rPr/>
        <w:t>dengan</w:t>
      </w:r>
      <w:r>
        <w:rPr>
          <w:spacing w:val="-10"/>
        </w:rPr>
        <w:t> </w:t>
      </w:r>
      <w:r>
        <w:rPr/>
        <w:t>persentase</w:t>
      </w:r>
      <w:r>
        <w:rPr>
          <w:spacing w:val="-4"/>
        </w:rPr>
        <w:t> </w:t>
      </w:r>
      <w:r>
        <w:rPr/>
        <w:t>yang</w:t>
      </w:r>
      <w:r>
        <w:rPr>
          <w:spacing w:val="-4"/>
        </w:rPr>
        <w:t> </w:t>
      </w:r>
      <w:r>
        <w:rPr/>
        <w:t>berbeda-beda</w:t>
      </w:r>
      <w:r>
        <w:rPr>
          <w:spacing w:val="-4"/>
        </w:rPr>
        <w:t> </w:t>
      </w:r>
      <w:r>
        <w:rPr/>
        <w:t>sesuai</w:t>
      </w:r>
      <w:r>
        <w:rPr>
          <w:spacing w:val="-7"/>
        </w:rPr>
        <w:t> </w:t>
      </w:r>
      <w:r>
        <w:rPr/>
        <w:t>dengan</w:t>
      </w:r>
      <w:r>
        <w:rPr>
          <w:spacing w:val="-10"/>
        </w:rPr>
        <w:t> </w:t>
      </w:r>
      <w:r>
        <w:rPr/>
        <w:t>yang</w:t>
      </w:r>
      <w:r>
        <w:rPr>
          <w:spacing w:val="-4"/>
        </w:rPr>
        <w:t> </w:t>
      </w:r>
      <w:r>
        <w:rPr/>
        <w:t>terdapat</w:t>
      </w:r>
      <w:r>
        <w:rPr>
          <w:spacing w:val="-6"/>
        </w:rPr>
        <w:t> </w:t>
      </w:r>
      <w:r>
        <w:rPr/>
        <w:t>pada tabel 1 di atas.</w:t>
      </w:r>
    </w:p>
    <w:p>
      <w:pPr>
        <w:pStyle w:val="BodyText"/>
        <w:spacing w:line="276" w:lineRule="auto" w:before="116"/>
        <w:ind w:right="134" w:firstLine="302"/>
      </w:pPr>
      <w:r>
        <w:rPr/>
        <w:t>Peneliti juga menggunakan lembar pengamatan dalam mengumpulkan data, untuk peneliti dapat mencatat kemampuan proses sains guru, dari kegiatan sains yang</w:t>
      </w:r>
      <w:r>
        <w:rPr>
          <w:spacing w:val="-5"/>
        </w:rPr>
        <w:t> </w:t>
      </w:r>
      <w:r>
        <w:rPr/>
        <w:t>berlangsung</w:t>
      </w:r>
      <w:r>
        <w:rPr>
          <w:spacing w:val="-5"/>
        </w:rPr>
        <w:t> </w:t>
      </w:r>
      <w:r>
        <w:rPr/>
        <w:t>di</w:t>
      </w:r>
      <w:r>
        <w:rPr>
          <w:spacing w:val="-9"/>
        </w:rPr>
        <w:t> </w:t>
      </w:r>
      <w:r>
        <w:rPr/>
        <w:t>kelas.</w:t>
      </w:r>
      <w:r>
        <w:rPr>
          <w:spacing w:val="-4"/>
        </w:rPr>
        <w:t> </w:t>
      </w:r>
      <w:r>
        <w:rPr/>
        <w:t>Berdasarkan</w:t>
      </w:r>
      <w:r>
        <w:rPr>
          <w:spacing w:val="-7"/>
        </w:rPr>
        <w:t> </w:t>
      </w:r>
      <w:r>
        <w:rPr/>
        <w:t>lembar</w:t>
      </w:r>
      <w:r>
        <w:rPr>
          <w:spacing w:val="-9"/>
        </w:rPr>
        <w:t> </w:t>
      </w:r>
      <w:r>
        <w:rPr/>
        <w:t>pengamatan</w:t>
      </w:r>
      <w:r>
        <w:rPr>
          <w:spacing w:val="-11"/>
        </w:rPr>
        <w:t> </w:t>
      </w:r>
      <w:r>
        <w:rPr/>
        <w:t>tersebut</w:t>
      </w:r>
      <w:r>
        <w:rPr>
          <w:spacing w:val="-3"/>
        </w:rPr>
        <w:t> </w:t>
      </w:r>
      <w:r>
        <w:rPr/>
        <w:t>pada</w:t>
      </w:r>
      <w:r>
        <w:rPr>
          <w:spacing w:val="-6"/>
        </w:rPr>
        <w:t> </w:t>
      </w:r>
      <w:r>
        <w:rPr/>
        <w:t>sub</w:t>
      </w:r>
      <w:r>
        <w:rPr>
          <w:spacing w:val="-5"/>
        </w:rPr>
        <w:t> </w:t>
      </w:r>
      <w:r>
        <w:rPr/>
        <w:t>aspek proses sains mengamati, peneliti menemukan bahwa guru dan anak bersama-sama melakukan pengamatan terhadap kegiatan sains yang dilakukan. Dalam hal ini kegiatan sains nya yaitu kegiatan sains membuat salju, membuat pelangi dan membuat </w:t>
      </w:r>
      <w:r>
        <w:rPr>
          <w:i/>
        </w:rPr>
        <w:t>hydro pump</w:t>
      </w:r>
      <w:r>
        <w:rPr/>
        <w:t>. Pada saat mengamati, semua guru-guru di TK Nazifa menggunakan indera penglihatan saat melakukan pengamatan pada kegiatan sains membuat</w:t>
      </w:r>
      <w:r>
        <w:rPr>
          <w:spacing w:val="-15"/>
        </w:rPr>
        <w:t> </w:t>
      </w:r>
      <w:r>
        <w:rPr/>
        <w:t>salju,</w:t>
      </w:r>
      <w:r>
        <w:rPr>
          <w:spacing w:val="-12"/>
        </w:rPr>
        <w:t> </w:t>
      </w:r>
      <w:r>
        <w:rPr/>
        <w:t>membuat</w:t>
      </w:r>
      <w:r>
        <w:rPr>
          <w:spacing w:val="-12"/>
        </w:rPr>
        <w:t> </w:t>
      </w:r>
      <w:r>
        <w:rPr/>
        <w:t>pelangi</w:t>
      </w:r>
      <w:r>
        <w:rPr>
          <w:spacing w:val="-15"/>
        </w:rPr>
        <w:t> </w:t>
      </w:r>
      <w:r>
        <w:rPr/>
        <w:t>dan</w:t>
      </w:r>
      <w:r>
        <w:rPr>
          <w:spacing w:val="-15"/>
        </w:rPr>
        <w:t> </w:t>
      </w:r>
      <w:r>
        <w:rPr/>
        <w:t>membuat</w:t>
      </w:r>
      <w:r>
        <w:rPr>
          <w:spacing w:val="-15"/>
        </w:rPr>
        <w:t> </w:t>
      </w:r>
      <w:r>
        <w:rPr>
          <w:i/>
        </w:rPr>
        <w:t>hydro</w:t>
      </w:r>
      <w:r>
        <w:rPr>
          <w:i/>
          <w:spacing w:val="-15"/>
        </w:rPr>
        <w:t> </w:t>
      </w:r>
      <w:r>
        <w:rPr>
          <w:i/>
        </w:rPr>
        <w:t>pump</w:t>
      </w:r>
      <w:r>
        <w:rPr/>
        <w:t>.</w:t>
      </w:r>
      <w:r>
        <w:rPr>
          <w:spacing w:val="-15"/>
        </w:rPr>
        <w:t> </w:t>
      </w:r>
      <w:r>
        <w:rPr/>
        <w:t>Terkhusus</w:t>
      </w:r>
      <w:r>
        <w:rPr>
          <w:spacing w:val="-15"/>
        </w:rPr>
        <w:t> </w:t>
      </w:r>
      <w:r>
        <w:rPr/>
        <w:t>pada</w:t>
      </w:r>
      <w:r>
        <w:rPr>
          <w:spacing w:val="-15"/>
        </w:rPr>
        <w:t> </w:t>
      </w:r>
      <w:r>
        <w:rPr/>
        <w:t>kegiatan sains membuat salju, selain daripada menggunakan indera penglihatan pada saat melakukan</w:t>
      </w:r>
      <w:r>
        <w:rPr>
          <w:spacing w:val="-15"/>
        </w:rPr>
        <w:t> </w:t>
      </w:r>
      <w:r>
        <w:rPr/>
        <w:t>pengamatan,</w:t>
      </w:r>
      <w:r>
        <w:rPr>
          <w:spacing w:val="-15"/>
        </w:rPr>
        <w:t> </w:t>
      </w:r>
      <w:r>
        <w:rPr/>
        <w:t>guru-guru</w:t>
      </w:r>
      <w:r>
        <w:rPr>
          <w:spacing w:val="-15"/>
        </w:rPr>
        <w:t> </w:t>
      </w:r>
      <w:r>
        <w:rPr/>
        <w:t>di</w:t>
      </w:r>
      <w:r>
        <w:rPr>
          <w:spacing w:val="-15"/>
        </w:rPr>
        <w:t> </w:t>
      </w:r>
      <w:r>
        <w:rPr/>
        <w:t>TK</w:t>
      </w:r>
      <w:r>
        <w:rPr>
          <w:spacing w:val="-15"/>
        </w:rPr>
        <w:t> </w:t>
      </w:r>
      <w:r>
        <w:rPr/>
        <w:t>Nazifa</w:t>
      </w:r>
      <w:r>
        <w:rPr>
          <w:spacing w:val="-15"/>
        </w:rPr>
        <w:t> </w:t>
      </w:r>
      <w:r>
        <w:rPr/>
        <w:t>juga</w:t>
      </w:r>
      <w:r>
        <w:rPr>
          <w:spacing w:val="-15"/>
        </w:rPr>
        <w:t> </w:t>
      </w:r>
      <w:r>
        <w:rPr/>
        <w:t>menggunakan</w:t>
      </w:r>
      <w:r>
        <w:rPr>
          <w:spacing w:val="-15"/>
        </w:rPr>
        <w:t> </w:t>
      </w:r>
      <w:r>
        <w:rPr/>
        <w:t>indera</w:t>
      </w:r>
      <w:r>
        <w:rPr>
          <w:spacing w:val="-15"/>
        </w:rPr>
        <w:t> </w:t>
      </w:r>
      <w:r>
        <w:rPr/>
        <w:t>perabaan pada</w:t>
      </w:r>
      <w:r>
        <w:rPr>
          <w:spacing w:val="10"/>
        </w:rPr>
        <w:t> </w:t>
      </w:r>
      <w:r>
        <w:rPr/>
        <w:t>saat</w:t>
      </w:r>
      <w:r>
        <w:rPr>
          <w:spacing w:val="11"/>
        </w:rPr>
        <w:t> </w:t>
      </w:r>
      <w:r>
        <w:rPr/>
        <w:t>guru</w:t>
      </w:r>
      <w:r>
        <w:rPr>
          <w:spacing w:val="8"/>
        </w:rPr>
        <w:t> </w:t>
      </w:r>
      <w:r>
        <w:rPr/>
        <w:t>dan</w:t>
      </w:r>
      <w:r>
        <w:rPr>
          <w:spacing w:val="8"/>
        </w:rPr>
        <w:t> </w:t>
      </w:r>
      <w:r>
        <w:rPr/>
        <w:t>anak</w:t>
      </w:r>
      <w:r>
        <w:rPr>
          <w:spacing w:val="8"/>
        </w:rPr>
        <w:t> </w:t>
      </w:r>
      <w:r>
        <w:rPr/>
        <w:t>mengamati</w:t>
      </w:r>
      <w:r>
        <w:rPr>
          <w:spacing w:val="10"/>
        </w:rPr>
        <w:t> </w:t>
      </w:r>
      <w:r>
        <w:rPr/>
        <w:t>tekstur</w:t>
      </w:r>
      <w:r>
        <w:rPr>
          <w:spacing w:val="8"/>
        </w:rPr>
        <w:t> </w:t>
      </w:r>
      <w:r>
        <w:rPr/>
        <w:t>dari</w:t>
      </w:r>
      <w:r>
        <w:rPr>
          <w:spacing w:val="16"/>
        </w:rPr>
        <w:t> </w:t>
      </w:r>
      <w:r>
        <w:rPr>
          <w:i/>
        </w:rPr>
        <w:t>instant</w:t>
      </w:r>
      <w:r>
        <w:rPr>
          <w:i/>
          <w:spacing w:val="14"/>
        </w:rPr>
        <w:t> </w:t>
      </w:r>
      <w:r>
        <w:rPr>
          <w:i/>
        </w:rPr>
        <w:t>snow</w:t>
      </w:r>
      <w:r>
        <w:rPr>
          <w:i/>
          <w:spacing w:val="10"/>
        </w:rPr>
        <w:t> </w:t>
      </w:r>
      <w:r>
        <w:rPr/>
        <w:t>yang</w:t>
      </w:r>
      <w:r>
        <w:rPr>
          <w:spacing w:val="13"/>
        </w:rPr>
        <w:t> </w:t>
      </w:r>
      <w:r>
        <w:rPr/>
        <w:t>akan</w:t>
      </w:r>
      <w:r>
        <w:rPr>
          <w:spacing w:val="8"/>
        </w:rPr>
        <w:t> </w:t>
      </w:r>
      <w:r>
        <w:rPr>
          <w:spacing w:val="-2"/>
        </w:rPr>
        <w:t>digunakan</w:t>
      </w:r>
    </w:p>
    <w:p>
      <w:pPr>
        <w:spacing w:after="0" w:line="276" w:lineRule="auto"/>
        <w:sectPr>
          <w:pgSz w:w="11910" w:h="16840"/>
          <w:pgMar w:header="902" w:footer="670" w:top="1140" w:bottom="860" w:left="1340" w:right="1300"/>
        </w:sectPr>
      </w:pPr>
    </w:p>
    <w:p>
      <w:pPr>
        <w:pStyle w:val="BodyText"/>
        <w:spacing w:before="284"/>
        <w:ind w:left="0"/>
        <w:jc w:val="left"/>
      </w:pPr>
    </w:p>
    <w:p>
      <w:pPr>
        <w:pStyle w:val="BodyText"/>
        <w:spacing w:line="278" w:lineRule="auto" w:before="1"/>
        <w:jc w:val="left"/>
      </w:pPr>
      <w:r>
        <w:rPr/>
        <w:t>dalam</w:t>
      </w:r>
      <w:r>
        <w:rPr>
          <w:spacing w:val="80"/>
        </w:rPr>
        <w:t> </w:t>
      </w:r>
      <w:r>
        <w:rPr/>
        <w:t>kegiatan</w:t>
      </w:r>
      <w:r>
        <w:rPr>
          <w:spacing w:val="78"/>
        </w:rPr>
        <w:t> </w:t>
      </w:r>
      <w:r>
        <w:rPr/>
        <w:t>membuat</w:t>
      </w:r>
      <w:r>
        <w:rPr>
          <w:spacing w:val="80"/>
        </w:rPr>
        <w:t> </w:t>
      </w:r>
      <w:r>
        <w:rPr/>
        <w:t>salju,</w:t>
      </w:r>
      <w:r>
        <w:rPr>
          <w:spacing w:val="80"/>
        </w:rPr>
        <w:t> </w:t>
      </w:r>
      <w:r>
        <w:rPr/>
        <w:t>seperti</w:t>
      </w:r>
      <w:r>
        <w:rPr>
          <w:spacing w:val="80"/>
        </w:rPr>
        <w:t> </w:t>
      </w:r>
      <w:r>
        <w:rPr/>
        <w:t>dapat</w:t>
      </w:r>
      <w:r>
        <w:rPr>
          <w:spacing w:val="80"/>
        </w:rPr>
        <w:t> </w:t>
      </w:r>
      <w:r>
        <w:rPr/>
        <w:t>terlihat</w:t>
      </w:r>
      <w:r>
        <w:rPr>
          <w:spacing w:val="80"/>
        </w:rPr>
        <w:t> </w:t>
      </w:r>
      <w:r>
        <w:rPr/>
        <w:t>contohnya</w:t>
      </w:r>
      <w:r>
        <w:rPr>
          <w:spacing w:val="80"/>
        </w:rPr>
        <w:t> </w:t>
      </w:r>
      <w:r>
        <w:rPr/>
        <w:t>pada</w:t>
      </w:r>
      <w:r>
        <w:rPr>
          <w:spacing w:val="80"/>
        </w:rPr>
        <w:t> </w:t>
      </w:r>
      <w:r>
        <w:rPr/>
        <w:t>gambar dibawah ini.</w:t>
      </w:r>
    </w:p>
    <w:p>
      <w:pPr>
        <w:pStyle w:val="BodyText"/>
        <w:spacing w:before="5"/>
        <w:ind w:left="0"/>
        <w:jc w:val="left"/>
        <w:rPr>
          <w:sz w:val="6"/>
        </w:rPr>
      </w:pPr>
      <w:r>
        <w:rPr/>
        <w:drawing>
          <wp:anchor distT="0" distB="0" distL="0" distR="0" allowOverlap="1" layoutInCell="1" locked="0" behindDoc="1" simplePos="0" relativeHeight="487588352">
            <wp:simplePos x="0" y="0"/>
            <wp:positionH relativeFrom="page">
              <wp:posOffset>2160904</wp:posOffset>
            </wp:positionH>
            <wp:positionV relativeFrom="paragraph">
              <wp:posOffset>70116</wp:posOffset>
            </wp:positionV>
            <wp:extent cx="3251634" cy="1640204"/>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13" cstate="print"/>
                    <a:stretch>
                      <a:fillRect/>
                    </a:stretch>
                  </pic:blipFill>
                  <pic:spPr>
                    <a:xfrm>
                      <a:off x="0" y="0"/>
                      <a:ext cx="3251634" cy="1640204"/>
                    </a:xfrm>
                    <a:prstGeom prst="rect">
                      <a:avLst/>
                    </a:prstGeom>
                  </pic:spPr>
                </pic:pic>
              </a:graphicData>
            </a:graphic>
          </wp:anchor>
        </w:drawing>
      </w:r>
    </w:p>
    <w:p>
      <w:pPr>
        <w:pStyle w:val="BodyText"/>
        <w:spacing w:line="273" w:lineRule="auto" w:before="170"/>
        <w:ind w:left="3188" w:right="264" w:hanging="2964"/>
        <w:rPr>
          <w:i/>
        </w:rPr>
      </w:pPr>
      <w:r>
        <w:rPr/>
        <w:t>Gambar</w:t>
      </w:r>
      <w:r>
        <w:rPr>
          <w:spacing w:val="-5"/>
        </w:rPr>
        <w:t> </w:t>
      </w:r>
      <w:r>
        <w:rPr/>
        <w:t>1. Guru</w:t>
      </w:r>
      <w:r>
        <w:rPr>
          <w:spacing w:val="-7"/>
        </w:rPr>
        <w:t> </w:t>
      </w:r>
      <w:r>
        <w:rPr/>
        <w:t>dan</w:t>
      </w:r>
      <w:r>
        <w:rPr>
          <w:spacing w:val="-7"/>
        </w:rPr>
        <w:t> </w:t>
      </w:r>
      <w:r>
        <w:rPr/>
        <w:t>anak</w:t>
      </w:r>
      <w:r>
        <w:rPr>
          <w:spacing w:val="-5"/>
        </w:rPr>
        <w:t> </w:t>
      </w:r>
      <w:r>
        <w:rPr/>
        <w:t>bersama-sama</w:t>
      </w:r>
      <w:r>
        <w:rPr>
          <w:spacing w:val="-1"/>
        </w:rPr>
        <w:t> </w:t>
      </w:r>
      <w:r>
        <w:rPr/>
        <w:t>sedang</w:t>
      </w:r>
      <w:r>
        <w:rPr>
          <w:spacing w:val="-1"/>
        </w:rPr>
        <w:t> </w:t>
      </w:r>
      <w:r>
        <w:rPr/>
        <w:t>melakukan</w:t>
      </w:r>
      <w:r>
        <w:rPr>
          <w:spacing w:val="-7"/>
        </w:rPr>
        <w:t> </w:t>
      </w:r>
      <w:r>
        <w:rPr/>
        <w:t>pengamatan</w:t>
      </w:r>
      <w:r>
        <w:rPr>
          <w:spacing w:val="-7"/>
        </w:rPr>
        <w:t> </w:t>
      </w:r>
      <w:r>
        <w:rPr/>
        <w:t>kegiatan sains membuat </w:t>
      </w:r>
      <w:r>
        <w:rPr>
          <w:i/>
        </w:rPr>
        <w:t>hydro pump</w:t>
      </w:r>
    </w:p>
    <w:p>
      <w:pPr>
        <w:pStyle w:val="BodyText"/>
        <w:spacing w:line="276" w:lineRule="auto" w:before="127"/>
        <w:ind w:right="133" w:firstLine="302"/>
      </w:pPr>
      <w:r>
        <w:rPr/>
        <w:t>Hasil yang peneliti catat mengenai sub aspek proses sains mengamati pada guru- guru di TK Nazifa, juga sesuai dengan hasil rata-rata persentase kemampuan proses sains guru pada sub aspek mengamati, yaitu sebesar 100% yang maknanya adalah semua guru di TK Nazifa menggunakan indera penglihatan pada saat melakukan </w:t>
      </w:r>
      <w:r>
        <w:rPr>
          <w:spacing w:val="-2"/>
        </w:rPr>
        <w:t>pengamatan.</w:t>
      </w:r>
    </w:p>
    <w:p>
      <w:pPr>
        <w:pStyle w:val="BodyText"/>
        <w:spacing w:line="276" w:lineRule="auto" w:before="121"/>
        <w:ind w:right="135" w:firstLine="302"/>
      </w:pPr>
      <w:r>
        <w:rPr/>
        <w:t>Sub aspek proses sains mengklasifikasi dari hasil catatan peneliti pada lembar pengamatan, mendapati hasil bahwa sebagian besar guru-guru di TK Nazifa melakukan pengklasifikasian seperti mencari perbedaan dan persamaan dari bahan- bahan yang digunakan dalam kegiatan sains membuat salju, membuat pelangi dan membuat </w:t>
      </w:r>
      <w:r>
        <w:rPr>
          <w:i/>
        </w:rPr>
        <w:t>hydro pump. </w:t>
      </w:r>
      <w:r>
        <w:rPr/>
        <w:t>Contohnya berdasarkan persamaan dan perbedaan dari jenis bendanya</w:t>
      </w:r>
      <w:r>
        <w:rPr>
          <w:spacing w:val="-2"/>
        </w:rPr>
        <w:t> </w:t>
      </w:r>
      <w:r>
        <w:rPr/>
        <w:t>(benda</w:t>
      </w:r>
      <w:r>
        <w:rPr>
          <w:spacing w:val="-2"/>
        </w:rPr>
        <w:t> </w:t>
      </w:r>
      <w:r>
        <w:rPr/>
        <w:t>padat, benda</w:t>
      </w:r>
      <w:r>
        <w:rPr>
          <w:spacing w:val="-2"/>
        </w:rPr>
        <w:t> </w:t>
      </w:r>
      <w:r>
        <w:rPr/>
        <w:t>cair). Dari</w:t>
      </w:r>
      <w:r>
        <w:rPr>
          <w:spacing w:val="-5"/>
        </w:rPr>
        <w:t> </w:t>
      </w:r>
      <w:r>
        <w:rPr/>
        <w:t>hasil</w:t>
      </w:r>
      <w:r>
        <w:rPr>
          <w:spacing w:val="-5"/>
        </w:rPr>
        <w:t> </w:t>
      </w:r>
      <w:r>
        <w:rPr/>
        <w:t>lembar</w:t>
      </w:r>
      <w:r>
        <w:rPr>
          <w:spacing w:val="-6"/>
        </w:rPr>
        <w:t> </w:t>
      </w:r>
      <w:r>
        <w:rPr/>
        <w:t>angket yang</w:t>
      </w:r>
      <w:r>
        <w:rPr>
          <w:spacing w:val="-2"/>
        </w:rPr>
        <w:t> </w:t>
      </w:r>
      <w:r>
        <w:rPr/>
        <w:t>peneliti</w:t>
      </w:r>
      <w:r>
        <w:rPr>
          <w:spacing w:val="-5"/>
        </w:rPr>
        <w:t> </w:t>
      </w:r>
      <w:r>
        <w:rPr/>
        <w:t>sebarkan juga dapat dilihat bahwa sebesar 81% guru-guru di TK Nazifa, melakukan pengklasifikasian pada saat melakukan kegiatan sains membuat salju, membuat pelangi dan membuat </w:t>
      </w:r>
      <w:r>
        <w:rPr>
          <w:i/>
        </w:rPr>
        <w:t>hydro pump</w:t>
      </w:r>
      <w:r>
        <w:rPr/>
        <w:t>.</w:t>
      </w:r>
    </w:p>
    <w:p>
      <w:pPr>
        <w:pStyle w:val="BodyText"/>
        <w:spacing w:line="276" w:lineRule="auto" w:before="120"/>
        <w:ind w:right="131" w:firstLine="244"/>
      </w:pPr>
      <w:r>
        <w:rPr/>
        <w:t>Sub aspek proses sains mengukur dari hasil catatan peneliti pada lembar pengamatan,</w:t>
      </w:r>
      <w:r>
        <w:rPr>
          <w:spacing w:val="-15"/>
        </w:rPr>
        <w:t> </w:t>
      </w:r>
      <w:r>
        <w:rPr/>
        <w:t>mendapati</w:t>
      </w:r>
      <w:r>
        <w:rPr>
          <w:spacing w:val="-15"/>
        </w:rPr>
        <w:t> </w:t>
      </w:r>
      <w:r>
        <w:rPr/>
        <w:t>hasil</w:t>
      </w:r>
      <w:r>
        <w:rPr>
          <w:spacing w:val="-15"/>
        </w:rPr>
        <w:t> </w:t>
      </w:r>
      <w:r>
        <w:rPr/>
        <w:t>bahwa</w:t>
      </w:r>
      <w:r>
        <w:rPr>
          <w:spacing w:val="-15"/>
        </w:rPr>
        <w:t> </w:t>
      </w:r>
      <w:r>
        <w:rPr/>
        <w:t>guru-guru</w:t>
      </w:r>
      <w:r>
        <w:rPr>
          <w:spacing w:val="-15"/>
        </w:rPr>
        <w:t> </w:t>
      </w:r>
      <w:r>
        <w:rPr/>
        <w:t>di</w:t>
      </w:r>
      <w:r>
        <w:rPr>
          <w:spacing w:val="-15"/>
        </w:rPr>
        <w:t> </w:t>
      </w:r>
      <w:r>
        <w:rPr/>
        <w:t>TK</w:t>
      </w:r>
      <w:r>
        <w:rPr>
          <w:spacing w:val="-15"/>
        </w:rPr>
        <w:t> </w:t>
      </w:r>
      <w:r>
        <w:rPr/>
        <w:t>Nazifa</w:t>
      </w:r>
      <w:r>
        <w:rPr>
          <w:spacing w:val="-15"/>
        </w:rPr>
        <w:t> </w:t>
      </w:r>
      <w:r>
        <w:rPr/>
        <w:t>melakukan</w:t>
      </w:r>
      <w:r>
        <w:rPr>
          <w:spacing w:val="-15"/>
        </w:rPr>
        <w:t> </w:t>
      </w:r>
      <w:r>
        <w:rPr/>
        <w:t>pengukuran pada</w:t>
      </w:r>
      <w:r>
        <w:rPr>
          <w:spacing w:val="-4"/>
        </w:rPr>
        <w:t> </w:t>
      </w:r>
      <w:r>
        <w:rPr/>
        <w:t>saat</w:t>
      </w:r>
      <w:r>
        <w:rPr>
          <w:spacing w:val="-1"/>
        </w:rPr>
        <w:t> </w:t>
      </w:r>
      <w:r>
        <w:rPr/>
        <w:t>kegiatan</w:t>
      </w:r>
      <w:r>
        <w:rPr>
          <w:spacing w:val="-9"/>
        </w:rPr>
        <w:t> </w:t>
      </w:r>
      <w:r>
        <w:rPr/>
        <w:t>sains</w:t>
      </w:r>
      <w:r>
        <w:rPr>
          <w:spacing w:val="-5"/>
        </w:rPr>
        <w:t> </w:t>
      </w:r>
      <w:r>
        <w:rPr/>
        <w:t>membuat</w:t>
      </w:r>
      <w:r>
        <w:rPr>
          <w:spacing w:val="-1"/>
        </w:rPr>
        <w:t> </w:t>
      </w:r>
      <w:r>
        <w:rPr/>
        <w:t>salju,</w:t>
      </w:r>
      <w:r>
        <w:rPr>
          <w:spacing w:val="-2"/>
        </w:rPr>
        <w:t> </w:t>
      </w:r>
      <w:r>
        <w:rPr/>
        <w:t>membuat</w:t>
      </w:r>
      <w:r>
        <w:rPr>
          <w:spacing w:val="-1"/>
        </w:rPr>
        <w:t> </w:t>
      </w:r>
      <w:r>
        <w:rPr/>
        <w:t>pelangi</w:t>
      </w:r>
      <w:r>
        <w:rPr>
          <w:spacing w:val="-6"/>
        </w:rPr>
        <w:t> </w:t>
      </w:r>
      <w:r>
        <w:rPr/>
        <w:t>dan</w:t>
      </w:r>
      <w:r>
        <w:rPr>
          <w:spacing w:val="-9"/>
        </w:rPr>
        <w:t> </w:t>
      </w:r>
      <w:r>
        <w:rPr/>
        <w:t>membuat </w:t>
      </w:r>
      <w:r>
        <w:rPr>
          <w:i/>
        </w:rPr>
        <w:t>hydro</w:t>
      </w:r>
      <w:r>
        <w:rPr>
          <w:i/>
          <w:spacing w:val="-5"/>
        </w:rPr>
        <w:t> </w:t>
      </w:r>
      <w:r>
        <w:rPr>
          <w:i/>
        </w:rPr>
        <w:t>pump</w:t>
      </w:r>
      <w:r>
        <w:rPr/>
        <w:t>. Contohnya seperti guru-guru di TK Nazifa mengukur dengan tepat penggunaan bahan-bahan yang akan digunakan dalam melakukan kegiatan sains tersebut, kemudian juga pada saat kegiatan sains membuat </w:t>
      </w:r>
      <w:r>
        <w:rPr>
          <w:i/>
        </w:rPr>
        <w:t>hydro pump</w:t>
      </w:r>
      <w:r>
        <w:rPr/>
        <w:t>, guru bersama-sama dengan anak megukur ketinggian air yang sudah dikumpulkan melalui </w:t>
      </w:r>
      <w:r>
        <w:rPr>
          <w:i/>
        </w:rPr>
        <w:t>hydro pump </w:t>
      </w:r>
      <w:r>
        <w:rPr/>
        <w:t>tersebut</w:t>
      </w:r>
      <w:r>
        <w:rPr>
          <w:spacing w:val="-6"/>
        </w:rPr>
        <w:t> </w:t>
      </w:r>
      <w:r>
        <w:rPr/>
        <w:t>dengan</w:t>
      </w:r>
      <w:r>
        <w:rPr>
          <w:spacing w:val="-14"/>
        </w:rPr>
        <w:t> </w:t>
      </w:r>
      <w:r>
        <w:rPr/>
        <w:t>menggunakan</w:t>
      </w:r>
      <w:r>
        <w:rPr>
          <w:spacing w:val="-14"/>
        </w:rPr>
        <w:t> </w:t>
      </w:r>
      <w:r>
        <w:rPr/>
        <w:t>alat</w:t>
      </w:r>
      <w:r>
        <w:rPr>
          <w:spacing w:val="-6"/>
        </w:rPr>
        <w:t> </w:t>
      </w:r>
      <w:r>
        <w:rPr/>
        <w:t>ukur</w:t>
      </w:r>
      <w:r>
        <w:rPr>
          <w:spacing w:val="-12"/>
        </w:rPr>
        <w:t> </w:t>
      </w:r>
      <w:r>
        <w:rPr/>
        <w:t>berupa</w:t>
      </w:r>
      <w:r>
        <w:rPr>
          <w:spacing w:val="-9"/>
        </w:rPr>
        <w:t> </w:t>
      </w:r>
      <w:r>
        <w:rPr/>
        <w:t>penggaris.</w:t>
      </w:r>
      <w:r>
        <w:rPr>
          <w:spacing w:val="-7"/>
        </w:rPr>
        <w:t> </w:t>
      </w:r>
      <w:r>
        <w:rPr/>
        <w:t>Peneliti</w:t>
      </w:r>
      <w:r>
        <w:rPr>
          <w:spacing w:val="-12"/>
        </w:rPr>
        <w:t> </w:t>
      </w:r>
      <w:r>
        <w:rPr/>
        <w:t>juga</w:t>
      </w:r>
      <w:r>
        <w:rPr>
          <w:spacing w:val="-9"/>
        </w:rPr>
        <w:t> </w:t>
      </w:r>
      <w:r>
        <w:rPr/>
        <w:t>menemukan bahwa</w:t>
      </w:r>
      <w:r>
        <w:rPr>
          <w:spacing w:val="-6"/>
        </w:rPr>
        <w:t> </w:t>
      </w:r>
      <w:r>
        <w:rPr/>
        <w:t>guru-guru</w:t>
      </w:r>
      <w:r>
        <w:rPr>
          <w:spacing w:val="-12"/>
        </w:rPr>
        <w:t> </w:t>
      </w:r>
      <w:r>
        <w:rPr/>
        <w:t>di</w:t>
      </w:r>
      <w:r>
        <w:rPr>
          <w:spacing w:val="-9"/>
        </w:rPr>
        <w:t> </w:t>
      </w:r>
      <w:r>
        <w:rPr/>
        <w:t>TK</w:t>
      </w:r>
      <w:r>
        <w:rPr>
          <w:spacing w:val="-7"/>
        </w:rPr>
        <w:t> </w:t>
      </w:r>
      <w:r>
        <w:rPr/>
        <w:t>Nazifa</w:t>
      </w:r>
      <w:r>
        <w:rPr>
          <w:spacing w:val="-6"/>
        </w:rPr>
        <w:t> </w:t>
      </w:r>
      <w:r>
        <w:rPr/>
        <w:t>belum</w:t>
      </w:r>
      <w:r>
        <w:rPr>
          <w:spacing w:val="-7"/>
        </w:rPr>
        <w:t> </w:t>
      </w:r>
      <w:r>
        <w:rPr/>
        <w:t>terbiasa</w:t>
      </w:r>
      <w:r>
        <w:rPr>
          <w:spacing w:val="-6"/>
        </w:rPr>
        <w:t> </w:t>
      </w:r>
      <w:r>
        <w:rPr/>
        <w:t>dalam</w:t>
      </w:r>
      <w:r>
        <w:rPr>
          <w:spacing w:val="-7"/>
        </w:rPr>
        <w:t> </w:t>
      </w:r>
      <w:r>
        <w:rPr/>
        <w:t>menggunakan</w:t>
      </w:r>
      <w:r>
        <w:rPr>
          <w:spacing w:val="-11"/>
        </w:rPr>
        <w:t> </w:t>
      </w:r>
      <w:r>
        <w:rPr/>
        <w:t>alat ukur</w:t>
      </w:r>
      <w:r>
        <w:rPr>
          <w:spacing w:val="-5"/>
        </w:rPr>
        <w:t> </w:t>
      </w:r>
      <w:r>
        <w:rPr/>
        <w:t>seperti gelas takar untuk mengukur jumlah</w:t>
      </w:r>
      <w:r>
        <w:rPr>
          <w:spacing w:val="-2"/>
        </w:rPr>
        <w:t> </w:t>
      </w:r>
      <w:r>
        <w:rPr/>
        <w:t>air yang akan</w:t>
      </w:r>
      <w:r>
        <w:rPr>
          <w:spacing w:val="-2"/>
        </w:rPr>
        <w:t> </w:t>
      </w:r>
      <w:r>
        <w:rPr/>
        <w:t>digunakan, dan</w:t>
      </w:r>
      <w:r>
        <w:rPr>
          <w:spacing w:val="-2"/>
        </w:rPr>
        <w:t> </w:t>
      </w:r>
      <w:r>
        <w:rPr/>
        <w:t>juga penggunaan</w:t>
      </w:r>
    </w:p>
    <w:p>
      <w:pPr>
        <w:spacing w:after="0" w:line="276" w:lineRule="auto"/>
        <w:sectPr>
          <w:pgSz w:w="11910" w:h="16840"/>
          <w:pgMar w:header="902" w:footer="670" w:top="1140" w:bottom="860" w:left="1340" w:right="1300"/>
        </w:sectPr>
      </w:pPr>
    </w:p>
    <w:p>
      <w:pPr>
        <w:pStyle w:val="BodyText"/>
        <w:spacing w:before="284"/>
        <w:ind w:left="0"/>
        <w:jc w:val="left"/>
      </w:pPr>
    </w:p>
    <w:p>
      <w:pPr>
        <w:pStyle w:val="BodyText"/>
        <w:spacing w:line="276" w:lineRule="auto" w:before="1"/>
        <w:ind w:right="139"/>
      </w:pPr>
      <w:r>
        <w:rPr/>
        <w:t>pipet tetes dalam meneteskan warna-warna yang akan digunakan dalam kegiatan sains tersebut, karena peneliti belum ada menemukan guru yang menggunakan alat ukur tersebut pada saat melakukan kegiatan sains di kelas. Hasil ini juga di dukung dengan rata-rata persentase sub aspek proses sains mengukur yang didapatkan</w:t>
      </w:r>
      <w:r>
        <w:rPr>
          <w:spacing w:val="-2"/>
        </w:rPr>
        <w:t> </w:t>
      </w:r>
      <w:r>
        <w:rPr/>
        <w:t>oleh guru-guru</w:t>
      </w:r>
      <w:r>
        <w:rPr>
          <w:spacing w:val="-15"/>
        </w:rPr>
        <w:t> </w:t>
      </w:r>
      <w:r>
        <w:rPr/>
        <w:t>di</w:t>
      </w:r>
      <w:r>
        <w:rPr>
          <w:spacing w:val="-15"/>
        </w:rPr>
        <w:t> </w:t>
      </w:r>
      <w:r>
        <w:rPr/>
        <w:t>TK</w:t>
      </w:r>
      <w:r>
        <w:rPr>
          <w:spacing w:val="-15"/>
        </w:rPr>
        <w:t> </w:t>
      </w:r>
      <w:r>
        <w:rPr/>
        <w:t>Nazifa</w:t>
      </w:r>
      <w:r>
        <w:rPr>
          <w:spacing w:val="-15"/>
        </w:rPr>
        <w:t> </w:t>
      </w:r>
      <w:r>
        <w:rPr/>
        <w:t>yaitu</w:t>
      </w:r>
      <w:r>
        <w:rPr>
          <w:spacing w:val="-15"/>
        </w:rPr>
        <w:t> </w:t>
      </w:r>
      <w:r>
        <w:rPr/>
        <w:t>sebesar</w:t>
      </w:r>
      <w:r>
        <w:rPr>
          <w:spacing w:val="-15"/>
        </w:rPr>
        <w:t> </w:t>
      </w:r>
      <w:r>
        <w:rPr/>
        <w:t>76%,</w:t>
      </w:r>
      <w:r>
        <w:rPr>
          <w:spacing w:val="-15"/>
        </w:rPr>
        <w:t> </w:t>
      </w:r>
      <w:r>
        <w:rPr/>
        <w:t>yang</w:t>
      </w:r>
      <w:r>
        <w:rPr>
          <w:spacing w:val="-15"/>
        </w:rPr>
        <w:t> </w:t>
      </w:r>
      <w:r>
        <w:rPr/>
        <w:t>artinya</w:t>
      </w:r>
      <w:r>
        <w:rPr>
          <w:spacing w:val="-15"/>
        </w:rPr>
        <w:t> </w:t>
      </w:r>
      <w:r>
        <w:rPr/>
        <w:t>adalah</w:t>
      </w:r>
      <w:r>
        <w:rPr>
          <w:spacing w:val="-15"/>
        </w:rPr>
        <w:t> </w:t>
      </w:r>
      <w:r>
        <w:rPr/>
        <w:t>sub</w:t>
      </w:r>
      <w:r>
        <w:rPr>
          <w:spacing w:val="-15"/>
        </w:rPr>
        <w:t> </w:t>
      </w:r>
      <w:r>
        <w:rPr/>
        <w:t>aspek</w:t>
      </w:r>
      <w:r>
        <w:rPr>
          <w:spacing w:val="-15"/>
        </w:rPr>
        <w:t> </w:t>
      </w:r>
      <w:r>
        <w:rPr/>
        <w:t>proses</w:t>
      </w:r>
      <w:r>
        <w:rPr>
          <w:spacing w:val="-15"/>
        </w:rPr>
        <w:t> </w:t>
      </w:r>
      <w:r>
        <w:rPr/>
        <w:t>sains mengukur merupakan kemampuan sub aspek proses sains dengan persentase terendah yang didapatkan oleh guru-guru di TK Nazifa, walaupun dengan kategori yang sangat baik.</w:t>
      </w:r>
    </w:p>
    <w:p>
      <w:pPr>
        <w:pStyle w:val="BodyText"/>
        <w:spacing w:line="276" w:lineRule="auto" w:before="122"/>
        <w:ind w:right="133" w:firstLine="302"/>
      </w:pPr>
      <w:r>
        <w:rPr/>
        <w:t>Sub aspek proses sains berkomunikasi dari hasil catatan peneliti pada lembar pengamatan, mendapati hasil bahwa guru-guru di TK Nazifa menjelaskan kegiatan sains</w:t>
      </w:r>
      <w:r>
        <w:rPr>
          <w:spacing w:val="40"/>
        </w:rPr>
        <w:t> </w:t>
      </w:r>
      <w:r>
        <w:rPr/>
        <w:t>menggunakan bahasa yang mudah dipahami oleh anak karena guru mampu mengubah</w:t>
      </w:r>
      <w:r>
        <w:rPr>
          <w:spacing w:val="-15"/>
        </w:rPr>
        <w:t> </w:t>
      </w:r>
      <w:r>
        <w:rPr/>
        <w:t>bahasa</w:t>
      </w:r>
      <w:r>
        <w:rPr>
          <w:spacing w:val="-14"/>
        </w:rPr>
        <w:t> </w:t>
      </w:r>
      <w:r>
        <w:rPr/>
        <w:t>ilmiah</w:t>
      </w:r>
      <w:r>
        <w:rPr>
          <w:spacing w:val="-15"/>
        </w:rPr>
        <w:t> </w:t>
      </w:r>
      <w:r>
        <w:rPr/>
        <w:t>dari</w:t>
      </w:r>
      <w:r>
        <w:rPr>
          <w:spacing w:val="-14"/>
        </w:rPr>
        <w:t> </w:t>
      </w:r>
      <w:r>
        <w:rPr/>
        <w:t>proses</w:t>
      </w:r>
      <w:r>
        <w:rPr>
          <w:spacing w:val="-12"/>
        </w:rPr>
        <w:t> </w:t>
      </w:r>
      <w:r>
        <w:rPr/>
        <w:t>terjadinya</w:t>
      </w:r>
      <w:r>
        <w:rPr>
          <w:spacing w:val="-11"/>
        </w:rPr>
        <w:t> </w:t>
      </w:r>
      <w:r>
        <w:rPr/>
        <w:t>salju,</w:t>
      </w:r>
      <w:r>
        <w:rPr>
          <w:spacing w:val="-10"/>
        </w:rPr>
        <w:t> </w:t>
      </w:r>
      <w:r>
        <w:rPr/>
        <w:t>pelangi,</w:t>
      </w:r>
      <w:r>
        <w:rPr>
          <w:spacing w:val="-10"/>
        </w:rPr>
        <w:t> </w:t>
      </w:r>
      <w:r>
        <w:rPr/>
        <w:t>dan</w:t>
      </w:r>
      <w:r>
        <w:rPr>
          <w:spacing w:val="-15"/>
        </w:rPr>
        <w:t> </w:t>
      </w:r>
      <w:r>
        <w:rPr>
          <w:i/>
        </w:rPr>
        <w:t>hydro</w:t>
      </w:r>
      <w:r>
        <w:rPr>
          <w:i/>
          <w:spacing w:val="-13"/>
        </w:rPr>
        <w:t> </w:t>
      </w:r>
      <w:r>
        <w:rPr>
          <w:i/>
        </w:rPr>
        <w:t>pump</w:t>
      </w:r>
      <w:r>
        <w:rPr>
          <w:i/>
          <w:spacing w:val="-10"/>
        </w:rPr>
        <w:t> </w:t>
      </w:r>
      <w:r>
        <w:rPr/>
        <w:t>dengan bahasa yang lebih sederhana. Guru juga mengkomunikasikan hasil dari kegiatan sains yang dilakukan dengan menggunakan media berupa video yang ditampilkan pada televisi yang terdapat di dalam kelas. Hasil dari catatan peneliti pada lembar pengamatan juga menunjukkan guru</w:t>
      </w:r>
      <w:r>
        <w:rPr>
          <w:spacing w:val="-1"/>
        </w:rPr>
        <w:t> </w:t>
      </w:r>
      <w:r>
        <w:rPr/>
        <w:t>mampu berkomunikasi dengan baik pada saat tanya jawab dengan anak, kemudian pada saat menjelaskan proses terjadinya fenomena alam tersebut dan juga pada saat menjelaskan langkah-langkah dari kegiatan sains yang dilakukan. Hasil ini</w:t>
      </w:r>
      <w:r>
        <w:rPr>
          <w:spacing w:val="-1"/>
        </w:rPr>
        <w:t> </w:t>
      </w:r>
      <w:r>
        <w:rPr/>
        <w:t>juga di dukung dengan rata-rata persentase pada sub aspek proses sains berkomunikasi yang didapatkan oleh guru-guru di TK Nazifa yaitu sebesar 93% dengan kategori sangat baik.</w:t>
      </w:r>
    </w:p>
    <w:p>
      <w:pPr>
        <w:pStyle w:val="BodyText"/>
        <w:spacing w:line="276" w:lineRule="auto" w:before="120"/>
        <w:ind w:right="138" w:firstLine="244"/>
      </w:pPr>
      <w:r>
        <w:rPr/>
        <w:t>Peneliti juga melihat kepada RPPH yang dibuat oleh guru. Peneliti menemukan hanya sub aspek proses sains mengamati dan berkomunikasi di dalamnya, dan sub aspek proses sains tersebut dipaparkan</w:t>
      </w:r>
      <w:r>
        <w:rPr>
          <w:spacing w:val="-1"/>
        </w:rPr>
        <w:t> </w:t>
      </w:r>
      <w:r>
        <w:rPr/>
        <w:t>oleh</w:t>
      </w:r>
      <w:r>
        <w:rPr>
          <w:spacing w:val="-1"/>
        </w:rPr>
        <w:t> </w:t>
      </w:r>
      <w:r>
        <w:rPr/>
        <w:t>guru</w:t>
      </w:r>
      <w:r>
        <w:rPr>
          <w:spacing w:val="-1"/>
        </w:rPr>
        <w:t> </w:t>
      </w:r>
      <w:r>
        <w:rPr/>
        <w:t>pada kegiatan</w:t>
      </w:r>
      <w:r>
        <w:rPr>
          <w:spacing w:val="-1"/>
        </w:rPr>
        <w:t> </w:t>
      </w:r>
      <w:r>
        <w:rPr/>
        <w:t>inti di dalam RPPH tersebut. Mengamati</w:t>
      </w:r>
      <w:r>
        <w:rPr>
          <w:spacing w:val="-5"/>
        </w:rPr>
        <w:t> </w:t>
      </w:r>
      <w:r>
        <w:rPr/>
        <w:t>dalam</w:t>
      </w:r>
      <w:r>
        <w:rPr>
          <w:spacing w:val="-3"/>
        </w:rPr>
        <w:t> </w:t>
      </w:r>
      <w:r>
        <w:rPr/>
        <w:t>hal</w:t>
      </w:r>
      <w:r>
        <w:rPr>
          <w:spacing w:val="-5"/>
        </w:rPr>
        <w:t> </w:t>
      </w:r>
      <w:r>
        <w:rPr/>
        <w:t>ini, guru</w:t>
      </w:r>
      <w:r>
        <w:rPr>
          <w:spacing w:val="-13"/>
        </w:rPr>
        <w:t> </w:t>
      </w:r>
      <w:r>
        <w:rPr/>
        <w:t>memaparkan</w:t>
      </w:r>
      <w:r>
        <w:rPr>
          <w:spacing w:val="-8"/>
        </w:rPr>
        <w:t> </w:t>
      </w:r>
      <w:r>
        <w:rPr/>
        <w:t>nya</w:t>
      </w:r>
      <w:r>
        <w:rPr>
          <w:spacing w:val="-2"/>
        </w:rPr>
        <w:t> </w:t>
      </w:r>
      <w:r>
        <w:rPr/>
        <w:t>sebagai</w:t>
      </w:r>
      <w:r>
        <w:rPr>
          <w:spacing w:val="-5"/>
        </w:rPr>
        <w:t> </w:t>
      </w:r>
      <w:r>
        <w:rPr/>
        <w:t>pengamatan</w:t>
      </w:r>
      <w:r>
        <w:rPr>
          <w:spacing w:val="-8"/>
        </w:rPr>
        <w:t> </w:t>
      </w:r>
      <w:r>
        <w:rPr/>
        <w:t>yang dilakukan melalui tampilan video tentang proses terjadinya salju, pelangi dan </w:t>
      </w:r>
      <w:r>
        <w:rPr>
          <w:i/>
        </w:rPr>
        <w:t>hydro pump</w:t>
      </w:r>
      <w:r>
        <w:rPr/>
        <w:t>. Berkomunikasi, guru memaparkannya sebagai menceritakan kembali tentang proses terjadinya salju, pelangi dan </w:t>
      </w:r>
      <w:r>
        <w:rPr>
          <w:i/>
        </w:rPr>
        <w:t>hydro pump </w:t>
      </w:r>
      <w:r>
        <w:rPr/>
        <w:t>melalui percobaan sains sederhana.</w:t>
      </w:r>
    </w:p>
    <w:p>
      <w:pPr>
        <w:pStyle w:val="BodyText"/>
        <w:spacing w:line="276" w:lineRule="auto" w:before="121"/>
        <w:ind w:right="135"/>
      </w:pPr>
      <w:r>
        <w:rPr/>
        <w:t>Pada aspek</w:t>
      </w:r>
      <w:r>
        <w:rPr>
          <w:spacing w:val="-3"/>
        </w:rPr>
        <w:t> </w:t>
      </w:r>
      <w:r>
        <w:rPr/>
        <w:t>konten</w:t>
      </w:r>
      <w:r>
        <w:rPr>
          <w:spacing w:val="-5"/>
        </w:rPr>
        <w:t> </w:t>
      </w:r>
      <w:r>
        <w:rPr/>
        <w:t>sains, angket berisi</w:t>
      </w:r>
      <w:r>
        <w:rPr>
          <w:spacing w:val="-2"/>
        </w:rPr>
        <w:t> </w:t>
      </w:r>
      <w:r>
        <w:rPr/>
        <w:t>tentang konsep-</w:t>
      </w:r>
      <w:r>
        <w:rPr>
          <w:spacing w:val="-2"/>
        </w:rPr>
        <w:t> </w:t>
      </w:r>
      <w:r>
        <w:rPr/>
        <w:t>konsep mengenai</w:t>
      </w:r>
      <w:r>
        <w:rPr>
          <w:spacing w:val="40"/>
        </w:rPr>
        <w:t> </w:t>
      </w:r>
      <w:r>
        <w:rPr/>
        <w:t>timbulnya suatu fenomena tertentu. Dalam hal ini fenomena yang dimaksud adalah yang berkaitan</w:t>
      </w:r>
      <w:r>
        <w:rPr>
          <w:spacing w:val="-4"/>
        </w:rPr>
        <w:t> </w:t>
      </w:r>
      <w:r>
        <w:rPr/>
        <w:t>dengan, proses terjadinya salju, proses terjadinya pelangi, dan </w:t>
      </w:r>
      <w:r>
        <w:rPr>
          <w:i/>
        </w:rPr>
        <w:t>hydro pump</w:t>
      </w:r>
      <w:r>
        <w:rPr/>
        <w:t>. Berdasarkan angket yang telah diberikan, didapatkan skor sebagaimana peneliti cantumkan pada tabel 2 berikut ini.</w:t>
      </w:r>
    </w:p>
    <w:p>
      <w:pPr>
        <w:pStyle w:val="BodyText"/>
        <w:spacing w:before="291"/>
        <w:ind w:left="0"/>
        <w:jc w:val="left"/>
      </w:pPr>
    </w:p>
    <w:p>
      <w:pPr>
        <w:pStyle w:val="BodyText"/>
        <w:ind w:left="207" w:right="242"/>
        <w:jc w:val="center"/>
      </w:pPr>
      <w:r>
        <w:rPr>
          <w:b/>
        </w:rPr>
        <w:t>Tabel 2.</w:t>
      </w:r>
      <w:r>
        <w:rPr>
          <w:b/>
          <w:spacing w:val="-1"/>
        </w:rPr>
        <w:t> </w:t>
      </w:r>
      <w:r>
        <w:rPr/>
        <w:t>Rekapitulasi</w:t>
      </w:r>
      <w:r>
        <w:rPr>
          <w:spacing w:val="-4"/>
        </w:rPr>
        <w:t> </w:t>
      </w:r>
      <w:r>
        <w:rPr/>
        <w:t>Skor</w:t>
      </w:r>
      <w:r>
        <w:rPr>
          <w:spacing w:val="-4"/>
        </w:rPr>
        <w:t> </w:t>
      </w:r>
      <w:r>
        <w:rPr/>
        <w:t>Aspek</w:t>
      </w:r>
      <w:r>
        <w:rPr>
          <w:spacing w:val="-4"/>
        </w:rPr>
        <w:t> </w:t>
      </w:r>
      <w:r>
        <w:rPr/>
        <w:t>Konten</w:t>
      </w:r>
      <w:r>
        <w:rPr>
          <w:spacing w:val="-5"/>
        </w:rPr>
        <w:t> </w:t>
      </w:r>
      <w:r>
        <w:rPr>
          <w:spacing w:val="-4"/>
        </w:rPr>
        <w:t>Sains</w:t>
      </w:r>
    </w:p>
    <w:p>
      <w:pPr>
        <w:spacing w:after="0"/>
        <w:jc w:val="center"/>
        <w:sectPr>
          <w:pgSz w:w="11910" w:h="16840"/>
          <w:pgMar w:header="902" w:footer="670" w:top="1140" w:bottom="860" w:left="1340" w:right="1300"/>
        </w:sectPr>
      </w:pPr>
    </w:p>
    <w:p>
      <w:pPr>
        <w:pStyle w:val="BodyText"/>
        <w:ind w:left="0"/>
        <w:jc w:val="left"/>
        <w:rPr>
          <w:sz w:val="20"/>
        </w:rPr>
      </w:pPr>
    </w:p>
    <w:p>
      <w:pPr>
        <w:pStyle w:val="BodyText"/>
        <w:spacing w:before="145"/>
        <w:ind w:left="0"/>
        <w:jc w:val="left"/>
        <w:rPr>
          <w:sz w:val="20"/>
        </w:rPr>
      </w:pPr>
    </w:p>
    <w:tbl>
      <w:tblPr>
        <w:tblW w:w="0" w:type="auto"/>
        <w:jc w:val="left"/>
        <w:tblInd w:w="1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47"/>
        <w:gridCol w:w="1149"/>
        <w:gridCol w:w="1229"/>
        <w:gridCol w:w="1306"/>
        <w:gridCol w:w="1175"/>
        <w:gridCol w:w="2157"/>
      </w:tblGrid>
      <w:tr>
        <w:trPr>
          <w:trHeight w:val="1280" w:hRule="atLeast"/>
        </w:trPr>
        <w:tc>
          <w:tcPr>
            <w:tcW w:w="1047" w:type="dxa"/>
            <w:tcBorders>
              <w:bottom w:val="single" w:sz="4" w:space="0" w:color="7E7E7E"/>
            </w:tcBorders>
          </w:tcPr>
          <w:p>
            <w:pPr>
              <w:pStyle w:val="TableParagraph"/>
              <w:spacing w:line="247" w:lineRule="exact"/>
              <w:ind w:right="1"/>
              <w:rPr>
                <w:i/>
                <w:sz w:val="24"/>
              </w:rPr>
            </w:pPr>
            <w:r>
              <w:rPr>
                <w:i/>
                <w:spacing w:val="-10"/>
                <w:sz w:val="24"/>
              </w:rPr>
              <w:t>R</w:t>
            </w:r>
          </w:p>
        </w:tc>
        <w:tc>
          <w:tcPr>
            <w:tcW w:w="1149" w:type="dxa"/>
            <w:tcBorders>
              <w:bottom w:val="single" w:sz="4" w:space="0" w:color="7E7E7E"/>
            </w:tcBorders>
          </w:tcPr>
          <w:p>
            <w:pPr>
              <w:pStyle w:val="TableParagraph"/>
              <w:spacing w:line="247" w:lineRule="exact"/>
              <w:ind w:left="4" w:right="6"/>
              <w:rPr>
                <w:i/>
                <w:sz w:val="24"/>
              </w:rPr>
            </w:pPr>
            <w:r>
              <w:rPr>
                <w:i/>
                <w:spacing w:val="-2"/>
                <w:sz w:val="24"/>
              </w:rPr>
              <w:t>Membuat</w:t>
            </w:r>
          </w:p>
          <w:p>
            <w:pPr>
              <w:pStyle w:val="TableParagraph"/>
              <w:spacing w:before="171"/>
              <w:ind w:right="6"/>
              <w:rPr>
                <w:i/>
                <w:sz w:val="24"/>
              </w:rPr>
            </w:pPr>
            <w:r>
              <w:rPr>
                <w:i/>
                <w:spacing w:val="-2"/>
                <w:sz w:val="24"/>
              </w:rPr>
              <w:t>Salju</w:t>
            </w:r>
          </w:p>
        </w:tc>
        <w:tc>
          <w:tcPr>
            <w:tcW w:w="1229" w:type="dxa"/>
            <w:tcBorders>
              <w:bottom w:val="single" w:sz="4" w:space="0" w:color="7E7E7E"/>
            </w:tcBorders>
          </w:tcPr>
          <w:p>
            <w:pPr>
              <w:pStyle w:val="TableParagraph"/>
              <w:spacing w:line="247" w:lineRule="exact"/>
              <w:ind w:left="108"/>
              <w:jc w:val="left"/>
              <w:rPr>
                <w:i/>
                <w:sz w:val="24"/>
              </w:rPr>
            </w:pPr>
            <w:r>
              <w:rPr>
                <w:i/>
                <w:spacing w:val="-2"/>
                <w:sz w:val="24"/>
              </w:rPr>
              <w:t>Membuat</w:t>
            </w:r>
          </w:p>
          <w:p>
            <w:pPr>
              <w:pStyle w:val="TableParagraph"/>
              <w:spacing w:before="171"/>
              <w:ind w:left="209"/>
              <w:jc w:val="left"/>
              <w:rPr>
                <w:i/>
                <w:sz w:val="24"/>
              </w:rPr>
            </w:pPr>
            <w:r>
              <w:rPr>
                <w:i/>
                <w:spacing w:val="-2"/>
                <w:sz w:val="24"/>
              </w:rPr>
              <w:t>Pelangi</w:t>
            </w:r>
          </w:p>
        </w:tc>
        <w:tc>
          <w:tcPr>
            <w:tcW w:w="1306" w:type="dxa"/>
            <w:tcBorders>
              <w:bottom w:val="single" w:sz="4" w:space="0" w:color="7E7E7E"/>
            </w:tcBorders>
          </w:tcPr>
          <w:p>
            <w:pPr>
              <w:pStyle w:val="TableParagraph"/>
              <w:spacing w:line="247" w:lineRule="exact"/>
              <w:ind w:left="84" w:right="84"/>
              <w:rPr>
                <w:i/>
                <w:sz w:val="24"/>
              </w:rPr>
            </w:pPr>
            <w:r>
              <w:rPr>
                <w:i/>
                <w:spacing w:val="-2"/>
                <w:sz w:val="24"/>
              </w:rPr>
              <w:t>Membuat</w:t>
            </w:r>
          </w:p>
          <w:p>
            <w:pPr>
              <w:pStyle w:val="TableParagraph"/>
              <w:spacing w:line="273" w:lineRule="auto" w:before="171"/>
              <w:ind w:left="84" w:right="74"/>
              <w:rPr>
                <w:i/>
                <w:sz w:val="24"/>
              </w:rPr>
            </w:pPr>
            <w:r>
              <w:rPr>
                <w:i/>
                <w:spacing w:val="-2"/>
                <w:sz w:val="24"/>
              </w:rPr>
              <w:t>Hydro </w:t>
            </w:r>
            <w:r>
              <w:rPr>
                <w:i/>
                <w:spacing w:val="-4"/>
                <w:sz w:val="24"/>
              </w:rPr>
              <w:t>Pump</w:t>
            </w:r>
          </w:p>
        </w:tc>
        <w:tc>
          <w:tcPr>
            <w:tcW w:w="1175" w:type="dxa"/>
            <w:tcBorders>
              <w:bottom w:val="single" w:sz="4" w:space="0" w:color="7E7E7E"/>
            </w:tcBorders>
          </w:tcPr>
          <w:p>
            <w:pPr>
              <w:pStyle w:val="TableParagraph"/>
              <w:spacing w:line="247" w:lineRule="exact"/>
              <w:ind w:left="186"/>
              <w:jc w:val="left"/>
              <w:rPr>
                <w:i/>
                <w:sz w:val="24"/>
              </w:rPr>
            </w:pPr>
            <w:r>
              <w:rPr>
                <w:i/>
                <w:spacing w:val="-2"/>
                <w:sz w:val="24"/>
              </w:rPr>
              <w:t>Total</w:t>
            </w:r>
          </w:p>
          <w:p>
            <w:pPr>
              <w:pStyle w:val="TableParagraph"/>
              <w:spacing w:before="171"/>
              <w:ind w:left="219"/>
              <w:jc w:val="left"/>
              <w:rPr>
                <w:i/>
                <w:sz w:val="24"/>
              </w:rPr>
            </w:pPr>
            <w:r>
              <w:rPr>
                <w:i/>
                <w:spacing w:val="-4"/>
                <w:sz w:val="24"/>
              </w:rPr>
              <w:t>Skor</w:t>
            </w:r>
          </w:p>
        </w:tc>
        <w:tc>
          <w:tcPr>
            <w:tcW w:w="2157" w:type="dxa"/>
            <w:tcBorders>
              <w:bottom w:val="single" w:sz="4" w:space="0" w:color="7E7E7E"/>
            </w:tcBorders>
          </w:tcPr>
          <w:p>
            <w:pPr>
              <w:pStyle w:val="TableParagraph"/>
              <w:spacing w:line="247" w:lineRule="exact"/>
              <w:ind w:right="374"/>
              <w:rPr>
                <w:i/>
                <w:sz w:val="24"/>
              </w:rPr>
            </w:pPr>
            <w:r>
              <w:rPr>
                <w:i/>
                <w:spacing w:val="-2"/>
                <w:sz w:val="24"/>
              </w:rPr>
              <w:t>Kategori</w:t>
            </w:r>
          </w:p>
        </w:tc>
      </w:tr>
      <w:tr>
        <w:trPr>
          <w:trHeight w:val="445" w:hRule="atLeast"/>
        </w:trPr>
        <w:tc>
          <w:tcPr>
            <w:tcW w:w="1047" w:type="dxa"/>
            <w:tcBorders>
              <w:top w:val="single" w:sz="4" w:space="0" w:color="7E7E7E"/>
              <w:right w:val="single" w:sz="4" w:space="0" w:color="7E7E7E"/>
            </w:tcBorders>
          </w:tcPr>
          <w:p>
            <w:pPr>
              <w:pStyle w:val="TableParagraph"/>
              <w:spacing w:before="2"/>
              <w:ind w:left="3" w:right="1"/>
              <w:rPr>
                <w:i/>
                <w:sz w:val="24"/>
              </w:rPr>
            </w:pPr>
            <w:r>
              <w:rPr>
                <w:i/>
                <w:spacing w:val="-5"/>
                <w:sz w:val="24"/>
              </w:rPr>
              <w:t>R1</w:t>
            </w:r>
          </w:p>
        </w:tc>
        <w:tc>
          <w:tcPr>
            <w:tcW w:w="1149" w:type="dxa"/>
            <w:tcBorders>
              <w:top w:val="single" w:sz="4" w:space="0" w:color="7E7E7E"/>
              <w:left w:val="single" w:sz="4" w:space="0" w:color="7E7E7E"/>
            </w:tcBorders>
          </w:tcPr>
          <w:p>
            <w:pPr>
              <w:pStyle w:val="TableParagraph"/>
              <w:spacing w:before="2"/>
              <w:ind w:left="6" w:right="11"/>
              <w:rPr>
                <w:sz w:val="24"/>
              </w:rPr>
            </w:pPr>
            <w:r>
              <w:rPr>
                <w:spacing w:val="-10"/>
                <w:sz w:val="24"/>
              </w:rPr>
              <w:t>2</w:t>
            </w:r>
          </w:p>
        </w:tc>
        <w:tc>
          <w:tcPr>
            <w:tcW w:w="1229" w:type="dxa"/>
            <w:tcBorders>
              <w:top w:val="single" w:sz="4" w:space="0" w:color="7E7E7E"/>
            </w:tcBorders>
          </w:tcPr>
          <w:p>
            <w:pPr>
              <w:pStyle w:val="TableParagraph"/>
              <w:spacing w:before="2"/>
              <w:ind w:left="4" w:right="78"/>
              <w:rPr>
                <w:sz w:val="24"/>
              </w:rPr>
            </w:pPr>
            <w:r>
              <w:rPr>
                <w:spacing w:val="-10"/>
                <w:sz w:val="24"/>
              </w:rPr>
              <w:t>2</w:t>
            </w:r>
          </w:p>
        </w:tc>
        <w:tc>
          <w:tcPr>
            <w:tcW w:w="1306" w:type="dxa"/>
            <w:tcBorders>
              <w:top w:val="single" w:sz="4" w:space="0" w:color="7E7E7E"/>
            </w:tcBorders>
          </w:tcPr>
          <w:p>
            <w:pPr>
              <w:pStyle w:val="TableParagraph"/>
              <w:spacing w:before="2"/>
              <w:ind w:left="84" w:right="82"/>
              <w:rPr>
                <w:sz w:val="24"/>
              </w:rPr>
            </w:pPr>
            <w:r>
              <w:rPr>
                <w:spacing w:val="-10"/>
                <w:sz w:val="24"/>
              </w:rPr>
              <w:t>1</w:t>
            </w:r>
          </w:p>
        </w:tc>
        <w:tc>
          <w:tcPr>
            <w:tcW w:w="1175" w:type="dxa"/>
            <w:tcBorders>
              <w:top w:val="single" w:sz="4" w:space="0" w:color="7E7E7E"/>
            </w:tcBorders>
          </w:tcPr>
          <w:p>
            <w:pPr>
              <w:pStyle w:val="TableParagraph"/>
              <w:spacing w:before="2"/>
              <w:ind w:right="298"/>
              <w:rPr>
                <w:sz w:val="24"/>
              </w:rPr>
            </w:pPr>
            <w:r>
              <w:rPr>
                <w:spacing w:val="-10"/>
                <w:sz w:val="24"/>
              </w:rPr>
              <w:t>5</w:t>
            </w:r>
          </w:p>
        </w:tc>
        <w:tc>
          <w:tcPr>
            <w:tcW w:w="2157" w:type="dxa"/>
            <w:tcBorders>
              <w:top w:val="single" w:sz="4" w:space="0" w:color="7E7E7E"/>
            </w:tcBorders>
          </w:tcPr>
          <w:p>
            <w:pPr>
              <w:pStyle w:val="TableParagraph"/>
              <w:spacing w:before="2"/>
              <w:ind w:left="1" w:right="374"/>
              <w:rPr>
                <w:sz w:val="24"/>
              </w:rPr>
            </w:pPr>
            <w:r>
              <w:rPr>
                <w:spacing w:val="-2"/>
                <w:sz w:val="24"/>
              </w:rPr>
              <w:t>Cukup</w:t>
            </w:r>
          </w:p>
        </w:tc>
      </w:tr>
      <w:tr>
        <w:trPr>
          <w:trHeight w:val="492" w:hRule="atLeast"/>
        </w:trPr>
        <w:tc>
          <w:tcPr>
            <w:tcW w:w="1047" w:type="dxa"/>
            <w:tcBorders>
              <w:right w:val="single" w:sz="4" w:space="0" w:color="7E7E7E"/>
            </w:tcBorders>
          </w:tcPr>
          <w:p>
            <w:pPr>
              <w:pStyle w:val="TableParagraph"/>
              <w:spacing w:before="46"/>
              <w:ind w:left="3" w:right="1"/>
              <w:rPr>
                <w:i/>
                <w:sz w:val="24"/>
              </w:rPr>
            </w:pPr>
            <w:r>
              <w:rPr>
                <w:i/>
                <w:spacing w:val="-5"/>
                <w:sz w:val="24"/>
              </w:rPr>
              <w:t>R2</w:t>
            </w:r>
          </w:p>
        </w:tc>
        <w:tc>
          <w:tcPr>
            <w:tcW w:w="1149" w:type="dxa"/>
            <w:tcBorders>
              <w:left w:val="single" w:sz="4" w:space="0" w:color="7E7E7E"/>
            </w:tcBorders>
          </w:tcPr>
          <w:p>
            <w:pPr>
              <w:pStyle w:val="TableParagraph"/>
              <w:spacing w:before="46"/>
              <w:ind w:left="6" w:right="11"/>
              <w:rPr>
                <w:sz w:val="24"/>
              </w:rPr>
            </w:pPr>
            <w:r>
              <w:rPr>
                <w:spacing w:val="-10"/>
                <w:sz w:val="24"/>
              </w:rPr>
              <w:t>3</w:t>
            </w:r>
          </w:p>
        </w:tc>
        <w:tc>
          <w:tcPr>
            <w:tcW w:w="1229" w:type="dxa"/>
          </w:tcPr>
          <w:p>
            <w:pPr>
              <w:pStyle w:val="TableParagraph"/>
              <w:spacing w:before="46"/>
              <w:ind w:left="4" w:right="78"/>
              <w:rPr>
                <w:sz w:val="24"/>
              </w:rPr>
            </w:pPr>
            <w:r>
              <w:rPr>
                <w:spacing w:val="-10"/>
                <w:sz w:val="24"/>
              </w:rPr>
              <w:t>2</w:t>
            </w:r>
          </w:p>
        </w:tc>
        <w:tc>
          <w:tcPr>
            <w:tcW w:w="1306" w:type="dxa"/>
          </w:tcPr>
          <w:p>
            <w:pPr>
              <w:pStyle w:val="TableParagraph"/>
              <w:spacing w:before="46"/>
              <w:ind w:left="84" w:right="82"/>
              <w:rPr>
                <w:sz w:val="24"/>
              </w:rPr>
            </w:pPr>
            <w:r>
              <w:rPr>
                <w:spacing w:val="-10"/>
                <w:sz w:val="24"/>
              </w:rPr>
              <w:t>2</w:t>
            </w:r>
          </w:p>
        </w:tc>
        <w:tc>
          <w:tcPr>
            <w:tcW w:w="1175" w:type="dxa"/>
          </w:tcPr>
          <w:p>
            <w:pPr>
              <w:pStyle w:val="TableParagraph"/>
              <w:spacing w:before="46"/>
              <w:ind w:right="298"/>
              <w:rPr>
                <w:sz w:val="24"/>
              </w:rPr>
            </w:pPr>
            <w:r>
              <w:rPr>
                <w:spacing w:val="-10"/>
                <w:sz w:val="24"/>
              </w:rPr>
              <w:t>7</w:t>
            </w:r>
          </w:p>
        </w:tc>
        <w:tc>
          <w:tcPr>
            <w:tcW w:w="2157" w:type="dxa"/>
          </w:tcPr>
          <w:p>
            <w:pPr>
              <w:pStyle w:val="TableParagraph"/>
              <w:spacing w:before="46"/>
              <w:ind w:left="5" w:right="374"/>
              <w:rPr>
                <w:sz w:val="24"/>
              </w:rPr>
            </w:pPr>
            <w:r>
              <w:rPr>
                <w:spacing w:val="-4"/>
                <w:sz w:val="24"/>
              </w:rPr>
              <w:t>Baik</w:t>
            </w:r>
          </w:p>
        </w:tc>
      </w:tr>
      <w:tr>
        <w:trPr>
          <w:trHeight w:val="494" w:hRule="atLeast"/>
        </w:trPr>
        <w:tc>
          <w:tcPr>
            <w:tcW w:w="1047" w:type="dxa"/>
            <w:tcBorders>
              <w:right w:val="single" w:sz="4" w:space="0" w:color="7E7E7E"/>
            </w:tcBorders>
          </w:tcPr>
          <w:p>
            <w:pPr>
              <w:pStyle w:val="TableParagraph"/>
              <w:spacing w:before="49"/>
              <w:ind w:left="3" w:right="1"/>
              <w:rPr>
                <w:i/>
                <w:sz w:val="24"/>
              </w:rPr>
            </w:pPr>
            <w:r>
              <w:rPr>
                <w:i/>
                <w:spacing w:val="-5"/>
                <w:sz w:val="24"/>
              </w:rPr>
              <w:t>R3</w:t>
            </w:r>
          </w:p>
        </w:tc>
        <w:tc>
          <w:tcPr>
            <w:tcW w:w="1149" w:type="dxa"/>
            <w:tcBorders>
              <w:left w:val="single" w:sz="4" w:space="0" w:color="7E7E7E"/>
            </w:tcBorders>
          </w:tcPr>
          <w:p>
            <w:pPr>
              <w:pStyle w:val="TableParagraph"/>
              <w:spacing w:before="49"/>
              <w:ind w:left="6" w:right="11"/>
              <w:rPr>
                <w:sz w:val="24"/>
              </w:rPr>
            </w:pPr>
            <w:r>
              <w:rPr>
                <w:spacing w:val="-10"/>
                <w:sz w:val="24"/>
              </w:rPr>
              <w:t>3</w:t>
            </w:r>
          </w:p>
        </w:tc>
        <w:tc>
          <w:tcPr>
            <w:tcW w:w="1229" w:type="dxa"/>
          </w:tcPr>
          <w:p>
            <w:pPr>
              <w:pStyle w:val="TableParagraph"/>
              <w:spacing w:before="49"/>
              <w:ind w:left="4" w:right="78"/>
              <w:rPr>
                <w:sz w:val="24"/>
              </w:rPr>
            </w:pPr>
            <w:r>
              <w:rPr>
                <w:spacing w:val="-10"/>
                <w:sz w:val="24"/>
              </w:rPr>
              <w:t>2</w:t>
            </w:r>
          </w:p>
        </w:tc>
        <w:tc>
          <w:tcPr>
            <w:tcW w:w="1306" w:type="dxa"/>
          </w:tcPr>
          <w:p>
            <w:pPr>
              <w:pStyle w:val="TableParagraph"/>
              <w:spacing w:before="49"/>
              <w:ind w:left="84" w:right="82"/>
              <w:rPr>
                <w:sz w:val="24"/>
              </w:rPr>
            </w:pPr>
            <w:r>
              <w:rPr>
                <w:spacing w:val="-10"/>
                <w:sz w:val="24"/>
              </w:rPr>
              <w:t>2</w:t>
            </w:r>
          </w:p>
        </w:tc>
        <w:tc>
          <w:tcPr>
            <w:tcW w:w="1175" w:type="dxa"/>
          </w:tcPr>
          <w:p>
            <w:pPr>
              <w:pStyle w:val="TableParagraph"/>
              <w:spacing w:before="49"/>
              <w:ind w:right="298"/>
              <w:rPr>
                <w:sz w:val="24"/>
              </w:rPr>
            </w:pPr>
            <w:r>
              <w:rPr>
                <w:spacing w:val="-10"/>
                <w:sz w:val="24"/>
              </w:rPr>
              <w:t>7</w:t>
            </w:r>
          </w:p>
        </w:tc>
        <w:tc>
          <w:tcPr>
            <w:tcW w:w="2157" w:type="dxa"/>
          </w:tcPr>
          <w:p>
            <w:pPr>
              <w:pStyle w:val="TableParagraph"/>
              <w:spacing w:before="49"/>
              <w:ind w:left="5" w:right="374"/>
              <w:rPr>
                <w:sz w:val="24"/>
              </w:rPr>
            </w:pPr>
            <w:r>
              <w:rPr>
                <w:spacing w:val="-4"/>
                <w:sz w:val="24"/>
              </w:rPr>
              <w:t>Baik</w:t>
            </w:r>
          </w:p>
        </w:tc>
      </w:tr>
      <w:tr>
        <w:trPr>
          <w:trHeight w:val="492" w:hRule="atLeast"/>
        </w:trPr>
        <w:tc>
          <w:tcPr>
            <w:tcW w:w="1047" w:type="dxa"/>
            <w:tcBorders>
              <w:right w:val="single" w:sz="4" w:space="0" w:color="7E7E7E"/>
            </w:tcBorders>
          </w:tcPr>
          <w:p>
            <w:pPr>
              <w:pStyle w:val="TableParagraph"/>
              <w:spacing w:before="49"/>
              <w:ind w:left="3" w:right="1"/>
              <w:rPr>
                <w:i/>
                <w:sz w:val="24"/>
              </w:rPr>
            </w:pPr>
            <w:r>
              <w:rPr>
                <w:i/>
                <w:spacing w:val="-5"/>
                <w:sz w:val="24"/>
              </w:rPr>
              <w:t>R4</w:t>
            </w:r>
          </w:p>
        </w:tc>
        <w:tc>
          <w:tcPr>
            <w:tcW w:w="1149" w:type="dxa"/>
            <w:tcBorders>
              <w:left w:val="single" w:sz="4" w:space="0" w:color="7E7E7E"/>
            </w:tcBorders>
          </w:tcPr>
          <w:p>
            <w:pPr>
              <w:pStyle w:val="TableParagraph"/>
              <w:spacing w:before="49"/>
              <w:ind w:left="6" w:right="11"/>
              <w:rPr>
                <w:sz w:val="24"/>
              </w:rPr>
            </w:pPr>
            <w:r>
              <w:rPr>
                <w:spacing w:val="-10"/>
                <w:sz w:val="24"/>
              </w:rPr>
              <w:t>3</w:t>
            </w:r>
          </w:p>
        </w:tc>
        <w:tc>
          <w:tcPr>
            <w:tcW w:w="1229" w:type="dxa"/>
          </w:tcPr>
          <w:p>
            <w:pPr>
              <w:pStyle w:val="TableParagraph"/>
              <w:spacing w:before="49"/>
              <w:ind w:left="4" w:right="78"/>
              <w:rPr>
                <w:sz w:val="24"/>
              </w:rPr>
            </w:pPr>
            <w:r>
              <w:rPr>
                <w:spacing w:val="-10"/>
                <w:sz w:val="24"/>
              </w:rPr>
              <w:t>2</w:t>
            </w:r>
          </w:p>
        </w:tc>
        <w:tc>
          <w:tcPr>
            <w:tcW w:w="1306" w:type="dxa"/>
          </w:tcPr>
          <w:p>
            <w:pPr>
              <w:pStyle w:val="TableParagraph"/>
              <w:spacing w:before="49"/>
              <w:ind w:left="84" w:right="82"/>
              <w:rPr>
                <w:sz w:val="24"/>
              </w:rPr>
            </w:pPr>
            <w:r>
              <w:rPr>
                <w:spacing w:val="-10"/>
                <w:sz w:val="24"/>
              </w:rPr>
              <w:t>2</w:t>
            </w:r>
          </w:p>
        </w:tc>
        <w:tc>
          <w:tcPr>
            <w:tcW w:w="1175" w:type="dxa"/>
          </w:tcPr>
          <w:p>
            <w:pPr>
              <w:pStyle w:val="TableParagraph"/>
              <w:spacing w:before="49"/>
              <w:ind w:right="298"/>
              <w:rPr>
                <w:sz w:val="24"/>
              </w:rPr>
            </w:pPr>
            <w:r>
              <w:rPr>
                <w:spacing w:val="-10"/>
                <w:sz w:val="24"/>
              </w:rPr>
              <w:t>7</w:t>
            </w:r>
          </w:p>
        </w:tc>
        <w:tc>
          <w:tcPr>
            <w:tcW w:w="2157" w:type="dxa"/>
          </w:tcPr>
          <w:p>
            <w:pPr>
              <w:pStyle w:val="TableParagraph"/>
              <w:spacing w:before="49"/>
              <w:ind w:left="5" w:right="374"/>
              <w:rPr>
                <w:sz w:val="24"/>
              </w:rPr>
            </w:pPr>
            <w:r>
              <w:rPr>
                <w:spacing w:val="-4"/>
                <w:sz w:val="24"/>
              </w:rPr>
              <w:t>Baik</w:t>
            </w:r>
          </w:p>
        </w:tc>
      </w:tr>
      <w:tr>
        <w:trPr>
          <w:trHeight w:val="492" w:hRule="atLeast"/>
        </w:trPr>
        <w:tc>
          <w:tcPr>
            <w:tcW w:w="1047" w:type="dxa"/>
            <w:tcBorders>
              <w:right w:val="single" w:sz="4" w:space="0" w:color="7E7E7E"/>
            </w:tcBorders>
          </w:tcPr>
          <w:p>
            <w:pPr>
              <w:pStyle w:val="TableParagraph"/>
              <w:spacing w:before="46"/>
              <w:ind w:left="3" w:right="1"/>
              <w:rPr>
                <w:i/>
                <w:sz w:val="24"/>
              </w:rPr>
            </w:pPr>
            <w:r>
              <w:rPr>
                <w:i/>
                <w:spacing w:val="-5"/>
                <w:sz w:val="24"/>
              </w:rPr>
              <w:t>R5</w:t>
            </w:r>
          </w:p>
        </w:tc>
        <w:tc>
          <w:tcPr>
            <w:tcW w:w="1149" w:type="dxa"/>
            <w:tcBorders>
              <w:left w:val="single" w:sz="4" w:space="0" w:color="7E7E7E"/>
            </w:tcBorders>
          </w:tcPr>
          <w:p>
            <w:pPr>
              <w:pStyle w:val="TableParagraph"/>
              <w:spacing w:before="46"/>
              <w:ind w:left="6" w:right="11"/>
              <w:rPr>
                <w:sz w:val="24"/>
              </w:rPr>
            </w:pPr>
            <w:r>
              <w:rPr>
                <w:spacing w:val="-10"/>
                <w:sz w:val="24"/>
              </w:rPr>
              <w:t>2</w:t>
            </w:r>
          </w:p>
        </w:tc>
        <w:tc>
          <w:tcPr>
            <w:tcW w:w="1229" w:type="dxa"/>
          </w:tcPr>
          <w:p>
            <w:pPr>
              <w:pStyle w:val="TableParagraph"/>
              <w:spacing w:before="46"/>
              <w:ind w:left="4" w:right="78"/>
              <w:rPr>
                <w:sz w:val="24"/>
              </w:rPr>
            </w:pPr>
            <w:r>
              <w:rPr>
                <w:spacing w:val="-10"/>
                <w:sz w:val="24"/>
              </w:rPr>
              <w:t>2</w:t>
            </w:r>
          </w:p>
        </w:tc>
        <w:tc>
          <w:tcPr>
            <w:tcW w:w="1306" w:type="dxa"/>
          </w:tcPr>
          <w:p>
            <w:pPr>
              <w:pStyle w:val="TableParagraph"/>
              <w:spacing w:before="46"/>
              <w:ind w:left="84" w:right="82"/>
              <w:rPr>
                <w:sz w:val="24"/>
              </w:rPr>
            </w:pPr>
            <w:r>
              <w:rPr>
                <w:spacing w:val="-10"/>
                <w:sz w:val="24"/>
              </w:rPr>
              <w:t>2</w:t>
            </w:r>
          </w:p>
        </w:tc>
        <w:tc>
          <w:tcPr>
            <w:tcW w:w="1175" w:type="dxa"/>
          </w:tcPr>
          <w:p>
            <w:pPr>
              <w:pStyle w:val="TableParagraph"/>
              <w:spacing w:before="46"/>
              <w:ind w:right="298"/>
              <w:rPr>
                <w:sz w:val="24"/>
              </w:rPr>
            </w:pPr>
            <w:r>
              <w:rPr>
                <w:spacing w:val="-10"/>
                <w:sz w:val="24"/>
              </w:rPr>
              <w:t>6</w:t>
            </w:r>
          </w:p>
        </w:tc>
        <w:tc>
          <w:tcPr>
            <w:tcW w:w="2157" w:type="dxa"/>
          </w:tcPr>
          <w:p>
            <w:pPr>
              <w:pStyle w:val="TableParagraph"/>
              <w:spacing w:before="46"/>
              <w:ind w:left="5" w:right="374"/>
              <w:rPr>
                <w:sz w:val="24"/>
              </w:rPr>
            </w:pPr>
            <w:r>
              <w:rPr>
                <w:spacing w:val="-4"/>
                <w:sz w:val="24"/>
              </w:rPr>
              <w:t>Baik</w:t>
            </w:r>
          </w:p>
        </w:tc>
      </w:tr>
      <w:tr>
        <w:trPr>
          <w:trHeight w:val="492" w:hRule="atLeast"/>
        </w:trPr>
        <w:tc>
          <w:tcPr>
            <w:tcW w:w="1047" w:type="dxa"/>
            <w:tcBorders>
              <w:right w:val="single" w:sz="4" w:space="0" w:color="7E7E7E"/>
            </w:tcBorders>
          </w:tcPr>
          <w:p>
            <w:pPr>
              <w:pStyle w:val="TableParagraph"/>
              <w:spacing w:before="49"/>
              <w:ind w:left="3" w:right="1"/>
              <w:rPr>
                <w:i/>
                <w:sz w:val="24"/>
              </w:rPr>
            </w:pPr>
            <w:r>
              <w:rPr>
                <w:i/>
                <w:spacing w:val="-5"/>
                <w:sz w:val="24"/>
              </w:rPr>
              <w:t>R6</w:t>
            </w:r>
          </w:p>
        </w:tc>
        <w:tc>
          <w:tcPr>
            <w:tcW w:w="1149" w:type="dxa"/>
            <w:tcBorders>
              <w:left w:val="single" w:sz="4" w:space="0" w:color="7E7E7E"/>
            </w:tcBorders>
          </w:tcPr>
          <w:p>
            <w:pPr>
              <w:pStyle w:val="TableParagraph"/>
              <w:spacing w:before="49"/>
              <w:ind w:left="6" w:right="11"/>
              <w:rPr>
                <w:sz w:val="24"/>
              </w:rPr>
            </w:pPr>
            <w:r>
              <w:rPr>
                <w:spacing w:val="-10"/>
                <w:sz w:val="24"/>
              </w:rPr>
              <w:t>3</w:t>
            </w:r>
          </w:p>
        </w:tc>
        <w:tc>
          <w:tcPr>
            <w:tcW w:w="1229" w:type="dxa"/>
          </w:tcPr>
          <w:p>
            <w:pPr>
              <w:pStyle w:val="TableParagraph"/>
              <w:spacing w:before="49"/>
              <w:ind w:left="4" w:right="78"/>
              <w:rPr>
                <w:sz w:val="24"/>
              </w:rPr>
            </w:pPr>
            <w:r>
              <w:rPr>
                <w:spacing w:val="-10"/>
                <w:sz w:val="24"/>
              </w:rPr>
              <w:t>2</w:t>
            </w:r>
          </w:p>
        </w:tc>
        <w:tc>
          <w:tcPr>
            <w:tcW w:w="1306" w:type="dxa"/>
          </w:tcPr>
          <w:p>
            <w:pPr>
              <w:pStyle w:val="TableParagraph"/>
              <w:spacing w:before="49"/>
              <w:ind w:left="84" w:right="82"/>
              <w:rPr>
                <w:sz w:val="24"/>
              </w:rPr>
            </w:pPr>
            <w:r>
              <w:rPr>
                <w:spacing w:val="-10"/>
                <w:sz w:val="24"/>
              </w:rPr>
              <w:t>2</w:t>
            </w:r>
          </w:p>
        </w:tc>
        <w:tc>
          <w:tcPr>
            <w:tcW w:w="1175" w:type="dxa"/>
          </w:tcPr>
          <w:p>
            <w:pPr>
              <w:pStyle w:val="TableParagraph"/>
              <w:spacing w:before="49"/>
              <w:ind w:right="298"/>
              <w:rPr>
                <w:sz w:val="24"/>
              </w:rPr>
            </w:pPr>
            <w:r>
              <w:rPr>
                <w:spacing w:val="-10"/>
                <w:sz w:val="24"/>
              </w:rPr>
              <w:t>7</w:t>
            </w:r>
          </w:p>
        </w:tc>
        <w:tc>
          <w:tcPr>
            <w:tcW w:w="2157" w:type="dxa"/>
          </w:tcPr>
          <w:p>
            <w:pPr>
              <w:pStyle w:val="TableParagraph"/>
              <w:spacing w:before="49"/>
              <w:ind w:left="5" w:right="374"/>
              <w:rPr>
                <w:sz w:val="24"/>
              </w:rPr>
            </w:pPr>
            <w:r>
              <w:rPr>
                <w:spacing w:val="-4"/>
                <w:sz w:val="24"/>
              </w:rPr>
              <w:t>Baik</w:t>
            </w:r>
          </w:p>
        </w:tc>
      </w:tr>
      <w:tr>
        <w:trPr>
          <w:trHeight w:val="492" w:hRule="atLeast"/>
        </w:trPr>
        <w:tc>
          <w:tcPr>
            <w:tcW w:w="1047" w:type="dxa"/>
            <w:tcBorders>
              <w:right w:val="single" w:sz="4" w:space="0" w:color="7E7E7E"/>
            </w:tcBorders>
          </w:tcPr>
          <w:p>
            <w:pPr>
              <w:pStyle w:val="TableParagraph"/>
              <w:spacing w:before="46"/>
              <w:ind w:left="3" w:right="1"/>
              <w:rPr>
                <w:i/>
                <w:sz w:val="24"/>
              </w:rPr>
            </w:pPr>
            <w:r>
              <w:rPr>
                <w:i/>
                <w:spacing w:val="-5"/>
                <w:sz w:val="24"/>
              </w:rPr>
              <w:t>R7</w:t>
            </w:r>
          </w:p>
        </w:tc>
        <w:tc>
          <w:tcPr>
            <w:tcW w:w="1149" w:type="dxa"/>
            <w:tcBorders>
              <w:left w:val="single" w:sz="4" w:space="0" w:color="7E7E7E"/>
            </w:tcBorders>
          </w:tcPr>
          <w:p>
            <w:pPr>
              <w:pStyle w:val="TableParagraph"/>
              <w:spacing w:before="46"/>
              <w:ind w:left="6" w:right="11"/>
              <w:rPr>
                <w:sz w:val="24"/>
              </w:rPr>
            </w:pPr>
            <w:r>
              <w:rPr>
                <w:spacing w:val="-10"/>
                <w:sz w:val="24"/>
              </w:rPr>
              <w:t>2</w:t>
            </w:r>
          </w:p>
        </w:tc>
        <w:tc>
          <w:tcPr>
            <w:tcW w:w="1229" w:type="dxa"/>
          </w:tcPr>
          <w:p>
            <w:pPr>
              <w:pStyle w:val="TableParagraph"/>
              <w:spacing w:before="46"/>
              <w:ind w:left="4" w:right="78"/>
              <w:rPr>
                <w:sz w:val="24"/>
              </w:rPr>
            </w:pPr>
            <w:r>
              <w:rPr>
                <w:spacing w:val="-10"/>
                <w:sz w:val="24"/>
              </w:rPr>
              <w:t>1</w:t>
            </w:r>
          </w:p>
        </w:tc>
        <w:tc>
          <w:tcPr>
            <w:tcW w:w="1306" w:type="dxa"/>
          </w:tcPr>
          <w:p>
            <w:pPr>
              <w:pStyle w:val="TableParagraph"/>
              <w:spacing w:before="46"/>
              <w:ind w:left="84" w:right="82"/>
              <w:rPr>
                <w:sz w:val="24"/>
              </w:rPr>
            </w:pPr>
            <w:r>
              <w:rPr>
                <w:spacing w:val="-10"/>
                <w:sz w:val="24"/>
              </w:rPr>
              <w:t>2</w:t>
            </w:r>
          </w:p>
        </w:tc>
        <w:tc>
          <w:tcPr>
            <w:tcW w:w="1175" w:type="dxa"/>
          </w:tcPr>
          <w:p>
            <w:pPr>
              <w:pStyle w:val="TableParagraph"/>
              <w:spacing w:before="46"/>
              <w:ind w:right="298"/>
              <w:rPr>
                <w:sz w:val="24"/>
              </w:rPr>
            </w:pPr>
            <w:r>
              <w:rPr>
                <w:spacing w:val="-10"/>
                <w:sz w:val="24"/>
              </w:rPr>
              <w:t>5</w:t>
            </w:r>
          </w:p>
        </w:tc>
        <w:tc>
          <w:tcPr>
            <w:tcW w:w="2157" w:type="dxa"/>
          </w:tcPr>
          <w:p>
            <w:pPr>
              <w:pStyle w:val="TableParagraph"/>
              <w:spacing w:before="46"/>
              <w:ind w:left="1" w:right="374"/>
              <w:rPr>
                <w:sz w:val="24"/>
              </w:rPr>
            </w:pPr>
            <w:r>
              <w:rPr>
                <w:spacing w:val="-2"/>
                <w:sz w:val="24"/>
              </w:rPr>
              <w:t>Cukup</w:t>
            </w:r>
          </w:p>
        </w:tc>
      </w:tr>
      <w:tr>
        <w:trPr>
          <w:trHeight w:val="1478" w:hRule="atLeast"/>
        </w:trPr>
        <w:tc>
          <w:tcPr>
            <w:tcW w:w="1047" w:type="dxa"/>
            <w:tcBorders>
              <w:right w:val="single" w:sz="4" w:space="0" w:color="7E7E7E"/>
            </w:tcBorders>
          </w:tcPr>
          <w:p>
            <w:pPr>
              <w:pStyle w:val="TableParagraph"/>
              <w:spacing w:line="362" w:lineRule="auto" w:before="49"/>
              <w:ind w:left="297" w:right="287"/>
              <w:jc w:val="left"/>
              <w:rPr>
                <w:i/>
                <w:sz w:val="24"/>
              </w:rPr>
            </w:pPr>
            <w:r>
              <w:rPr>
                <w:i/>
                <w:spacing w:val="-4"/>
                <w:sz w:val="24"/>
              </w:rPr>
              <w:t>Rata Rata</w:t>
            </w:r>
          </w:p>
          <w:p>
            <w:pPr>
              <w:pStyle w:val="TableParagraph"/>
              <w:spacing w:before="6"/>
              <w:ind w:left="336"/>
              <w:jc w:val="left"/>
              <w:rPr>
                <w:i/>
                <w:sz w:val="24"/>
              </w:rPr>
            </w:pPr>
            <w:r>
              <w:rPr>
                <w:i/>
                <w:spacing w:val="-5"/>
                <w:sz w:val="24"/>
              </w:rPr>
              <w:t>(%)</w:t>
            </w:r>
          </w:p>
        </w:tc>
        <w:tc>
          <w:tcPr>
            <w:tcW w:w="1149" w:type="dxa"/>
            <w:tcBorders>
              <w:left w:val="single" w:sz="4" w:space="0" w:color="7E7E7E"/>
            </w:tcBorders>
          </w:tcPr>
          <w:p>
            <w:pPr>
              <w:pStyle w:val="TableParagraph"/>
              <w:spacing w:before="49"/>
              <w:ind w:left="2" w:right="11"/>
              <w:rPr>
                <w:sz w:val="24"/>
              </w:rPr>
            </w:pPr>
            <w:r>
              <w:rPr>
                <w:spacing w:val="-5"/>
                <w:sz w:val="24"/>
              </w:rPr>
              <w:t>86%</w:t>
            </w:r>
          </w:p>
        </w:tc>
        <w:tc>
          <w:tcPr>
            <w:tcW w:w="1229" w:type="dxa"/>
          </w:tcPr>
          <w:p>
            <w:pPr>
              <w:pStyle w:val="TableParagraph"/>
              <w:spacing w:before="49"/>
              <w:ind w:left="1" w:right="78"/>
              <w:rPr>
                <w:sz w:val="24"/>
              </w:rPr>
            </w:pPr>
            <w:r>
              <w:rPr>
                <w:spacing w:val="-5"/>
                <w:sz w:val="24"/>
              </w:rPr>
              <w:t>93%</w:t>
            </w:r>
          </w:p>
        </w:tc>
        <w:tc>
          <w:tcPr>
            <w:tcW w:w="1306" w:type="dxa"/>
          </w:tcPr>
          <w:p>
            <w:pPr>
              <w:pStyle w:val="TableParagraph"/>
              <w:spacing w:before="49"/>
              <w:ind w:left="84" w:right="78"/>
              <w:rPr>
                <w:sz w:val="24"/>
              </w:rPr>
            </w:pPr>
            <w:r>
              <w:rPr>
                <w:spacing w:val="-5"/>
                <w:sz w:val="24"/>
              </w:rPr>
              <w:t>93%</w:t>
            </w:r>
          </w:p>
        </w:tc>
        <w:tc>
          <w:tcPr>
            <w:tcW w:w="1175" w:type="dxa"/>
          </w:tcPr>
          <w:p>
            <w:pPr>
              <w:pStyle w:val="TableParagraph"/>
              <w:spacing w:before="49"/>
              <w:ind w:left="6" w:right="298"/>
              <w:rPr>
                <w:sz w:val="24"/>
              </w:rPr>
            </w:pPr>
            <w:r>
              <w:rPr>
                <w:spacing w:val="-5"/>
                <w:sz w:val="24"/>
              </w:rPr>
              <w:t>90%</w:t>
            </w:r>
          </w:p>
        </w:tc>
        <w:tc>
          <w:tcPr>
            <w:tcW w:w="2157" w:type="dxa"/>
          </w:tcPr>
          <w:p>
            <w:pPr>
              <w:pStyle w:val="TableParagraph"/>
              <w:jc w:val="left"/>
              <w:rPr>
                <w:rFonts w:ascii="Times New Roman"/>
                <w:sz w:val="22"/>
              </w:rPr>
            </w:pPr>
          </w:p>
        </w:tc>
      </w:tr>
      <w:tr>
        <w:trPr>
          <w:trHeight w:val="536" w:hRule="atLeast"/>
        </w:trPr>
        <w:tc>
          <w:tcPr>
            <w:tcW w:w="1047" w:type="dxa"/>
            <w:tcBorders>
              <w:right w:val="single" w:sz="4" w:space="0" w:color="7E7E7E"/>
            </w:tcBorders>
          </w:tcPr>
          <w:p>
            <w:pPr>
              <w:pStyle w:val="TableParagraph"/>
              <w:spacing w:before="49"/>
              <w:ind w:left="2" w:right="3"/>
              <w:rPr>
                <w:i/>
                <w:sz w:val="24"/>
              </w:rPr>
            </w:pPr>
            <w:r>
              <w:rPr>
                <w:i/>
                <w:spacing w:val="-2"/>
                <w:sz w:val="24"/>
              </w:rPr>
              <w:t>Kategori</w:t>
            </w:r>
          </w:p>
        </w:tc>
        <w:tc>
          <w:tcPr>
            <w:tcW w:w="1149" w:type="dxa"/>
            <w:tcBorders>
              <w:left w:val="single" w:sz="4" w:space="0" w:color="7E7E7E"/>
            </w:tcBorders>
          </w:tcPr>
          <w:p>
            <w:pPr>
              <w:pStyle w:val="TableParagraph"/>
              <w:spacing w:before="49"/>
              <w:ind w:right="11"/>
              <w:rPr>
                <w:sz w:val="24"/>
              </w:rPr>
            </w:pPr>
            <w:r>
              <w:rPr>
                <w:spacing w:val="-4"/>
                <w:sz w:val="24"/>
              </w:rPr>
              <w:t>Baik</w:t>
            </w:r>
          </w:p>
        </w:tc>
        <w:tc>
          <w:tcPr>
            <w:tcW w:w="1229" w:type="dxa"/>
          </w:tcPr>
          <w:p>
            <w:pPr>
              <w:pStyle w:val="TableParagraph"/>
              <w:spacing w:before="49"/>
              <w:ind w:right="78"/>
              <w:rPr>
                <w:sz w:val="24"/>
              </w:rPr>
            </w:pPr>
            <w:r>
              <w:rPr>
                <w:spacing w:val="-4"/>
                <w:sz w:val="24"/>
              </w:rPr>
              <w:t>Baik</w:t>
            </w:r>
          </w:p>
        </w:tc>
        <w:tc>
          <w:tcPr>
            <w:tcW w:w="1306" w:type="dxa"/>
          </w:tcPr>
          <w:p>
            <w:pPr>
              <w:pStyle w:val="TableParagraph"/>
              <w:spacing w:before="49"/>
              <w:ind w:left="84" w:right="79"/>
              <w:rPr>
                <w:sz w:val="24"/>
              </w:rPr>
            </w:pPr>
            <w:r>
              <w:rPr>
                <w:spacing w:val="-4"/>
                <w:sz w:val="24"/>
              </w:rPr>
              <w:t>Baik</w:t>
            </w:r>
          </w:p>
        </w:tc>
        <w:tc>
          <w:tcPr>
            <w:tcW w:w="1175" w:type="dxa"/>
          </w:tcPr>
          <w:p>
            <w:pPr>
              <w:pStyle w:val="TableParagraph"/>
              <w:spacing w:before="49"/>
              <w:ind w:left="5" w:right="298"/>
              <w:rPr>
                <w:sz w:val="24"/>
              </w:rPr>
            </w:pPr>
            <w:r>
              <w:rPr>
                <w:spacing w:val="-4"/>
                <w:sz w:val="24"/>
              </w:rPr>
              <w:t>Baik</w:t>
            </w:r>
          </w:p>
        </w:tc>
        <w:tc>
          <w:tcPr>
            <w:tcW w:w="2157" w:type="dxa"/>
          </w:tcPr>
          <w:p>
            <w:pPr>
              <w:pStyle w:val="TableParagraph"/>
              <w:jc w:val="left"/>
              <w:rPr>
                <w:rFonts w:ascii="Times New Roman"/>
                <w:sz w:val="22"/>
              </w:rPr>
            </w:pPr>
          </w:p>
        </w:tc>
      </w:tr>
    </w:tbl>
    <w:p>
      <w:pPr>
        <w:pStyle w:val="BodyText"/>
        <w:spacing w:before="176"/>
        <w:ind w:left="0"/>
        <w:jc w:val="left"/>
      </w:pPr>
    </w:p>
    <w:p>
      <w:pPr>
        <w:pStyle w:val="BodyText"/>
        <w:spacing w:line="276" w:lineRule="auto"/>
        <w:ind w:right="136" w:firstLine="302"/>
      </w:pPr>
      <w:r>
        <w:rPr/>
        <w:t>Dari paparan tabel 2 mengenai rekapitulasi skor aspek konten sains guru diatas, dapat terlihat bahwa pemahaman guru mengenai konten sains (proses terjadinya salju,</w:t>
      </w:r>
      <w:r>
        <w:rPr>
          <w:spacing w:val="-5"/>
        </w:rPr>
        <w:t> </w:t>
      </w:r>
      <w:r>
        <w:rPr/>
        <w:t>pelangi</w:t>
      </w:r>
      <w:r>
        <w:rPr>
          <w:spacing w:val="-10"/>
        </w:rPr>
        <w:t> </w:t>
      </w:r>
      <w:r>
        <w:rPr/>
        <w:t>dan</w:t>
      </w:r>
      <w:r>
        <w:rPr>
          <w:spacing w:val="-10"/>
        </w:rPr>
        <w:t> </w:t>
      </w:r>
      <w:r>
        <w:rPr>
          <w:i/>
        </w:rPr>
        <w:t>hydro</w:t>
      </w:r>
      <w:r>
        <w:rPr>
          <w:i/>
          <w:spacing w:val="-8"/>
        </w:rPr>
        <w:t> </w:t>
      </w:r>
      <w:r>
        <w:rPr>
          <w:i/>
        </w:rPr>
        <w:t>pump</w:t>
      </w:r>
      <w:r>
        <w:rPr/>
        <w:t>)</w:t>
      </w:r>
      <w:r>
        <w:rPr>
          <w:spacing w:val="-5"/>
        </w:rPr>
        <w:t> </w:t>
      </w:r>
      <w:r>
        <w:rPr/>
        <w:t>mendapatkan</w:t>
      </w:r>
      <w:r>
        <w:rPr>
          <w:spacing w:val="-12"/>
        </w:rPr>
        <w:t> </w:t>
      </w:r>
      <w:r>
        <w:rPr/>
        <w:t>rata-rata</w:t>
      </w:r>
      <w:r>
        <w:rPr>
          <w:spacing w:val="-7"/>
        </w:rPr>
        <w:t> </w:t>
      </w:r>
      <w:r>
        <w:rPr/>
        <w:t>persentase</w:t>
      </w:r>
      <w:r>
        <w:rPr>
          <w:spacing w:val="-7"/>
        </w:rPr>
        <w:t> </w:t>
      </w:r>
      <w:r>
        <w:rPr/>
        <w:t>sebesar</w:t>
      </w:r>
      <w:r>
        <w:rPr>
          <w:spacing w:val="-10"/>
        </w:rPr>
        <w:t> </w:t>
      </w:r>
      <w:r>
        <w:rPr/>
        <w:t>90%</w:t>
      </w:r>
      <w:r>
        <w:rPr>
          <w:spacing w:val="-7"/>
        </w:rPr>
        <w:t> </w:t>
      </w:r>
      <w:r>
        <w:rPr/>
        <w:t>dengan kategori baik. Persentase tertinggi terletak</w:t>
      </w:r>
      <w:r>
        <w:rPr>
          <w:spacing w:val="-1"/>
        </w:rPr>
        <w:t> </w:t>
      </w:r>
      <w:r>
        <w:rPr/>
        <w:t>pada aspek</w:t>
      </w:r>
      <w:r>
        <w:rPr>
          <w:spacing w:val="-1"/>
        </w:rPr>
        <w:t> </w:t>
      </w:r>
      <w:r>
        <w:rPr/>
        <w:t>konten</w:t>
      </w:r>
      <w:r>
        <w:rPr>
          <w:spacing w:val="-3"/>
        </w:rPr>
        <w:t> </w:t>
      </w:r>
      <w:r>
        <w:rPr/>
        <w:t>sains mengenai proses terjadinya pelangi, dan </w:t>
      </w:r>
      <w:r>
        <w:rPr>
          <w:i/>
        </w:rPr>
        <w:t>hydro pump</w:t>
      </w:r>
      <w:r>
        <w:rPr/>
        <w:t>, dengan rata-rata persentase sebesar 93% dengan kategori</w:t>
      </w:r>
      <w:r>
        <w:rPr>
          <w:spacing w:val="-4"/>
        </w:rPr>
        <w:t> </w:t>
      </w:r>
      <w:r>
        <w:rPr/>
        <w:t>baik. Persentase</w:t>
      </w:r>
      <w:r>
        <w:rPr>
          <w:spacing w:val="-1"/>
        </w:rPr>
        <w:t> </w:t>
      </w:r>
      <w:r>
        <w:rPr/>
        <w:t>terendah</w:t>
      </w:r>
      <w:r>
        <w:rPr>
          <w:spacing w:val="-7"/>
        </w:rPr>
        <w:t> </w:t>
      </w:r>
      <w:r>
        <w:rPr/>
        <w:t>terletak</w:t>
      </w:r>
      <w:r>
        <w:rPr>
          <w:spacing w:val="-5"/>
        </w:rPr>
        <w:t> </w:t>
      </w:r>
      <w:r>
        <w:rPr/>
        <w:t>pada</w:t>
      </w:r>
      <w:r>
        <w:rPr>
          <w:spacing w:val="-1"/>
        </w:rPr>
        <w:t> </w:t>
      </w:r>
      <w:r>
        <w:rPr/>
        <w:t>aspek konten</w:t>
      </w:r>
      <w:r>
        <w:rPr>
          <w:spacing w:val="-6"/>
        </w:rPr>
        <w:t> </w:t>
      </w:r>
      <w:r>
        <w:rPr/>
        <w:t>sains</w:t>
      </w:r>
      <w:r>
        <w:rPr>
          <w:spacing w:val="-2"/>
        </w:rPr>
        <w:t> </w:t>
      </w:r>
      <w:r>
        <w:rPr/>
        <w:t>mengenai</w:t>
      </w:r>
      <w:r>
        <w:rPr>
          <w:spacing w:val="-4"/>
        </w:rPr>
        <w:t> </w:t>
      </w:r>
      <w:r>
        <w:rPr/>
        <w:t>proses terjadinya salju, dengan rata-rata persentase yang didapatkan sebesar 86% dengan kategori yang juga baik.</w:t>
      </w:r>
    </w:p>
    <w:p>
      <w:pPr>
        <w:pStyle w:val="BodyText"/>
        <w:spacing w:line="276" w:lineRule="auto" w:before="118"/>
        <w:ind w:right="139" w:firstLine="302"/>
      </w:pPr>
      <w:r>
        <w:rPr/>
        <w:t>Peneliti ketika melihat langsung kegiatan sains yang guru lakukan bersama dengan</w:t>
      </w:r>
      <w:r>
        <w:rPr>
          <w:spacing w:val="-4"/>
        </w:rPr>
        <w:t> </w:t>
      </w:r>
      <w:r>
        <w:rPr/>
        <w:t>anak</w:t>
      </w:r>
      <w:r>
        <w:rPr>
          <w:spacing w:val="-2"/>
        </w:rPr>
        <w:t> </w:t>
      </w:r>
      <w:r>
        <w:rPr/>
        <w:t>di</w:t>
      </w:r>
      <w:r>
        <w:rPr>
          <w:spacing w:val="-1"/>
        </w:rPr>
        <w:t> </w:t>
      </w:r>
      <w:r>
        <w:rPr/>
        <w:t>kelas, peneliti</w:t>
      </w:r>
      <w:r>
        <w:rPr>
          <w:spacing w:val="-1"/>
        </w:rPr>
        <w:t> </w:t>
      </w:r>
      <w:r>
        <w:rPr/>
        <w:t>menemukan</w:t>
      </w:r>
      <w:r>
        <w:rPr>
          <w:spacing w:val="-4"/>
        </w:rPr>
        <w:t> </w:t>
      </w:r>
      <w:r>
        <w:rPr/>
        <w:t>bahwa pada saat guru</w:t>
      </w:r>
      <w:r>
        <w:rPr>
          <w:spacing w:val="-9"/>
        </w:rPr>
        <w:t> </w:t>
      </w:r>
      <w:r>
        <w:rPr/>
        <w:t>menjelaskan, guru benar-benar</w:t>
      </w:r>
      <w:r>
        <w:rPr>
          <w:spacing w:val="-5"/>
        </w:rPr>
        <w:t> </w:t>
      </w:r>
      <w:r>
        <w:rPr/>
        <w:t>mengetahui</w:t>
      </w:r>
      <w:r>
        <w:rPr>
          <w:spacing w:val="-5"/>
        </w:rPr>
        <w:t> </w:t>
      </w:r>
      <w:r>
        <w:rPr/>
        <w:t>dan</w:t>
      </w:r>
      <w:r>
        <w:rPr>
          <w:spacing w:val="-7"/>
        </w:rPr>
        <w:t> </w:t>
      </w:r>
      <w:r>
        <w:rPr/>
        <w:t>memahami</w:t>
      </w:r>
      <w:r>
        <w:rPr>
          <w:spacing w:val="-5"/>
        </w:rPr>
        <w:t> </w:t>
      </w:r>
      <w:r>
        <w:rPr/>
        <w:t>mengenai</w:t>
      </w:r>
      <w:r>
        <w:rPr>
          <w:spacing w:val="-5"/>
        </w:rPr>
        <w:t> </w:t>
      </w:r>
      <w:r>
        <w:rPr/>
        <w:t>proses</w:t>
      </w:r>
      <w:r>
        <w:rPr>
          <w:spacing w:val="-3"/>
        </w:rPr>
        <w:t> </w:t>
      </w:r>
      <w:r>
        <w:rPr/>
        <w:t>terjadinya</w:t>
      </w:r>
      <w:r>
        <w:rPr>
          <w:spacing w:val="-2"/>
        </w:rPr>
        <w:t> </w:t>
      </w:r>
      <w:r>
        <w:rPr/>
        <w:t>fenomena</w:t>
      </w:r>
      <w:r>
        <w:rPr>
          <w:spacing w:val="-2"/>
        </w:rPr>
        <w:t> </w:t>
      </w:r>
      <w:r>
        <w:rPr/>
        <w:t>alam tersebut, kemudian guru mengkomunikasikannya dengan bahasa yang lebih sederhana</w:t>
      </w:r>
      <w:r>
        <w:rPr>
          <w:spacing w:val="-9"/>
        </w:rPr>
        <w:t> </w:t>
      </w:r>
      <w:r>
        <w:rPr/>
        <w:t>dan</w:t>
      </w:r>
      <w:r>
        <w:rPr>
          <w:spacing w:val="-14"/>
        </w:rPr>
        <w:t> </w:t>
      </w:r>
      <w:r>
        <w:rPr/>
        <w:t>mudah</w:t>
      </w:r>
      <w:r>
        <w:rPr>
          <w:spacing w:val="-10"/>
        </w:rPr>
        <w:t> </w:t>
      </w:r>
      <w:r>
        <w:rPr/>
        <w:t>untuk</w:t>
      </w:r>
      <w:r>
        <w:rPr>
          <w:spacing w:val="-8"/>
        </w:rPr>
        <w:t> </w:t>
      </w:r>
      <w:r>
        <w:rPr/>
        <w:t>dipahami</w:t>
      </w:r>
      <w:r>
        <w:rPr>
          <w:spacing w:val="-12"/>
        </w:rPr>
        <w:t> </w:t>
      </w:r>
      <w:r>
        <w:rPr/>
        <w:t>oleh</w:t>
      </w:r>
      <w:r>
        <w:rPr>
          <w:spacing w:val="-14"/>
        </w:rPr>
        <w:t> </w:t>
      </w:r>
      <w:r>
        <w:rPr/>
        <w:t>anak.</w:t>
      </w:r>
      <w:r>
        <w:rPr>
          <w:spacing w:val="-8"/>
        </w:rPr>
        <w:t> </w:t>
      </w:r>
      <w:r>
        <w:rPr/>
        <w:t>Peneliti</w:t>
      </w:r>
      <w:r>
        <w:rPr>
          <w:spacing w:val="-12"/>
        </w:rPr>
        <w:t> </w:t>
      </w:r>
      <w:r>
        <w:rPr/>
        <w:t>juga</w:t>
      </w:r>
      <w:r>
        <w:rPr>
          <w:spacing w:val="-9"/>
        </w:rPr>
        <w:t> </w:t>
      </w:r>
      <w:r>
        <w:rPr/>
        <w:t>menemukan,</w:t>
      </w:r>
      <w:r>
        <w:rPr>
          <w:spacing w:val="-8"/>
        </w:rPr>
        <w:t> </w:t>
      </w:r>
      <w:r>
        <w:rPr/>
        <w:t>diantara aspek konten sains mengenai salju, pelangi dan </w:t>
      </w:r>
      <w:r>
        <w:rPr>
          <w:i/>
        </w:rPr>
        <w:t>hydro pump</w:t>
      </w:r>
      <w:r>
        <w:rPr/>
        <w:t>, guru</w:t>
      </w:r>
      <w:r>
        <w:rPr>
          <w:spacing w:val="-1"/>
        </w:rPr>
        <w:t> </w:t>
      </w:r>
      <w:r>
        <w:rPr/>
        <w:t>lebih lancar dalam menjelaskan</w:t>
      </w:r>
      <w:r>
        <w:rPr>
          <w:spacing w:val="30"/>
        </w:rPr>
        <w:t>  </w:t>
      </w:r>
      <w:r>
        <w:rPr/>
        <w:t>proses</w:t>
      </w:r>
      <w:r>
        <w:rPr>
          <w:spacing w:val="33"/>
        </w:rPr>
        <w:t>  </w:t>
      </w:r>
      <w:r>
        <w:rPr/>
        <w:t>terjadinya</w:t>
      </w:r>
      <w:r>
        <w:rPr>
          <w:spacing w:val="33"/>
        </w:rPr>
        <w:t>  </w:t>
      </w:r>
      <w:r>
        <w:rPr/>
        <w:t>pelangi</w:t>
      </w:r>
      <w:r>
        <w:rPr>
          <w:spacing w:val="32"/>
        </w:rPr>
        <w:t>  </w:t>
      </w:r>
      <w:r>
        <w:rPr/>
        <w:t>kepada</w:t>
      </w:r>
      <w:r>
        <w:rPr>
          <w:spacing w:val="33"/>
        </w:rPr>
        <w:t>  </w:t>
      </w:r>
      <w:r>
        <w:rPr/>
        <w:t>anak-anak.</w:t>
      </w:r>
      <w:r>
        <w:rPr>
          <w:spacing w:val="34"/>
        </w:rPr>
        <w:t>  </w:t>
      </w:r>
      <w:r>
        <w:rPr/>
        <w:t>Hal</w:t>
      </w:r>
      <w:r>
        <w:rPr>
          <w:spacing w:val="29"/>
        </w:rPr>
        <w:t>  </w:t>
      </w:r>
      <w:r>
        <w:rPr/>
        <w:t>tersebut</w:t>
      </w:r>
      <w:r>
        <w:rPr>
          <w:spacing w:val="35"/>
        </w:rPr>
        <w:t>  </w:t>
      </w:r>
      <w:r>
        <w:rPr>
          <w:spacing w:val="-4"/>
        </w:rPr>
        <w:t>juga</w:t>
      </w:r>
    </w:p>
    <w:p>
      <w:pPr>
        <w:spacing w:after="0" w:line="276" w:lineRule="auto"/>
        <w:sectPr>
          <w:pgSz w:w="11910" w:h="16840"/>
          <w:pgMar w:header="902" w:footer="670" w:top="1140" w:bottom="860" w:left="1340" w:right="1300"/>
        </w:sectPr>
      </w:pPr>
    </w:p>
    <w:p>
      <w:pPr>
        <w:pStyle w:val="BodyText"/>
        <w:spacing w:before="284"/>
        <w:ind w:left="0"/>
        <w:jc w:val="left"/>
      </w:pPr>
    </w:p>
    <w:p>
      <w:pPr>
        <w:pStyle w:val="BodyText"/>
        <w:spacing w:line="278" w:lineRule="auto" w:before="1"/>
        <w:ind w:right="142"/>
      </w:pPr>
      <w:r>
        <w:rPr/>
        <w:t>dibuktikan dengan hasil rata-rata persentase aspek konten sains guru mengenai proses terjadinya pelangi yang mendapatkan persentase tertinggi sebesar 93%.</w:t>
      </w:r>
    </w:p>
    <w:p>
      <w:pPr>
        <w:pStyle w:val="BodyText"/>
        <w:spacing w:line="276" w:lineRule="auto" w:before="113"/>
        <w:ind w:right="129" w:firstLine="302"/>
      </w:pPr>
      <w:r>
        <w:rPr/>
        <w:t>Pemahaman konten</w:t>
      </w:r>
      <w:r>
        <w:rPr>
          <w:spacing w:val="-1"/>
        </w:rPr>
        <w:t> </w:t>
      </w:r>
      <w:r>
        <w:rPr/>
        <w:t>sains guru-guru</w:t>
      </w:r>
      <w:r>
        <w:rPr>
          <w:spacing w:val="-1"/>
        </w:rPr>
        <w:t> </w:t>
      </w:r>
      <w:r>
        <w:rPr/>
        <w:t>di TK Nazifa juga di dukung dengan</w:t>
      </w:r>
      <w:r>
        <w:rPr>
          <w:spacing w:val="-1"/>
        </w:rPr>
        <w:t> </w:t>
      </w:r>
      <w:r>
        <w:rPr/>
        <w:t>isi dari RPPH yang dibuat oleh guru. RPPH dengan sub-sub tema udara dan kegiatan sains yang dilakukan adalah membuat </w:t>
      </w:r>
      <w:r>
        <w:rPr>
          <w:i/>
        </w:rPr>
        <w:t>hydro pump</w:t>
      </w:r>
      <w:r>
        <w:rPr/>
        <w:t>, di dalam nya memuat materi tentang manfaat</w:t>
      </w:r>
      <w:r>
        <w:rPr>
          <w:spacing w:val="-1"/>
        </w:rPr>
        <w:t> </w:t>
      </w:r>
      <w:r>
        <w:rPr/>
        <w:t>udara</w:t>
      </w:r>
      <w:r>
        <w:rPr>
          <w:i/>
        </w:rPr>
        <w:t>.</w:t>
      </w:r>
      <w:r>
        <w:rPr>
          <w:i/>
          <w:spacing w:val="-6"/>
        </w:rPr>
        <w:t> </w:t>
      </w:r>
      <w:r>
        <w:rPr/>
        <w:t>RPPH</w:t>
      </w:r>
      <w:r>
        <w:rPr>
          <w:spacing w:val="-6"/>
        </w:rPr>
        <w:t> </w:t>
      </w:r>
      <w:r>
        <w:rPr/>
        <w:t>selanjutnya</w:t>
      </w:r>
      <w:r>
        <w:rPr>
          <w:spacing w:val="-8"/>
        </w:rPr>
        <w:t> </w:t>
      </w:r>
      <w:r>
        <w:rPr/>
        <w:t>adalah</w:t>
      </w:r>
      <w:r>
        <w:rPr>
          <w:spacing w:val="-13"/>
        </w:rPr>
        <w:t> </w:t>
      </w:r>
      <w:r>
        <w:rPr/>
        <w:t>mengenai</w:t>
      </w:r>
      <w:r>
        <w:rPr>
          <w:spacing w:val="-11"/>
        </w:rPr>
        <w:t> </w:t>
      </w:r>
      <w:r>
        <w:rPr/>
        <w:t>gejala</w:t>
      </w:r>
      <w:r>
        <w:rPr>
          <w:spacing w:val="-8"/>
        </w:rPr>
        <w:t> </w:t>
      </w:r>
      <w:r>
        <w:rPr/>
        <w:t>alam</w:t>
      </w:r>
      <w:r>
        <w:rPr>
          <w:spacing w:val="-9"/>
        </w:rPr>
        <w:t> </w:t>
      </w:r>
      <w:r>
        <w:rPr/>
        <w:t>dengan</w:t>
      </w:r>
      <w:r>
        <w:rPr>
          <w:spacing w:val="-13"/>
        </w:rPr>
        <w:t> </w:t>
      </w:r>
      <w:r>
        <w:rPr/>
        <w:t>sub-sub</w:t>
      </w:r>
      <w:r>
        <w:rPr>
          <w:spacing w:val="-7"/>
        </w:rPr>
        <w:t> </w:t>
      </w:r>
      <w:r>
        <w:rPr/>
        <w:t>tema pelangi, dengan kegiatan sains yang dilakukan adalah membuat pelangi, materi pembelajaran di dalam RPPH tersebut adalah mengenai proses terjadinya pelangi. RPPH</w:t>
      </w:r>
      <w:r>
        <w:rPr>
          <w:spacing w:val="-5"/>
        </w:rPr>
        <w:t> </w:t>
      </w:r>
      <w:r>
        <w:rPr/>
        <w:t>yang</w:t>
      </w:r>
      <w:r>
        <w:rPr>
          <w:spacing w:val="-6"/>
        </w:rPr>
        <w:t> </w:t>
      </w:r>
      <w:r>
        <w:rPr/>
        <w:t>terakhir</w:t>
      </w:r>
      <w:r>
        <w:rPr>
          <w:spacing w:val="-10"/>
        </w:rPr>
        <w:t> </w:t>
      </w:r>
      <w:r>
        <w:rPr/>
        <w:t>adalah</w:t>
      </w:r>
      <w:r>
        <w:rPr>
          <w:spacing w:val="-12"/>
        </w:rPr>
        <w:t> </w:t>
      </w:r>
      <w:r>
        <w:rPr/>
        <w:t>mengenai</w:t>
      </w:r>
      <w:r>
        <w:rPr>
          <w:spacing w:val="-10"/>
        </w:rPr>
        <w:t> </w:t>
      </w:r>
      <w:r>
        <w:rPr/>
        <w:t>gejala</w:t>
      </w:r>
      <w:r>
        <w:rPr>
          <w:spacing w:val="-7"/>
        </w:rPr>
        <w:t> </w:t>
      </w:r>
      <w:r>
        <w:rPr/>
        <w:t>alam</w:t>
      </w:r>
      <w:r>
        <w:rPr>
          <w:spacing w:val="-8"/>
        </w:rPr>
        <w:t> </w:t>
      </w:r>
      <w:r>
        <w:rPr/>
        <w:t>dengan</w:t>
      </w:r>
      <w:r>
        <w:rPr>
          <w:spacing w:val="-12"/>
        </w:rPr>
        <w:t> </w:t>
      </w:r>
      <w:r>
        <w:rPr/>
        <w:t>sub-sub</w:t>
      </w:r>
      <w:r>
        <w:rPr>
          <w:spacing w:val="-6"/>
        </w:rPr>
        <w:t> </w:t>
      </w:r>
      <w:r>
        <w:rPr/>
        <w:t>tema</w:t>
      </w:r>
      <w:r>
        <w:rPr>
          <w:spacing w:val="-7"/>
        </w:rPr>
        <w:t> </w:t>
      </w:r>
      <w:r>
        <w:rPr/>
        <w:t>salju,</w:t>
      </w:r>
      <w:r>
        <w:rPr>
          <w:spacing w:val="-5"/>
        </w:rPr>
        <w:t> </w:t>
      </w:r>
      <w:r>
        <w:rPr/>
        <w:t>dengan kegiatan sains yang dilakukan adalah membuat salju dan materi pembelajaran yang memuat di dalamnya yaitu proses terjadinya salju.</w:t>
      </w:r>
    </w:p>
    <w:p>
      <w:pPr>
        <w:pStyle w:val="BodyText"/>
        <w:spacing w:line="276" w:lineRule="auto" w:before="120"/>
        <w:ind w:right="137" w:firstLine="364"/>
      </w:pPr>
      <w:r>
        <w:rPr/>
        <w:t>Pada aspek konteks sains, angket berisi tentang pengaplikasian dari proses dan pemahaman</w:t>
      </w:r>
      <w:r>
        <w:rPr>
          <w:spacing w:val="-11"/>
        </w:rPr>
        <w:t> </w:t>
      </w:r>
      <w:r>
        <w:rPr/>
        <w:t>konsep</w:t>
      </w:r>
      <w:r>
        <w:rPr>
          <w:spacing w:val="-11"/>
        </w:rPr>
        <w:t> </w:t>
      </w:r>
      <w:r>
        <w:rPr/>
        <w:t>sains,</w:t>
      </w:r>
      <w:r>
        <w:rPr>
          <w:spacing w:val="-9"/>
        </w:rPr>
        <w:t> </w:t>
      </w:r>
      <w:r>
        <w:rPr/>
        <w:t>dalam</w:t>
      </w:r>
      <w:r>
        <w:rPr>
          <w:spacing w:val="-11"/>
        </w:rPr>
        <w:t> </w:t>
      </w:r>
      <w:r>
        <w:rPr/>
        <w:t>hal</w:t>
      </w:r>
      <w:r>
        <w:rPr>
          <w:spacing w:val="-13"/>
        </w:rPr>
        <w:t> </w:t>
      </w:r>
      <w:r>
        <w:rPr/>
        <w:t>ini</w:t>
      </w:r>
      <w:r>
        <w:rPr>
          <w:spacing w:val="-14"/>
        </w:rPr>
        <w:t> </w:t>
      </w:r>
      <w:r>
        <w:rPr/>
        <w:t>berkaitan</w:t>
      </w:r>
      <w:r>
        <w:rPr>
          <w:spacing w:val="-15"/>
        </w:rPr>
        <w:t> </w:t>
      </w:r>
      <w:r>
        <w:rPr/>
        <w:t>dengan</w:t>
      </w:r>
      <w:r>
        <w:rPr>
          <w:spacing w:val="-11"/>
        </w:rPr>
        <w:t> </w:t>
      </w:r>
      <w:r>
        <w:rPr/>
        <w:t>konteks</w:t>
      </w:r>
      <w:r>
        <w:rPr>
          <w:spacing w:val="-12"/>
        </w:rPr>
        <w:t> </w:t>
      </w:r>
      <w:r>
        <w:rPr/>
        <w:t>dari</w:t>
      </w:r>
      <w:r>
        <w:rPr>
          <w:spacing w:val="-13"/>
        </w:rPr>
        <w:t> </w:t>
      </w:r>
      <w:r>
        <w:rPr/>
        <w:t>kegiatan</w:t>
      </w:r>
      <w:r>
        <w:rPr>
          <w:spacing w:val="-15"/>
        </w:rPr>
        <w:t> </w:t>
      </w:r>
      <w:r>
        <w:rPr/>
        <w:t>sains membuat</w:t>
      </w:r>
      <w:r>
        <w:rPr>
          <w:spacing w:val="-15"/>
        </w:rPr>
        <w:t> </w:t>
      </w:r>
      <w:r>
        <w:rPr/>
        <w:t>salju,</w:t>
      </w:r>
      <w:r>
        <w:rPr>
          <w:spacing w:val="-15"/>
        </w:rPr>
        <w:t> </w:t>
      </w:r>
      <w:r>
        <w:rPr/>
        <w:t>membuat</w:t>
      </w:r>
      <w:r>
        <w:rPr>
          <w:spacing w:val="-15"/>
        </w:rPr>
        <w:t> </w:t>
      </w:r>
      <w:r>
        <w:rPr/>
        <w:t>pelangi</w:t>
      </w:r>
      <w:r>
        <w:rPr>
          <w:spacing w:val="-15"/>
        </w:rPr>
        <w:t> </w:t>
      </w:r>
      <w:r>
        <w:rPr/>
        <w:t>dan</w:t>
      </w:r>
      <w:r>
        <w:rPr>
          <w:spacing w:val="-15"/>
        </w:rPr>
        <w:t> </w:t>
      </w:r>
      <w:r>
        <w:rPr/>
        <w:t>membuat</w:t>
      </w:r>
      <w:r>
        <w:rPr>
          <w:spacing w:val="-15"/>
        </w:rPr>
        <w:t> </w:t>
      </w:r>
      <w:r>
        <w:rPr>
          <w:i/>
        </w:rPr>
        <w:t>hydro</w:t>
      </w:r>
      <w:r>
        <w:rPr>
          <w:i/>
          <w:spacing w:val="-15"/>
        </w:rPr>
        <w:t> </w:t>
      </w:r>
      <w:r>
        <w:rPr>
          <w:i/>
        </w:rPr>
        <w:t>pump</w:t>
      </w:r>
      <w:r>
        <w:rPr/>
        <w:t>.</w:t>
      </w:r>
      <w:r>
        <w:rPr>
          <w:spacing w:val="-15"/>
        </w:rPr>
        <w:t> </w:t>
      </w:r>
      <w:r>
        <w:rPr/>
        <w:t>Berdasarkan</w:t>
      </w:r>
      <w:r>
        <w:rPr>
          <w:spacing w:val="-15"/>
        </w:rPr>
        <w:t> </w:t>
      </w:r>
      <w:r>
        <w:rPr/>
        <w:t>angket</w:t>
      </w:r>
      <w:r>
        <w:rPr>
          <w:spacing w:val="-15"/>
        </w:rPr>
        <w:t> </w:t>
      </w:r>
      <w:r>
        <w:rPr/>
        <w:t>yang telah diberikan, didapatkan nilai sebagaimana peneliti cantumkan pada tabel 3 berikut ini.</w:t>
      </w:r>
    </w:p>
    <w:p>
      <w:pPr>
        <w:pStyle w:val="BodyText"/>
        <w:spacing w:before="121"/>
        <w:ind w:left="2069"/>
      </w:pPr>
      <w:r>
        <w:rPr>
          <w:b/>
        </w:rPr>
        <w:t>Tabel</w:t>
      </w:r>
      <w:r>
        <w:rPr>
          <w:b/>
          <w:spacing w:val="-1"/>
        </w:rPr>
        <w:t> </w:t>
      </w:r>
      <w:r>
        <w:rPr>
          <w:b/>
        </w:rPr>
        <w:t>3.</w:t>
      </w:r>
      <w:r>
        <w:rPr>
          <w:b/>
          <w:spacing w:val="-3"/>
        </w:rPr>
        <w:t> </w:t>
      </w:r>
      <w:r>
        <w:rPr/>
        <w:t>Rekapitulasi</w:t>
      </w:r>
      <w:r>
        <w:rPr>
          <w:spacing w:val="-4"/>
        </w:rPr>
        <w:t> </w:t>
      </w:r>
      <w:r>
        <w:rPr/>
        <w:t>Skor</w:t>
      </w:r>
      <w:r>
        <w:rPr>
          <w:spacing w:val="-5"/>
        </w:rPr>
        <w:t> </w:t>
      </w:r>
      <w:r>
        <w:rPr/>
        <w:t>Aspek</w:t>
      </w:r>
      <w:r>
        <w:rPr>
          <w:spacing w:val="-5"/>
        </w:rPr>
        <w:t> </w:t>
      </w:r>
      <w:r>
        <w:rPr/>
        <w:t>Konteks</w:t>
      </w:r>
      <w:r>
        <w:rPr>
          <w:spacing w:val="-2"/>
        </w:rPr>
        <w:t> </w:t>
      </w:r>
      <w:r>
        <w:rPr>
          <w:spacing w:val="-4"/>
        </w:rPr>
        <w:t>Sains</w:t>
      </w:r>
    </w:p>
    <w:p>
      <w:pPr>
        <w:pStyle w:val="BodyText"/>
        <w:spacing w:before="97"/>
        <w:ind w:left="0"/>
        <w:jc w:val="left"/>
        <w:rPr>
          <w:sz w:val="20"/>
        </w:rPr>
      </w:pPr>
    </w:p>
    <w:tbl>
      <w:tblPr>
        <w:tblW w:w="0" w:type="auto"/>
        <w:jc w:val="left"/>
        <w:tblInd w:w="9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42"/>
        <w:gridCol w:w="1154"/>
        <w:gridCol w:w="1160"/>
        <w:gridCol w:w="1167"/>
        <w:gridCol w:w="980"/>
        <w:gridCol w:w="1791"/>
      </w:tblGrid>
      <w:tr>
        <w:trPr>
          <w:trHeight w:val="1279" w:hRule="atLeast"/>
        </w:trPr>
        <w:tc>
          <w:tcPr>
            <w:tcW w:w="1042" w:type="dxa"/>
            <w:tcBorders>
              <w:bottom w:val="single" w:sz="4" w:space="0" w:color="7E7E7E"/>
            </w:tcBorders>
          </w:tcPr>
          <w:p>
            <w:pPr>
              <w:pStyle w:val="TableParagraph"/>
              <w:spacing w:line="248" w:lineRule="exact"/>
              <w:ind w:right="443"/>
              <w:jc w:val="right"/>
              <w:rPr>
                <w:i/>
                <w:sz w:val="24"/>
              </w:rPr>
            </w:pPr>
            <w:r>
              <w:rPr>
                <w:i/>
                <w:spacing w:val="-10"/>
                <w:sz w:val="24"/>
              </w:rPr>
              <w:t>R</w:t>
            </w:r>
          </w:p>
        </w:tc>
        <w:tc>
          <w:tcPr>
            <w:tcW w:w="1154" w:type="dxa"/>
            <w:tcBorders>
              <w:bottom w:val="single" w:sz="4" w:space="0" w:color="7E7E7E"/>
            </w:tcBorders>
          </w:tcPr>
          <w:p>
            <w:pPr>
              <w:pStyle w:val="TableParagraph"/>
              <w:spacing w:line="248" w:lineRule="exact"/>
              <w:ind w:left="1" w:right="1"/>
              <w:rPr>
                <w:i/>
                <w:sz w:val="24"/>
              </w:rPr>
            </w:pPr>
            <w:r>
              <w:rPr>
                <w:i/>
                <w:spacing w:val="-2"/>
                <w:sz w:val="24"/>
              </w:rPr>
              <w:t>Membuat</w:t>
            </w:r>
          </w:p>
          <w:p>
            <w:pPr>
              <w:pStyle w:val="TableParagraph"/>
              <w:spacing w:before="171"/>
              <w:ind w:right="1"/>
              <w:rPr>
                <w:i/>
                <w:sz w:val="24"/>
              </w:rPr>
            </w:pPr>
            <w:r>
              <w:rPr>
                <w:i/>
                <w:spacing w:val="-2"/>
                <w:sz w:val="24"/>
              </w:rPr>
              <w:t>Salju</w:t>
            </w:r>
          </w:p>
        </w:tc>
        <w:tc>
          <w:tcPr>
            <w:tcW w:w="1160" w:type="dxa"/>
            <w:tcBorders>
              <w:bottom w:val="single" w:sz="4" w:space="0" w:color="7E7E7E"/>
            </w:tcBorders>
          </w:tcPr>
          <w:p>
            <w:pPr>
              <w:pStyle w:val="TableParagraph"/>
              <w:spacing w:line="248" w:lineRule="exact"/>
              <w:ind w:left="108"/>
              <w:jc w:val="left"/>
              <w:rPr>
                <w:i/>
                <w:sz w:val="24"/>
              </w:rPr>
            </w:pPr>
            <w:r>
              <w:rPr>
                <w:i/>
                <w:spacing w:val="-2"/>
                <w:sz w:val="24"/>
              </w:rPr>
              <w:t>Membuat</w:t>
            </w:r>
          </w:p>
          <w:p>
            <w:pPr>
              <w:pStyle w:val="TableParagraph"/>
              <w:spacing w:before="171"/>
              <w:ind w:left="209"/>
              <w:jc w:val="left"/>
              <w:rPr>
                <w:i/>
                <w:sz w:val="24"/>
              </w:rPr>
            </w:pPr>
            <w:r>
              <w:rPr>
                <w:i/>
                <w:spacing w:val="-2"/>
                <w:sz w:val="24"/>
              </w:rPr>
              <w:t>Pelangi</w:t>
            </w:r>
          </w:p>
        </w:tc>
        <w:tc>
          <w:tcPr>
            <w:tcW w:w="1167" w:type="dxa"/>
            <w:tcBorders>
              <w:bottom w:val="single" w:sz="4" w:space="0" w:color="7E7E7E"/>
            </w:tcBorders>
          </w:tcPr>
          <w:p>
            <w:pPr>
              <w:pStyle w:val="TableParagraph"/>
              <w:spacing w:line="248" w:lineRule="exact"/>
              <w:ind w:left="5" w:right="6"/>
              <w:rPr>
                <w:i/>
                <w:sz w:val="24"/>
              </w:rPr>
            </w:pPr>
            <w:r>
              <w:rPr>
                <w:i/>
                <w:spacing w:val="-2"/>
                <w:sz w:val="24"/>
              </w:rPr>
              <w:t>Membuat</w:t>
            </w:r>
          </w:p>
          <w:p>
            <w:pPr>
              <w:pStyle w:val="TableParagraph"/>
              <w:spacing w:line="273" w:lineRule="auto" w:before="171"/>
              <w:ind w:left="274" w:right="266"/>
              <w:rPr>
                <w:i/>
                <w:sz w:val="24"/>
              </w:rPr>
            </w:pPr>
            <w:r>
              <w:rPr>
                <w:i/>
                <w:spacing w:val="-2"/>
                <w:sz w:val="24"/>
              </w:rPr>
              <w:t>Hydro </w:t>
            </w:r>
            <w:r>
              <w:rPr>
                <w:i/>
                <w:spacing w:val="-4"/>
                <w:sz w:val="24"/>
              </w:rPr>
              <w:t>Pump</w:t>
            </w:r>
          </w:p>
        </w:tc>
        <w:tc>
          <w:tcPr>
            <w:tcW w:w="980" w:type="dxa"/>
            <w:tcBorders>
              <w:bottom w:val="single" w:sz="4" w:space="0" w:color="7E7E7E"/>
            </w:tcBorders>
          </w:tcPr>
          <w:p>
            <w:pPr>
              <w:pStyle w:val="TableParagraph"/>
              <w:spacing w:line="248" w:lineRule="exact"/>
              <w:ind w:left="115"/>
              <w:jc w:val="left"/>
              <w:rPr>
                <w:i/>
                <w:sz w:val="24"/>
              </w:rPr>
            </w:pPr>
            <w:r>
              <w:rPr>
                <w:i/>
                <w:spacing w:val="-2"/>
                <w:sz w:val="24"/>
              </w:rPr>
              <w:t>Total</w:t>
            </w:r>
          </w:p>
          <w:p>
            <w:pPr>
              <w:pStyle w:val="TableParagraph"/>
              <w:spacing w:before="171"/>
              <w:ind w:left="149"/>
              <w:jc w:val="left"/>
              <w:rPr>
                <w:i/>
                <w:sz w:val="24"/>
              </w:rPr>
            </w:pPr>
            <w:r>
              <w:rPr>
                <w:i/>
                <w:spacing w:val="-4"/>
                <w:sz w:val="24"/>
              </w:rPr>
              <w:t>Skor</w:t>
            </w:r>
          </w:p>
        </w:tc>
        <w:tc>
          <w:tcPr>
            <w:tcW w:w="1791" w:type="dxa"/>
            <w:tcBorders>
              <w:bottom w:val="single" w:sz="4" w:space="0" w:color="7E7E7E"/>
            </w:tcBorders>
          </w:tcPr>
          <w:p>
            <w:pPr>
              <w:pStyle w:val="TableParagraph"/>
              <w:spacing w:line="248" w:lineRule="exact"/>
              <w:ind w:right="258"/>
              <w:rPr>
                <w:i/>
                <w:sz w:val="24"/>
              </w:rPr>
            </w:pPr>
            <w:r>
              <w:rPr>
                <w:i/>
                <w:spacing w:val="-2"/>
                <w:sz w:val="24"/>
              </w:rPr>
              <w:t>Kategori</w:t>
            </w:r>
          </w:p>
        </w:tc>
      </w:tr>
      <w:tr>
        <w:trPr>
          <w:trHeight w:val="445" w:hRule="atLeast"/>
        </w:trPr>
        <w:tc>
          <w:tcPr>
            <w:tcW w:w="1042" w:type="dxa"/>
            <w:tcBorders>
              <w:top w:val="single" w:sz="4" w:space="0" w:color="7E7E7E"/>
              <w:right w:val="single" w:sz="4" w:space="0" w:color="7E7E7E"/>
            </w:tcBorders>
          </w:tcPr>
          <w:p>
            <w:pPr>
              <w:pStyle w:val="TableParagraph"/>
              <w:spacing w:before="2"/>
              <w:ind w:right="379"/>
              <w:jc w:val="right"/>
              <w:rPr>
                <w:i/>
                <w:sz w:val="24"/>
              </w:rPr>
            </w:pPr>
            <w:r>
              <w:rPr>
                <w:i/>
                <w:spacing w:val="-5"/>
                <w:sz w:val="24"/>
              </w:rPr>
              <w:t>R1</w:t>
            </w:r>
          </w:p>
        </w:tc>
        <w:tc>
          <w:tcPr>
            <w:tcW w:w="1154" w:type="dxa"/>
            <w:tcBorders>
              <w:top w:val="single" w:sz="4" w:space="0" w:color="7E7E7E"/>
              <w:left w:val="single" w:sz="4" w:space="0" w:color="7E7E7E"/>
            </w:tcBorders>
          </w:tcPr>
          <w:p>
            <w:pPr>
              <w:pStyle w:val="TableParagraph"/>
              <w:spacing w:before="2"/>
              <w:ind w:left="6" w:right="6"/>
              <w:rPr>
                <w:sz w:val="24"/>
              </w:rPr>
            </w:pPr>
            <w:r>
              <w:rPr>
                <w:spacing w:val="-10"/>
                <w:sz w:val="24"/>
              </w:rPr>
              <w:t>2</w:t>
            </w:r>
          </w:p>
        </w:tc>
        <w:tc>
          <w:tcPr>
            <w:tcW w:w="1160" w:type="dxa"/>
            <w:tcBorders>
              <w:top w:val="single" w:sz="4" w:space="0" w:color="7E7E7E"/>
            </w:tcBorders>
          </w:tcPr>
          <w:p>
            <w:pPr>
              <w:pStyle w:val="TableParagraph"/>
              <w:spacing w:before="2"/>
              <w:ind w:left="3" w:right="8"/>
              <w:rPr>
                <w:sz w:val="24"/>
              </w:rPr>
            </w:pPr>
            <w:r>
              <w:rPr>
                <w:spacing w:val="-10"/>
                <w:sz w:val="24"/>
              </w:rPr>
              <w:t>1</w:t>
            </w:r>
          </w:p>
        </w:tc>
        <w:tc>
          <w:tcPr>
            <w:tcW w:w="1167" w:type="dxa"/>
            <w:tcBorders>
              <w:top w:val="single" w:sz="4" w:space="0" w:color="7E7E7E"/>
            </w:tcBorders>
          </w:tcPr>
          <w:p>
            <w:pPr>
              <w:pStyle w:val="TableParagraph"/>
              <w:spacing w:before="2"/>
              <w:ind w:left="5" w:right="5"/>
              <w:rPr>
                <w:sz w:val="24"/>
              </w:rPr>
            </w:pPr>
            <w:r>
              <w:rPr>
                <w:spacing w:val="-10"/>
                <w:sz w:val="24"/>
              </w:rPr>
              <w:t>1</w:t>
            </w:r>
          </w:p>
        </w:tc>
        <w:tc>
          <w:tcPr>
            <w:tcW w:w="980" w:type="dxa"/>
            <w:tcBorders>
              <w:top w:val="single" w:sz="4" w:space="0" w:color="7E7E7E"/>
            </w:tcBorders>
          </w:tcPr>
          <w:p>
            <w:pPr>
              <w:pStyle w:val="TableParagraph"/>
              <w:spacing w:before="2"/>
              <w:ind w:right="242"/>
              <w:rPr>
                <w:sz w:val="24"/>
              </w:rPr>
            </w:pPr>
            <w:r>
              <w:rPr>
                <w:spacing w:val="-10"/>
                <w:sz w:val="24"/>
              </w:rPr>
              <w:t>4</w:t>
            </w:r>
          </w:p>
        </w:tc>
        <w:tc>
          <w:tcPr>
            <w:tcW w:w="1791" w:type="dxa"/>
            <w:tcBorders>
              <w:top w:val="single" w:sz="4" w:space="0" w:color="7E7E7E"/>
            </w:tcBorders>
          </w:tcPr>
          <w:p>
            <w:pPr>
              <w:pStyle w:val="TableParagraph"/>
              <w:spacing w:before="2"/>
              <w:ind w:left="1" w:right="258"/>
              <w:rPr>
                <w:sz w:val="24"/>
              </w:rPr>
            </w:pPr>
            <w:r>
              <w:rPr>
                <w:spacing w:val="-2"/>
                <w:sz w:val="24"/>
              </w:rPr>
              <w:t>Cukup</w:t>
            </w:r>
          </w:p>
        </w:tc>
      </w:tr>
      <w:tr>
        <w:trPr>
          <w:trHeight w:val="492" w:hRule="atLeast"/>
        </w:trPr>
        <w:tc>
          <w:tcPr>
            <w:tcW w:w="1042" w:type="dxa"/>
            <w:tcBorders>
              <w:right w:val="single" w:sz="4" w:space="0" w:color="7E7E7E"/>
            </w:tcBorders>
          </w:tcPr>
          <w:p>
            <w:pPr>
              <w:pStyle w:val="TableParagraph"/>
              <w:spacing w:before="46"/>
              <w:ind w:right="379"/>
              <w:jc w:val="right"/>
              <w:rPr>
                <w:i/>
                <w:sz w:val="24"/>
              </w:rPr>
            </w:pPr>
            <w:r>
              <w:rPr>
                <w:i/>
                <w:spacing w:val="-5"/>
                <w:sz w:val="24"/>
              </w:rPr>
              <w:t>R2</w:t>
            </w:r>
          </w:p>
        </w:tc>
        <w:tc>
          <w:tcPr>
            <w:tcW w:w="1154" w:type="dxa"/>
            <w:tcBorders>
              <w:left w:val="single" w:sz="4" w:space="0" w:color="7E7E7E"/>
            </w:tcBorders>
          </w:tcPr>
          <w:p>
            <w:pPr>
              <w:pStyle w:val="TableParagraph"/>
              <w:spacing w:before="46"/>
              <w:ind w:left="6" w:right="6"/>
              <w:rPr>
                <w:sz w:val="24"/>
              </w:rPr>
            </w:pPr>
            <w:r>
              <w:rPr>
                <w:spacing w:val="-10"/>
                <w:sz w:val="24"/>
              </w:rPr>
              <w:t>2</w:t>
            </w:r>
          </w:p>
        </w:tc>
        <w:tc>
          <w:tcPr>
            <w:tcW w:w="1160" w:type="dxa"/>
          </w:tcPr>
          <w:p>
            <w:pPr>
              <w:pStyle w:val="TableParagraph"/>
              <w:spacing w:before="46"/>
              <w:ind w:left="3" w:right="8"/>
              <w:rPr>
                <w:sz w:val="24"/>
              </w:rPr>
            </w:pPr>
            <w:r>
              <w:rPr>
                <w:spacing w:val="-10"/>
                <w:sz w:val="24"/>
              </w:rPr>
              <w:t>0</w:t>
            </w:r>
          </w:p>
        </w:tc>
        <w:tc>
          <w:tcPr>
            <w:tcW w:w="1167" w:type="dxa"/>
          </w:tcPr>
          <w:p>
            <w:pPr>
              <w:pStyle w:val="TableParagraph"/>
              <w:spacing w:before="46"/>
              <w:ind w:left="5" w:right="5"/>
              <w:rPr>
                <w:sz w:val="24"/>
              </w:rPr>
            </w:pPr>
            <w:r>
              <w:rPr>
                <w:spacing w:val="-10"/>
                <w:sz w:val="24"/>
              </w:rPr>
              <w:t>2</w:t>
            </w:r>
          </w:p>
        </w:tc>
        <w:tc>
          <w:tcPr>
            <w:tcW w:w="980" w:type="dxa"/>
          </w:tcPr>
          <w:p>
            <w:pPr>
              <w:pStyle w:val="TableParagraph"/>
              <w:spacing w:before="46"/>
              <w:ind w:right="242"/>
              <w:rPr>
                <w:sz w:val="24"/>
              </w:rPr>
            </w:pPr>
            <w:r>
              <w:rPr>
                <w:spacing w:val="-10"/>
                <w:sz w:val="24"/>
              </w:rPr>
              <w:t>4</w:t>
            </w:r>
          </w:p>
        </w:tc>
        <w:tc>
          <w:tcPr>
            <w:tcW w:w="1791" w:type="dxa"/>
          </w:tcPr>
          <w:p>
            <w:pPr>
              <w:pStyle w:val="TableParagraph"/>
              <w:spacing w:before="46"/>
              <w:ind w:left="1" w:right="258"/>
              <w:rPr>
                <w:sz w:val="24"/>
              </w:rPr>
            </w:pPr>
            <w:r>
              <w:rPr>
                <w:spacing w:val="-2"/>
                <w:sz w:val="24"/>
              </w:rPr>
              <w:t>Cukup</w:t>
            </w:r>
          </w:p>
        </w:tc>
      </w:tr>
      <w:tr>
        <w:trPr>
          <w:trHeight w:val="492" w:hRule="atLeast"/>
        </w:trPr>
        <w:tc>
          <w:tcPr>
            <w:tcW w:w="1042" w:type="dxa"/>
            <w:tcBorders>
              <w:right w:val="single" w:sz="4" w:space="0" w:color="7E7E7E"/>
            </w:tcBorders>
          </w:tcPr>
          <w:p>
            <w:pPr>
              <w:pStyle w:val="TableParagraph"/>
              <w:spacing w:before="49"/>
              <w:ind w:right="379"/>
              <w:jc w:val="right"/>
              <w:rPr>
                <w:i/>
                <w:sz w:val="24"/>
              </w:rPr>
            </w:pPr>
            <w:r>
              <w:rPr>
                <w:i/>
                <w:spacing w:val="-5"/>
                <w:sz w:val="24"/>
              </w:rPr>
              <w:t>R3</w:t>
            </w:r>
          </w:p>
        </w:tc>
        <w:tc>
          <w:tcPr>
            <w:tcW w:w="1154" w:type="dxa"/>
            <w:tcBorders>
              <w:left w:val="single" w:sz="4" w:space="0" w:color="7E7E7E"/>
            </w:tcBorders>
          </w:tcPr>
          <w:p>
            <w:pPr>
              <w:pStyle w:val="TableParagraph"/>
              <w:spacing w:before="49"/>
              <w:ind w:left="6" w:right="6"/>
              <w:rPr>
                <w:sz w:val="24"/>
              </w:rPr>
            </w:pPr>
            <w:r>
              <w:rPr>
                <w:spacing w:val="-10"/>
                <w:sz w:val="24"/>
              </w:rPr>
              <w:t>1</w:t>
            </w:r>
          </w:p>
        </w:tc>
        <w:tc>
          <w:tcPr>
            <w:tcW w:w="1160" w:type="dxa"/>
          </w:tcPr>
          <w:p>
            <w:pPr>
              <w:pStyle w:val="TableParagraph"/>
              <w:spacing w:before="49"/>
              <w:ind w:left="3" w:right="8"/>
              <w:rPr>
                <w:sz w:val="24"/>
              </w:rPr>
            </w:pPr>
            <w:r>
              <w:rPr>
                <w:spacing w:val="-10"/>
                <w:sz w:val="24"/>
              </w:rPr>
              <w:t>1</w:t>
            </w:r>
          </w:p>
        </w:tc>
        <w:tc>
          <w:tcPr>
            <w:tcW w:w="1167" w:type="dxa"/>
          </w:tcPr>
          <w:p>
            <w:pPr>
              <w:pStyle w:val="TableParagraph"/>
              <w:spacing w:before="49"/>
              <w:ind w:left="5" w:right="5"/>
              <w:rPr>
                <w:sz w:val="24"/>
              </w:rPr>
            </w:pPr>
            <w:r>
              <w:rPr>
                <w:spacing w:val="-10"/>
                <w:sz w:val="24"/>
              </w:rPr>
              <w:t>0</w:t>
            </w:r>
          </w:p>
        </w:tc>
        <w:tc>
          <w:tcPr>
            <w:tcW w:w="980" w:type="dxa"/>
          </w:tcPr>
          <w:p>
            <w:pPr>
              <w:pStyle w:val="TableParagraph"/>
              <w:spacing w:before="49"/>
              <w:ind w:right="242"/>
              <w:rPr>
                <w:sz w:val="24"/>
              </w:rPr>
            </w:pPr>
            <w:r>
              <w:rPr>
                <w:spacing w:val="-10"/>
                <w:sz w:val="24"/>
              </w:rPr>
              <w:t>2</w:t>
            </w:r>
          </w:p>
        </w:tc>
        <w:tc>
          <w:tcPr>
            <w:tcW w:w="1791" w:type="dxa"/>
          </w:tcPr>
          <w:p>
            <w:pPr>
              <w:pStyle w:val="TableParagraph"/>
              <w:spacing w:before="49"/>
              <w:ind w:right="258"/>
              <w:rPr>
                <w:sz w:val="24"/>
              </w:rPr>
            </w:pPr>
            <w:r>
              <w:rPr>
                <w:spacing w:val="-2"/>
                <w:sz w:val="24"/>
              </w:rPr>
              <w:t>Kurang</w:t>
            </w:r>
          </w:p>
        </w:tc>
      </w:tr>
      <w:tr>
        <w:trPr>
          <w:trHeight w:val="491" w:hRule="atLeast"/>
        </w:trPr>
        <w:tc>
          <w:tcPr>
            <w:tcW w:w="1042" w:type="dxa"/>
            <w:tcBorders>
              <w:right w:val="single" w:sz="4" w:space="0" w:color="7E7E7E"/>
            </w:tcBorders>
          </w:tcPr>
          <w:p>
            <w:pPr>
              <w:pStyle w:val="TableParagraph"/>
              <w:spacing w:before="46"/>
              <w:ind w:right="379"/>
              <w:jc w:val="right"/>
              <w:rPr>
                <w:i/>
                <w:sz w:val="24"/>
              </w:rPr>
            </w:pPr>
            <w:r>
              <w:rPr>
                <w:i/>
                <w:spacing w:val="-5"/>
                <w:sz w:val="24"/>
              </w:rPr>
              <w:t>R4</w:t>
            </w:r>
          </w:p>
        </w:tc>
        <w:tc>
          <w:tcPr>
            <w:tcW w:w="1154" w:type="dxa"/>
            <w:tcBorders>
              <w:left w:val="single" w:sz="4" w:space="0" w:color="7E7E7E"/>
            </w:tcBorders>
          </w:tcPr>
          <w:p>
            <w:pPr>
              <w:pStyle w:val="TableParagraph"/>
              <w:spacing w:before="46"/>
              <w:ind w:left="6" w:right="6"/>
              <w:rPr>
                <w:sz w:val="24"/>
              </w:rPr>
            </w:pPr>
            <w:r>
              <w:rPr>
                <w:spacing w:val="-10"/>
                <w:sz w:val="24"/>
              </w:rPr>
              <w:t>2</w:t>
            </w:r>
          </w:p>
        </w:tc>
        <w:tc>
          <w:tcPr>
            <w:tcW w:w="1160" w:type="dxa"/>
          </w:tcPr>
          <w:p>
            <w:pPr>
              <w:pStyle w:val="TableParagraph"/>
              <w:spacing w:before="46"/>
              <w:ind w:left="3" w:right="8"/>
              <w:rPr>
                <w:sz w:val="24"/>
              </w:rPr>
            </w:pPr>
            <w:r>
              <w:rPr>
                <w:spacing w:val="-10"/>
                <w:sz w:val="24"/>
              </w:rPr>
              <w:t>1</w:t>
            </w:r>
          </w:p>
        </w:tc>
        <w:tc>
          <w:tcPr>
            <w:tcW w:w="1167" w:type="dxa"/>
          </w:tcPr>
          <w:p>
            <w:pPr>
              <w:pStyle w:val="TableParagraph"/>
              <w:spacing w:before="46"/>
              <w:ind w:left="5" w:right="5"/>
              <w:rPr>
                <w:sz w:val="24"/>
              </w:rPr>
            </w:pPr>
            <w:r>
              <w:rPr>
                <w:spacing w:val="-10"/>
                <w:sz w:val="24"/>
              </w:rPr>
              <w:t>2</w:t>
            </w:r>
          </w:p>
        </w:tc>
        <w:tc>
          <w:tcPr>
            <w:tcW w:w="980" w:type="dxa"/>
          </w:tcPr>
          <w:p>
            <w:pPr>
              <w:pStyle w:val="TableParagraph"/>
              <w:spacing w:before="46"/>
              <w:ind w:right="242"/>
              <w:rPr>
                <w:sz w:val="24"/>
              </w:rPr>
            </w:pPr>
            <w:r>
              <w:rPr>
                <w:spacing w:val="-10"/>
                <w:sz w:val="24"/>
              </w:rPr>
              <w:t>5</w:t>
            </w:r>
          </w:p>
        </w:tc>
        <w:tc>
          <w:tcPr>
            <w:tcW w:w="1791" w:type="dxa"/>
          </w:tcPr>
          <w:p>
            <w:pPr>
              <w:pStyle w:val="TableParagraph"/>
              <w:spacing w:before="46"/>
              <w:ind w:left="5" w:right="258"/>
              <w:rPr>
                <w:sz w:val="24"/>
              </w:rPr>
            </w:pPr>
            <w:r>
              <w:rPr>
                <w:spacing w:val="-4"/>
                <w:sz w:val="24"/>
              </w:rPr>
              <w:t>Baik</w:t>
            </w:r>
          </w:p>
        </w:tc>
      </w:tr>
      <w:tr>
        <w:trPr>
          <w:trHeight w:val="494" w:hRule="atLeast"/>
        </w:trPr>
        <w:tc>
          <w:tcPr>
            <w:tcW w:w="1042" w:type="dxa"/>
            <w:tcBorders>
              <w:right w:val="single" w:sz="4" w:space="0" w:color="7E7E7E"/>
            </w:tcBorders>
          </w:tcPr>
          <w:p>
            <w:pPr>
              <w:pStyle w:val="TableParagraph"/>
              <w:spacing w:before="49"/>
              <w:ind w:right="379"/>
              <w:jc w:val="right"/>
              <w:rPr>
                <w:i/>
                <w:sz w:val="24"/>
              </w:rPr>
            </w:pPr>
            <w:r>
              <w:rPr>
                <w:i/>
                <w:spacing w:val="-5"/>
                <w:sz w:val="24"/>
              </w:rPr>
              <w:t>R5</w:t>
            </w:r>
          </w:p>
        </w:tc>
        <w:tc>
          <w:tcPr>
            <w:tcW w:w="1154" w:type="dxa"/>
            <w:tcBorders>
              <w:left w:val="single" w:sz="4" w:space="0" w:color="7E7E7E"/>
            </w:tcBorders>
          </w:tcPr>
          <w:p>
            <w:pPr>
              <w:pStyle w:val="TableParagraph"/>
              <w:spacing w:before="49"/>
              <w:ind w:left="6" w:right="6"/>
              <w:rPr>
                <w:sz w:val="24"/>
              </w:rPr>
            </w:pPr>
            <w:r>
              <w:rPr>
                <w:spacing w:val="-10"/>
                <w:sz w:val="24"/>
              </w:rPr>
              <w:t>1</w:t>
            </w:r>
          </w:p>
        </w:tc>
        <w:tc>
          <w:tcPr>
            <w:tcW w:w="1160" w:type="dxa"/>
          </w:tcPr>
          <w:p>
            <w:pPr>
              <w:pStyle w:val="TableParagraph"/>
              <w:spacing w:before="49"/>
              <w:ind w:left="3" w:right="8"/>
              <w:rPr>
                <w:sz w:val="24"/>
              </w:rPr>
            </w:pPr>
            <w:r>
              <w:rPr>
                <w:spacing w:val="-10"/>
                <w:sz w:val="24"/>
              </w:rPr>
              <w:t>1</w:t>
            </w:r>
          </w:p>
        </w:tc>
        <w:tc>
          <w:tcPr>
            <w:tcW w:w="1167" w:type="dxa"/>
          </w:tcPr>
          <w:p>
            <w:pPr>
              <w:pStyle w:val="TableParagraph"/>
              <w:spacing w:before="49"/>
              <w:ind w:left="5" w:right="5"/>
              <w:rPr>
                <w:sz w:val="24"/>
              </w:rPr>
            </w:pPr>
            <w:r>
              <w:rPr>
                <w:spacing w:val="-10"/>
                <w:sz w:val="24"/>
              </w:rPr>
              <w:t>2</w:t>
            </w:r>
          </w:p>
        </w:tc>
        <w:tc>
          <w:tcPr>
            <w:tcW w:w="980" w:type="dxa"/>
          </w:tcPr>
          <w:p>
            <w:pPr>
              <w:pStyle w:val="TableParagraph"/>
              <w:spacing w:before="49"/>
              <w:ind w:right="242"/>
              <w:rPr>
                <w:sz w:val="24"/>
              </w:rPr>
            </w:pPr>
            <w:r>
              <w:rPr>
                <w:spacing w:val="-10"/>
                <w:sz w:val="24"/>
              </w:rPr>
              <w:t>4</w:t>
            </w:r>
          </w:p>
        </w:tc>
        <w:tc>
          <w:tcPr>
            <w:tcW w:w="1791" w:type="dxa"/>
          </w:tcPr>
          <w:p>
            <w:pPr>
              <w:pStyle w:val="TableParagraph"/>
              <w:spacing w:before="49"/>
              <w:ind w:left="1" w:right="258"/>
              <w:rPr>
                <w:sz w:val="24"/>
              </w:rPr>
            </w:pPr>
            <w:r>
              <w:rPr>
                <w:spacing w:val="-2"/>
                <w:sz w:val="24"/>
              </w:rPr>
              <w:t>Cukup</w:t>
            </w:r>
          </w:p>
        </w:tc>
      </w:tr>
      <w:tr>
        <w:trPr>
          <w:trHeight w:val="492" w:hRule="atLeast"/>
        </w:trPr>
        <w:tc>
          <w:tcPr>
            <w:tcW w:w="1042" w:type="dxa"/>
            <w:tcBorders>
              <w:right w:val="single" w:sz="4" w:space="0" w:color="7E7E7E"/>
            </w:tcBorders>
          </w:tcPr>
          <w:p>
            <w:pPr>
              <w:pStyle w:val="TableParagraph"/>
              <w:spacing w:before="49"/>
              <w:ind w:right="379"/>
              <w:jc w:val="right"/>
              <w:rPr>
                <w:i/>
                <w:sz w:val="24"/>
              </w:rPr>
            </w:pPr>
            <w:r>
              <w:rPr>
                <w:i/>
                <w:spacing w:val="-5"/>
                <w:sz w:val="24"/>
              </w:rPr>
              <w:t>R6</w:t>
            </w:r>
          </w:p>
        </w:tc>
        <w:tc>
          <w:tcPr>
            <w:tcW w:w="1154" w:type="dxa"/>
            <w:tcBorders>
              <w:left w:val="single" w:sz="4" w:space="0" w:color="7E7E7E"/>
            </w:tcBorders>
          </w:tcPr>
          <w:p>
            <w:pPr>
              <w:pStyle w:val="TableParagraph"/>
              <w:spacing w:before="49"/>
              <w:ind w:left="6" w:right="6"/>
              <w:rPr>
                <w:sz w:val="24"/>
              </w:rPr>
            </w:pPr>
            <w:r>
              <w:rPr>
                <w:spacing w:val="-10"/>
                <w:sz w:val="24"/>
              </w:rPr>
              <w:t>2</w:t>
            </w:r>
          </w:p>
        </w:tc>
        <w:tc>
          <w:tcPr>
            <w:tcW w:w="1160" w:type="dxa"/>
          </w:tcPr>
          <w:p>
            <w:pPr>
              <w:pStyle w:val="TableParagraph"/>
              <w:spacing w:before="49"/>
              <w:ind w:left="3" w:right="8"/>
              <w:rPr>
                <w:sz w:val="24"/>
              </w:rPr>
            </w:pPr>
            <w:r>
              <w:rPr>
                <w:spacing w:val="-10"/>
                <w:sz w:val="24"/>
              </w:rPr>
              <w:t>1</w:t>
            </w:r>
          </w:p>
        </w:tc>
        <w:tc>
          <w:tcPr>
            <w:tcW w:w="1167" w:type="dxa"/>
          </w:tcPr>
          <w:p>
            <w:pPr>
              <w:pStyle w:val="TableParagraph"/>
              <w:spacing w:before="49"/>
              <w:ind w:left="5" w:right="5"/>
              <w:rPr>
                <w:sz w:val="24"/>
              </w:rPr>
            </w:pPr>
            <w:r>
              <w:rPr>
                <w:spacing w:val="-10"/>
                <w:sz w:val="24"/>
              </w:rPr>
              <w:t>2</w:t>
            </w:r>
          </w:p>
        </w:tc>
        <w:tc>
          <w:tcPr>
            <w:tcW w:w="980" w:type="dxa"/>
          </w:tcPr>
          <w:p>
            <w:pPr>
              <w:pStyle w:val="TableParagraph"/>
              <w:spacing w:before="49"/>
              <w:ind w:right="242"/>
              <w:rPr>
                <w:sz w:val="24"/>
              </w:rPr>
            </w:pPr>
            <w:r>
              <w:rPr>
                <w:spacing w:val="-10"/>
                <w:sz w:val="24"/>
              </w:rPr>
              <w:t>5</w:t>
            </w:r>
          </w:p>
        </w:tc>
        <w:tc>
          <w:tcPr>
            <w:tcW w:w="1791" w:type="dxa"/>
          </w:tcPr>
          <w:p>
            <w:pPr>
              <w:pStyle w:val="TableParagraph"/>
              <w:spacing w:before="49"/>
              <w:ind w:left="5" w:right="258"/>
              <w:rPr>
                <w:sz w:val="24"/>
              </w:rPr>
            </w:pPr>
            <w:r>
              <w:rPr>
                <w:spacing w:val="-4"/>
                <w:sz w:val="24"/>
              </w:rPr>
              <w:t>Baik</w:t>
            </w:r>
          </w:p>
        </w:tc>
      </w:tr>
      <w:tr>
        <w:trPr>
          <w:trHeight w:val="492" w:hRule="atLeast"/>
        </w:trPr>
        <w:tc>
          <w:tcPr>
            <w:tcW w:w="1042" w:type="dxa"/>
            <w:tcBorders>
              <w:right w:val="single" w:sz="4" w:space="0" w:color="7E7E7E"/>
            </w:tcBorders>
          </w:tcPr>
          <w:p>
            <w:pPr>
              <w:pStyle w:val="TableParagraph"/>
              <w:spacing w:before="46"/>
              <w:ind w:right="379"/>
              <w:jc w:val="right"/>
              <w:rPr>
                <w:i/>
                <w:sz w:val="24"/>
              </w:rPr>
            </w:pPr>
            <w:r>
              <w:rPr>
                <w:i/>
                <w:spacing w:val="-5"/>
                <w:sz w:val="24"/>
              </w:rPr>
              <w:t>R7</w:t>
            </w:r>
          </w:p>
        </w:tc>
        <w:tc>
          <w:tcPr>
            <w:tcW w:w="1154" w:type="dxa"/>
            <w:tcBorders>
              <w:left w:val="single" w:sz="4" w:space="0" w:color="7E7E7E"/>
            </w:tcBorders>
          </w:tcPr>
          <w:p>
            <w:pPr>
              <w:pStyle w:val="TableParagraph"/>
              <w:spacing w:before="46"/>
              <w:ind w:left="6" w:right="6"/>
              <w:rPr>
                <w:sz w:val="24"/>
              </w:rPr>
            </w:pPr>
            <w:r>
              <w:rPr>
                <w:spacing w:val="-10"/>
                <w:sz w:val="24"/>
              </w:rPr>
              <w:t>2</w:t>
            </w:r>
          </w:p>
        </w:tc>
        <w:tc>
          <w:tcPr>
            <w:tcW w:w="1160" w:type="dxa"/>
          </w:tcPr>
          <w:p>
            <w:pPr>
              <w:pStyle w:val="TableParagraph"/>
              <w:spacing w:before="46"/>
              <w:ind w:left="3" w:right="8"/>
              <w:rPr>
                <w:sz w:val="24"/>
              </w:rPr>
            </w:pPr>
            <w:r>
              <w:rPr>
                <w:spacing w:val="-10"/>
                <w:sz w:val="24"/>
              </w:rPr>
              <w:t>1</w:t>
            </w:r>
          </w:p>
        </w:tc>
        <w:tc>
          <w:tcPr>
            <w:tcW w:w="1167" w:type="dxa"/>
          </w:tcPr>
          <w:p>
            <w:pPr>
              <w:pStyle w:val="TableParagraph"/>
              <w:spacing w:before="46"/>
              <w:ind w:left="5" w:right="5"/>
              <w:rPr>
                <w:sz w:val="24"/>
              </w:rPr>
            </w:pPr>
            <w:r>
              <w:rPr>
                <w:spacing w:val="-10"/>
                <w:sz w:val="24"/>
              </w:rPr>
              <w:t>2</w:t>
            </w:r>
          </w:p>
        </w:tc>
        <w:tc>
          <w:tcPr>
            <w:tcW w:w="980" w:type="dxa"/>
          </w:tcPr>
          <w:p>
            <w:pPr>
              <w:pStyle w:val="TableParagraph"/>
              <w:spacing w:before="46"/>
              <w:ind w:right="242"/>
              <w:rPr>
                <w:sz w:val="24"/>
              </w:rPr>
            </w:pPr>
            <w:r>
              <w:rPr>
                <w:spacing w:val="-10"/>
                <w:sz w:val="24"/>
              </w:rPr>
              <w:t>5</w:t>
            </w:r>
          </w:p>
        </w:tc>
        <w:tc>
          <w:tcPr>
            <w:tcW w:w="1791" w:type="dxa"/>
          </w:tcPr>
          <w:p>
            <w:pPr>
              <w:pStyle w:val="TableParagraph"/>
              <w:spacing w:before="46"/>
              <w:ind w:left="5" w:right="258"/>
              <w:rPr>
                <w:sz w:val="24"/>
              </w:rPr>
            </w:pPr>
            <w:r>
              <w:rPr>
                <w:spacing w:val="-4"/>
                <w:sz w:val="24"/>
              </w:rPr>
              <w:t>Baik</w:t>
            </w:r>
          </w:p>
        </w:tc>
      </w:tr>
      <w:tr>
        <w:trPr>
          <w:trHeight w:val="1525" w:hRule="atLeast"/>
        </w:trPr>
        <w:tc>
          <w:tcPr>
            <w:tcW w:w="1042" w:type="dxa"/>
            <w:tcBorders>
              <w:right w:val="single" w:sz="4" w:space="0" w:color="7E7E7E"/>
            </w:tcBorders>
          </w:tcPr>
          <w:p>
            <w:pPr>
              <w:pStyle w:val="TableParagraph"/>
              <w:spacing w:line="362" w:lineRule="auto" w:before="49"/>
              <w:ind w:left="292" w:right="287"/>
              <w:jc w:val="left"/>
              <w:rPr>
                <w:i/>
                <w:sz w:val="24"/>
              </w:rPr>
            </w:pPr>
            <w:r>
              <w:rPr>
                <w:i/>
                <w:spacing w:val="-4"/>
                <w:sz w:val="24"/>
              </w:rPr>
              <w:t>Rata Rata</w:t>
            </w:r>
          </w:p>
          <w:p>
            <w:pPr>
              <w:pStyle w:val="TableParagraph"/>
              <w:spacing w:before="6"/>
              <w:ind w:left="331"/>
              <w:jc w:val="left"/>
              <w:rPr>
                <w:i/>
                <w:sz w:val="24"/>
              </w:rPr>
            </w:pPr>
            <w:r>
              <w:rPr>
                <w:i/>
                <w:spacing w:val="-5"/>
                <w:sz w:val="24"/>
              </w:rPr>
              <w:t>(%)</w:t>
            </w:r>
          </w:p>
        </w:tc>
        <w:tc>
          <w:tcPr>
            <w:tcW w:w="1154" w:type="dxa"/>
            <w:tcBorders>
              <w:left w:val="single" w:sz="4" w:space="0" w:color="7E7E7E"/>
            </w:tcBorders>
          </w:tcPr>
          <w:p>
            <w:pPr>
              <w:pStyle w:val="TableParagraph"/>
              <w:spacing w:before="49"/>
              <w:ind w:left="2" w:right="6"/>
              <w:rPr>
                <w:sz w:val="24"/>
              </w:rPr>
            </w:pPr>
            <w:r>
              <w:rPr>
                <w:spacing w:val="-5"/>
                <w:sz w:val="24"/>
              </w:rPr>
              <w:t>86%</w:t>
            </w:r>
          </w:p>
        </w:tc>
        <w:tc>
          <w:tcPr>
            <w:tcW w:w="1160" w:type="dxa"/>
          </w:tcPr>
          <w:p>
            <w:pPr>
              <w:pStyle w:val="TableParagraph"/>
              <w:spacing w:before="49"/>
              <w:ind w:right="8"/>
              <w:rPr>
                <w:sz w:val="24"/>
              </w:rPr>
            </w:pPr>
            <w:r>
              <w:rPr>
                <w:spacing w:val="-5"/>
                <w:sz w:val="24"/>
              </w:rPr>
              <w:t>86%</w:t>
            </w:r>
          </w:p>
        </w:tc>
        <w:tc>
          <w:tcPr>
            <w:tcW w:w="1167" w:type="dxa"/>
          </w:tcPr>
          <w:p>
            <w:pPr>
              <w:pStyle w:val="TableParagraph"/>
              <w:spacing w:before="49"/>
              <w:ind w:left="6" w:right="1"/>
              <w:rPr>
                <w:sz w:val="24"/>
              </w:rPr>
            </w:pPr>
            <w:r>
              <w:rPr>
                <w:spacing w:val="-5"/>
                <w:sz w:val="24"/>
              </w:rPr>
              <w:t>79%</w:t>
            </w:r>
          </w:p>
        </w:tc>
        <w:tc>
          <w:tcPr>
            <w:tcW w:w="980" w:type="dxa"/>
          </w:tcPr>
          <w:p>
            <w:pPr>
              <w:pStyle w:val="TableParagraph"/>
              <w:spacing w:before="49"/>
              <w:ind w:left="5" w:right="242"/>
              <w:rPr>
                <w:sz w:val="24"/>
              </w:rPr>
            </w:pPr>
            <w:r>
              <w:rPr>
                <w:spacing w:val="-5"/>
                <w:sz w:val="24"/>
              </w:rPr>
              <w:t>83%</w:t>
            </w:r>
          </w:p>
        </w:tc>
        <w:tc>
          <w:tcPr>
            <w:tcW w:w="1791" w:type="dxa"/>
          </w:tcPr>
          <w:p>
            <w:pPr>
              <w:pStyle w:val="TableParagraph"/>
              <w:jc w:val="left"/>
              <w:rPr>
                <w:rFonts w:ascii="Times New Roman"/>
                <w:sz w:val="22"/>
              </w:rPr>
            </w:pPr>
          </w:p>
        </w:tc>
      </w:tr>
    </w:tbl>
    <w:p>
      <w:pPr>
        <w:spacing w:after="0"/>
        <w:jc w:val="left"/>
        <w:rPr>
          <w:rFonts w:ascii="Times New Roman"/>
          <w:sz w:val="22"/>
        </w:rPr>
        <w:sectPr>
          <w:pgSz w:w="11910" w:h="16840"/>
          <w:pgMar w:header="902" w:footer="670" w:top="1140" w:bottom="860" w:left="1340" w:right="1300"/>
        </w:sectPr>
      </w:pPr>
    </w:p>
    <w:p>
      <w:pPr>
        <w:pStyle w:val="BodyText"/>
        <w:ind w:left="0"/>
        <w:jc w:val="left"/>
        <w:rPr>
          <w:sz w:val="20"/>
        </w:rPr>
      </w:pPr>
    </w:p>
    <w:p>
      <w:pPr>
        <w:pStyle w:val="BodyText"/>
        <w:spacing w:before="66"/>
        <w:ind w:left="0"/>
        <w:jc w:val="left"/>
        <w:rPr>
          <w:sz w:val="20"/>
        </w:rPr>
      </w:pPr>
    </w:p>
    <w:tbl>
      <w:tblPr>
        <w:tblW w:w="0" w:type="auto"/>
        <w:jc w:val="left"/>
        <w:tblInd w:w="1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86"/>
        <w:gridCol w:w="1151"/>
        <w:gridCol w:w="1161"/>
        <w:gridCol w:w="1060"/>
        <w:gridCol w:w="759"/>
      </w:tblGrid>
      <w:tr>
        <w:trPr>
          <w:trHeight w:val="494" w:hRule="atLeast"/>
        </w:trPr>
        <w:tc>
          <w:tcPr>
            <w:tcW w:w="986" w:type="dxa"/>
            <w:tcBorders>
              <w:right w:val="single" w:sz="4" w:space="0" w:color="7E7E7E"/>
            </w:tcBorders>
          </w:tcPr>
          <w:p>
            <w:pPr>
              <w:pStyle w:val="TableParagraph"/>
              <w:spacing w:before="2"/>
              <w:ind w:left="50"/>
              <w:jc w:val="left"/>
              <w:rPr>
                <w:i/>
                <w:sz w:val="24"/>
              </w:rPr>
            </w:pPr>
            <w:r>
              <w:rPr>
                <w:i/>
                <w:spacing w:val="-2"/>
                <w:sz w:val="24"/>
              </w:rPr>
              <w:t>Kategori</w:t>
            </w:r>
          </w:p>
        </w:tc>
        <w:tc>
          <w:tcPr>
            <w:tcW w:w="1151" w:type="dxa"/>
            <w:tcBorders>
              <w:left w:val="single" w:sz="4" w:space="0" w:color="7E7E7E"/>
            </w:tcBorders>
          </w:tcPr>
          <w:p>
            <w:pPr>
              <w:pStyle w:val="TableParagraph"/>
              <w:spacing w:before="2"/>
              <w:ind w:left="336"/>
              <w:jc w:val="left"/>
              <w:rPr>
                <w:sz w:val="24"/>
              </w:rPr>
            </w:pPr>
            <w:r>
              <w:rPr>
                <w:spacing w:val="-4"/>
                <w:sz w:val="24"/>
              </w:rPr>
              <w:t>Baik</w:t>
            </w:r>
          </w:p>
        </w:tc>
        <w:tc>
          <w:tcPr>
            <w:tcW w:w="1161" w:type="dxa"/>
          </w:tcPr>
          <w:p>
            <w:pPr>
              <w:pStyle w:val="TableParagraph"/>
              <w:spacing w:before="2"/>
              <w:ind w:left="342"/>
              <w:jc w:val="left"/>
              <w:rPr>
                <w:sz w:val="24"/>
              </w:rPr>
            </w:pPr>
            <w:r>
              <w:rPr>
                <w:spacing w:val="-4"/>
                <w:sz w:val="24"/>
              </w:rPr>
              <w:t>Baik</w:t>
            </w:r>
          </w:p>
        </w:tc>
        <w:tc>
          <w:tcPr>
            <w:tcW w:w="1060" w:type="dxa"/>
          </w:tcPr>
          <w:p>
            <w:pPr>
              <w:pStyle w:val="TableParagraph"/>
              <w:spacing w:before="2"/>
              <w:ind w:left="353"/>
              <w:jc w:val="left"/>
              <w:rPr>
                <w:sz w:val="24"/>
              </w:rPr>
            </w:pPr>
            <w:r>
              <w:rPr>
                <w:spacing w:val="-4"/>
                <w:sz w:val="24"/>
              </w:rPr>
              <w:t>Baik</w:t>
            </w:r>
          </w:p>
        </w:tc>
        <w:tc>
          <w:tcPr>
            <w:tcW w:w="759" w:type="dxa"/>
          </w:tcPr>
          <w:p>
            <w:pPr>
              <w:pStyle w:val="TableParagraph"/>
              <w:spacing w:before="2"/>
              <w:ind w:left="244"/>
              <w:jc w:val="left"/>
              <w:rPr>
                <w:sz w:val="24"/>
              </w:rPr>
            </w:pPr>
            <w:r>
              <w:rPr>
                <w:spacing w:val="-4"/>
                <w:sz w:val="24"/>
              </w:rPr>
              <w:t>Baik</w:t>
            </w:r>
          </w:p>
        </w:tc>
      </w:tr>
    </w:tbl>
    <w:p>
      <w:pPr>
        <w:pStyle w:val="BodyText"/>
        <w:spacing w:before="169"/>
        <w:ind w:left="0"/>
        <w:jc w:val="left"/>
      </w:pPr>
    </w:p>
    <w:p>
      <w:pPr>
        <w:pStyle w:val="BodyText"/>
        <w:spacing w:line="276" w:lineRule="auto"/>
        <w:ind w:right="132" w:firstLine="244"/>
      </w:pPr>
      <w:r>
        <w:rPr/>
        <w:t>Dari paparan</w:t>
      </w:r>
      <w:r>
        <w:rPr>
          <w:spacing w:val="-2"/>
        </w:rPr>
        <w:t> </w:t>
      </w:r>
      <w:r>
        <w:rPr/>
        <w:t>tabel 3 mengenai rekapitulasi skor aspek</w:t>
      </w:r>
      <w:r>
        <w:rPr>
          <w:spacing w:val="40"/>
        </w:rPr>
        <w:t> </w:t>
      </w:r>
      <w:r>
        <w:rPr/>
        <w:t>konteks sains guru</w:t>
      </w:r>
      <w:r>
        <w:rPr>
          <w:spacing w:val="-2"/>
        </w:rPr>
        <w:t> </w:t>
      </w:r>
      <w:r>
        <w:rPr/>
        <w:t>di atas, rata-rata persentase yang didapatkan</w:t>
      </w:r>
      <w:r>
        <w:rPr>
          <w:spacing w:val="-5"/>
        </w:rPr>
        <w:t> </w:t>
      </w:r>
      <w:r>
        <w:rPr/>
        <w:t>oleh</w:t>
      </w:r>
      <w:r>
        <w:rPr>
          <w:spacing w:val="-5"/>
        </w:rPr>
        <w:t> </w:t>
      </w:r>
      <w:r>
        <w:rPr/>
        <w:t>guru-guru</w:t>
      </w:r>
      <w:r>
        <w:rPr>
          <w:spacing w:val="-5"/>
        </w:rPr>
        <w:t> </w:t>
      </w:r>
      <w:r>
        <w:rPr/>
        <w:t>di</w:t>
      </w:r>
      <w:r>
        <w:rPr>
          <w:spacing w:val="-2"/>
        </w:rPr>
        <w:t> </w:t>
      </w:r>
      <w:r>
        <w:rPr/>
        <w:t>TK</w:t>
      </w:r>
      <w:r>
        <w:rPr>
          <w:spacing w:val="-1"/>
        </w:rPr>
        <w:t> </w:t>
      </w:r>
      <w:r>
        <w:rPr/>
        <w:t>Nazifa yaitu</w:t>
      </w:r>
      <w:r>
        <w:rPr>
          <w:spacing w:val="-10"/>
        </w:rPr>
        <w:t> </w:t>
      </w:r>
      <w:r>
        <w:rPr/>
        <w:t>sebesar</w:t>
      </w:r>
      <w:r>
        <w:rPr>
          <w:spacing w:val="-3"/>
        </w:rPr>
        <w:t> </w:t>
      </w:r>
      <w:r>
        <w:rPr/>
        <w:t>83% dengan</w:t>
      </w:r>
      <w:r>
        <w:rPr>
          <w:spacing w:val="-15"/>
        </w:rPr>
        <w:t> </w:t>
      </w:r>
      <w:r>
        <w:rPr/>
        <w:t>kategori</w:t>
      </w:r>
      <w:r>
        <w:rPr>
          <w:spacing w:val="-15"/>
        </w:rPr>
        <w:t> </w:t>
      </w:r>
      <w:r>
        <w:rPr/>
        <w:t>baik.</w:t>
      </w:r>
      <w:r>
        <w:rPr>
          <w:spacing w:val="-15"/>
        </w:rPr>
        <w:t> </w:t>
      </w:r>
      <w:r>
        <w:rPr/>
        <w:t>Persentase</w:t>
      </w:r>
      <w:r>
        <w:rPr>
          <w:spacing w:val="-15"/>
        </w:rPr>
        <w:t> </w:t>
      </w:r>
      <w:r>
        <w:rPr/>
        <w:t>tertinggi</w:t>
      </w:r>
      <w:r>
        <w:rPr>
          <w:spacing w:val="-15"/>
        </w:rPr>
        <w:t> </w:t>
      </w:r>
      <w:r>
        <w:rPr/>
        <w:t>terletak</w:t>
      </w:r>
      <w:r>
        <w:rPr>
          <w:spacing w:val="-15"/>
        </w:rPr>
        <w:t> </w:t>
      </w:r>
      <w:r>
        <w:rPr/>
        <w:t>pada</w:t>
      </w:r>
      <w:r>
        <w:rPr>
          <w:spacing w:val="-15"/>
        </w:rPr>
        <w:t> </w:t>
      </w:r>
      <w:r>
        <w:rPr/>
        <w:t>aspek</w:t>
      </w:r>
      <w:r>
        <w:rPr>
          <w:spacing w:val="-15"/>
        </w:rPr>
        <w:t> </w:t>
      </w:r>
      <w:r>
        <w:rPr/>
        <w:t>konteks</w:t>
      </w:r>
      <w:r>
        <w:rPr>
          <w:spacing w:val="-15"/>
        </w:rPr>
        <w:t> </w:t>
      </w:r>
      <w:r>
        <w:rPr/>
        <w:t>sains</w:t>
      </w:r>
      <w:r>
        <w:rPr>
          <w:spacing w:val="-15"/>
        </w:rPr>
        <w:t> </w:t>
      </w:r>
      <w:r>
        <w:rPr/>
        <w:t>membuat salju, dan membuat pelangi dengan persentase sebesar 86% dengan kategori baik, sedangkan persentase terendah yang didapatkan oleh guru-guru di TK Nazifa yaitu pada aspek konteks sains mengenai </w:t>
      </w:r>
      <w:r>
        <w:rPr>
          <w:i/>
        </w:rPr>
        <w:t>hydro pump</w:t>
      </w:r>
      <w:r>
        <w:rPr/>
        <w:t>, dengan rata-rata persentase sebesar 79% dengan kategori yang juga baik.</w:t>
      </w:r>
    </w:p>
    <w:p>
      <w:pPr>
        <w:pStyle w:val="BodyText"/>
        <w:spacing w:line="276" w:lineRule="auto" w:before="120"/>
        <w:ind w:right="140" w:firstLine="364"/>
      </w:pPr>
      <w:r>
        <w:rPr/>
        <w:t>Peneliti menemukan bahwa pada RPPH yang dibuat oleh guru, guru belum ada mengaitkan konteks sains di dalam RPPH tersebut. Pada saat kegiatan sains yang guru</w:t>
      </w:r>
      <w:r>
        <w:rPr>
          <w:spacing w:val="-1"/>
        </w:rPr>
        <w:t> </w:t>
      </w:r>
      <w:r>
        <w:rPr/>
        <w:t>lakukan</w:t>
      </w:r>
      <w:r>
        <w:rPr>
          <w:spacing w:val="-1"/>
        </w:rPr>
        <w:t> </w:t>
      </w:r>
      <w:r>
        <w:rPr/>
        <w:t>dengan</w:t>
      </w:r>
      <w:r>
        <w:rPr>
          <w:spacing w:val="-1"/>
        </w:rPr>
        <w:t> </w:t>
      </w:r>
      <w:r>
        <w:rPr/>
        <w:t>anak di kelas, peneliti menemukan</w:t>
      </w:r>
      <w:r>
        <w:rPr>
          <w:spacing w:val="-1"/>
        </w:rPr>
        <w:t> </w:t>
      </w:r>
      <w:r>
        <w:rPr/>
        <w:t>bahwa guru</w:t>
      </w:r>
      <w:r>
        <w:rPr>
          <w:spacing w:val="-6"/>
        </w:rPr>
        <w:t> </w:t>
      </w:r>
      <w:r>
        <w:rPr/>
        <w:t>belum terlihat mengajak dan mengarahkan anak-anak berkaitan dengan pengaplikasian sains mengenai penghematan energi di dalam kehidupan sehari-hari. Namun pada saat guru melakukan kegiatan sains di kelas, guru sedikit ada memaparkan mengenai menjaga lingkungan sekitar kepada anak-anak.</w:t>
      </w:r>
    </w:p>
    <w:p>
      <w:pPr>
        <w:pStyle w:val="Heading1"/>
        <w:numPr>
          <w:ilvl w:val="0"/>
          <w:numId w:val="1"/>
        </w:numPr>
        <w:tabs>
          <w:tab w:pos="820" w:val="left" w:leader="none"/>
        </w:tabs>
        <w:spacing w:line="240" w:lineRule="auto" w:before="241" w:after="0"/>
        <w:ind w:left="820" w:right="0" w:hanging="360"/>
        <w:jc w:val="left"/>
      </w:pPr>
      <w:r>
        <w:rPr>
          <w:spacing w:val="-2"/>
        </w:rPr>
        <w:t>CONCLUSION</w:t>
      </w:r>
    </w:p>
    <w:p>
      <w:pPr>
        <w:pStyle w:val="BodyText"/>
        <w:spacing w:line="276" w:lineRule="auto" w:before="147"/>
        <w:ind w:right="134" w:firstLine="244"/>
      </w:pPr>
      <w:r>
        <w:rPr/>
        <w:t>Berdasarkan hasil penelitian peneliti mengenai profil literasi sains guru di TK Nazifa</w:t>
      </w:r>
      <w:r>
        <w:rPr>
          <w:spacing w:val="-1"/>
        </w:rPr>
        <w:t> </w:t>
      </w:r>
      <w:r>
        <w:rPr>
          <w:i/>
        </w:rPr>
        <w:t>Islamic</w:t>
      </w:r>
      <w:r>
        <w:rPr>
          <w:i/>
          <w:spacing w:val="-7"/>
        </w:rPr>
        <w:t> </w:t>
      </w:r>
      <w:r>
        <w:rPr>
          <w:i/>
        </w:rPr>
        <w:t>School, </w:t>
      </w:r>
      <w:r>
        <w:rPr/>
        <w:t>dapat</w:t>
      </w:r>
      <w:r>
        <w:rPr>
          <w:spacing w:val="-4"/>
        </w:rPr>
        <w:t> </w:t>
      </w:r>
      <w:r>
        <w:rPr/>
        <w:t>disimpulkan</w:t>
      </w:r>
      <w:r>
        <w:rPr>
          <w:spacing w:val="-7"/>
        </w:rPr>
        <w:t> </w:t>
      </w:r>
      <w:r>
        <w:rPr/>
        <w:t>bahwa</w:t>
      </w:r>
      <w:r>
        <w:rPr>
          <w:spacing w:val="-2"/>
        </w:rPr>
        <w:t> </w:t>
      </w:r>
      <w:r>
        <w:rPr/>
        <w:t>literasi</w:t>
      </w:r>
      <w:r>
        <w:rPr>
          <w:spacing w:val="-5"/>
        </w:rPr>
        <w:t> </w:t>
      </w:r>
      <w:r>
        <w:rPr/>
        <w:t>sains</w:t>
      </w:r>
      <w:r>
        <w:rPr>
          <w:spacing w:val="-3"/>
        </w:rPr>
        <w:t> </w:t>
      </w:r>
      <w:r>
        <w:rPr/>
        <w:t>guru</w:t>
      </w:r>
      <w:r>
        <w:rPr>
          <w:spacing w:val="-7"/>
        </w:rPr>
        <w:t> </w:t>
      </w:r>
      <w:r>
        <w:rPr/>
        <w:t>di</w:t>
      </w:r>
      <w:r>
        <w:rPr>
          <w:spacing w:val="-5"/>
        </w:rPr>
        <w:t> </w:t>
      </w:r>
      <w:r>
        <w:rPr/>
        <w:t>TK</w:t>
      </w:r>
      <w:r>
        <w:rPr>
          <w:spacing w:val="-4"/>
        </w:rPr>
        <w:t> </w:t>
      </w:r>
      <w:r>
        <w:rPr/>
        <w:t>Nazifa</w:t>
      </w:r>
      <w:r>
        <w:rPr>
          <w:spacing w:val="-7"/>
        </w:rPr>
        <w:t> </w:t>
      </w:r>
      <w:r>
        <w:rPr/>
        <w:t>pada aspek</w:t>
      </w:r>
      <w:r>
        <w:rPr>
          <w:spacing w:val="-5"/>
        </w:rPr>
        <w:t> </w:t>
      </w:r>
      <w:r>
        <w:rPr/>
        <w:t>proses</w:t>
      </w:r>
      <w:r>
        <w:rPr>
          <w:spacing w:val="-2"/>
        </w:rPr>
        <w:t> </w:t>
      </w:r>
      <w:r>
        <w:rPr/>
        <w:t>sains</w:t>
      </w:r>
      <w:r>
        <w:rPr>
          <w:spacing w:val="-2"/>
        </w:rPr>
        <w:t> </w:t>
      </w:r>
      <w:r>
        <w:rPr/>
        <w:t>mendapati hasil rata-rata</w:t>
      </w:r>
      <w:r>
        <w:rPr>
          <w:spacing w:val="-1"/>
        </w:rPr>
        <w:t> </w:t>
      </w:r>
      <w:r>
        <w:rPr/>
        <w:t>persentase sebesar</w:t>
      </w:r>
      <w:r>
        <w:rPr>
          <w:spacing w:val="-5"/>
        </w:rPr>
        <w:t> </w:t>
      </w:r>
      <w:r>
        <w:rPr/>
        <w:t>88%</w:t>
      </w:r>
      <w:r>
        <w:rPr>
          <w:spacing w:val="-1"/>
        </w:rPr>
        <w:t> </w:t>
      </w:r>
      <w:r>
        <w:rPr/>
        <w:t>dengan</w:t>
      </w:r>
      <w:r>
        <w:rPr>
          <w:spacing w:val="-2"/>
        </w:rPr>
        <w:t> </w:t>
      </w:r>
      <w:r>
        <w:rPr/>
        <w:t>kategori sangat baik. Pada aspek</w:t>
      </w:r>
      <w:r>
        <w:rPr>
          <w:spacing w:val="-3"/>
        </w:rPr>
        <w:t> </w:t>
      </w:r>
      <w:r>
        <w:rPr/>
        <w:t>proses sains terdapat 4</w:t>
      </w:r>
      <w:r>
        <w:rPr>
          <w:spacing w:val="-4"/>
        </w:rPr>
        <w:t> </w:t>
      </w:r>
      <w:r>
        <w:rPr/>
        <w:t>sub aspek</w:t>
      </w:r>
      <w:r>
        <w:rPr>
          <w:spacing w:val="-3"/>
        </w:rPr>
        <w:t> </w:t>
      </w:r>
      <w:r>
        <w:rPr/>
        <w:t>di</w:t>
      </w:r>
      <w:r>
        <w:rPr>
          <w:spacing w:val="-2"/>
        </w:rPr>
        <w:t> </w:t>
      </w:r>
      <w:r>
        <w:rPr/>
        <w:t>dalamnya ( mengamati, mengklasifikasi, mengukur, dan</w:t>
      </w:r>
      <w:r>
        <w:rPr>
          <w:spacing w:val="-3"/>
        </w:rPr>
        <w:t> </w:t>
      </w:r>
      <w:r>
        <w:rPr/>
        <w:t>berkomunikasi). Sub aspek</w:t>
      </w:r>
      <w:r>
        <w:rPr>
          <w:spacing w:val="-1"/>
        </w:rPr>
        <w:t> </w:t>
      </w:r>
      <w:r>
        <w:rPr/>
        <w:t>proses sains mengamati mendapat persentase tertinggi dengan rata-rata persentase sebesar 100%. Sub aspek berkomunikasi mendapati persentase tertinggi kedua dengan rata-rata persentase sebesar 93%. Sub aspek proses sains mengklasifikasi mendapati rata-rata persentase sebesar 81% dan sub aspek proses sains mengukur mendapat rata-rata persentase terendah</w:t>
      </w:r>
      <w:r>
        <w:rPr>
          <w:spacing w:val="-11"/>
        </w:rPr>
        <w:t> </w:t>
      </w:r>
      <w:r>
        <w:rPr/>
        <w:t>dengan</w:t>
      </w:r>
      <w:r>
        <w:rPr>
          <w:spacing w:val="-11"/>
        </w:rPr>
        <w:t> </w:t>
      </w:r>
      <w:r>
        <w:rPr/>
        <w:t>persentase</w:t>
      </w:r>
      <w:r>
        <w:rPr>
          <w:spacing w:val="-6"/>
        </w:rPr>
        <w:t> </w:t>
      </w:r>
      <w:r>
        <w:rPr/>
        <w:t>sebesar</w:t>
      </w:r>
      <w:r>
        <w:rPr>
          <w:spacing w:val="-9"/>
        </w:rPr>
        <w:t> </w:t>
      </w:r>
      <w:r>
        <w:rPr/>
        <w:t>76%.</w:t>
      </w:r>
      <w:r>
        <w:rPr>
          <w:spacing w:val="-4"/>
        </w:rPr>
        <w:t> </w:t>
      </w:r>
      <w:r>
        <w:rPr/>
        <w:t>Semua</w:t>
      </w:r>
      <w:r>
        <w:rPr>
          <w:spacing w:val="-6"/>
        </w:rPr>
        <w:t> </w:t>
      </w:r>
      <w:r>
        <w:rPr/>
        <w:t>sub</w:t>
      </w:r>
      <w:r>
        <w:rPr>
          <w:spacing w:val="-5"/>
        </w:rPr>
        <w:t> </w:t>
      </w:r>
      <w:r>
        <w:rPr/>
        <w:t>aspek</w:t>
      </w:r>
      <w:r>
        <w:rPr>
          <w:spacing w:val="-10"/>
        </w:rPr>
        <w:t> </w:t>
      </w:r>
      <w:r>
        <w:rPr/>
        <w:t>proses</w:t>
      </w:r>
      <w:r>
        <w:rPr>
          <w:spacing w:val="-7"/>
        </w:rPr>
        <w:t> </w:t>
      </w:r>
      <w:r>
        <w:rPr/>
        <w:t>sains</w:t>
      </w:r>
      <w:r>
        <w:rPr>
          <w:spacing w:val="-7"/>
        </w:rPr>
        <w:t> </w:t>
      </w:r>
      <w:r>
        <w:rPr/>
        <w:t>guru-guru</w:t>
      </w:r>
      <w:r>
        <w:rPr>
          <w:spacing w:val="-12"/>
        </w:rPr>
        <w:t> </w:t>
      </w:r>
      <w:r>
        <w:rPr/>
        <w:t>di TK Nazifa berada pada kategori sangat baik dengan persentase yang berbeda-beda.</w:t>
      </w:r>
    </w:p>
    <w:p>
      <w:pPr>
        <w:pStyle w:val="BodyText"/>
        <w:spacing w:line="276" w:lineRule="auto"/>
        <w:ind w:right="135" w:firstLine="302"/>
      </w:pPr>
      <w:r>
        <w:rPr/>
        <w:t>Literasi</w:t>
      </w:r>
      <w:r>
        <w:rPr>
          <w:spacing w:val="-9"/>
        </w:rPr>
        <w:t> </w:t>
      </w:r>
      <w:r>
        <w:rPr/>
        <w:t>sains</w:t>
      </w:r>
      <w:r>
        <w:rPr>
          <w:spacing w:val="-7"/>
        </w:rPr>
        <w:t> </w:t>
      </w:r>
      <w:r>
        <w:rPr/>
        <w:t>guru</w:t>
      </w:r>
      <w:r>
        <w:rPr>
          <w:spacing w:val="-11"/>
        </w:rPr>
        <w:t> </w:t>
      </w:r>
      <w:r>
        <w:rPr/>
        <w:t>di</w:t>
      </w:r>
      <w:r>
        <w:rPr>
          <w:spacing w:val="-9"/>
        </w:rPr>
        <w:t> </w:t>
      </w:r>
      <w:r>
        <w:rPr/>
        <w:t>TK</w:t>
      </w:r>
      <w:r>
        <w:rPr>
          <w:spacing w:val="-7"/>
        </w:rPr>
        <w:t> </w:t>
      </w:r>
      <w:r>
        <w:rPr/>
        <w:t>Nazifa</w:t>
      </w:r>
      <w:r>
        <w:rPr>
          <w:spacing w:val="-6"/>
        </w:rPr>
        <w:t> </w:t>
      </w:r>
      <w:r>
        <w:rPr/>
        <w:t>pada</w:t>
      </w:r>
      <w:r>
        <w:rPr>
          <w:spacing w:val="-6"/>
        </w:rPr>
        <w:t> </w:t>
      </w:r>
      <w:r>
        <w:rPr/>
        <w:t>aspek</w:t>
      </w:r>
      <w:r>
        <w:rPr>
          <w:spacing w:val="-10"/>
        </w:rPr>
        <w:t> </w:t>
      </w:r>
      <w:r>
        <w:rPr/>
        <w:t>konten</w:t>
      </w:r>
      <w:r>
        <w:rPr>
          <w:spacing w:val="-11"/>
        </w:rPr>
        <w:t> </w:t>
      </w:r>
      <w:r>
        <w:rPr/>
        <w:t>sains</w:t>
      </w:r>
      <w:r>
        <w:rPr>
          <w:spacing w:val="-7"/>
        </w:rPr>
        <w:t> </w:t>
      </w:r>
      <w:r>
        <w:rPr/>
        <w:t>mendapati</w:t>
      </w:r>
      <w:r>
        <w:rPr>
          <w:spacing w:val="-9"/>
        </w:rPr>
        <w:t> </w:t>
      </w:r>
      <w:r>
        <w:rPr/>
        <w:t>hasil</w:t>
      </w:r>
      <w:r>
        <w:rPr>
          <w:spacing w:val="-4"/>
        </w:rPr>
        <w:t> </w:t>
      </w:r>
      <w:r>
        <w:rPr/>
        <w:t>rata-rata persentase sebesar 90% dengan kategori baik. Pada aspek pemahaman konten sains, mengenai proses terjadinya pelangi dan </w:t>
      </w:r>
      <w:r>
        <w:rPr>
          <w:i/>
        </w:rPr>
        <w:t>hydro pump</w:t>
      </w:r>
      <w:r>
        <w:rPr/>
        <w:t>, mendapat rata-rata persentase tertinggi dengan persentase sebesar 93%. Aspek pemahaman konten sains terendah yang di</w:t>
      </w:r>
      <w:r>
        <w:rPr>
          <w:spacing w:val="-3"/>
        </w:rPr>
        <w:t> </w:t>
      </w:r>
      <w:r>
        <w:rPr/>
        <w:t>dapat oleh</w:t>
      </w:r>
      <w:r>
        <w:rPr>
          <w:spacing w:val="-5"/>
        </w:rPr>
        <w:t> </w:t>
      </w:r>
      <w:r>
        <w:rPr/>
        <w:t>guru-guru</w:t>
      </w:r>
      <w:r>
        <w:rPr>
          <w:spacing w:val="-1"/>
        </w:rPr>
        <w:t> </w:t>
      </w:r>
      <w:r>
        <w:rPr/>
        <w:t>di</w:t>
      </w:r>
      <w:r>
        <w:rPr>
          <w:spacing w:val="-3"/>
        </w:rPr>
        <w:t> </w:t>
      </w:r>
      <w:r>
        <w:rPr/>
        <w:t>TK</w:t>
      </w:r>
      <w:r>
        <w:rPr>
          <w:spacing w:val="-2"/>
        </w:rPr>
        <w:t> </w:t>
      </w:r>
      <w:r>
        <w:rPr/>
        <w:t>Nazifa berkaitan</w:t>
      </w:r>
      <w:r>
        <w:rPr>
          <w:spacing w:val="-1"/>
        </w:rPr>
        <w:t> </w:t>
      </w:r>
      <w:r>
        <w:rPr/>
        <w:t>dengan</w:t>
      </w:r>
      <w:r>
        <w:rPr>
          <w:spacing w:val="-6"/>
        </w:rPr>
        <w:t> </w:t>
      </w:r>
      <w:r>
        <w:rPr/>
        <w:t>proses</w:t>
      </w:r>
      <w:r>
        <w:rPr>
          <w:spacing w:val="-1"/>
        </w:rPr>
        <w:t> </w:t>
      </w:r>
      <w:r>
        <w:rPr/>
        <w:t>terjadinya salju, dengan rata-rata persentase yang di dapat sebesar 86%.</w:t>
      </w:r>
    </w:p>
    <w:p>
      <w:pPr>
        <w:spacing w:after="0" w:line="276" w:lineRule="auto"/>
        <w:sectPr>
          <w:pgSz w:w="11910" w:h="16840"/>
          <w:pgMar w:header="902" w:footer="670" w:top="1140" w:bottom="860" w:left="1340" w:right="1300"/>
        </w:sectPr>
      </w:pPr>
    </w:p>
    <w:p>
      <w:pPr>
        <w:pStyle w:val="BodyText"/>
        <w:spacing w:before="284"/>
        <w:ind w:left="0"/>
        <w:jc w:val="left"/>
      </w:pPr>
    </w:p>
    <w:p>
      <w:pPr>
        <w:pStyle w:val="BodyText"/>
        <w:spacing w:line="276" w:lineRule="auto" w:before="1"/>
        <w:ind w:right="134" w:firstLine="302"/>
      </w:pPr>
      <w:r>
        <w:rPr/>
        <w:t>Literasi</w:t>
      </w:r>
      <w:r>
        <w:rPr>
          <w:spacing w:val="-8"/>
        </w:rPr>
        <w:t> </w:t>
      </w:r>
      <w:r>
        <w:rPr/>
        <w:t>sains</w:t>
      </w:r>
      <w:r>
        <w:rPr>
          <w:spacing w:val="-7"/>
        </w:rPr>
        <w:t> </w:t>
      </w:r>
      <w:r>
        <w:rPr/>
        <w:t>guru</w:t>
      </w:r>
      <w:r>
        <w:rPr>
          <w:spacing w:val="-10"/>
        </w:rPr>
        <w:t> </w:t>
      </w:r>
      <w:r>
        <w:rPr/>
        <w:t>di</w:t>
      </w:r>
      <w:r>
        <w:rPr>
          <w:spacing w:val="-8"/>
        </w:rPr>
        <w:t> </w:t>
      </w:r>
      <w:r>
        <w:rPr/>
        <w:t>TK</w:t>
      </w:r>
      <w:r>
        <w:rPr>
          <w:spacing w:val="-7"/>
        </w:rPr>
        <w:t> </w:t>
      </w:r>
      <w:r>
        <w:rPr/>
        <w:t>Nazifa</w:t>
      </w:r>
      <w:r>
        <w:rPr>
          <w:spacing w:val="-6"/>
        </w:rPr>
        <w:t> </w:t>
      </w:r>
      <w:r>
        <w:rPr/>
        <w:t>pada</w:t>
      </w:r>
      <w:r>
        <w:rPr>
          <w:spacing w:val="-6"/>
        </w:rPr>
        <w:t> </w:t>
      </w:r>
      <w:r>
        <w:rPr/>
        <w:t>aspek</w:t>
      </w:r>
      <w:r>
        <w:rPr>
          <w:spacing w:val="-6"/>
        </w:rPr>
        <w:t> </w:t>
      </w:r>
      <w:r>
        <w:rPr/>
        <w:t>konteks</w:t>
      </w:r>
      <w:r>
        <w:rPr>
          <w:spacing w:val="-7"/>
        </w:rPr>
        <w:t> </w:t>
      </w:r>
      <w:r>
        <w:rPr/>
        <w:t>sains</w:t>
      </w:r>
      <w:r>
        <w:rPr>
          <w:spacing w:val="-7"/>
        </w:rPr>
        <w:t> </w:t>
      </w:r>
      <w:r>
        <w:rPr/>
        <w:t>mendapati</w:t>
      </w:r>
      <w:r>
        <w:rPr>
          <w:spacing w:val="-4"/>
        </w:rPr>
        <w:t> </w:t>
      </w:r>
      <w:r>
        <w:rPr/>
        <w:t>hasil</w:t>
      </w:r>
      <w:r>
        <w:rPr>
          <w:spacing w:val="-4"/>
        </w:rPr>
        <w:t> </w:t>
      </w:r>
      <w:r>
        <w:rPr/>
        <w:t>dengan rata-rata persentase sebesar 83% dengan kategori baik. Pada aspek konteks sains mengenai</w:t>
      </w:r>
      <w:r>
        <w:rPr>
          <w:spacing w:val="-3"/>
        </w:rPr>
        <w:t> </w:t>
      </w:r>
      <w:r>
        <w:rPr/>
        <w:t>salju</w:t>
      </w:r>
      <w:r>
        <w:rPr>
          <w:spacing w:val="-6"/>
        </w:rPr>
        <w:t> </w:t>
      </w:r>
      <w:r>
        <w:rPr/>
        <w:t>dan</w:t>
      </w:r>
      <w:r>
        <w:rPr>
          <w:spacing w:val="-6"/>
        </w:rPr>
        <w:t> </w:t>
      </w:r>
      <w:r>
        <w:rPr/>
        <w:t>pelangi</w:t>
      </w:r>
      <w:r>
        <w:rPr>
          <w:spacing w:val="-3"/>
        </w:rPr>
        <w:t> </w:t>
      </w:r>
      <w:r>
        <w:rPr/>
        <w:t>, rata-rata persentase yang didapatkan</w:t>
      </w:r>
      <w:r>
        <w:rPr>
          <w:spacing w:val="-6"/>
        </w:rPr>
        <w:t> </w:t>
      </w:r>
      <w:r>
        <w:rPr/>
        <w:t>oleh</w:t>
      </w:r>
      <w:r>
        <w:rPr>
          <w:spacing w:val="-5"/>
        </w:rPr>
        <w:t> </w:t>
      </w:r>
      <w:r>
        <w:rPr/>
        <w:t>guru-guru</w:t>
      </w:r>
      <w:r>
        <w:rPr>
          <w:spacing w:val="-1"/>
        </w:rPr>
        <w:t> </w:t>
      </w:r>
      <w:r>
        <w:rPr/>
        <w:t>di TK Nazifa adalah sebesar 86% dengan kategori baik. Pada aspek konteks sains mengenai </w:t>
      </w:r>
      <w:r>
        <w:rPr>
          <w:i/>
        </w:rPr>
        <w:t>hydro pump</w:t>
      </w:r>
      <w:r>
        <w:rPr/>
        <w:t>, rata-rata persentase yang didapatkan oleh guru-guru di TK Nazifa sebesar 79% yang juga berada pada kategori baik.</w:t>
      </w:r>
    </w:p>
    <w:p>
      <w:pPr>
        <w:pStyle w:val="Heading1"/>
        <w:spacing w:before="238"/>
        <w:ind w:left="100" w:firstLine="0"/>
      </w:pPr>
      <w:r>
        <w:rPr>
          <w:spacing w:val="-2"/>
        </w:rPr>
        <w:t>REFERENCES</w:t>
      </w:r>
    </w:p>
    <w:p>
      <w:pPr>
        <w:spacing w:line="259" w:lineRule="auto" w:before="147"/>
        <w:ind w:left="667" w:right="138" w:hanging="567"/>
        <w:jc w:val="both"/>
        <w:rPr>
          <w:sz w:val="24"/>
        </w:rPr>
      </w:pPr>
      <w:r>
        <w:rPr>
          <w:sz w:val="24"/>
        </w:rPr>
        <w:t>Alviani</w:t>
      </w:r>
      <w:r>
        <w:rPr>
          <w:spacing w:val="-15"/>
          <w:sz w:val="24"/>
        </w:rPr>
        <w:t> </w:t>
      </w:r>
      <w:r>
        <w:rPr>
          <w:sz w:val="24"/>
        </w:rPr>
        <w:t>Sum,</w:t>
      </w:r>
      <w:r>
        <w:rPr>
          <w:spacing w:val="-15"/>
          <w:sz w:val="24"/>
        </w:rPr>
        <w:t> </w:t>
      </w:r>
      <w:r>
        <w:rPr>
          <w:sz w:val="24"/>
        </w:rPr>
        <w:t>T.</w:t>
      </w:r>
      <w:r>
        <w:rPr>
          <w:spacing w:val="-15"/>
          <w:sz w:val="24"/>
        </w:rPr>
        <w:t> </w:t>
      </w:r>
      <w:r>
        <w:rPr>
          <w:sz w:val="24"/>
        </w:rPr>
        <w:t>(2019).</w:t>
      </w:r>
      <w:r>
        <w:rPr>
          <w:spacing w:val="-15"/>
          <w:sz w:val="24"/>
        </w:rPr>
        <w:t> </w:t>
      </w:r>
      <w:r>
        <w:rPr>
          <w:i/>
          <w:sz w:val="24"/>
        </w:rPr>
        <w:t>Kompetensi</w:t>
      </w:r>
      <w:r>
        <w:rPr>
          <w:i/>
          <w:spacing w:val="-15"/>
          <w:sz w:val="24"/>
        </w:rPr>
        <w:t> </w:t>
      </w:r>
      <w:r>
        <w:rPr>
          <w:i/>
          <w:sz w:val="24"/>
        </w:rPr>
        <w:t>Guru</w:t>
      </w:r>
      <w:r>
        <w:rPr>
          <w:i/>
          <w:spacing w:val="-15"/>
          <w:sz w:val="24"/>
        </w:rPr>
        <w:t> </w:t>
      </w:r>
      <w:r>
        <w:rPr>
          <w:i/>
          <w:sz w:val="24"/>
        </w:rPr>
        <w:t>Paud</w:t>
      </w:r>
      <w:r>
        <w:rPr>
          <w:i/>
          <w:spacing w:val="-15"/>
          <w:sz w:val="24"/>
        </w:rPr>
        <w:t> </w:t>
      </w:r>
      <w:r>
        <w:rPr>
          <w:i/>
          <w:sz w:val="24"/>
        </w:rPr>
        <w:t>Dalam</w:t>
      </w:r>
      <w:r>
        <w:rPr>
          <w:i/>
          <w:spacing w:val="-15"/>
          <w:sz w:val="24"/>
        </w:rPr>
        <w:t> </w:t>
      </w:r>
      <w:r>
        <w:rPr>
          <w:i/>
          <w:sz w:val="24"/>
        </w:rPr>
        <w:t>Pembelajaran</w:t>
      </w:r>
      <w:r>
        <w:rPr>
          <w:i/>
          <w:spacing w:val="-15"/>
          <w:sz w:val="24"/>
        </w:rPr>
        <w:t> </w:t>
      </w:r>
      <w:r>
        <w:rPr>
          <w:i/>
          <w:sz w:val="24"/>
        </w:rPr>
        <w:t>Di</w:t>
      </w:r>
      <w:r>
        <w:rPr>
          <w:i/>
          <w:spacing w:val="-15"/>
          <w:sz w:val="24"/>
        </w:rPr>
        <w:t> </w:t>
      </w:r>
      <w:r>
        <w:rPr>
          <w:i/>
          <w:sz w:val="24"/>
        </w:rPr>
        <w:t>Paud</w:t>
      </w:r>
      <w:r>
        <w:rPr>
          <w:i/>
          <w:spacing w:val="-15"/>
          <w:sz w:val="24"/>
        </w:rPr>
        <w:t> </w:t>
      </w:r>
      <w:r>
        <w:rPr>
          <w:i/>
          <w:sz w:val="24"/>
        </w:rPr>
        <w:t>Di</w:t>
      </w:r>
      <w:r>
        <w:rPr>
          <w:i/>
          <w:spacing w:val="-15"/>
          <w:sz w:val="24"/>
        </w:rPr>
        <w:t> </w:t>
      </w:r>
      <w:r>
        <w:rPr>
          <w:i/>
          <w:sz w:val="24"/>
        </w:rPr>
        <w:t>Kecamatan Langke Rembong Kabupaten Manggarai</w:t>
      </w:r>
      <w:r>
        <w:rPr>
          <w:sz w:val="24"/>
        </w:rPr>
        <w:t>.</w:t>
      </w:r>
    </w:p>
    <w:p>
      <w:pPr>
        <w:pStyle w:val="BodyText"/>
        <w:spacing w:before="237"/>
        <w:ind w:left="580" w:right="131" w:hanging="481"/>
      </w:pPr>
      <w:r>
        <w:rPr/>
        <w:t>Firda, A., &amp; Suharni. (2022). Tingkat Kemampuan Literasi Sains Guru Pendidikan Anak Usia Dini. </w:t>
      </w:r>
      <w:r>
        <w:rPr>
          <w:i/>
        </w:rPr>
        <w:t>Universitas Lancang Kuning</w:t>
      </w:r>
      <w:r>
        <w:rPr/>
        <w:t>, </w:t>
      </w:r>
      <w:r>
        <w:rPr>
          <w:i/>
        </w:rPr>
        <w:t>6</w:t>
      </w:r>
      <w:r>
        <w:rPr/>
        <w:t>(5), 3868–3876. </w:t>
      </w:r>
      <w:r>
        <w:rPr>
          <w:spacing w:val="-2"/>
        </w:rPr>
        <w:t>https://doi.org/10.31004/obsesi.v6i6.1928</w:t>
      </w:r>
    </w:p>
    <w:p>
      <w:pPr>
        <w:pStyle w:val="BodyText"/>
        <w:spacing w:line="259" w:lineRule="auto" w:before="3"/>
        <w:ind w:left="667" w:right="137" w:hanging="567"/>
      </w:pPr>
      <w:r>
        <w:rPr/>
        <w:t>Fuadi,</w:t>
      </w:r>
      <w:r>
        <w:rPr>
          <w:spacing w:val="-15"/>
        </w:rPr>
        <w:t> </w:t>
      </w:r>
      <w:r>
        <w:rPr/>
        <w:t>H.,</w:t>
      </w:r>
      <w:r>
        <w:rPr>
          <w:spacing w:val="-15"/>
        </w:rPr>
        <w:t> </w:t>
      </w:r>
      <w:r>
        <w:rPr/>
        <w:t>Robbia,</w:t>
      </w:r>
      <w:r>
        <w:rPr>
          <w:spacing w:val="-15"/>
        </w:rPr>
        <w:t> </w:t>
      </w:r>
      <w:r>
        <w:rPr/>
        <w:t>A.</w:t>
      </w:r>
      <w:r>
        <w:rPr>
          <w:spacing w:val="-15"/>
        </w:rPr>
        <w:t> </w:t>
      </w:r>
      <w:r>
        <w:rPr/>
        <w:t>Z.,</w:t>
      </w:r>
      <w:r>
        <w:rPr>
          <w:spacing w:val="-15"/>
        </w:rPr>
        <w:t> </w:t>
      </w:r>
      <w:r>
        <w:rPr/>
        <w:t>Jamaluddin,</w:t>
      </w:r>
      <w:r>
        <w:rPr>
          <w:spacing w:val="-15"/>
        </w:rPr>
        <w:t> </w:t>
      </w:r>
      <w:r>
        <w:rPr/>
        <w:t>J.,</w:t>
      </w:r>
      <w:r>
        <w:rPr>
          <w:spacing w:val="-15"/>
        </w:rPr>
        <w:t> </w:t>
      </w:r>
      <w:r>
        <w:rPr/>
        <w:t>&amp;</w:t>
      </w:r>
      <w:r>
        <w:rPr>
          <w:spacing w:val="-15"/>
        </w:rPr>
        <w:t> </w:t>
      </w:r>
      <w:r>
        <w:rPr/>
        <w:t>Jufri,</w:t>
      </w:r>
      <w:r>
        <w:rPr>
          <w:spacing w:val="-15"/>
        </w:rPr>
        <w:t> </w:t>
      </w:r>
      <w:r>
        <w:rPr/>
        <w:t>A.</w:t>
      </w:r>
      <w:r>
        <w:rPr>
          <w:spacing w:val="-15"/>
        </w:rPr>
        <w:t> </w:t>
      </w:r>
      <w:r>
        <w:rPr/>
        <w:t>W.</w:t>
      </w:r>
      <w:r>
        <w:rPr>
          <w:spacing w:val="-15"/>
        </w:rPr>
        <w:t> </w:t>
      </w:r>
      <w:r>
        <w:rPr/>
        <w:t>(2020).</w:t>
      </w:r>
      <w:r>
        <w:rPr>
          <w:spacing w:val="-15"/>
        </w:rPr>
        <w:t> </w:t>
      </w:r>
      <w:r>
        <w:rPr/>
        <w:t>Analisis</w:t>
      </w:r>
      <w:r>
        <w:rPr>
          <w:spacing w:val="-15"/>
        </w:rPr>
        <w:t> </w:t>
      </w:r>
      <w:r>
        <w:rPr/>
        <w:t>Faktor</w:t>
      </w:r>
      <w:r>
        <w:rPr>
          <w:spacing w:val="-15"/>
        </w:rPr>
        <w:t> </w:t>
      </w:r>
      <w:r>
        <w:rPr/>
        <w:t>Penyebab Rendahnya Kemampuan Literasi Sains Peserta Didik. </w:t>
      </w:r>
      <w:r>
        <w:rPr>
          <w:i/>
        </w:rPr>
        <w:t>Jurnal Ilmiah Profesi Pendidikan</w:t>
      </w:r>
      <w:r>
        <w:rPr/>
        <w:t>, </w:t>
      </w:r>
      <w:r>
        <w:rPr>
          <w:i/>
        </w:rPr>
        <w:t>5</w:t>
      </w:r>
      <w:r>
        <w:rPr/>
        <w:t>(2), 108–116. https://doi.org/10.29303/jipp.v5i2.122</w:t>
      </w:r>
    </w:p>
    <w:p>
      <w:pPr>
        <w:pStyle w:val="BodyText"/>
        <w:spacing w:line="256" w:lineRule="auto" w:before="161"/>
        <w:ind w:left="667" w:right="127" w:hanging="567"/>
      </w:pPr>
      <w:r>
        <w:rPr/>
        <w:t>Shofiyah, A. (2022). Survei Tingkat Pemahaman Guru</w:t>
      </w:r>
      <w:r>
        <w:rPr>
          <w:spacing w:val="-2"/>
        </w:rPr>
        <w:t> </w:t>
      </w:r>
      <w:r>
        <w:rPr/>
        <w:t>TK Pada Literasi Sains Dalam Pembelajaran Anak Usia Dini. </w:t>
      </w:r>
      <w:r>
        <w:rPr>
          <w:i/>
        </w:rPr>
        <w:t>Jurnal Ilmiah PTK PNF</w:t>
      </w:r>
      <w:r>
        <w:rPr/>
        <w:t>. </w:t>
      </w:r>
      <w:r>
        <w:rPr>
          <w:spacing w:val="-2"/>
        </w:rPr>
        <w:t>https://doi.org/10.21009/JIV.1702.10</w:t>
      </w:r>
    </w:p>
    <w:p>
      <w:pPr>
        <w:pStyle w:val="BodyText"/>
        <w:spacing w:before="248"/>
        <w:ind w:left="580" w:right="134" w:hanging="481"/>
      </w:pPr>
      <w:r>
        <w:rPr/>
        <w:t>Sholeha, V., Wahyuningsih, S., Hafidah, R., Syamsuddin, M. M., Pudyaningtyas, A. R., Dewi, N. K., &amp; Nurjanah, N. E. (2021). Penerapan Literasi Sains Basis Kelas oleh Guru PAUD di Kota Surakarta. </w:t>
      </w:r>
      <w:r>
        <w:rPr>
          <w:i/>
        </w:rPr>
        <w:t>Jurnal Obsesi: Jurnal Pendidikan Anak Usia Dini</w:t>
      </w:r>
      <w:r>
        <w:rPr/>
        <w:t>, </w:t>
      </w:r>
      <w:r>
        <w:rPr>
          <w:i/>
        </w:rPr>
        <w:t>6</w:t>
      </w:r>
      <w:r>
        <w:rPr/>
        <w:t>(3), 2013–2019. https://doi.org/10.31004/obsesi.v6i3.1237</w:t>
      </w:r>
    </w:p>
    <w:sectPr>
      <w:pgSz w:w="11910" w:h="16840"/>
      <w:pgMar w:header="902" w:footer="670" w:top="1140" w:bottom="860" w:left="134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Palatino Linotype">
    <w:altName w:val="Palatino Linotype"/>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097856">
              <wp:simplePos x="0" y="0"/>
              <wp:positionH relativeFrom="page">
                <wp:posOffset>902004</wp:posOffset>
              </wp:positionH>
              <wp:positionV relativeFrom="page">
                <wp:posOffset>10127526</wp:posOffset>
              </wp:positionV>
              <wp:extent cx="810895" cy="12763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810895" cy="127635"/>
                      </a:xfrm>
                      <a:prstGeom prst="rect">
                        <a:avLst/>
                      </a:prstGeom>
                    </wps:spPr>
                    <wps:txbx>
                      <w:txbxContent>
                        <w:p>
                          <w:pPr>
                            <w:spacing w:line="184" w:lineRule="exact" w:before="0"/>
                            <w:ind w:left="20" w:right="0" w:firstLine="0"/>
                            <w:jc w:val="left"/>
                            <w:rPr>
                              <w:i/>
                              <w:sz w:val="16"/>
                            </w:rPr>
                          </w:pPr>
                          <w:r>
                            <w:rPr>
                              <w:i/>
                              <w:sz w:val="16"/>
                            </w:rPr>
                            <w:t>Author</w:t>
                          </w:r>
                          <w:r>
                            <w:rPr>
                              <w:i/>
                              <w:spacing w:val="-6"/>
                              <w:sz w:val="16"/>
                            </w:rPr>
                            <w:t> </w:t>
                          </w:r>
                          <w:r>
                            <w:rPr>
                              <w:i/>
                              <w:spacing w:val="-2"/>
                              <w:sz w:val="16"/>
                            </w:rPr>
                            <w:t>Name/Title</w:t>
                          </w:r>
                        </w:p>
                      </w:txbxContent>
                    </wps:txbx>
                    <wps:bodyPr wrap="square" lIns="0" tIns="0" rIns="0" bIns="0" rtlCol="0">
                      <a:noAutofit/>
                    </wps:bodyPr>
                  </wps:wsp>
                </a:graphicData>
              </a:graphic>
            </wp:anchor>
          </w:drawing>
        </mc:Choice>
        <mc:Fallback>
          <w:pict>
            <v:shape style="position:absolute;margin-left:71.024002pt;margin-top:797.443054pt;width:63.85pt;height:10.050pt;mso-position-horizontal-relative:page;mso-position-vertical-relative:page;z-index:-16218624" type="#_x0000_t202" id="docshape3" filled="false" stroked="false">
              <v:textbox inset="0,0,0,0">
                <w:txbxContent>
                  <w:p>
                    <w:pPr>
                      <w:spacing w:line="184" w:lineRule="exact" w:before="0"/>
                      <w:ind w:left="20" w:right="0" w:firstLine="0"/>
                      <w:jc w:val="left"/>
                      <w:rPr>
                        <w:i/>
                        <w:sz w:val="16"/>
                      </w:rPr>
                    </w:pPr>
                    <w:r>
                      <w:rPr>
                        <w:i/>
                        <w:sz w:val="16"/>
                      </w:rPr>
                      <w:t>Author</w:t>
                    </w:r>
                    <w:r>
                      <w:rPr>
                        <w:i/>
                        <w:spacing w:val="-6"/>
                        <w:sz w:val="16"/>
                      </w:rPr>
                      <w:t> </w:t>
                    </w:r>
                    <w:r>
                      <w:rPr>
                        <w:i/>
                        <w:spacing w:val="-2"/>
                        <w:sz w:val="16"/>
                      </w:rPr>
                      <w:t>Name/Title</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096320">
              <wp:simplePos x="0" y="0"/>
              <wp:positionH relativeFrom="page">
                <wp:posOffset>902004</wp:posOffset>
              </wp:positionH>
              <wp:positionV relativeFrom="page">
                <wp:posOffset>564414</wp:posOffset>
              </wp:positionV>
              <wp:extent cx="3559175" cy="1555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559175" cy="155575"/>
                      </a:xfrm>
                      <a:prstGeom prst="rect">
                        <a:avLst/>
                      </a:prstGeom>
                    </wps:spPr>
                    <wps:txbx>
                      <w:txbxContent>
                        <w:p>
                          <w:pPr>
                            <w:spacing w:line="227" w:lineRule="exact" w:before="0"/>
                            <w:ind w:left="20" w:right="0" w:firstLine="0"/>
                            <w:jc w:val="left"/>
                            <w:rPr>
                              <w:b/>
                              <w:sz w:val="20"/>
                            </w:rPr>
                          </w:pPr>
                          <w:r>
                            <w:rPr>
                              <w:b/>
                              <w:sz w:val="20"/>
                            </w:rPr>
                            <w:t>Edu-Riligia:</w:t>
                          </w:r>
                          <w:r>
                            <w:rPr>
                              <w:b/>
                              <w:spacing w:val="-7"/>
                              <w:sz w:val="20"/>
                            </w:rPr>
                            <w:t> </w:t>
                          </w:r>
                          <w:r>
                            <w:rPr>
                              <w:b/>
                              <w:sz w:val="20"/>
                            </w:rPr>
                            <w:t>Jurnal</w:t>
                          </w:r>
                          <w:r>
                            <w:rPr>
                              <w:b/>
                              <w:spacing w:val="-9"/>
                              <w:sz w:val="20"/>
                            </w:rPr>
                            <w:t> </w:t>
                          </w:r>
                          <w:r>
                            <w:rPr>
                              <w:b/>
                              <w:sz w:val="20"/>
                            </w:rPr>
                            <w:t>Kajian</w:t>
                          </w:r>
                          <w:r>
                            <w:rPr>
                              <w:b/>
                              <w:spacing w:val="-8"/>
                              <w:sz w:val="20"/>
                            </w:rPr>
                            <w:t> </w:t>
                          </w:r>
                          <w:r>
                            <w:rPr>
                              <w:b/>
                              <w:sz w:val="20"/>
                            </w:rPr>
                            <w:t>Pendidikan</w:t>
                          </w:r>
                          <w:r>
                            <w:rPr>
                              <w:b/>
                              <w:spacing w:val="-7"/>
                              <w:sz w:val="20"/>
                            </w:rPr>
                            <w:t> </w:t>
                          </w:r>
                          <w:r>
                            <w:rPr>
                              <w:b/>
                              <w:sz w:val="20"/>
                            </w:rPr>
                            <w:t>Islam</w:t>
                          </w:r>
                          <w:r>
                            <w:rPr>
                              <w:b/>
                              <w:spacing w:val="-10"/>
                              <w:sz w:val="20"/>
                            </w:rPr>
                            <w:t> </w:t>
                          </w:r>
                          <w:r>
                            <w:rPr>
                              <w:b/>
                              <w:sz w:val="20"/>
                            </w:rPr>
                            <w:t>dan</w:t>
                          </w:r>
                          <w:r>
                            <w:rPr>
                              <w:b/>
                              <w:spacing w:val="-7"/>
                              <w:sz w:val="20"/>
                            </w:rPr>
                            <w:t> </w:t>
                          </w:r>
                          <w:r>
                            <w:rPr>
                              <w:b/>
                              <w:spacing w:val="-2"/>
                              <w:sz w:val="20"/>
                            </w:rPr>
                            <w:t>Keagamaan</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1.024002pt;margin-top:44.442093pt;width:280.25pt;height:12.25pt;mso-position-horizontal-relative:page;mso-position-vertical-relative:page;z-index:-16220160" type="#_x0000_t202" id="docshape1" filled="false" stroked="false">
              <v:textbox inset="0,0,0,0">
                <w:txbxContent>
                  <w:p>
                    <w:pPr>
                      <w:spacing w:line="227" w:lineRule="exact" w:before="0"/>
                      <w:ind w:left="20" w:right="0" w:firstLine="0"/>
                      <w:jc w:val="left"/>
                      <w:rPr>
                        <w:b/>
                        <w:sz w:val="20"/>
                      </w:rPr>
                    </w:pPr>
                    <w:r>
                      <w:rPr>
                        <w:b/>
                        <w:sz w:val="20"/>
                      </w:rPr>
                      <w:t>Edu-Riligia:</w:t>
                    </w:r>
                    <w:r>
                      <w:rPr>
                        <w:b/>
                        <w:spacing w:val="-7"/>
                        <w:sz w:val="20"/>
                      </w:rPr>
                      <w:t> </w:t>
                    </w:r>
                    <w:r>
                      <w:rPr>
                        <w:b/>
                        <w:sz w:val="20"/>
                      </w:rPr>
                      <w:t>Jurnal</w:t>
                    </w:r>
                    <w:r>
                      <w:rPr>
                        <w:b/>
                        <w:spacing w:val="-9"/>
                        <w:sz w:val="20"/>
                      </w:rPr>
                      <w:t> </w:t>
                    </w:r>
                    <w:r>
                      <w:rPr>
                        <w:b/>
                        <w:sz w:val="20"/>
                      </w:rPr>
                      <w:t>Kajian</w:t>
                    </w:r>
                    <w:r>
                      <w:rPr>
                        <w:b/>
                        <w:spacing w:val="-8"/>
                        <w:sz w:val="20"/>
                      </w:rPr>
                      <w:t> </w:t>
                    </w:r>
                    <w:r>
                      <w:rPr>
                        <w:b/>
                        <w:sz w:val="20"/>
                      </w:rPr>
                      <w:t>Pendidikan</w:t>
                    </w:r>
                    <w:r>
                      <w:rPr>
                        <w:b/>
                        <w:spacing w:val="-7"/>
                        <w:sz w:val="20"/>
                      </w:rPr>
                      <w:t> </w:t>
                    </w:r>
                    <w:r>
                      <w:rPr>
                        <w:b/>
                        <w:sz w:val="20"/>
                      </w:rPr>
                      <w:t>Islam</w:t>
                    </w:r>
                    <w:r>
                      <w:rPr>
                        <w:b/>
                        <w:spacing w:val="-10"/>
                        <w:sz w:val="20"/>
                      </w:rPr>
                      <w:t> </w:t>
                    </w:r>
                    <w:r>
                      <w:rPr>
                        <w:b/>
                        <w:sz w:val="20"/>
                      </w:rPr>
                      <w:t>dan</w:t>
                    </w:r>
                    <w:r>
                      <w:rPr>
                        <w:b/>
                        <w:spacing w:val="-7"/>
                        <w:sz w:val="20"/>
                      </w:rPr>
                      <w:t> </w:t>
                    </w:r>
                    <w:r>
                      <w:rPr>
                        <w:b/>
                        <w:spacing w:val="-2"/>
                        <w:sz w:val="20"/>
                      </w:rPr>
                      <w:t>Keagamaan</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096832">
              <wp:simplePos x="0" y="0"/>
              <wp:positionH relativeFrom="page">
                <wp:posOffset>927100</wp:posOffset>
              </wp:positionH>
              <wp:positionV relativeFrom="page">
                <wp:posOffset>718184</wp:posOffset>
              </wp:positionV>
              <wp:extent cx="1270" cy="1270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1270" cy="12700"/>
                      </a:xfrm>
                      <a:custGeom>
                        <a:avLst/>
                        <a:gdLst/>
                        <a:ahLst/>
                        <a:cxnLst/>
                        <a:rect l="l" t="t" r="r" b="b"/>
                        <a:pathLst>
                          <a:path w="0" h="12700">
                            <a:moveTo>
                              <a:pt x="0" y="0"/>
                            </a:moveTo>
                            <a:lnTo>
                              <a:pt x="0" y="1270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19648" from="73pt,56.549984pt" to="73pt,57.549984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7097344">
              <wp:simplePos x="0" y="0"/>
              <wp:positionH relativeFrom="page">
                <wp:posOffset>902004</wp:posOffset>
              </wp:positionH>
              <wp:positionV relativeFrom="page">
                <wp:posOffset>560108</wp:posOffset>
              </wp:positionV>
              <wp:extent cx="2527935" cy="12763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527935" cy="127635"/>
                      </a:xfrm>
                      <a:prstGeom prst="rect">
                        <a:avLst/>
                      </a:prstGeom>
                    </wps:spPr>
                    <wps:txbx>
                      <w:txbxContent>
                        <w:p>
                          <w:pPr>
                            <w:spacing w:line="184" w:lineRule="exact" w:before="0"/>
                            <w:ind w:left="20" w:right="0" w:firstLine="0"/>
                            <w:jc w:val="left"/>
                            <w:rPr>
                              <w:i/>
                              <w:sz w:val="16"/>
                            </w:rPr>
                          </w:pPr>
                          <w:r>
                            <w:rPr>
                              <w:i/>
                              <w:sz w:val="16"/>
                            </w:rPr>
                            <w:t>Edu-Riligia:</w:t>
                          </w:r>
                          <w:r>
                            <w:rPr>
                              <w:i/>
                              <w:spacing w:val="-4"/>
                              <w:sz w:val="16"/>
                            </w:rPr>
                            <w:t> </w:t>
                          </w:r>
                          <w:r>
                            <w:rPr>
                              <w:i/>
                              <w:sz w:val="16"/>
                            </w:rPr>
                            <w:t>Jurnal</w:t>
                          </w:r>
                          <w:r>
                            <w:rPr>
                              <w:i/>
                              <w:spacing w:val="-2"/>
                              <w:sz w:val="16"/>
                            </w:rPr>
                            <w:t> </w:t>
                          </w:r>
                          <w:r>
                            <w:rPr>
                              <w:i/>
                              <w:sz w:val="16"/>
                            </w:rPr>
                            <w:t>Kajian</w:t>
                          </w:r>
                          <w:r>
                            <w:rPr>
                              <w:i/>
                              <w:spacing w:val="-3"/>
                              <w:sz w:val="16"/>
                            </w:rPr>
                            <w:t> </w:t>
                          </w:r>
                          <w:r>
                            <w:rPr>
                              <w:i/>
                              <w:sz w:val="16"/>
                            </w:rPr>
                            <w:t>Pendidikan</w:t>
                          </w:r>
                          <w:r>
                            <w:rPr>
                              <w:i/>
                              <w:spacing w:val="-4"/>
                              <w:sz w:val="16"/>
                            </w:rPr>
                            <w:t> </w:t>
                          </w:r>
                          <w:r>
                            <w:rPr>
                              <w:i/>
                              <w:sz w:val="16"/>
                            </w:rPr>
                            <w:t>Islam</w:t>
                          </w:r>
                          <w:r>
                            <w:rPr>
                              <w:i/>
                              <w:spacing w:val="-5"/>
                              <w:sz w:val="16"/>
                            </w:rPr>
                            <w:t> </w:t>
                          </w:r>
                          <w:r>
                            <w:rPr>
                              <w:i/>
                              <w:sz w:val="16"/>
                            </w:rPr>
                            <w:t>dan</w:t>
                          </w:r>
                          <w:r>
                            <w:rPr>
                              <w:i/>
                              <w:spacing w:val="-4"/>
                              <w:sz w:val="16"/>
                            </w:rPr>
                            <w:t> </w:t>
                          </w:r>
                          <w:r>
                            <w:rPr>
                              <w:i/>
                              <w:spacing w:val="-2"/>
                              <w:sz w:val="16"/>
                            </w:rPr>
                            <w:t>Keagamaan</w:t>
                          </w:r>
                        </w:p>
                      </w:txbxContent>
                    </wps:txbx>
                    <wps:bodyPr wrap="square" lIns="0" tIns="0" rIns="0" bIns="0" rtlCol="0">
                      <a:noAutofit/>
                    </wps:bodyPr>
                  </wps:wsp>
                </a:graphicData>
              </a:graphic>
            </wp:anchor>
          </w:drawing>
        </mc:Choice>
        <mc:Fallback>
          <w:pict>
            <v:shape style="position:absolute;margin-left:71.024002pt;margin-top:44.103069pt;width:199.05pt;height:10.050pt;mso-position-horizontal-relative:page;mso-position-vertical-relative:page;z-index:-16219136" type="#_x0000_t202" id="docshape2" filled="false" stroked="false">
              <v:textbox inset="0,0,0,0">
                <w:txbxContent>
                  <w:p>
                    <w:pPr>
                      <w:spacing w:line="184" w:lineRule="exact" w:before="0"/>
                      <w:ind w:left="20" w:right="0" w:firstLine="0"/>
                      <w:jc w:val="left"/>
                      <w:rPr>
                        <w:i/>
                        <w:sz w:val="16"/>
                      </w:rPr>
                    </w:pPr>
                    <w:r>
                      <w:rPr>
                        <w:i/>
                        <w:sz w:val="16"/>
                      </w:rPr>
                      <w:t>Edu-Riligia:</w:t>
                    </w:r>
                    <w:r>
                      <w:rPr>
                        <w:i/>
                        <w:spacing w:val="-4"/>
                        <w:sz w:val="16"/>
                      </w:rPr>
                      <w:t> </w:t>
                    </w:r>
                    <w:r>
                      <w:rPr>
                        <w:i/>
                        <w:sz w:val="16"/>
                      </w:rPr>
                      <w:t>Jurnal</w:t>
                    </w:r>
                    <w:r>
                      <w:rPr>
                        <w:i/>
                        <w:spacing w:val="-2"/>
                        <w:sz w:val="16"/>
                      </w:rPr>
                      <w:t> </w:t>
                    </w:r>
                    <w:r>
                      <w:rPr>
                        <w:i/>
                        <w:sz w:val="16"/>
                      </w:rPr>
                      <w:t>Kajian</w:t>
                    </w:r>
                    <w:r>
                      <w:rPr>
                        <w:i/>
                        <w:spacing w:val="-3"/>
                        <w:sz w:val="16"/>
                      </w:rPr>
                      <w:t> </w:t>
                    </w:r>
                    <w:r>
                      <w:rPr>
                        <w:i/>
                        <w:sz w:val="16"/>
                      </w:rPr>
                      <w:t>Pendidikan</w:t>
                    </w:r>
                    <w:r>
                      <w:rPr>
                        <w:i/>
                        <w:spacing w:val="-4"/>
                        <w:sz w:val="16"/>
                      </w:rPr>
                      <w:t> </w:t>
                    </w:r>
                    <w:r>
                      <w:rPr>
                        <w:i/>
                        <w:sz w:val="16"/>
                      </w:rPr>
                      <w:t>Islam</w:t>
                    </w:r>
                    <w:r>
                      <w:rPr>
                        <w:i/>
                        <w:spacing w:val="-5"/>
                        <w:sz w:val="16"/>
                      </w:rPr>
                      <w:t> </w:t>
                    </w:r>
                    <w:r>
                      <w:rPr>
                        <w:i/>
                        <w:sz w:val="16"/>
                      </w:rPr>
                      <w:t>dan</w:t>
                    </w:r>
                    <w:r>
                      <w:rPr>
                        <w:i/>
                        <w:spacing w:val="-4"/>
                        <w:sz w:val="16"/>
                      </w:rPr>
                      <w:t> </w:t>
                    </w:r>
                    <w:r>
                      <w:rPr>
                        <w:i/>
                        <w:spacing w:val="-2"/>
                        <w:sz w:val="16"/>
                      </w:rPr>
                      <w:t>Keagamaan</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21" w:hanging="361"/>
        <w:jc w:val="left"/>
      </w:pPr>
      <w:rPr>
        <w:rFonts w:hint="default" w:ascii="Palatino Linotype" w:hAnsi="Palatino Linotype" w:eastAsia="Palatino Linotype" w:cs="Palatino Linotype"/>
        <w:b/>
        <w:bCs/>
        <w:i w:val="0"/>
        <w:iCs w:val="0"/>
        <w:spacing w:val="0"/>
        <w:w w:val="100"/>
        <w:sz w:val="24"/>
        <w:szCs w:val="24"/>
        <w:lang w:val="id" w:eastAsia="en-US" w:bidi="ar-SA"/>
      </w:rPr>
    </w:lvl>
    <w:lvl w:ilvl="1">
      <w:start w:val="0"/>
      <w:numFmt w:val="bullet"/>
      <w:lvlText w:val="•"/>
      <w:lvlJc w:val="left"/>
      <w:pPr>
        <w:ind w:left="1664" w:hanging="361"/>
      </w:pPr>
      <w:rPr>
        <w:rFonts w:hint="default"/>
        <w:lang w:val="id" w:eastAsia="en-US" w:bidi="ar-SA"/>
      </w:rPr>
    </w:lvl>
    <w:lvl w:ilvl="2">
      <w:start w:val="0"/>
      <w:numFmt w:val="bullet"/>
      <w:lvlText w:val="•"/>
      <w:lvlJc w:val="left"/>
      <w:pPr>
        <w:ind w:left="2508" w:hanging="361"/>
      </w:pPr>
      <w:rPr>
        <w:rFonts w:hint="default"/>
        <w:lang w:val="id" w:eastAsia="en-US" w:bidi="ar-SA"/>
      </w:rPr>
    </w:lvl>
    <w:lvl w:ilvl="3">
      <w:start w:val="0"/>
      <w:numFmt w:val="bullet"/>
      <w:lvlText w:val="•"/>
      <w:lvlJc w:val="left"/>
      <w:pPr>
        <w:ind w:left="3353" w:hanging="361"/>
      </w:pPr>
      <w:rPr>
        <w:rFonts w:hint="default"/>
        <w:lang w:val="id" w:eastAsia="en-US" w:bidi="ar-SA"/>
      </w:rPr>
    </w:lvl>
    <w:lvl w:ilvl="4">
      <w:start w:val="0"/>
      <w:numFmt w:val="bullet"/>
      <w:lvlText w:val="•"/>
      <w:lvlJc w:val="left"/>
      <w:pPr>
        <w:ind w:left="4197" w:hanging="361"/>
      </w:pPr>
      <w:rPr>
        <w:rFonts w:hint="default"/>
        <w:lang w:val="id" w:eastAsia="en-US" w:bidi="ar-SA"/>
      </w:rPr>
    </w:lvl>
    <w:lvl w:ilvl="5">
      <w:start w:val="0"/>
      <w:numFmt w:val="bullet"/>
      <w:lvlText w:val="•"/>
      <w:lvlJc w:val="left"/>
      <w:pPr>
        <w:ind w:left="5042" w:hanging="361"/>
      </w:pPr>
      <w:rPr>
        <w:rFonts w:hint="default"/>
        <w:lang w:val="id" w:eastAsia="en-US" w:bidi="ar-SA"/>
      </w:rPr>
    </w:lvl>
    <w:lvl w:ilvl="6">
      <w:start w:val="0"/>
      <w:numFmt w:val="bullet"/>
      <w:lvlText w:val="•"/>
      <w:lvlJc w:val="left"/>
      <w:pPr>
        <w:ind w:left="5886" w:hanging="361"/>
      </w:pPr>
      <w:rPr>
        <w:rFonts w:hint="default"/>
        <w:lang w:val="id" w:eastAsia="en-US" w:bidi="ar-SA"/>
      </w:rPr>
    </w:lvl>
    <w:lvl w:ilvl="7">
      <w:start w:val="0"/>
      <w:numFmt w:val="bullet"/>
      <w:lvlText w:val="•"/>
      <w:lvlJc w:val="left"/>
      <w:pPr>
        <w:ind w:left="6730" w:hanging="361"/>
      </w:pPr>
      <w:rPr>
        <w:rFonts w:hint="default"/>
        <w:lang w:val="id" w:eastAsia="en-US" w:bidi="ar-SA"/>
      </w:rPr>
    </w:lvl>
    <w:lvl w:ilvl="8">
      <w:start w:val="0"/>
      <w:numFmt w:val="bullet"/>
      <w:lvlText w:val="•"/>
      <w:lvlJc w:val="left"/>
      <w:pPr>
        <w:ind w:left="7575" w:hanging="361"/>
      </w:pPr>
      <w:rPr>
        <w:rFonts w:hint="default"/>
        <w:lang w:val="id"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Palatino Linotype" w:hAnsi="Palatino Linotype" w:eastAsia="Palatino Linotype" w:cs="Palatino Linotype"/>
      <w:lang w:val="id" w:eastAsia="en-US" w:bidi="ar-SA"/>
    </w:rPr>
  </w:style>
  <w:style w:styleId="BodyText" w:type="paragraph">
    <w:name w:val="Body Text"/>
    <w:basedOn w:val="Normal"/>
    <w:uiPriority w:val="1"/>
    <w:qFormat/>
    <w:pPr>
      <w:ind w:left="100"/>
      <w:jc w:val="both"/>
    </w:pPr>
    <w:rPr>
      <w:rFonts w:ascii="Palatino Linotype" w:hAnsi="Palatino Linotype" w:eastAsia="Palatino Linotype" w:cs="Palatino Linotype"/>
      <w:sz w:val="24"/>
      <w:szCs w:val="24"/>
      <w:lang w:val="id" w:eastAsia="en-US" w:bidi="ar-SA"/>
    </w:rPr>
  </w:style>
  <w:style w:styleId="Heading1" w:type="paragraph">
    <w:name w:val="Heading 1"/>
    <w:basedOn w:val="Normal"/>
    <w:uiPriority w:val="1"/>
    <w:qFormat/>
    <w:pPr>
      <w:spacing w:before="241"/>
      <w:ind w:left="820" w:hanging="360"/>
      <w:outlineLvl w:val="1"/>
    </w:pPr>
    <w:rPr>
      <w:rFonts w:ascii="Palatino Linotype" w:hAnsi="Palatino Linotype" w:eastAsia="Palatino Linotype" w:cs="Palatino Linotype"/>
      <w:b/>
      <w:bCs/>
      <w:sz w:val="24"/>
      <w:szCs w:val="24"/>
      <w:lang w:val="id" w:eastAsia="en-US" w:bidi="ar-SA"/>
    </w:rPr>
  </w:style>
  <w:style w:styleId="Title" w:type="paragraph">
    <w:name w:val="Title"/>
    <w:basedOn w:val="Normal"/>
    <w:uiPriority w:val="1"/>
    <w:qFormat/>
    <w:pPr>
      <w:spacing w:before="2"/>
      <w:ind w:left="100"/>
    </w:pPr>
    <w:rPr>
      <w:rFonts w:ascii="Palatino Linotype" w:hAnsi="Palatino Linotype" w:eastAsia="Palatino Linotype" w:cs="Palatino Linotype"/>
      <w:b/>
      <w:bCs/>
      <w:sz w:val="28"/>
      <w:szCs w:val="28"/>
      <w:lang w:val="id" w:eastAsia="en-US" w:bidi="ar-SA"/>
    </w:rPr>
  </w:style>
  <w:style w:styleId="ListParagraph" w:type="paragraph">
    <w:name w:val="List Paragraph"/>
    <w:basedOn w:val="Normal"/>
    <w:uiPriority w:val="1"/>
    <w:qFormat/>
    <w:pPr>
      <w:spacing w:before="241"/>
      <w:ind w:left="820" w:hanging="360"/>
    </w:pPr>
    <w:rPr>
      <w:rFonts w:ascii="Palatino Linotype" w:hAnsi="Palatino Linotype" w:eastAsia="Palatino Linotype" w:cs="Palatino Linotype"/>
      <w:lang w:val="id" w:eastAsia="en-US" w:bidi="ar-SA"/>
    </w:rPr>
  </w:style>
  <w:style w:styleId="TableParagraph" w:type="paragraph">
    <w:name w:val="Table Paragraph"/>
    <w:basedOn w:val="Normal"/>
    <w:uiPriority w:val="1"/>
    <w:qFormat/>
    <w:pPr>
      <w:jc w:val="center"/>
    </w:pPr>
    <w:rPr>
      <w:rFonts w:ascii="Palatino Linotype" w:hAnsi="Palatino Linotype" w:eastAsia="Palatino Linotype" w:cs="Palatino Linotype"/>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yperlink" Target="mailto:ameliamardanipane@email.com" TargetMode="External"/><Relationship Id="rId7" Type="http://schemas.openxmlformats.org/officeDocument/2006/relationships/hyperlink" Target="https://creativecommons.org/licenses/by-nc-sa/4.0/" TargetMode="External"/><Relationship Id="rId8" Type="http://schemas.openxmlformats.org/officeDocument/2006/relationships/image" Target="media/image1.png"/><Relationship Id="rId9" Type="http://schemas.openxmlformats.org/officeDocument/2006/relationships/hyperlink" Target="mailto:ameliamardanipane@e-mail.com" TargetMode="External"/><Relationship Id="rId10" Type="http://schemas.openxmlformats.org/officeDocument/2006/relationships/hyperlink" Target="http://jurnal.uinsu.ac.id/index.php/eduriligia" TargetMode="Externa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image" Target="media/image2.jpe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erms:created xsi:type="dcterms:W3CDTF">2024-11-12T19:11:28Z</dcterms:created>
  <dcterms:modified xsi:type="dcterms:W3CDTF">2024-11-12T19:11:28Z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2024-11-12T00:00:00Z</vt:filetime>
  </property>
  <property fmtid="{D5CDD505-2E9C-101B-9397-08002B2CF9AE}" pid="3" name="Creator">
    <vt:lpwstr>Microsoft® Word 2016</vt:lpwstr>
  </property>
  <property fmtid="{D5CDD505-2E9C-101B-9397-08002B2CF9AE}" pid="4" name="LastSaved">
    <vt:filetime>2024-11-12T00:00:00Z</vt:filetime>
  </property>
  <property fmtid="{D5CDD505-2E9C-101B-9397-08002B2CF9AE}" pid="5" name="Producer">
    <vt:lpwstr>www.ilovepdf.com</vt:lpwstr>
  </property>
</Properties>
</file>