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C2195" w14:textId="77777777" w:rsidR="00F57819" w:rsidRPr="006D7194" w:rsidRDefault="00F57819" w:rsidP="003F7CBE">
      <w:pPr>
        <w:ind w:left="0" w:firstLine="0"/>
        <w:jc w:val="center"/>
        <w:rPr>
          <w:b/>
          <w:noProof/>
          <w:sz w:val="28"/>
        </w:rPr>
      </w:pPr>
    </w:p>
    <w:p w14:paraId="1B508C4E" w14:textId="77777777" w:rsidR="002569C2" w:rsidRPr="006D7194" w:rsidRDefault="002569C2" w:rsidP="002569C2">
      <w:pPr>
        <w:ind w:left="0" w:firstLine="0"/>
        <w:jc w:val="center"/>
        <w:rPr>
          <w:b/>
          <w:bCs/>
          <w:noProof/>
          <w:sz w:val="28"/>
        </w:rPr>
      </w:pPr>
      <w:r w:rsidRPr="006D7194">
        <w:rPr>
          <w:b/>
          <w:bCs/>
          <w:noProof/>
          <w:sz w:val="28"/>
        </w:rPr>
        <w:t>Keberhasilan Akademik sebagai Konstruksi Sosial: Kompetensi Guru, Negosiasi Makna Kebiasaan Belajar, dan Lingkungan Produktif di SMA</w:t>
      </w:r>
    </w:p>
    <w:p w14:paraId="74AE38E6" w14:textId="1123D67B" w:rsidR="00E56E74" w:rsidRPr="006D7194" w:rsidRDefault="00E56E74" w:rsidP="00F57819">
      <w:pPr>
        <w:ind w:left="0" w:firstLine="0"/>
        <w:rPr>
          <w:i/>
          <w:noProof/>
        </w:rPr>
      </w:pPr>
    </w:p>
    <w:p w14:paraId="728FF525" w14:textId="76B53BBA" w:rsidR="00441E0A" w:rsidRPr="006D7194" w:rsidRDefault="002569C2" w:rsidP="00441E0A">
      <w:pPr>
        <w:ind w:left="0" w:firstLine="0"/>
        <w:jc w:val="center"/>
        <w:rPr>
          <w:rFonts w:eastAsia="Times New Roman" w:cs="Times New Roman"/>
          <w:b/>
          <w:noProof/>
          <w:vertAlign w:val="superscript"/>
        </w:rPr>
      </w:pPr>
      <w:r w:rsidRPr="006D7194">
        <w:rPr>
          <w:rFonts w:eastAsia="Times New Roman" w:cs="Times New Roman"/>
          <w:b/>
          <w:noProof/>
        </w:rPr>
        <w:t>Muhammad Yusron Maulana El-Yunusi</w:t>
      </w:r>
      <w:r w:rsidR="00441E0A" w:rsidRPr="006D7194">
        <w:rPr>
          <w:rFonts w:eastAsia="Times New Roman" w:cs="Times New Roman"/>
          <w:b/>
          <w:noProof/>
          <w:vertAlign w:val="superscript"/>
        </w:rPr>
        <w:t>1</w:t>
      </w:r>
      <w:r w:rsidRPr="006D7194">
        <w:rPr>
          <w:rFonts w:eastAsia="Times New Roman" w:cs="Times New Roman"/>
          <w:b/>
          <w:noProof/>
          <w:vertAlign w:val="superscript"/>
        </w:rPr>
        <w:t>(*)</w:t>
      </w:r>
      <w:r w:rsidR="00441E0A" w:rsidRPr="006D7194">
        <w:rPr>
          <w:rFonts w:eastAsia="Times New Roman" w:cs="Times New Roman"/>
          <w:b/>
          <w:noProof/>
        </w:rPr>
        <w:t xml:space="preserve">, </w:t>
      </w:r>
      <w:r w:rsidRPr="006D7194">
        <w:rPr>
          <w:rFonts w:eastAsia="Times New Roman" w:cs="Times New Roman"/>
          <w:b/>
          <w:noProof/>
        </w:rPr>
        <w:t>Muhammad Imam Asrofi</w:t>
      </w:r>
      <w:r w:rsidR="00441E0A" w:rsidRPr="006D7194">
        <w:rPr>
          <w:rFonts w:eastAsia="Times New Roman" w:cs="Times New Roman"/>
          <w:b/>
          <w:noProof/>
          <w:vertAlign w:val="superscript"/>
        </w:rPr>
        <w:t>2</w:t>
      </w:r>
    </w:p>
    <w:p w14:paraId="17BC7724" w14:textId="619BC8AD" w:rsidR="00441E0A" w:rsidRPr="006D7194" w:rsidRDefault="002569C2" w:rsidP="00441E0A">
      <w:pPr>
        <w:ind w:left="0" w:firstLine="0"/>
        <w:jc w:val="center"/>
        <w:rPr>
          <w:rFonts w:eastAsia="Times New Roman" w:cs="Times New Roman"/>
          <w:noProof/>
          <w:sz w:val="20"/>
          <w:vertAlign w:val="superscript"/>
        </w:rPr>
      </w:pPr>
      <w:r w:rsidRPr="006D7194">
        <w:rPr>
          <w:rFonts w:eastAsia="Times New Roman" w:cs="Times New Roman"/>
          <w:noProof/>
          <w:sz w:val="20"/>
        </w:rPr>
        <w:t>Universitas Sunan Giri Surabaya, Indonesia</w:t>
      </w:r>
      <w:r w:rsidR="002E2762" w:rsidRPr="006D7194">
        <w:rPr>
          <w:rFonts w:eastAsia="Times New Roman" w:cs="Times New Roman"/>
          <w:noProof/>
          <w:sz w:val="20"/>
          <w:vertAlign w:val="superscript"/>
        </w:rPr>
        <w:t>12</w:t>
      </w:r>
    </w:p>
    <w:p w14:paraId="35598FD1" w14:textId="56581E55" w:rsidR="003F7CBE" w:rsidRPr="006D7194" w:rsidRDefault="00441E0A" w:rsidP="002569C2">
      <w:pPr>
        <w:ind w:left="0" w:firstLine="0"/>
        <w:jc w:val="center"/>
        <w:rPr>
          <w:noProof/>
        </w:rPr>
      </w:pPr>
      <w:r w:rsidRPr="006D7194">
        <w:rPr>
          <w:rFonts w:eastAsia="Times New Roman" w:cs="Times New Roman"/>
          <w:noProof/>
          <w:sz w:val="20"/>
        </w:rPr>
        <w:t xml:space="preserve">Email </w:t>
      </w:r>
      <w:r w:rsidR="002569C2" w:rsidRPr="006D7194">
        <w:rPr>
          <w:rFonts w:eastAsia="Times New Roman" w:cs="Times New Roman"/>
          <w:noProof/>
          <w:sz w:val="20"/>
        </w:rPr>
        <w:t>: yusronmaulana@unsuri.ac.id</w:t>
      </w:r>
      <w:r w:rsidRPr="006D7194">
        <w:rPr>
          <w:rFonts w:eastAsia="Times New Roman" w:cs="Times New Roman"/>
          <w:noProof/>
          <w:sz w:val="20"/>
          <w:vertAlign w:val="superscript"/>
        </w:rPr>
        <w:t>1</w:t>
      </w:r>
      <w:r w:rsidRPr="006D7194">
        <w:rPr>
          <w:rFonts w:eastAsia="Times New Roman" w:cs="Times New Roman"/>
          <w:noProof/>
          <w:sz w:val="20"/>
        </w:rPr>
        <w:t>,</w:t>
      </w:r>
      <w:r w:rsidR="002569C2" w:rsidRPr="006D7194">
        <w:rPr>
          <w:rFonts w:eastAsia="Times New Roman" w:cs="Times New Roman"/>
          <w:noProof/>
          <w:sz w:val="20"/>
        </w:rPr>
        <w:t xml:space="preserve"> imamasrofi0910@gmail.com</w:t>
      </w:r>
      <w:r w:rsidRPr="006D7194">
        <w:rPr>
          <w:rFonts w:eastAsia="Times New Roman" w:cs="Times New Roman"/>
          <w:noProof/>
          <w:sz w:val="20"/>
          <w:vertAlign w:val="superscript"/>
        </w:rPr>
        <w:t>2</w:t>
      </w:r>
    </w:p>
    <w:p w14:paraId="47EF194B" w14:textId="3DA898A1" w:rsidR="00E56E74" w:rsidRPr="006D7194" w:rsidRDefault="00E56E74" w:rsidP="003F7CBE">
      <w:pPr>
        <w:ind w:left="0" w:firstLine="0"/>
        <w:jc w:val="center"/>
        <w:rPr>
          <w:i/>
          <w:noProof/>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rsidRPr="006D7194" w14:paraId="28AB16A1" w14:textId="77777777" w:rsidTr="003F7CBE">
        <w:tc>
          <w:tcPr>
            <w:tcW w:w="2410" w:type="dxa"/>
            <w:gridSpan w:val="2"/>
          </w:tcPr>
          <w:p w14:paraId="3AAA4051" w14:textId="77777777" w:rsidR="003F7CBE" w:rsidRPr="006D7194" w:rsidRDefault="003F7CBE" w:rsidP="003F7CBE">
            <w:pPr>
              <w:ind w:left="-108" w:firstLine="0"/>
              <w:jc w:val="left"/>
              <w:rPr>
                <w:noProof/>
                <w:sz w:val="18"/>
              </w:rPr>
            </w:pPr>
          </w:p>
        </w:tc>
        <w:tc>
          <w:tcPr>
            <w:tcW w:w="5528" w:type="dxa"/>
          </w:tcPr>
          <w:p w14:paraId="307236BF" w14:textId="77777777" w:rsidR="003F7CBE" w:rsidRPr="006D7194" w:rsidRDefault="003F7CBE" w:rsidP="003F7CBE">
            <w:pPr>
              <w:ind w:left="-108" w:firstLine="0"/>
              <w:rPr>
                <w:b/>
                <w:noProof/>
                <w:sz w:val="18"/>
              </w:rPr>
            </w:pPr>
            <w:r w:rsidRPr="006D7194">
              <w:rPr>
                <w:b/>
                <w:noProof/>
                <w:sz w:val="18"/>
              </w:rPr>
              <w:t>Abstract</w:t>
            </w:r>
          </w:p>
        </w:tc>
      </w:tr>
      <w:tr w:rsidR="003F7CBE" w:rsidRPr="006D7194" w14:paraId="33802185" w14:textId="77777777" w:rsidTr="003F7CBE">
        <w:tc>
          <w:tcPr>
            <w:tcW w:w="851" w:type="dxa"/>
          </w:tcPr>
          <w:p w14:paraId="0E157E1D" w14:textId="7B9D9ECE" w:rsidR="003F7CBE" w:rsidRPr="006D7194" w:rsidRDefault="003F7CBE" w:rsidP="003F7CBE">
            <w:pPr>
              <w:ind w:left="-108" w:firstLine="0"/>
              <w:jc w:val="left"/>
              <w:rPr>
                <w:noProof/>
                <w:sz w:val="18"/>
              </w:rPr>
            </w:pPr>
          </w:p>
        </w:tc>
        <w:tc>
          <w:tcPr>
            <w:tcW w:w="1559" w:type="dxa"/>
          </w:tcPr>
          <w:p w14:paraId="6993E018" w14:textId="77777777" w:rsidR="003F7CBE" w:rsidRPr="006D7194" w:rsidRDefault="003F7CBE" w:rsidP="003F7CBE">
            <w:pPr>
              <w:ind w:left="-108" w:firstLine="0"/>
              <w:jc w:val="left"/>
              <w:rPr>
                <w:noProof/>
                <w:sz w:val="18"/>
              </w:rPr>
            </w:pPr>
          </w:p>
          <w:p w14:paraId="6908F672" w14:textId="77777777" w:rsidR="003F7CBE" w:rsidRPr="006D7194" w:rsidRDefault="003F7CBE" w:rsidP="003F7CBE">
            <w:pPr>
              <w:ind w:left="-108" w:firstLine="0"/>
              <w:jc w:val="left"/>
              <w:rPr>
                <w:noProof/>
                <w:sz w:val="18"/>
              </w:rPr>
            </w:pPr>
          </w:p>
          <w:p w14:paraId="17E36BAD" w14:textId="77777777" w:rsidR="00E56E74" w:rsidRPr="006D7194" w:rsidRDefault="00E56E74" w:rsidP="003F7CBE">
            <w:pPr>
              <w:ind w:left="-108" w:firstLine="0"/>
              <w:jc w:val="left"/>
              <w:rPr>
                <w:noProof/>
                <w:sz w:val="18"/>
              </w:rPr>
            </w:pPr>
          </w:p>
        </w:tc>
        <w:tc>
          <w:tcPr>
            <w:tcW w:w="5528" w:type="dxa"/>
          </w:tcPr>
          <w:p w14:paraId="0E2AD54F" w14:textId="77777777" w:rsidR="002569C2" w:rsidRPr="006D7194" w:rsidRDefault="002569C2" w:rsidP="002569C2">
            <w:pPr>
              <w:ind w:left="-108" w:firstLine="0"/>
              <w:rPr>
                <w:noProof/>
                <w:sz w:val="18"/>
              </w:rPr>
            </w:pPr>
            <w:r w:rsidRPr="006D7194">
              <w:rPr>
                <w:noProof/>
                <w:sz w:val="18"/>
              </w:rPr>
              <w:t>This literature study aims to analyze the social construction of academic success in senior high school through the role of teacher competence as authority figures, the negotiation of study habits meaning among peers, and the interpretation of the learning environment as a productive space. The method used is qualitative library research with a thematic synthesis approach following systematic literature review procedures from a constructionist perspective. The results indicate that teacher competence extends beyond subject mastery to include the ability to build personal relationships and create a supportive classroom climate. Teacher authority voluntarily recognized by students becomes the foundation for internalizing academic values. Peers form an arena of negotiation where the meaning of study habits and achievement are collectively interpreted through daily interactions, creating group norms that can either support or hinder academic attainment. The learning environment is interpreted as a productive space when students feel psychologically safe, intellectually challenged, supported by positive relationships, and have access to adequate learning resources. These three aspects are interconnected and collectively construct the social reality that shapes how students perceive, pursue, and achieve academic success. This study contributes theoretically to enriching educational sociology and social psychology literature with a constructionist perspective on academic achievement.</w:t>
            </w:r>
          </w:p>
          <w:p w14:paraId="0AA693C8" w14:textId="50956404" w:rsidR="003F7CBE" w:rsidRPr="006D7194" w:rsidRDefault="003F7CBE" w:rsidP="00FB50A5">
            <w:pPr>
              <w:ind w:left="-108" w:firstLine="0"/>
              <w:rPr>
                <w:noProof/>
                <w:sz w:val="18"/>
              </w:rPr>
            </w:pPr>
          </w:p>
        </w:tc>
      </w:tr>
      <w:tr w:rsidR="003F7CBE" w:rsidRPr="006D7194" w14:paraId="3CE25232" w14:textId="77777777" w:rsidTr="003F7CBE">
        <w:tc>
          <w:tcPr>
            <w:tcW w:w="2410" w:type="dxa"/>
            <w:gridSpan w:val="2"/>
          </w:tcPr>
          <w:p w14:paraId="5592B831" w14:textId="77777777" w:rsidR="003F7CBE" w:rsidRPr="006D7194" w:rsidRDefault="00E56E74" w:rsidP="00E56E74">
            <w:pPr>
              <w:ind w:left="-108" w:firstLine="0"/>
              <w:jc w:val="right"/>
              <w:rPr>
                <w:noProof/>
                <w:sz w:val="18"/>
              </w:rPr>
            </w:pPr>
            <w:r w:rsidRPr="006D7194">
              <w:rPr>
                <w:b/>
                <w:noProof/>
                <w:sz w:val="18"/>
              </w:rPr>
              <w:t>Keywords:</w:t>
            </w:r>
          </w:p>
        </w:tc>
        <w:tc>
          <w:tcPr>
            <w:tcW w:w="5528" w:type="dxa"/>
          </w:tcPr>
          <w:p w14:paraId="78B11793" w14:textId="03BFCCF2" w:rsidR="003F7CBE" w:rsidRPr="006D7194" w:rsidRDefault="0052497A" w:rsidP="003F7CBE">
            <w:pPr>
              <w:ind w:left="-108" w:firstLine="0"/>
              <w:rPr>
                <w:noProof/>
                <w:sz w:val="18"/>
              </w:rPr>
            </w:pPr>
            <w:r w:rsidRPr="0052497A">
              <w:rPr>
                <w:rFonts w:cs="Times New Roman"/>
                <w:sz w:val="18"/>
                <w:szCs w:val="18"/>
              </w:rPr>
              <w:t>Teacher Competence, Peer Negotiation, Study Habits, Learning Environment, Academic Success, Social Construction, High School</w:t>
            </w:r>
          </w:p>
        </w:tc>
      </w:tr>
      <w:tr w:rsidR="00DC3341" w:rsidRPr="006D7194" w14:paraId="1B1AA439" w14:textId="77777777" w:rsidTr="003F7CBE">
        <w:tc>
          <w:tcPr>
            <w:tcW w:w="2410" w:type="dxa"/>
            <w:gridSpan w:val="2"/>
          </w:tcPr>
          <w:p w14:paraId="5178224D" w14:textId="77777777" w:rsidR="00DC3341" w:rsidRPr="006D7194" w:rsidRDefault="00DC3341" w:rsidP="00183669">
            <w:pPr>
              <w:ind w:left="-108" w:firstLine="0"/>
              <w:jc w:val="left"/>
              <w:rPr>
                <w:noProof/>
                <w:sz w:val="18"/>
              </w:rPr>
            </w:pPr>
          </w:p>
        </w:tc>
        <w:tc>
          <w:tcPr>
            <w:tcW w:w="5528" w:type="dxa"/>
          </w:tcPr>
          <w:p w14:paraId="08C8D186" w14:textId="77777777" w:rsidR="00DC3341" w:rsidRPr="006D7194" w:rsidRDefault="00DC3341" w:rsidP="00183669">
            <w:pPr>
              <w:ind w:left="-108" w:firstLine="0"/>
              <w:rPr>
                <w:noProof/>
                <w:sz w:val="18"/>
              </w:rPr>
            </w:pPr>
          </w:p>
        </w:tc>
      </w:tr>
      <w:tr w:rsidR="003F7CBE" w:rsidRPr="006D7194" w14:paraId="01D3378F" w14:textId="77777777" w:rsidTr="003F7CBE">
        <w:tc>
          <w:tcPr>
            <w:tcW w:w="2410" w:type="dxa"/>
            <w:gridSpan w:val="2"/>
          </w:tcPr>
          <w:p w14:paraId="681AEE6E" w14:textId="77777777" w:rsidR="003F7CBE" w:rsidRPr="006D7194" w:rsidRDefault="00183669" w:rsidP="00183669">
            <w:pPr>
              <w:ind w:left="-108" w:firstLine="0"/>
              <w:jc w:val="left"/>
              <w:rPr>
                <w:noProof/>
                <w:sz w:val="18"/>
              </w:rPr>
            </w:pPr>
            <w:r w:rsidRPr="006D7194">
              <w:rPr>
                <w:noProof/>
                <w:sz w:val="18"/>
              </w:rPr>
              <w:t>(*) Corresponding Author:</w:t>
            </w:r>
          </w:p>
        </w:tc>
        <w:tc>
          <w:tcPr>
            <w:tcW w:w="5528" w:type="dxa"/>
          </w:tcPr>
          <w:p w14:paraId="6C39D5FD" w14:textId="7D3E91E1" w:rsidR="003F7CBE" w:rsidRPr="006D7194" w:rsidRDefault="002569C2" w:rsidP="002A0D4A">
            <w:pPr>
              <w:ind w:left="-108" w:firstLine="0"/>
              <w:rPr>
                <w:bCs/>
                <w:noProof/>
                <w:sz w:val="18"/>
              </w:rPr>
            </w:pPr>
            <w:r w:rsidRPr="006D7194">
              <w:rPr>
                <w:bCs/>
                <w:noProof/>
                <w:sz w:val="18"/>
              </w:rPr>
              <w:t>Muhammad Yusron Maulana El-Yunusi</w:t>
            </w:r>
            <w:r w:rsidR="006663F4" w:rsidRPr="006D7194">
              <w:rPr>
                <w:bCs/>
                <w:noProof/>
                <w:sz w:val="18"/>
              </w:rPr>
              <w:t xml:space="preserve">, </w:t>
            </w:r>
            <w:r w:rsidRPr="006D7194">
              <w:rPr>
                <w:bCs/>
                <w:noProof/>
                <w:sz w:val="18"/>
              </w:rPr>
              <w:t>yusronmaulana@unsuri.ac.id</w:t>
            </w:r>
          </w:p>
        </w:tc>
      </w:tr>
      <w:tr w:rsidR="00DC3341" w:rsidRPr="006D7194" w14:paraId="36A28108" w14:textId="77777777" w:rsidTr="003F7CBE">
        <w:tc>
          <w:tcPr>
            <w:tcW w:w="2410" w:type="dxa"/>
            <w:gridSpan w:val="2"/>
          </w:tcPr>
          <w:p w14:paraId="1F072B1D" w14:textId="499E55A3" w:rsidR="00DC3341" w:rsidRPr="006D7194" w:rsidRDefault="00DC3341" w:rsidP="00183669">
            <w:pPr>
              <w:ind w:left="-108" w:firstLine="0"/>
              <w:jc w:val="left"/>
              <w:rPr>
                <w:noProof/>
                <w:sz w:val="18"/>
              </w:rPr>
            </w:pPr>
          </w:p>
        </w:tc>
        <w:tc>
          <w:tcPr>
            <w:tcW w:w="5528" w:type="dxa"/>
          </w:tcPr>
          <w:p w14:paraId="710DB9EC" w14:textId="77777777" w:rsidR="00DC3341" w:rsidRPr="006D7194" w:rsidRDefault="00DC3341" w:rsidP="00183669">
            <w:pPr>
              <w:ind w:left="-108" w:firstLine="0"/>
              <w:rPr>
                <w:noProof/>
                <w:sz w:val="18"/>
              </w:rPr>
            </w:pPr>
          </w:p>
        </w:tc>
      </w:tr>
      <w:tr w:rsidR="003F7CBE" w:rsidRPr="006D7194" w14:paraId="1F483F72" w14:textId="77777777" w:rsidTr="00EF3B31">
        <w:tc>
          <w:tcPr>
            <w:tcW w:w="7938" w:type="dxa"/>
            <w:gridSpan w:val="3"/>
          </w:tcPr>
          <w:p w14:paraId="133CD1C5" w14:textId="7A443E3A" w:rsidR="003F7CBE" w:rsidRPr="006D7194" w:rsidRDefault="003F7CBE" w:rsidP="002A0D4A">
            <w:pPr>
              <w:ind w:left="-108" w:firstLine="0"/>
              <w:rPr>
                <w:noProof/>
                <w:sz w:val="18"/>
              </w:rPr>
            </w:pPr>
          </w:p>
        </w:tc>
      </w:tr>
    </w:tbl>
    <w:p w14:paraId="5ED71B3E" w14:textId="77777777" w:rsidR="002569C2" w:rsidRPr="006D7194" w:rsidRDefault="002569C2" w:rsidP="00060C6B">
      <w:pPr>
        <w:ind w:left="0" w:firstLine="0"/>
        <w:rPr>
          <w:i/>
          <w:noProof/>
        </w:rPr>
      </w:pPr>
    </w:p>
    <w:p w14:paraId="2530A505" w14:textId="70261F4D" w:rsidR="002569C2" w:rsidRPr="0052497A" w:rsidRDefault="008F7F7E" w:rsidP="0052497A">
      <w:pPr>
        <w:ind w:left="0" w:firstLine="0"/>
        <w:rPr>
          <w:b/>
          <w:noProof/>
        </w:rPr>
      </w:pPr>
      <w:r w:rsidRPr="006D7194">
        <w:rPr>
          <w:b/>
          <w:noProof/>
        </w:rPr>
        <w:t>PENDAHULUAN</w:t>
      </w:r>
    </w:p>
    <w:p w14:paraId="2E295DAC" w14:textId="77777777" w:rsidR="006D7194" w:rsidRPr="006D7194" w:rsidRDefault="006D7194" w:rsidP="006D7194">
      <w:pPr>
        <w:ind w:left="0" w:firstLine="709"/>
        <w:rPr>
          <w:noProof/>
        </w:rPr>
      </w:pPr>
      <w:r w:rsidRPr="006D7194">
        <w:rPr>
          <w:noProof/>
        </w:rPr>
        <w:t xml:space="preserve">Keberhasilan akademik siswa sekolah menengah atas merupakan tujuan utama pendidikan yang terus diupayakan oleh berbagai pihak. Nilai ujian, prestasi lomba, dan penerimaan di perguruan tinggi favorit menjadi indikator yang secara luas digunakan untuk mengukur capaian pendidikan. Manajemen pendidikan yang baik ikut memberi warna pada capaian tersebut (Seran &amp; Ismail, 2025). Di mana upaya membangun kesadaran dan perilaku berkelanjutan melalui pendidikan memperkuat peran sekolah sebagai agen perubahan sosial (Gautama &amp; Mardikaningsih, 2022). Namun di balik angka-angka tersebut terdapat proses sosial yang kompleks di mana keberhasilan akademik tidak semata-mata hasil kerja individual siswa. Ia dikonstruksi melalui interaksi dengan berbagai elemen lingkungan, terutama guru sebagai figur otoritas di sekolah, teman sebaya sebagai kelompok referensi, dan lingkungan belajar sebagai ruang tempat proses tersebut berlangsung. Pemahaman tentang konstruksi sosial ini penting untuk melihat keberhasilan akademik secara lebih utuh. Selain itu, akses dan kesempatan pendidikan yang tidak merata di berbagai daerah juga menunjukkan bahwa keberhasilan </w:t>
      </w:r>
      <w:r w:rsidRPr="006D7194">
        <w:rPr>
          <w:noProof/>
        </w:rPr>
        <w:lastRenderedPageBreak/>
        <w:t>akademik sering kali dipengaruhi oleh kondisi sosial yang lebih luas, bukan hanya kemampuan pribadi siswa (Rojak &amp; Khayru, 2022).</w:t>
      </w:r>
    </w:p>
    <w:p w14:paraId="03FB4909" w14:textId="77777777" w:rsidR="006D7194" w:rsidRPr="006D7194" w:rsidRDefault="006D7194" w:rsidP="006D7194">
      <w:pPr>
        <w:ind w:left="0" w:firstLine="709"/>
        <w:rPr>
          <w:noProof/>
        </w:rPr>
      </w:pPr>
      <w:r w:rsidRPr="006D7194">
        <w:rPr>
          <w:noProof/>
        </w:rPr>
        <w:t xml:space="preserve">Guru menempati posisi sentral sebagai figur otoritas dalam konstruksi keberhasilan akademik (Cui, 2023). Mereka tidak hanya mentransfer pengetahuan tetapi juga menetapkan standar, memberikan penilaian, dan membentuk ekspektasi tentang apa yang berarti berhasil. Kompetensi guru untuk mengajar, mengelola kelas, dan membangun hubungan dengan siswa mempengaruhi bagaimana siswa memaknai proses belajar dan hasil yang dicapai (Vitoria </w:t>
      </w:r>
      <w:r w:rsidRPr="006D7194">
        <w:rPr>
          <w:i/>
          <w:iCs/>
          <w:noProof/>
        </w:rPr>
        <w:t>et al</w:t>
      </w:r>
      <w:r w:rsidRPr="006D7194">
        <w:rPr>
          <w:noProof/>
        </w:rPr>
        <w:t>., 2024). Guru yang kompeten mampu menciptakan suasana yang mendorong siswa untuk mencapai standar yang ditetapkan. Mereka juga menjadi sumber validasi ketika siswa mencapai sesuatu. Pengakuan dari guru yang dihormati memberikan makna khusus pada prestasi yang diraih siswa. Gaya mengajar guru yang menarik dapat meningkatkan minat belajar siswa sehingga mereka lebih siap menerima arahan dan standar yang ditetapkan di sekolah (Safitri &amp; Darmawan, 2023). Minat dan kesungguhan siswa dalam menempuh pendidikan juga tidak lepas dari pengaruh lingkungan sosial yang memberikan arah dan dorongan terhadap pilihan belajar mereka (Majid et al., 2023).</w:t>
      </w:r>
    </w:p>
    <w:p w14:paraId="5A2D7E90" w14:textId="77777777" w:rsidR="006D7194" w:rsidRPr="006D7194" w:rsidRDefault="006D7194" w:rsidP="006D7194">
      <w:pPr>
        <w:ind w:left="0" w:firstLine="709"/>
        <w:rPr>
          <w:noProof/>
        </w:rPr>
      </w:pPr>
      <w:r w:rsidRPr="006D7194">
        <w:rPr>
          <w:noProof/>
        </w:rPr>
        <w:t>Teman sebaya membentuk arena negosiasi makna tentang kebiasaan belajar dan keberhasilan akademik (Deng, 2024). Di lingkungan sekolah, siswa tidak hanya belajar dari guru tetapi juga dari interaksi dengan sesama. Diskusi tentang materi pelajaran, berbagi catatan, belajar kelompok, dan bahkan perbandingan nilai menciptakan pemahaman bersama tentang apa yang dianggap berhasil dan bagaimana cara mencapainya. Norma kelompok tentang belajar keras, strategi menghadapi ujian, atau sikap terhadap prestasi terbentuk melalui interaksi sehari-hari (Maan, 2023). Siswa menegosiasikan makna kebiasaan belajar mereka dalam kelompok, apakah belajar dianggap sebagai kegiatan positif atau sekadar kewajiban membosankan. Dalam beberapa situasi, stereotip sosial yang berkembang di masyarakat juga dapat mempengaruhi cara siswa memandang kemampuan diri dan peluang yang mereka miliki di bidang pendidikan (Sajjapong et al., 2022). Kegiatan sosial dan keagamaan berbasis komunitas juga dapat memperkuat nilai kebersamaan dan tanggung jawab, yang pada akhirnya berdampak pada sikap siswa terhadap proses belajar (Shidiq et al., 2024).</w:t>
      </w:r>
    </w:p>
    <w:p w14:paraId="1E5D3F2B" w14:textId="77777777" w:rsidR="006D7194" w:rsidRPr="006D7194" w:rsidRDefault="006D7194" w:rsidP="006D7194">
      <w:pPr>
        <w:ind w:left="0" w:firstLine="709"/>
        <w:rPr>
          <w:noProof/>
        </w:rPr>
      </w:pPr>
      <w:r w:rsidRPr="006D7194">
        <w:rPr>
          <w:noProof/>
        </w:rPr>
        <w:t>Lingkungan belajar sebagai ruang fisik dan sosial turut membentuk pemaknaan siswa terhadap proses akademik (Firman &amp; S, 2024). Ruang kelas yang nyaman, perpustakaan yang lengkap, laboratorium yang berfungsi, dan area diskusi yang memadai menciptakan atmosfer yang mendukung produktivitas. Namun makna lingkungan belajar tidak hanya ditentukan oleh fasilitas fisik tetapi juga oleh bagaimana siswa menggunakannya dan memaknainya. Ruang belajar dapat menjadi tempat yang menginspirasi atau justru menekan tergantung pada pengalaman kolektif siswa di dalamnya. Pemaknaan atas lingkungan belajar sebagai ruang produktif terbentuk melalui interaksi sosial yang berlangsung di sana (Sarula, 2025).</w:t>
      </w:r>
    </w:p>
    <w:p w14:paraId="7A4D1AD3" w14:textId="77777777" w:rsidR="006D7194" w:rsidRPr="006D7194" w:rsidRDefault="006D7194" w:rsidP="006D7194">
      <w:pPr>
        <w:ind w:left="0" w:firstLine="709"/>
        <w:rPr>
          <w:noProof/>
        </w:rPr>
      </w:pPr>
      <w:r w:rsidRPr="006D7194">
        <w:rPr>
          <w:noProof/>
        </w:rPr>
        <w:t>Ketiga aspek peran guru sebagai figur otoritas, negosiasi makna kebiasaan belajar di antara teman sebaya, dan pemaknaan atas lingkungan belajar saling terkait dalam konstruksi keberhasilan akademik. Guru menetapkan standar dan memberikan arahan. Teman sebaya membentuk norma dan praktik kolektif. Lingkungan belajar menyediakan ruang di mana semua itu berlangsung. Interaksi ketiganya menciptakan realitas sosial yang membentuk cara siswa memandang, mengejar, dan mencapai keberhasilan akademik. Metode pemberian tugas dan pola interaksi sosial di kelas juga dapat mempengaruhi tingkat keaktifan siswa dalam belajar, sehingga memperkuat atau melemahkan konstruksi keberhasilan tersebut (Rahmawati &amp; Darmawan, 2024).</w:t>
      </w:r>
    </w:p>
    <w:p w14:paraId="7B0B186B" w14:textId="77777777" w:rsidR="006D7194" w:rsidRPr="006D7194" w:rsidRDefault="006D7194" w:rsidP="006D7194">
      <w:pPr>
        <w:ind w:left="0" w:firstLine="709"/>
        <w:rPr>
          <w:noProof/>
        </w:rPr>
      </w:pPr>
      <w:r w:rsidRPr="006D7194">
        <w:rPr>
          <w:noProof/>
        </w:rPr>
        <w:t xml:space="preserve">Upaya peningkatan keberhasilan akademik seringkali berfokus pada aspek teknis seperti kurikulum, metode mengajar, atau fasilitas fisik (Lee </w:t>
      </w:r>
      <w:r w:rsidRPr="006D7194">
        <w:rPr>
          <w:i/>
          <w:iCs/>
          <w:noProof/>
        </w:rPr>
        <w:t>et al</w:t>
      </w:r>
      <w:r w:rsidRPr="006D7194">
        <w:rPr>
          <w:noProof/>
        </w:rPr>
        <w:t>., 2024). Program pelatihan guru, pengadaan buku, dan renovasi ruang kelas menjadi prioritas. Namun hasil yang dicapai sering tidak sebanding dengan investasi yang dikeluarkan. Kondisi ini mengindikasikan bahwa ada dimensi sosial dan kultural yang terabaikan dalam upaya tersebut. Bagaimana siswa memaknai peran guru, bagaimana norma belajar terbentuk di antara teman sebaya, dan bagaimana lingkungan belajar dimaknai sebagai ruang produktif jarang menjadi perhatian. Padahal aspek-aspek ini sangat menentukan efektivitas intervensi teknis. Pendidikan juga memiliki peran dalam membentuk kompetensi keberlanjutan dan kewargaan global yang adaptif, sehingga keberhasilan akademik tidak hanya diukur dari nilai tetapi juga dari kesiapan menghadapi tantangan masa depan (Mardikaningsih et al., 2021).</w:t>
      </w:r>
    </w:p>
    <w:p w14:paraId="73B4C62A" w14:textId="77777777" w:rsidR="006D7194" w:rsidRPr="006D7194" w:rsidRDefault="006D7194" w:rsidP="006D7194">
      <w:pPr>
        <w:ind w:left="0" w:firstLine="709"/>
        <w:rPr>
          <w:noProof/>
        </w:rPr>
      </w:pPr>
      <w:r w:rsidRPr="006D7194">
        <w:rPr>
          <w:noProof/>
        </w:rPr>
        <w:t xml:space="preserve">Kesenjangan juga terjadi antara kebijakan sekolah dan realitas yang dialami siswa. Sekolah menetapkan aturan dan standar, tetapi siswa memaknainya dengan cara yang mungkin berbeda. Guru dianggap sebagai otoritas yang harus dipatuhi, tetapi hubungan personal yang terjalin mempengaruhi sejauh mana siswa menerima arahan mereka (Bayalieva &amp; Satybekova, 2025). Kelompok teman sebaya mengembangkan norma sendiri yang mungkin sejalan atau bertentangan dengan nilai-nilai akademik yang ingin ditanamkan sekolah. Lingkungan belajar yang dirancang sebagai ruang produktif bisa jadi dimaknai berbeda oleh siswa (Anghel, 2023). Pemahaman yang dangkal tentang konstruksi sosial keberhasilan akademik menyebabkan kebijakan menjadi kurang efektif. </w:t>
      </w:r>
    </w:p>
    <w:p w14:paraId="79233EDA" w14:textId="77777777" w:rsidR="006D7194" w:rsidRPr="006D7194" w:rsidRDefault="006D7194" w:rsidP="006D7194">
      <w:pPr>
        <w:ind w:left="0" w:firstLine="709"/>
        <w:rPr>
          <w:noProof/>
        </w:rPr>
      </w:pPr>
      <w:r w:rsidRPr="006D7194">
        <w:rPr>
          <w:noProof/>
        </w:rPr>
        <w:t xml:space="preserve">Pendidikan menengah atas merupakan fase kritis yang menentukan transisi siswa ke pendidikan tinggi atau dunia kerja (Chophel &amp; Choden, 2024). Keberhasilan akademik di tahap ini membuka peluang lebih luas untuk masa depan. Di sisi lain, tekanan akademik yang tinggi juga dapat menimbulkan stres dan masalah kesehatan mental pada siswa. Memahami bagaimana keberhasilan akademik dikonstruksi secara sosial membantu sekolah menciptakan lingkungan yang mendukung tanpa menimbulkan tekanan berlebihan. Guru dapat merancang interaksi yang membangun motivasi intrinsik, bukan sekadar kepatuhan. </w:t>
      </w:r>
    </w:p>
    <w:p w14:paraId="582F2C4D" w14:textId="77777777" w:rsidR="006D7194" w:rsidRPr="006D7194" w:rsidRDefault="006D7194" w:rsidP="006D7194">
      <w:pPr>
        <w:ind w:left="0" w:firstLine="709"/>
        <w:rPr>
          <w:noProof/>
        </w:rPr>
      </w:pPr>
      <w:r w:rsidRPr="006D7194">
        <w:rPr>
          <w:noProof/>
        </w:rPr>
        <w:t xml:space="preserve">Perubahan sosial dan budaya juga mempengaruhi dinamika di sekolah. Pengaruh media sosial, perubahan pola pergaulan, dan pergeseran nilai-nilai di kalangan remaja membentuk cara mereka memandang pendidikan (Acosta </w:t>
      </w:r>
      <w:r w:rsidRPr="006D7194">
        <w:rPr>
          <w:i/>
          <w:iCs/>
          <w:noProof/>
        </w:rPr>
        <w:t>et al</w:t>
      </w:r>
      <w:r w:rsidRPr="006D7194">
        <w:rPr>
          <w:noProof/>
        </w:rPr>
        <w:t>., 2023). Kelompok teman sebaya memiliki pengaruh yang semakin kuat. Lingkungan belajar tidak lagi terbatas pada ruang fisik sekolah tetapi meluas ke dunia digital (Renuka &amp; Sannakkanavar, 2025). Telaah tentang konstruksi sosial keberhasilan akademik menjadi semakin relevan untuk memahami realitas siswa masa kini dan merancang intervensi yang sesuai dengan konteks mereka. Di era perkembangan teknologi dan kecerdasan buatan, siswa juga perlu dibekali kesadaran serta keterampilan baru agar mampu beradaptasi dengan perubahan zaman yang cepat (Zahid et al., 2025). Adaptasi guru dan kesiapan mereka menghadapi perubahan pendidikan menjadi kunci dalam menjaga partisipasi dan kedisiplinan siswa (Rozikin et al., 2023; Liwak et al., 2023).</w:t>
      </w:r>
    </w:p>
    <w:p w14:paraId="24C37099" w14:textId="77777777" w:rsidR="006D7194" w:rsidRPr="006D7194" w:rsidRDefault="006D7194" w:rsidP="006D7194">
      <w:pPr>
        <w:ind w:left="0" w:firstLine="709"/>
        <w:rPr>
          <w:noProof/>
        </w:rPr>
      </w:pPr>
      <w:r w:rsidRPr="006D7194">
        <w:rPr>
          <w:noProof/>
        </w:rPr>
        <w:t>Kajian ini bertujuan untuk menganalisis secara teoretis bagaimana kompetensi guru sebagai figur otoritas dan negosiasi makna kebiasaan belajar di antara teman sebaya mengkonstruksi keberhasilan akademik siswa SMA. Selain itu, kajian ini bertujuan untuk menelaah bagaimana pemaknaan atas lingkungan belajar sebagai ruang produktif berperan dalam konstruksi tersebut. Analisis difokuskan pada dimensi sosial dan kultural yang membentuk pemahaman bersama tentang keberhasilan akademik. Kontribusi teoretis penelitian ini adalah memperkaya literatur sosiologi pendidikan dan psikologi sosial dengan perspektif konstruksionis tentang prestasi akademik. Kontribusi praktisnya menjadi landasan reflektif bagi guru, sekolah, dan pembuat kebijakan untuk merancang intervensi yang mempertimbangkan dinamika sosial di lingkungan sekolah.</w:t>
      </w:r>
    </w:p>
    <w:p w14:paraId="4401F7E5" w14:textId="018BC071" w:rsidR="008F7F7E" w:rsidRDefault="008F7F7E" w:rsidP="00060C6B">
      <w:pPr>
        <w:ind w:left="0" w:firstLine="0"/>
        <w:rPr>
          <w:bCs/>
          <w:noProof/>
        </w:rPr>
      </w:pPr>
    </w:p>
    <w:p w14:paraId="69625F14" w14:textId="77777777" w:rsidR="0052497A" w:rsidRDefault="0052497A" w:rsidP="00060C6B">
      <w:pPr>
        <w:ind w:left="0" w:firstLine="0"/>
        <w:rPr>
          <w:bCs/>
          <w:noProof/>
        </w:rPr>
      </w:pPr>
    </w:p>
    <w:p w14:paraId="25344894" w14:textId="77777777" w:rsidR="00ED2E74" w:rsidRPr="006D7194" w:rsidRDefault="00ED2E74" w:rsidP="00060C6B">
      <w:pPr>
        <w:ind w:left="0" w:firstLine="0"/>
        <w:rPr>
          <w:bCs/>
          <w:noProof/>
        </w:rPr>
      </w:pPr>
    </w:p>
    <w:p w14:paraId="2C3B272D" w14:textId="7DE66CA9" w:rsidR="00ED2E74" w:rsidRPr="006D7194" w:rsidRDefault="0080596A" w:rsidP="0052497A">
      <w:pPr>
        <w:ind w:left="0" w:firstLine="0"/>
        <w:rPr>
          <w:b/>
          <w:noProof/>
        </w:rPr>
      </w:pPr>
      <w:r w:rsidRPr="006D7194">
        <w:rPr>
          <w:b/>
          <w:noProof/>
        </w:rPr>
        <w:t>M</w:t>
      </w:r>
      <w:r w:rsidR="008F7F7E" w:rsidRPr="006D7194">
        <w:rPr>
          <w:b/>
          <w:noProof/>
        </w:rPr>
        <w:t>ETODE PENELITIAN</w:t>
      </w:r>
    </w:p>
    <w:p w14:paraId="5079884E" w14:textId="77777777" w:rsidR="006D7194" w:rsidRPr="006D7194" w:rsidRDefault="006D7194" w:rsidP="006D7194">
      <w:pPr>
        <w:ind w:left="0" w:firstLine="709"/>
        <w:rPr>
          <w:noProof/>
        </w:rPr>
      </w:pPr>
      <w:r w:rsidRPr="006D7194">
        <w:rPr>
          <w:noProof/>
        </w:rPr>
        <w:t>Penelitian ini disusun sebagai studi pustaka dengan pendekatan kualitatif yang bertujuan untuk menganalisis secara teoretis konstruksi sosial atas keberhasilan akademik di SMA melalui peran kompetensi guru sebagai figur otoritas, negosiasi makna kebiasaan belajar di antara teman sebaya, dan pemaknaan atas lingkungan belajar sebagai ruang produktif. Sebagaimana dijelaskan oleh Walliman (2021), penelitian kepustakaan merupakan strategi investigasi yang mengandalkan sumber-sumber tertulis sebagai data utama, memungkinkan peneliti untuk membangun pemahaman konseptual tanpa harus melakukan pengumpulan data lapangan. Pendekatan ini dipilih karena sesuai dengan tujuan penelitian yang hendak memahami dimensi sosial dan kultural dari keberhasilan akademik dari perspektif konstruksionis yang telah dikembangkan dalam literatur sosiologi pendidikan dan psikologi sosial. Kata kunci yang digunakan dalam penelusuran mencakup social construction, academic success, teacher competence, teacher authority, peer influence, study habits, learning environment, productive space, high school, secondary education dalam berbagai kombinasi untuk menjamin cakupan yang luas dan representatif.</w:t>
      </w:r>
    </w:p>
    <w:p w14:paraId="616EF026" w14:textId="77777777" w:rsidR="006D7194" w:rsidRPr="006D7194" w:rsidRDefault="006D7194" w:rsidP="006D7194">
      <w:pPr>
        <w:ind w:left="0" w:firstLine="709"/>
        <w:rPr>
          <w:noProof/>
        </w:rPr>
      </w:pPr>
      <w:r w:rsidRPr="006D7194">
        <w:rPr>
          <w:noProof/>
        </w:rPr>
        <w:t>Prosedur penelusuran dan seleksi literatur dalam studi ini mengacu pada kerangka rapid literature review yang dikemukakan oleh Smela et al. (2023), yang menawarkan pendekatan sistematis namun efisien untuk mensintesis bukti dari berbagai sumber. Arshed dan Danson (2015) menekankan pentingnya literature review yang mampu memetakan lanskap keilmuan, mengidentifikasi kesenjangan penelitian, dan membangun argumentasi teoretis yang kokoh. Matos et al. (2023) dalam kajian sistematis tentang metodologi penelitian pendidikan menegaskan bahwa proses seleksi sumber harus memperhatikan kredibilitas penerbit, tahun publikasi, dan relevansi tematik. Stratton (2019) dalam panduannya tentang literature review menegaskan pentingnya definisi pertanyaan penelitian yang jelas, strategi pencarian terstruktur, dan kriteria seleksi eksplisit untuk menjamin kualitas dan relevansi sumber. Sumber data dalam penelitian ini terdiri dari buku-buku teks di bidang sosiologi pendidikan, psikologi pendidikan, dan studi budaya, serta artikel jurnal ilmiah terindeks yang membahas secara langsung variabel-variabel yang menjadi fokus kajian. Penelusuran dilakukan pada basis data akademik bereputasi seperti Google Scholar, Scopus, dan ERIC untuk memperoleh sumber-sumber kredibel dan relevan dengan topik penelitian.</w:t>
      </w:r>
    </w:p>
    <w:p w14:paraId="486A781F" w14:textId="77FFDD82" w:rsidR="008F7F7E" w:rsidRPr="006D7194" w:rsidRDefault="006D7194" w:rsidP="006D7194">
      <w:pPr>
        <w:ind w:left="0" w:firstLine="709"/>
        <w:rPr>
          <w:i/>
          <w:noProof/>
        </w:rPr>
      </w:pPr>
      <w:r w:rsidRPr="006D7194">
        <w:rPr>
          <w:noProof/>
        </w:rPr>
        <w:t>Analisis data dalam penelitian ini menggunakan pendekatan state-of-the-art review sebagaimana direkomendasikan oleh Barry et al. (2022) melalui enam langkah sistematis: identifikasi pertanyaan penelitian, pencarian literatur terstruktur, seleksi sumber berdasarkan kriteria inklusi dan eksklusi, ekstraksi data, sintesis temuan, dan penyusunan laporan. Mohajan (2018) menjelaskan bahwa dalam penelitian kualitatif, keabsahan temuan dijaga melalui ketekunan pengamatan dan triangulasi sumber dengan membandingkan pendapat dari berbagai penulis dan tradisi keilmuan berbeda. Snyder (2024) menekankan bahwa untuk merancang literature review yang memberikan kontribusi kuat, peneliti tidak sekadar merangkum temuan sebelumnya tetapi harus melakukan sintesis yang menghasilkan pemahaman baru. Peneliti melakukan komparasi antarperspektif teoretis, mencari benang merah yang menghubungkan berbagai temuan, dan menyusun argumentasi koheren tentang bagaimana kompetensi guru, negosiasi makna kebiasaan belajar antar teman sebaya, dan pemaknaan lingkungan belajar secara bersama-sama mengkonstruksi keberhasilan akademik siswa SMA. Sintesis ini diharapkan menghasilkan pemahaman baru tentang dimensi sosial dan kultural dalam pencapaian akademik.</w:t>
      </w:r>
    </w:p>
    <w:p w14:paraId="1E9B785C" w14:textId="0BE3985E" w:rsidR="006D7194" w:rsidRDefault="006D7194" w:rsidP="00B27BD9">
      <w:pPr>
        <w:ind w:left="0" w:firstLine="0"/>
        <w:rPr>
          <w:b/>
          <w:noProof/>
        </w:rPr>
      </w:pPr>
    </w:p>
    <w:p w14:paraId="35590320" w14:textId="77777777" w:rsidR="0052497A" w:rsidRPr="006D7194" w:rsidRDefault="0052497A" w:rsidP="00B27BD9">
      <w:pPr>
        <w:ind w:left="0" w:firstLine="0"/>
        <w:rPr>
          <w:b/>
          <w:noProof/>
        </w:rPr>
      </w:pPr>
    </w:p>
    <w:p w14:paraId="3EC1F4F8" w14:textId="77777777" w:rsidR="006D7194" w:rsidRPr="006D7194" w:rsidRDefault="006D7194" w:rsidP="00B27BD9">
      <w:pPr>
        <w:ind w:left="0" w:firstLine="0"/>
        <w:rPr>
          <w:b/>
          <w:noProof/>
        </w:rPr>
      </w:pPr>
    </w:p>
    <w:p w14:paraId="4C867695" w14:textId="32D9A636" w:rsidR="006D7194" w:rsidRPr="006D7194" w:rsidRDefault="008F7F7E" w:rsidP="0052497A">
      <w:pPr>
        <w:ind w:left="0" w:firstLine="0"/>
        <w:rPr>
          <w:b/>
          <w:noProof/>
        </w:rPr>
      </w:pPr>
      <w:r w:rsidRPr="006D7194">
        <w:rPr>
          <w:b/>
          <w:noProof/>
        </w:rPr>
        <w:t>HASIL PENELITIAN DAN PEMBAHASAN</w:t>
      </w:r>
    </w:p>
    <w:p w14:paraId="363367AA" w14:textId="77777777" w:rsidR="006D7194" w:rsidRPr="006D7194" w:rsidRDefault="006D7194" w:rsidP="006D7194">
      <w:pPr>
        <w:ind w:left="0" w:firstLine="0"/>
        <w:rPr>
          <w:b/>
          <w:bCs/>
          <w:iCs/>
          <w:noProof/>
        </w:rPr>
      </w:pPr>
      <w:r w:rsidRPr="006D7194">
        <w:rPr>
          <w:b/>
          <w:bCs/>
          <w:iCs/>
          <w:noProof/>
        </w:rPr>
        <w:t>Peran Kompetensi Guru dan Negosiasi Makna Kebiasaan Belajar antar Teman Sebaya</w:t>
      </w:r>
    </w:p>
    <w:p w14:paraId="6D1CC3EA" w14:textId="77777777" w:rsidR="006D7194" w:rsidRPr="006D7194" w:rsidRDefault="006D7194" w:rsidP="006D7194">
      <w:pPr>
        <w:ind w:left="0" w:firstLine="709"/>
        <w:rPr>
          <w:iCs/>
          <w:noProof/>
        </w:rPr>
      </w:pPr>
      <w:r w:rsidRPr="006D7194">
        <w:rPr>
          <w:iCs/>
          <w:noProof/>
        </w:rPr>
        <w:t xml:space="preserve">Kompetensi guru dalam konstruksi sosial keberhasilan akademik tidak terletak pada penguasaan materi pelajaran semata, melainkan pada kemampuan mereka membangun otoritas yang diakui secara sukarela oleh siswa melalui keteladanan, pengelolaan kelas yang efektif, dan hubungan interpersonal yang hangat. Guru yang kompeten mampu menciptakan lingkungan di mana siswa merasa dihargai, dipahami, dan didorong untuk mencapai potensi terbaik mereka, sehingga otoritas yang terbangun bukan berasal dari ketakutan atau paksaan, tetapi dari pengakuan tulus siswa terhadap kapasitas dan integritas guru. Dalam konstruksi sosial keberhasilan, peran guru sangat sentral karena mereka menjadi sumber utama definisi tentang apa yang dianggap berhasil dan bagaimana cara mencapainya. Pengakuan dan apresiasi dari guru yang dihormati memberikan validasi sosial yang memperkuat identitas siswa sebagai pembelajar yang berhasil, menjadikan prestasi akademik tidak hanya sekadar angka tetapi juga simbol pengakuan dalam komunitas kelas. Bayhaqi </w:t>
      </w:r>
      <w:r w:rsidRPr="006D7194">
        <w:rPr>
          <w:i/>
          <w:iCs/>
          <w:noProof/>
        </w:rPr>
        <w:t>et al</w:t>
      </w:r>
      <w:r w:rsidRPr="006D7194">
        <w:rPr>
          <w:iCs/>
          <w:noProof/>
        </w:rPr>
        <w:t>. (2025) menyatakan bahwa kompetensi guru memiliki pengaruh signifikan terhadap capaian akademik. Guru yang kompeten mampu menciptakan suasana belajar yang mendorong siswa untuk mencapai standar yang ditetapkan. Pengakuan dari guru yang dihormati memberikan makna khusus pada prestasi yang diraih siswa. Ketika guru mengapresiasi usaha atau hasil kerja siswa, apresiasi tersebut menjadi validasi sosial yang memperkuat identitas siswa sebagai pembelajar yang berhasil. Dengan demikian, kompetensi guru untuk membangun otoritas yang diakui dan memberikan validasi sosial menjadi fondasi pertama dalam konstruksi keberhasilan akademik, di mana definisi tentang prestasi dan pengakuan atas pencapaian siswa dibingkai dalam interaksi yang bermakna antara guru dan siswa. Hal ini sejalan dengan pandangan bahwa profesionalisme guru turut mempengaruhi kualitas kinerja mereka dalam membimbing siswa mencapai hasil belajar yang optimal (Mubasysyir &amp; Darmawan, 2024).</w:t>
      </w:r>
    </w:p>
    <w:p w14:paraId="0394DC13" w14:textId="77777777" w:rsidR="006D7194" w:rsidRPr="006D7194" w:rsidRDefault="006D7194" w:rsidP="006D7194">
      <w:pPr>
        <w:ind w:left="0" w:firstLine="709"/>
        <w:rPr>
          <w:iCs/>
          <w:noProof/>
        </w:rPr>
      </w:pPr>
      <w:r w:rsidRPr="006D7194">
        <w:rPr>
          <w:iCs/>
          <w:noProof/>
        </w:rPr>
        <w:t>Kompetensi guru juga tercermin dalam kemampuan mereka mengkomunikasikan ekspektasi dan standar keberhasilan dengan jelas, sehingga siswa memiliki peta jalan yang pasti tentang apa yang harus mereka capai dan bagaimana cara mencapainya. Kejelasan ini mengurangi ketidakpastian dan kecemasan yang sering menghambat proses belajar, memungkinkan siswa mengarahkan energi dan usaha mereka secara lebih tepat dan efisien. Dalam konstruksi sosial keberhasilan, guru berperan sebagai pendefinisi realitas yang menetapkan parameter-parameter keberhasilan, mulai dari kriteria penilaian, standar minimal, hingga indikator prestasi unggul. Siswa menyerap definisi-definisi ini melalui interaksi sehari-hari di kelas, diskusi, umpan balik tugas, dan berbagai momen komunikasi lainnya, sehingga pemahaman mereka tentang dunia akademik terbentuk secara bertahap melalui proses sosial bersama guru. Prasertcharoensuk, Somprach, dan Ngang (2015) menyatakan bahwa guru yang jelas untuk menyampaikan tujuan pembelajaran membantu siswa memahami apa yang diharapkan dari mereka. Kejelasan ini mengurangi ketidakpastian dan memungkinkan siswa mengarahkan usaha mereka secara tepat. Dalam konstruksi sosial keberhasilan, guru berperan sebagai pendefinisi realitas. Mereka menetapkan apa yang dianggap berhasil, bagaimana cara mencapainya, dan apa konsekuensi dari keberhasilan atau kegagalan. Siswa menyerap definisi ini dan menjadikannya bagian dari pemahaman mereka tentang dunia akademik. Komunikasi ekspektasi yang jelas ini menjadi peran kedua guru dalam konstruksi sosial keberhasilan, memberikan kerangka normatif yang menjadi acuan bersama bagi siswa untuk menilai pencapaian mereka sendiri dan orang lain, sekaligus membentuk landasan bagi negosiasi makna yang akan terjadi di antara teman sebaya.</w:t>
      </w:r>
    </w:p>
    <w:p w14:paraId="00CB8652" w14:textId="77777777" w:rsidR="006D7194" w:rsidRPr="006D7194" w:rsidRDefault="006D7194" w:rsidP="006D7194">
      <w:pPr>
        <w:ind w:left="0" w:firstLine="709"/>
        <w:rPr>
          <w:iCs/>
          <w:noProof/>
        </w:rPr>
      </w:pPr>
      <w:r w:rsidRPr="006D7194">
        <w:rPr>
          <w:iCs/>
          <w:noProof/>
        </w:rPr>
        <w:t>Hubungan personal yang positif antara guru dan siswa menjadi faktor kunci yang menentukan bagaimana otoritas guru dimaknai dan sejauh mana pengaruh guru dapat meresap ke dalam kesadaran siswa. Ketika guru menunjukkan kepedulian tulus terhadap perkembangan siswa, mendengarkan keluhan dengan empati, dan memberikan perhatian individual, tercipta ikatan emosional yang mengubah dinamika hubungan dari transaksional menjadi personal. Siswa yang merasakan ketulusan guru akan lebih terbuka menerima arahan, lebih termotivasi untuk memenuhi ekspektasi, dan lebih bersedia menginternalisasi nilai-nilai yang disampaikan. Otoritas guru tidak lagi dirasakan sebagai tekanan eksternal yang harus dipatuhi, tetapi sebagai bimbingan yang diterima secara sukarela karena siswa percaya bahwa guru benar-benar menginginkan yang terbaik untuk mereka. Menurut Nisah, Sugiyanto, dan Wahyudin (2023), guru yang mampu membangun hubungan positif lebih efektif untuk mempengaruhi siswa. Guru yang peduli pada perkembangan siswa, mendengarkan keluhan, dan memberikan perhatian individual menciptakan ikatan emosional. Siswa merasa bahwa guru mereka tulus ingin membantu, bukan sekadar menjalankan tugas. Ikatan ini membuat siswa lebih menerima arahan dan lebih termotivasi untuk memenuhi ekspektasi guru. Otoritas guru tidak lagi dirasakan sebagai tekanan eksternal tetapi sebagai bimbingan yang diterima secara sukarela. Hubungan personal yang positif ini menjadi pelengkap ketiga peran guru, mengubah fondasi otoritas dan definisi keberhasilan yang telah dibangun menjadi sesuatu yang hidup dan bermakna secara emosional, sehingga pengaruh guru tidak hanya berhenti di permukaan tetapi meresap ke dalam motivasi intrinsik siswa. Gaya mengajar guru yang sesuai dengan kebutuhan siswa juga dapat meningkatkan motivasi belajar dan memperkuat hubungan positif tersebut (Mudzakkir &amp; Darmawan, 2024).</w:t>
      </w:r>
    </w:p>
    <w:p w14:paraId="1AEC9ADC" w14:textId="77777777" w:rsidR="006D7194" w:rsidRPr="006D7194" w:rsidRDefault="006D7194" w:rsidP="006D7194">
      <w:pPr>
        <w:ind w:left="0" w:firstLine="709"/>
        <w:rPr>
          <w:iCs/>
          <w:noProof/>
        </w:rPr>
      </w:pPr>
      <w:r w:rsidRPr="006D7194">
        <w:rPr>
          <w:iCs/>
          <w:noProof/>
        </w:rPr>
        <w:t xml:space="preserve">Di luar pengaruh guru, teman sebaya membentuk arena kedua yang sama pentingnya dalam konstruksi sosial keberhasilan akademik, di mana makna tentang kebiasaan belajar dan prestasi dinegosiasikan secara terus-menerus melalui interaksi sehari-hari. Siswa tidak belajar dalam isolasi tetapi dalam jaringan sosial yang dinamis, di mana diskusi tentang materi pelajaran, berbagi catatan, belajar kelompok, dan bahkan perbandingan nilai menciptakan pemahaman bersama tentang apa yang dianggap berhasil. Norma-norma kelompok tentang intensitas belajar, strategi menghadapi ujian, atau sikap terhadap prestasi terbentuk secara organik melalui percakapan dan observasi antar teman. Dalam proses ini, siswa saling mempengaruhi dan membentuk definisi kolektif tentang apakah belajar dianggap sebagai kegiatan positif yang perlu dikejar atau sekadar kewajiban membosankan yang bisa diabaikan. Amrulloh </w:t>
      </w:r>
      <w:r w:rsidRPr="006D7194">
        <w:rPr>
          <w:i/>
          <w:iCs/>
          <w:noProof/>
        </w:rPr>
        <w:t>et al</w:t>
      </w:r>
      <w:r w:rsidRPr="006D7194">
        <w:rPr>
          <w:iCs/>
          <w:noProof/>
        </w:rPr>
        <w:t>. (2024) menyatakan bahwa kebiasaan belajar yang terbentuk dalam interaksi dengan teman mempengaruhi prestasi. Siswa tidak belajar dalam ruang hampa tetapi dalam jaringan sosial yang terus berinteraksi. Diskusi tentang materi pelajaran, berbagi catatan, belajar kelompok, dan bahkan perbandingan nilai menciptakan pemahaman bersama tentang apa yang dianggap berhasil. Norma kelompok tentang belajar keras, strategi menghadapi ujian, atau sikap terhadap prestasi terbentuk melalui interaksi sehari-hari. Siswa menegosiasikan makna kebiasaan belajar mereka dalam kelompok, apakah belajar dianggap sebagai kegiatan positif yang perlu dilakukan atau sekadar kewajiban membosankan yang bisa diabaikan. Negosiasi makna antar teman sebaya ini menjadi faktor penguat yang bekerja paralel dengan pengaruh guru, di mana definisi keberhasilan yang diperkenalkan guru diuji, dimodifikasi, atau diperkuat dalam interaksi sosial siswa, sehingga pemahaman tentang prestasi akademik terbentuk melalui dialog terus-menerus antara otoritas formal guru dan dinamika informal kelompok sebaya. Selain pendidikan formal, pendidikan non-formal juga dapat menjadi ruang partisipatif yang membantu siswa mengembangkan potensi diri dan keterampilan sosial secara lebih inklusif (Warin, 2022). Di era digital, literasi digital yang sehat bahkan dikaitkan dengan kesejahteraan mental dan perilaku positif siswa, sehingga pembiasaan sejak sekolah menengah menjadi semakin penting (Khayru et al., 2025). Kemampuan literasi digital dan pemanfaatan media belajar juga menjadi bagian dari kebiasaan belajar modern yang sering dibentuk melalui interaksi antar teman (Rizal &amp; Darmawan, 2024).</w:t>
      </w:r>
    </w:p>
    <w:p w14:paraId="01FD9DB4" w14:textId="77777777" w:rsidR="006D7194" w:rsidRPr="006D7194" w:rsidRDefault="006D7194" w:rsidP="006D7194">
      <w:pPr>
        <w:ind w:left="0" w:firstLine="709"/>
        <w:rPr>
          <w:iCs/>
          <w:noProof/>
        </w:rPr>
      </w:pPr>
      <w:r w:rsidRPr="006D7194">
        <w:rPr>
          <w:iCs/>
          <w:noProof/>
        </w:rPr>
        <w:t xml:space="preserve">Kelompok teman sebaya tidak hanya berfungsi sebagai lingkaran pertemanan biasa, tetapi membentuk apa yang disebut sebagai budaya akademik informal yang secara signifikan mempengaruhi kebiasaan belajar dan orientasi prestasi siswa. Dalam interaksi sehari-hari, siswa secara kolektif membangun norma-norma tentang bagaimana seharusnya mereka bersikap terhadap belajar, ujian, nilai, dan guru. Kelompok yang menghargai prestasi akademik akan menciptakan lingkungan di mana siswa saling mendorong untuk belajar lebih giat, berbagi strategi belajar efektif, merekomendasikan sumber belajar, dan bahkan berkompetisi secara sehat untuk mencapai nilai terbaik. Sebaliknya, kelompok yang menganggap belajar sebagai kegiatan kuno atau tidak keren dapat menjauhkan anggota dari aktivitas akademik, menciptakan tekanan teman sebaya yang mendorong siswa untuk mengikuti norma kelompok meskipun bertentangan dengan potensi prestasi mereka. Negosiasi makna tentang kebiasaan belajar ini berlangsung terus-menerus melalui percakapan, observasi, dan interaksi, membentuk realitas bersama tentang apa artinya menjadi siswa yang berhasil atau gagal. Menurut Asrofi </w:t>
      </w:r>
      <w:r w:rsidRPr="006D7194">
        <w:rPr>
          <w:i/>
          <w:iCs/>
          <w:noProof/>
        </w:rPr>
        <w:t>et al</w:t>
      </w:r>
      <w:r w:rsidRPr="006D7194">
        <w:rPr>
          <w:iCs/>
          <w:noProof/>
        </w:rPr>
        <w:t>. (2025), lingkungan sosial mempengaruhi pembentukan kebiasaan. Dalam kelompok yang menghargai prestasi akademik, siswa saling mendorong untuk belajar lebih giat. Mereka berbagi strategi belajar efektif, merekomendasikan sumber belajar, dan bahkan berkompetisi secara sehat. Sebaliknya, dalam kelompok yang menganggap belajar sebagai kegiatan kuno, siswa saling menjauhkan dari aktivitas akademik. Tekanan teman sebaya dapat mendorong siswa untuk mengikuti norma kelompok, baik positif maupun negatif. Negosiasi makna ini berlangsung terus-menerus dan membentuk realitas bersama tentang apa artinya menjadi siswa yang berhasil. Dengan demikian, budaya akademik informal yang terbentuk dalam kelompok teman sebaya menjadi arena negosiasi makna pertama yang menentukan apakah kebiasaan belajar yang positif akan berkembang atau justru terhambat, bekerja paralel dengan pengaruh formal dari guru. Kemandirian belajar dan pengaturan diri juga berperan penting dalam menentukan apakah siswa mampu tetap konsisten meskipun berada dalam tekanan kelompok (Maharani &amp; Darmawan, 2024).</w:t>
      </w:r>
    </w:p>
    <w:p w14:paraId="7997AEB5" w14:textId="77777777" w:rsidR="006D7194" w:rsidRPr="006D7194" w:rsidRDefault="006D7194" w:rsidP="006D7194">
      <w:pPr>
        <w:ind w:left="0" w:firstLine="709"/>
        <w:rPr>
          <w:iCs/>
          <w:noProof/>
        </w:rPr>
      </w:pPr>
      <w:r w:rsidRPr="006D7194">
        <w:rPr>
          <w:iCs/>
          <w:noProof/>
        </w:rPr>
        <w:t>Pengaruh teman sebaya untuk membentuk kebiasaan belajar mencapai puncaknya pada masa remaja, periode perkembangan di mana kebutuhan akan penerimaan sosial dan keinginan untuk menjadi bagian dari kelompok mencapai intensitas tertinggi. Siswa pada usia ini sangat sensitif terhadap penilaian teman-teman mereka dan cenderung menyesuaikan perilaku, termasuk perilaku belajar, dengan norma yang berlaku dalam kelompok agar diterima dan dihargai. Ketika kelompok menghargai prestasi akademik, siswa akan termotivasi untuk berprestasi karena hal itu meningkatkan status sosial mereka. Sebaliknya, jika kelompok menganggap prestasi sebagai bentuk pengkhianatan terhadap solidaritas atau usaha untuk menonjolkan diri, siswa mungkin sengaja menahan diri untuk tidak terlalu menonjol meskipun mereka sebenarnya mampu berprestasi lebih baik. Dinamika ini menunjukkan bahwa keberhasilan akademik bukan semata-mata hasil kemampuan individual, tetapi juga hasil negosiasi identitas dalam kelompok di mana siswa harus menyeimbangkan antara pencapaian pribadi dan penerimaan sosial. Rofiuddin dan Darmawan (2024) menyatakan bahwa disiplin belajar dipengaruhi oleh lingkungan pergaulan. Siswa cenderung menyesuaikan perilaku belajar mereka dengan norma kelompok agar diterima. Pembelajaran yang melibatkan berbagai disiplin ilmu juga terbukti membantu siswa mengembangkan kompetensi sosial mereka (Hariani et al., 2021). Jika kelompok menghargai prestasi, siswa akan termotivasi untuk berprestasi. Jika kelompok menganggap prestasi sebagai pengkhianatan terhadap solidaritas, siswa mungkin sengaja menahan diri untuk tidak terlalu menonjol. Dinamika ini menunjukkan bahwa keberhasilan akademik tidak semata-mata hasil kemampuan individual tetapi juga hasil negosiasi dalam kelompok. Guru yang memahami dinamika ini dapat memanfaatkan pengaruh positif teman sebaya dengan membentuk kelompok belajar atau menunjuk tutor sebaya. Kebutuhan akan penerimaan sosial pada masa remaja ini menjadi faktor penguat yang menentukan arah negosiasi makna dalam kelompok teman sebaya, di mana norma-norma yang terbentuk tentang kebiasaan belajar akan diinternalisasi dan dipraktikkan karena terkait erat dengan identitas sosial siswa. Disiplin belajar yang konsisten juga terbukti berpengaruh terhadap hasil belajar, sehingga pembiasaan yang baik perlu terus didorong di dalam dan di luar kelas (Mubarok &amp; Darmawan, 2025).</w:t>
      </w:r>
    </w:p>
    <w:p w14:paraId="4B1653AC" w14:textId="77777777" w:rsidR="006D7194" w:rsidRPr="006D7194" w:rsidRDefault="006D7194" w:rsidP="006D7194">
      <w:pPr>
        <w:ind w:left="0" w:firstLine="709"/>
        <w:rPr>
          <w:iCs/>
          <w:noProof/>
        </w:rPr>
      </w:pPr>
      <w:r w:rsidRPr="006D7194">
        <w:rPr>
          <w:iCs/>
          <w:noProof/>
        </w:rPr>
        <w:t>Interaksi antara otoritas guru dan pengaruh teman sebaya menciptakan dinamika kompleks yang membentuk lingkungan belajar secara keseluruhan, di mana kedua faktor ini tidak bekerja sendiri-sendiri tetapi saling mempengaruhi dan membentuk satu kesatuan sistem. Guru yang kompeten tidak hanya mentransfer pengetahuan tetapi juga membentuk norma positif di kelas melalui keteladanan, ekspektasi yang jelas, dan penghargaan terhadap prestasi. Norma-norma yang diperkenalkan guru ini kemudian diinternalisasi oleh siswa dan diperkuat atau ditantang dalam interaksi mereka dengan teman sebaya. Ketika norma guru selaras dengan norma kelompok yang positif, tercipta sinergi yang sangat kuat yang mendorong siswa untuk mencapai prestasi optimal. Sebaliknya, guru yang kurang kompeten mungkin kehilangan otoritas sehingga siswa lebih terpengaruh oleh norma kelompok yang mungkin tidak mendukung prestasi, menciptakan konflik antara apa yang diharapkan guru dan apa yang dihargai teman sebaya. Qadeer, Shahid, dan Ullah (2024) dalam penelitian tentang efek kompetensi guru dan lingkungan kelas terhadap prestasi akademik siswa di sekolah menengah menemukan bahwa kedua faktor ini saling mempengaruhi. Guru yang kompeten dapat membentuk norma positif di kelas yang kemudian diinternalisasi oleh siswa dan diperkuat melalui interaksi teman sebaya. Sebaliknya, guru yang kurang kompeten mungkin kehilangan otoritas sehingga siswa lebih terpengaruh oleh norma kelompok yang mungkin tidak mendukung prestasi. Sinergi antara guru dan teman sebaya yang positif menciptakan lingkungan yang sangat kondusif bagi konstruksi keberhasilan akademik. Siswa mendapatkan arahan dari otoritas yang dihormati sekaligus dukungan dari teman yang sepaham. Dinamika interaksi antara otoritas guru dan pengaruh teman sebaya ini menjadi medan pertemuan antara konstruksi formal dan informal keberhasilan akademik, di mana makna tentang prestasi dan kebiasaan belajar terus dinegosiasikan dan diselaraskan melalui berbagai interaksi di dalam dan di luar kelas. Lingkungan sekolah yang mendukung serta kompetensi guru yang baik juga terbukti meningkatkan motivasi belajar siswa secara keseluruhan (Latif &amp; Darmawan, 2024).</w:t>
      </w:r>
    </w:p>
    <w:p w14:paraId="3294D4A9" w14:textId="77777777" w:rsidR="006D7194" w:rsidRPr="006D7194" w:rsidRDefault="006D7194" w:rsidP="006D7194">
      <w:pPr>
        <w:ind w:left="0" w:firstLine="709"/>
        <w:rPr>
          <w:iCs/>
          <w:noProof/>
        </w:rPr>
      </w:pPr>
      <w:r w:rsidRPr="006D7194">
        <w:rPr>
          <w:iCs/>
          <w:noProof/>
        </w:rPr>
        <w:t xml:space="preserve">Kompetensi guru untuk mengelola dinamika kelompok menjadi keterampilan kritis yang menentukan sejauh mana interaksi antara siswa dapat diarahkan untuk mendukung tujuan pembelajaran bersama. Guru yang kompeten tidak hanya menguasai materi dan metode mengajar, tetapi juga mampu menciptakan iklim kelas positif di mana setiap siswa merasa aman, dihargai, dan termotivasi untuk berkontribusi. Melalui pemberian penghargaan pada kerja sama, dorongan untuk diskusi yang sehat, dan penanganan konflik secara konstruktif, guru dapat memfasilitasi terbentuknya norma positif di antara siswa yang memperkuat kebiasaan belajar yang produktif. Kelas yang dikelola dengan baik bertransformasi menjadi komunitas belajar di mana keberhasilan seorang siswa dirayakan sebagai keberhasilan bersama, dan kesulitan seorang siswa menjadi tanggung jawab bersama untuk dicarikan solusinya. Dalam komunitas seperti ini, makna keberhasilan tidak lagi dimaknai secara individualistis tetapi kolektif, menciptakan solidaritas yang mendorong semua anggota untuk mencapai potensi terbaik mereka. Husain </w:t>
      </w:r>
      <w:r w:rsidRPr="006D7194">
        <w:rPr>
          <w:i/>
          <w:iCs/>
          <w:noProof/>
        </w:rPr>
        <w:t>et al</w:t>
      </w:r>
      <w:r w:rsidRPr="006D7194">
        <w:rPr>
          <w:iCs/>
          <w:noProof/>
        </w:rPr>
        <w:t>. (2022) dalam penelitian tentang pengaruh kompetensi profesional guru dan fasilitas belajar terhadap prestasi siswa menemukan bahwa guru yang mampu menciptakan iklim kelas positif berkontribusi pada prestasi. Guru dapat memfasilitasi terbentuknya norma positif di antara siswa dengan memberikan penghargaan pada kerja sama, mendorong diskusi yang sehat, dan menangani konflik secara konstruktif. Kelas menjadi komunitas belajar di mana setiap anggota saling mendukung untuk mencapai keberhasilan bersama. Dalam komunitas seperti ini, makna keberhasilan tidak lagi individualistis tetapi kolektif. Keberhasilan seorang siswa dirayakan sebagai keberhasilan bersama, dan kesulitan seorang siswa menjadi tanggung jawab bersama. Kemampuan guru untuk mengelola dinamika kelompok ini menjadi peran ketiga yang menjembatani pengaruh formal guru dengan dinamika informal teman sebaya, menciptakan ekosistem di mana negosiasi makna tentang kebiasaan belajar berlangsung dalam kerangka yang mendukung prestasi akademik secara kolektif. Pengembangan kompetensi teknis dan sosial yang relevan dengan dunia kerja masa depan juga dapat mulai ditanamkan melalui kerja kelompok dan diskusi di kelas (Mendonca et al., 2021).</w:t>
      </w:r>
    </w:p>
    <w:p w14:paraId="12AF35CF" w14:textId="77777777" w:rsidR="006D7194" w:rsidRPr="006D7194" w:rsidRDefault="006D7194" w:rsidP="006D7194">
      <w:pPr>
        <w:ind w:left="0" w:firstLine="709"/>
        <w:rPr>
          <w:iCs/>
          <w:noProof/>
        </w:rPr>
      </w:pPr>
      <w:r w:rsidRPr="006D7194">
        <w:rPr>
          <w:iCs/>
          <w:noProof/>
        </w:rPr>
        <w:t>Persepsi siswa tentang kompetensi guru menjadi faktor penentu yang mempengaruhi sejauh mana mereka bersedia menerima otoritas guru dan menginternalisasi definisi keberhasilan yang disampaikan. Siswa secara konstan melakukan evaluasi terhadap guru mereka, menilai kemampuan menjelaskan, penguasaan materi, keadilan dalam penilaian, dan konsistensi antara ucapan dan tindakan. Ketika persepsi ini positif, siswa cenderung lebih menghormati guru, lebih menerima bimbingan, dan lebih termotivasi untuk mencapai standar yang ditetapkan. Sebaliknya, jika guru dianggap tidak kompeten, siswa mungkin mengabaikan arahan, mencari sumber belajar alternatif, atau bahkan mengembangkan sikap sinis terhadap seluruh proses pembelajaran. Dalam konstruksi sosial keberhasilan, persepsi tentang kompetensi guru menjadi fondasi yang menentukan apakah guru dapat berperan sebagai figur otoritas yang efektif atau hanya menjadi pelengkap formal tanpa pengaruh signifikan terhadap pembentukan makna prestasi siswa. Akinleke (2018) menyatakan bahwa persepsi positif terhadap kompetensi guru meningkatkan motivasi dan prestasi. Siswa yang melihat gurunya kompeten akan lebih menghormati dan lebih menerima bimbingan. Mereka juga lebih termotivasi untuk mencapai standar yang ditetapkan guru. Sebaliknya, jika guru dianggap tidak kompeten, siswa mungkin mengabaikan arahan dan mencari sumber belajar lain. Dalam konstruksi sosial keberhasilan, persepsi tentang kompetensi guru menjadi faktor kunci yang menentukan sejauh mana guru dapat berperan sebagai figur otoritas yang efektif. Persepsi siswa tentang kompetensi guru ini menjadi faktor pengatur yang menentukan kekuatan pengaruh guru dalam negosiasi makna dengan teman sebaya, di mana guru yang dipersepsikan kompeten akan memiliki bobot lebih besar untuk membentuk definisi keberhasilan dibandingkan guru yang dipersepsikan sebaliknya, sehingga mempengaruhi keseimbangan antara otoritas formal dan dinamika informal dalam konstruksi realitas akademik siswa. Pemahaman tentang pentingnya pendidikan kewarganegaraan juga dapat memperkuat kesadaran siswa akan tanggung jawab dan etika dalam proses belajar (Rojak, 2021).</w:t>
      </w:r>
    </w:p>
    <w:p w14:paraId="66AFF494" w14:textId="77777777" w:rsidR="006D7194" w:rsidRPr="006D7194" w:rsidRDefault="006D7194" w:rsidP="006D7194">
      <w:pPr>
        <w:ind w:left="0" w:firstLine="709"/>
        <w:rPr>
          <w:iCs/>
          <w:noProof/>
        </w:rPr>
      </w:pPr>
      <w:r w:rsidRPr="006D7194">
        <w:rPr>
          <w:iCs/>
          <w:noProof/>
        </w:rPr>
        <w:t xml:space="preserve">Keberhasilan akademik dikonstruksi melalui interaksi antara otoritas guru yang kompeten dan negosiasi makna di antara teman sebaya. Romli dan Darmawan (2025) menyatakan bahwa kompetensi guru menjadi fondasi bagi terciptanya lingkungan belajar yang kondusif. Guru yang kompeten menetapkan standar dan memberikan arahan. Teman sebaya kemudian memaknai standar tersebut dalam interaksi mereka, menegosiasikan apa artinya berhasil dan bagaimana cara mencapainya. Proses negosiasi ini menghasilkan pemahaman bersama yang kemudian membimbing perilaku belajar individu. Siswa yang berada dalam lingkungan di mana otoritas guru dihormati dan norma teman sebaya mendukung prestasi akan lebih mudah mencapai keberhasilan akademik. Konstruksi sosial ini berlangsung terus-menerus, diperkuat atau diubah melalui interaksi sehari-hari di ruang kelas dan di luar kelas. Faktor-faktor lain seperti lingkungan belajar, metode pembelajaran, serta dukungan sosial juga turut memberi warna dalam proses panjang pembentukan prestasi siswa (Mardikaningsih, 2014; Khunafah et al., 2024). Partisipasi dalam kegiatan sosial dan kompetisi yang bersifat edukatif juga dapat memperkuat rasa percaya diri dan semangat berprestasi siswa (Lindra et al., 2024). </w:t>
      </w:r>
    </w:p>
    <w:p w14:paraId="0746BC51" w14:textId="77777777" w:rsidR="006D7194" w:rsidRPr="006D7194" w:rsidRDefault="006D7194" w:rsidP="006D7194">
      <w:pPr>
        <w:ind w:left="0" w:firstLine="709"/>
        <w:rPr>
          <w:iCs/>
          <w:noProof/>
        </w:rPr>
      </w:pPr>
    </w:p>
    <w:p w14:paraId="3FB32E24" w14:textId="77777777" w:rsidR="006D7194" w:rsidRPr="006D7194" w:rsidRDefault="006D7194" w:rsidP="006D7194">
      <w:pPr>
        <w:ind w:left="0" w:firstLine="0"/>
        <w:rPr>
          <w:b/>
          <w:bCs/>
          <w:iCs/>
          <w:noProof/>
        </w:rPr>
      </w:pPr>
      <w:r w:rsidRPr="006D7194">
        <w:rPr>
          <w:b/>
          <w:bCs/>
          <w:iCs/>
          <w:noProof/>
        </w:rPr>
        <w:t>Pemaknaan Lingkungan Belajar sebagai Ruang Produktif</w:t>
      </w:r>
    </w:p>
    <w:p w14:paraId="57FDF631" w14:textId="77777777" w:rsidR="006D7194" w:rsidRPr="006D7194" w:rsidRDefault="006D7194" w:rsidP="006D7194">
      <w:pPr>
        <w:ind w:left="0" w:firstLine="709"/>
        <w:rPr>
          <w:iCs/>
          <w:noProof/>
        </w:rPr>
      </w:pPr>
      <w:r w:rsidRPr="006D7194">
        <w:rPr>
          <w:iCs/>
          <w:noProof/>
        </w:rPr>
        <w:t xml:space="preserve">Lingkungan belajar tidak dapat dipahami semata-mata sebagai ruang fisik tempat kegiatan pembelajaran berlangsung. Ia adalah konstruksi sosial yang dimaknai oleh siswa melalui pengalaman kolektif mereka di dalamnya. Ruang kelas, perpustakaan, laboratorium, dan area sekolah lainnya menjadi bermakna melalui interaksi yang terjadi di sana. Pardede </w:t>
      </w:r>
      <w:r w:rsidRPr="006D7194">
        <w:rPr>
          <w:i/>
          <w:iCs/>
          <w:noProof/>
        </w:rPr>
        <w:t>et al</w:t>
      </w:r>
      <w:r w:rsidRPr="006D7194">
        <w:rPr>
          <w:iCs/>
          <w:noProof/>
        </w:rPr>
        <w:t>. (2024) dalam penelitian tentang pengaruh kompetensi guru terhadap hasil belajar siswa menemukan bahwa lingkungan belajar yang kondusif berkontribusi pada pencapaian akademik. Namun kondusifitas tidak ditentukan oleh fasilitas semata melainkan oleh bagaimana siswa dan guru bersama-sama menciptakan atmosfer yang mendukung produktivitas. Ruang belajar yang tertata rapi, bersih, dan nyaman memberikan pesan bahwa aktivitas yang berlangsung di dalamnya penting dan harus dihargai. Siswa yang belajar di ruang seperti ini cenderung mengembangkan sikap lebih serius terhadap kegiatan akademik. Pembentukan suasana belajar juga tidak terlepas dari kepemimpinan yang mampu menggerakkan partisipasi dan komunikasi yang sehat di lingkungan pendidikan (Hariani et al., 2025).</w:t>
      </w:r>
    </w:p>
    <w:p w14:paraId="44DA8AD8" w14:textId="77777777" w:rsidR="006D7194" w:rsidRPr="006D7194" w:rsidRDefault="006D7194" w:rsidP="006D7194">
      <w:pPr>
        <w:ind w:left="0" w:firstLine="709"/>
        <w:rPr>
          <w:iCs/>
          <w:noProof/>
        </w:rPr>
      </w:pPr>
      <w:r w:rsidRPr="006D7194">
        <w:rPr>
          <w:iCs/>
          <w:noProof/>
        </w:rPr>
        <w:t>Peran guru untuk membentuk pemaknaan lingkungan belajar sangat sentral. Darmawan et al. (2026) dalam penelitian tentang pengaruh kompetensi pedagogik guru dan motivasi belajar terhadap hasil belajar pendidikan agama Islam menemukan bahwa guru yang kompeten mampu menciptakan atmosfer kelas yang mendukung pembelajaran. Guru tidak hanya menyampaikan materi tetapi juga mengelola ruang kelas sebagai ruang sosial. Pengaturan tempat duduk, cara guru bergerak di kelas, penggunaan papan tulis dan media pembelajaran, serta interaksi dengan siswa membentuk pengalaman ruang yang berbeda. Kelas yang dikelola dengan baik menjadi ruang yang aman secara psikologis di mana siswa merasa nyaman bertanya, berpendapat, dan bahkan membuat kesalahan. Rasa aman ini penting untuk mendorong partisipasi aktif yang pada akhirnya meningkatkan pemahaman. Penggunaan media pembelajaran yang tepat dan menarik juga dapat membantu guru menyampaikan tujuan dan materi secara lebih mudah dipahami oleh siswa (Laili &amp; Darmawan, 2024).</w:t>
      </w:r>
    </w:p>
    <w:p w14:paraId="0F0D6088" w14:textId="77777777" w:rsidR="006D7194" w:rsidRPr="006D7194" w:rsidRDefault="006D7194" w:rsidP="006D7194">
      <w:pPr>
        <w:ind w:left="0" w:firstLine="709"/>
        <w:rPr>
          <w:iCs/>
          <w:noProof/>
        </w:rPr>
      </w:pPr>
      <w:r w:rsidRPr="006D7194">
        <w:rPr>
          <w:iCs/>
          <w:noProof/>
        </w:rPr>
        <w:t>Tata ruang fisik mempengaruhi pola interaksi dan konstruksi pengetahuan. Alfaaza dan Darmawan (2025) dalam penelitian tentang pengaruh motivasi belajar, kreativitas belajar, dan kompetensi guru terhadap prestasi belajar akidah akhlak siswa menemukan bahwa lingkungan yang mendukung kreativitas mendorong prestasi. Strategi pembelajaran yang mendorong kemandirian dan didukung fasilitas yang memadai juga terbukti meningkatkan efektivitas belajar siswa (Imanuddin &amp; Darmawan, 2024). Ruang kelas dengan pengaturan fleksibel yang memungkinkan berbagai bentuk interaksi memberi kesempatan siswa untuk belajar dalam berbagai format. Diskusi kelompok, presentasi, kerja proyek, dan belajar mandiri dapat berlangsung dalam ruang yang sama jika dirancang dengan baik. Siswa belajar bahwa ruang kelas adalah tempat yang dinamis, bukan ruang kaku yang hanya untuk mendengarkan ceramah. Pemaknaan ini mempengaruhi bagaimana mereka berperilaku dan sejauh mana mereka terlibat dalam pembelajaran.</w:t>
      </w:r>
    </w:p>
    <w:p w14:paraId="0F3CEFA4" w14:textId="77777777" w:rsidR="006D7194" w:rsidRPr="006D7194" w:rsidRDefault="006D7194" w:rsidP="006D7194">
      <w:pPr>
        <w:ind w:left="0" w:firstLine="709"/>
        <w:rPr>
          <w:iCs/>
          <w:noProof/>
        </w:rPr>
      </w:pPr>
      <w:r w:rsidRPr="006D7194">
        <w:rPr>
          <w:iCs/>
          <w:noProof/>
        </w:rPr>
        <w:t xml:space="preserve">Lingkungan belajar juga mencakup aspek sosial yang tercipta dari hubungan antar penghuninya. Darmawan </w:t>
      </w:r>
      <w:r w:rsidRPr="006D7194">
        <w:rPr>
          <w:i/>
          <w:iCs/>
          <w:noProof/>
        </w:rPr>
        <w:t>et al</w:t>
      </w:r>
      <w:r w:rsidRPr="006D7194">
        <w:rPr>
          <w:iCs/>
          <w:noProof/>
        </w:rPr>
        <w:t>. (2026) dalam penelitian tentang pengaruh disiplin belajar dan motivasi belajar terhadap hasil belajar siswa sekolah dasar menemukan bahwa hubungan positif dengan guru dan teman menciptakan lingkungan yang mendukung. Siswa yang merasa diterima dan dihargai oleh guru dan teman sekelas akan lebih termotivasi untuk hadir dan berpartisipasi. Mereka memaknai sekolah sebagai tempat yang menyenangkan, bukan tempat yang menakutkan. Pemaknaan positif ini mendorong mereka untuk terlibat lebih dalam dalam kegiatan akademik. Sebaliknya, lingkungan yang penuh konflik, intimidasi, atau ketidakadilan akan dimaknai sebagai ruang yang mengancam. Siswa akan menarik diri dan kehilangan motivasi.</w:t>
      </w:r>
    </w:p>
    <w:p w14:paraId="2FC21CD4" w14:textId="77777777" w:rsidR="006D7194" w:rsidRPr="006D7194" w:rsidRDefault="006D7194" w:rsidP="006D7194">
      <w:pPr>
        <w:ind w:left="0" w:firstLine="709"/>
        <w:rPr>
          <w:iCs/>
          <w:noProof/>
        </w:rPr>
      </w:pPr>
      <w:r w:rsidRPr="006D7194">
        <w:rPr>
          <w:iCs/>
          <w:noProof/>
        </w:rPr>
        <w:t xml:space="preserve">Kualitas interaksi antara guru dan siswa menjadi faktor kunci untuk membentuk pemaknaan lingkungan belajar. Mardikaningsih </w:t>
      </w:r>
      <w:r w:rsidRPr="006D7194">
        <w:rPr>
          <w:i/>
          <w:iCs/>
          <w:noProof/>
        </w:rPr>
        <w:t>et al</w:t>
      </w:r>
      <w:r w:rsidRPr="006D7194">
        <w:rPr>
          <w:iCs/>
          <w:noProof/>
        </w:rPr>
        <w:t>. (2022) dalam penelitian tentang pengaruh kompetensi dan lingkungan kerja terhadap kinerja guru menemukan bahwa lingkungan kerja yang positif bagi guru juga berdampak pada siswa. Guru yang merasa dihargai dan didukung akan lebih mampu menciptakan lingkungan positif bagi siswa. Interaksi yang hangat, responsif, dan penuh perhatian membuat siswa merasa bahwa guru peduli pada mereka secara personal. Perasaan diperhatikan ini membuat siswa lebih terbuka terhadap bimbingan guru. Mereka memaknai ruang kelas sebagai ruang di mana mereka diterima apa adanya dan didukung untuk berkembang.</w:t>
      </w:r>
    </w:p>
    <w:p w14:paraId="44D8B7F9" w14:textId="77777777" w:rsidR="006D7194" w:rsidRPr="006D7194" w:rsidRDefault="006D7194" w:rsidP="006D7194">
      <w:pPr>
        <w:ind w:left="0" w:firstLine="709"/>
        <w:rPr>
          <w:iCs/>
          <w:noProof/>
        </w:rPr>
      </w:pPr>
      <w:r w:rsidRPr="006D7194">
        <w:rPr>
          <w:iCs/>
          <w:noProof/>
        </w:rPr>
        <w:t xml:space="preserve">Lingkungan belajar produktif juga ditandai dengan adanya ekspektasi tinggi yang realistis. Botty </w:t>
      </w:r>
      <w:r w:rsidRPr="006D7194">
        <w:rPr>
          <w:i/>
          <w:iCs/>
          <w:noProof/>
        </w:rPr>
        <w:t>et al</w:t>
      </w:r>
      <w:r w:rsidRPr="006D7194">
        <w:rPr>
          <w:iCs/>
          <w:noProof/>
        </w:rPr>
        <w:t>. (2015) dalam penelitian tentang hubungan prestasi siswa dengan sikap, pengajaran, dan kebiasaan belajar menemukan bahwa lingkungan yang menantang mendorong siswa untuk mencapai lebih baik. Budaya sekolah yang baik turut membentuk karakter siswa sehingga mereka lebih siap menghadapi tantangan akademik (Dena &amp; Darmawan, 2024). Karakter yang kuat membuat siswa tidak mudah menyerah dalam proses belajar. Guru yang menetapkan standar tinggi tetapi memberikan dukungan yang cukup menciptakan keyakinan pada siswa bahwa mereka mampu mencapainya. Siswa memaknai tantangan sebagai kesempatan untuk tumbuh, bukan sebagai ancaman. Mereka belajar bahwa usaha keras akan membuahkan hasil. Lingkungan seperti ini membangun resiliensi dan ketekunan. Siswa tidak mudah menyerah ketika menghadapi kesulitan karena mereka yakin ada dukungan yang tersedia.</w:t>
      </w:r>
    </w:p>
    <w:p w14:paraId="4916A5D2" w14:textId="77777777" w:rsidR="006D7194" w:rsidRPr="006D7194" w:rsidRDefault="006D7194" w:rsidP="006D7194">
      <w:pPr>
        <w:ind w:left="0" w:firstLine="709"/>
        <w:rPr>
          <w:iCs/>
          <w:noProof/>
        </w:rPr>
      </w:pPr>
      <w:r w:rsidRPr="006D7194">
        <w:rPr>
          <w:iCs/>
          <w:noProof/>
        </w:rPr>
        <w:t xml:space="preserve">Keberadaan sumber belajar yang memadai juga membentuk pemaknaan lingkungan sebagai ruang produktif. Shodiq </w:t>
      </w:r>
      <w:r w:rsidRPr="006D7194">
        <w:rPr>
          <w:i/>
          <w:iCs/>
          <w:noProof/>
        </w:rPr>
        <w:t>et al</w:t>
      </w:r>
      <w:r w:rsidRPr="006D7194">
        <w:rPr>
          <w:iCs/>
          <w:noProof/>
        </w:rPr>
        <w:t>. (2025) menyatakan bahwa ketersediaan fasilitas mendukung prestasi. Perpustakaan dengan koleksi lengkap, laboratorium dengan peralatan berfungsi, dan akses internet yang memadai memberikan pesan bahwa sekolah serius untuk mendukung pembelajaran. Siswa yang memiliki akses mudah ke sumber belajar akan lebih termotivasi untuk mengeksplorasi materi di luar yang diajarkan di kelas. Mereka memaknai sekolah sebagai tempat di mana mereka dapat memuaskan rasa ingin tahu. Pemaknaan ini mendorong pembelajaran mandiri yang sangat penting untuk keberhasilan akademik jangka panjang.</w:t>
      </w:r>
    </w:p>
    <w:p w14:paraId="04E44561" w14:textId="77777777" w:rsidR="006D7194" w:rsidRPr="006D7194" w:rsidRDefault="006D7194" w:rsidP="006D7194">
      <w:pPr>
        <w:ind w:left="0" w:firstLine="709"/>
        <w:rPr>
          <w:iCs/>
          <w:noProof/>
        </w:rPr>
      </w:pPr>
      <w:r w:rsidRPr="006D7194">
        <w:rPr>
          <w:iCs/>
          <w:noProof/>
        </w:rPr>
        <w:t xml:space="preserve">Perkembangan teknologi membawa dimensi baru dalam pemaknaan lingkungan belajar. Nguyen </w:t>
      </w:r>
      <w:r w:rsidRPr="006D7194">
        <w:rPr>
          <w:i/>
          <w:iCs/>
          <w:noProof/>
        </w:rPr>
        <w:t>et al</w:t>
      </w:r>
      <w:r w:rsidRPr="006D7194">
        <w:rPr>
          <w:iCs/>
          <w:noProof/>
        </w:rPr>
        <w:t>. (2022) dalam penelitian tentang bagaimana guru mengelola kelas di lingkungan belajar digital menemukan bahwa integrasi teknologi mengubah dinamika ruang kelas. Akses teknologi dan keterampilan digital yang memadai membantu menjembatani kesenjangan dalam pendidikan di era modern (Arifin &amp; Darmawan, 2021). Ruang belajar tidak lagi terbatas pada empat dinding kelas tetapi meluas ke dunia digital. Siswa dapat mengakses materi, berdiskusi dengan teman, dan berkomunikasi dengan guru dari mana saja. Pemaknaan atas lingkungan belajar menjadi lebih cair dan personal. Siswa yang terbiasa dengan lingkungan digital mungkin memaknai ruang fisik kelas sebagai salah satu dari banyak ruang belajar yang mereka miliki. Guru perlu membantu siswa mengintegrasikan berbagai ruang ini menjadi ekosistem belajar yang koheren.</w:t>
      </w:r>
    </w:p>
    <w:p w14:paraId="444656C8" w14:textId="77777777" w:rsidR="006D7194" w:rsidRPr="006D7194" w:rsidRDefault="006D7194" w:rsidP="006D7194">
      <w:pPr>
        <w:ind w:left="0" w:firstLine="709"/>
        <w:rPr>
          <w:iCs/>
          <w:noProof/>
        </w:rPr>
      </w:pPr>
      <w:r w:rsidRPr="006D7194">
        <w:rPr>
          <w:iCs/>
          <w:noProof/>
        </w:rPr>
        <w:t xml:space="preserve">Lingkungan belajar yang kondusif juga dibangun melalui norma dan rutinitas yang konsisten. Ruaya </w:t>
      </w:r>
      <w:r w:rsidRPr="006D7194">
        <w:rPr>
          <w:i/>
          <w:iCs/>
          <w:noProof/>
        </w:rPr>
        <w:t>et al</w:t>
      </w:r>
      <w:r w:rsidRPr="006D7194">
        <w:rPr>
          <w:iCs/>
          <w:noProof/>
        </w:rPr>
        <w:t>. (2022) menyatakan bahwa rutinitas yang jelas membantu siswa merasa aman dan terarah. Penanaman budaya literasi terbukti berkontribusi terhadap pencapaian akademik siswa (Azizah &amp; Darmawan, 2025). Kebiasaan yang dibangun secara konsisten akan memperkuat makna positif terhadap kegiatan belajar. Ketika siswa tahu apa yang diharapkan dari mereka, kapan harus mengerjakan apa, dan bagaimana perilaku yang sesuai, mereka dapat memusatkan energi pada belajar. Ketidakpastian tentang aturan dan prosedur justru mengganggu konsentrasi. Lingkungan yang terstruktur menciptakan rasa prediktabilitas yang memungkinkan siswa untuk fokus. Mereka memaknai lingkungan tersebut sebagai tempat yang dapat diandalkan untuk belajar.</w:t>
      </w:r>
    </w:p>
    <w:p w14:paraId="597C0781" w14:textId="77777777" w:rsidR="006D7194" w:rsidRPr="006D7194" w:rsidRDefault="006D7194" w:rsidP="006D7194">
      <w:pPr>
        <w:ind w:left="0" w:firstLine="709"/>
        <w:rPr>
          <w:iCs/>
          <w:noProof/>
        </w:rPr>
      </w:pPr>
      <w:r w:rsidRPr="006D7194">
        <w:rPr>
          <w:iCs/>
          <w:noProof/>
        </w:rPr>
        <w:t>Perbedaan individual untuk memaknai lingkungan belajar perlu dipahami. Yanti dan Darmawan (2025) menyatakan bahwa siswa dengan latar belakang berbeda mungkin memaknai lingkungan yang sama secara berbeda. Siswa dari keluarga dengan dukungan tinggi mungkin lebih siap memanfaatkan fasilitas sekolah. Siswa dengan pengalaman negatif sebelumnya mungkin lebih waspada dan sulit merasa nyaman. Guru yang peka terhadap perbedaan ini dapat menyesuaikan pendekatan untuk menciptakan lingkungan yang inklusif. Semua siswa perlu merasa bahwa lingkungan belajar adalah ruang yang aman dan mendukung bagi mereka secara personal.</w:t>
      </w:r>
    </w:p>
    <w:p w14:paraId="0638B955" w14:textId="77777777" w:rsidR="006D7194" w:rsidRPr="006D7194" w:rsidRDefault="006D7194" w:rsidP="006D7194">
      <w:pPr>
        <w:ind w:left="0" w:firstLine="709"/>
        <w:rPr>
          <w:iCs/>
          <w:noProof/>
        </w:rPr>
      </w:pPr>
      <w:r w:rsidRPr="006D7194">
        <w:rPr>
          <w:iCs/>
          <w:noProof/>
        </w:rPr>
        <w:t xml:space="preserve">Pemaknaan lingkungan belajar sebagai ruang produktif terbentuk melalui interaksi antara faktor fisik, sosial, dan kultural. Kunter </w:t>
      </w:r>
      <w:r w:rsidRPr="006D7194">
        <w:rPr>
          <w:i/>
          <w:iCs/>
          <w:noProof/>
        </w:rPr>
        <w:t>et al</w:t>
      </w:r>
      <w:r w:rsidRPr="006D7194">
        <w:rPr>
          <w:iCs/>
          <w:noProof/>
        </w:rPr>
        <w:t>. (2013) dalam penelitian tentang kompetensi profesional guru, kualitas pengajaran, dan perkembangan siswa menemukan bahwa kualitas pengajaran yang baik terjadi dalam lingkungan yang mendukung. Evaluasi yang terstruktur dalam program pembimbingan juga membantu mengarahkan perkembangan siswa secara lebih terencana (Chada, 2023). Selain itu, prinsip-prinsip dalam berperilaku turut menjelaskan bagaimana interaksi dan struktur memengaruhi hasil yang positif (Darmawan, 2013). Penilaian autentik dalam pembelajaran turut memperkaya pengalaman belajar siswa (Fariansyah &amp; El-Yunusi, 2023). Pendidikan inklusif memberi ruang bagi seluruh siswa tanpa terkecuali (Magfud et al., 2023), sementara dinamika perubahan sosial dan gender dalam masyarakat modern juga memberi pengaruh terhadap praktik pendidikan saat ini (Sudahri et al., 2024). Lingkungan yang produktif adalah lingkungan di mana siswa merasa aman, tertantang, didukung, dan memiliki sumber daya yang cukup. Pemaknaan ini tidak diberikan begitu saja tetapi dikonstruksi melalui pengalaman sehari-hari. Setiap interaksi positif dengan guru, setiap keberhasilan dalam tugas, setiap dukungan dari teman, dan setiap kemudahan mengakses sumber belajar memperkuat pemaknaan bahwa sekolah adalah tempat yang tepat untuk belajar dan berkembang.</w:t>
      </w:r>
    </w:p>
    <w:p w14:paraId="7FA183B2" w14:textId="77777777" w:rsidR="006D7194" w:rsidRPr="006D7194" w:rsidRDefault="006D7194" w:rsidP="00D12A53">
      <w:pPr>
        <w:ind w:left="0" w:firstLine="0"/>
        <w:rPr>
          <w:i/>
          <w:noProof/>
        </w:rPr>
      </w:pPr>
    </w:p>
    <w:p w14:paraId="3ECA0AF3" w14:textId="745AA30A" w:rsidR="00D12A53" w:rsidRDefault="008F7F7E" w:rsidP="00D12A53">
      <w:pPr>
        <w:ind w:left="0" w:firstLine="0"/>
        <w:rPr>
          <w:b/>
          <w:noProof/>
        </w:rPr>
      </w:pPr>
      <w:r w:rsidRPr="006D7194">
        <w:rPr>
          <w:b/>
          <w:noProof/>
        </w:rPr>
        <w:t>KESIMPULAN</w:t>
      </w:r>
    </w:p>
    <w:p w14:paraId="542DB197" w14:textId="77777777" w:rsidR="00ED2E74" w:rsidRPr="006D7194" w:rsidRDefault="00ED2E74" w:rsidP="00D12A53">
      <w:pPr>
        <w:ind w:left="0" w:firstLine="0"/>
        <w:rPr>
          <w:b/>
          <w:noProof/>
        </w:rPr>
      </w:pPr>
    </w:p>
    <w:p w14:paraId="07B9C142" w14:textId="77777777" w:rsidR="006D7194" w:rsidRPr="006D7194" w:rsidRDefault="006D7194" w:rsidP="006D7194">
      <w:pPr>
        <w:ind w:left="0" w:firstLine="709"/>
        <w:rPr>
          <w:noProof/>
        </w:rPr>
      </w:pPr>
      <w:r w:rsidRPr="006D7194">
        <w:rPr>
          <w:noProof/>
        </w:rPr>
        <w:t>Keberhasilan akademik siswa SMA merupakan konstruksi sosial yang dibentuk melalui interaksi antara kompetensi guru sebagai figur otoritas, negosiasi makna kebiasaan belajar di antara teman sebaya, dan pemaknaan atas lingkungan belajar sebagai ruang produktif. Kompetensi guru tidak hanya terletak pada penguasaan materi tetapi juga kemampuan membangun hubungan personal dan menciptakan iklim kelas yang mendukung. Otoritas guru yang diakui secara sukarela oleh siswa menjadi fondasi bagi internalisasi nilai-nilai akademik. Teman sebaya membentuk arena negosiasi di mana makna kebiasaan belajar dan prestasi dimaknai bersama melalui interaksi sehari-hari, menciptakan norma kelompok yang dapat mendukung atau menghambat pencapaian akademik. Lingkungan belajar dimaknai sebagai ruang produktif ketika siswa merasa aman secara psikologis, tertantang secara intelektual, didukung oleh hubungan positif, dan memiliki akses terhadap sumber belajar yang memadai. Ketiga aspek ini saling terkait dan bersama-sama mengkonstruksi realitas sosial yang membentuk cara siswa memandang, mengejar, dan mencapai keberhasilan akademik.</w:t>
      </w:r>
    </w:p>
    <w:p w14:paraId="7C37B413" w14:textId="77777777" w:rsidR="006D7194" w:rsidRPr="006D7194" w:rsidRDefault="006D7194" w:rsidP="006D7194">
      <w:pPr>
        <w:ind w:left="0" w:firstLine="709"/>
        <w:rPr>
          <w:noProof/>
        </w:rPr>
      </w:pPr>
      <w:r w:rsidRPr="006D7194">
        <w:rPr>
          <w:noProof/>
        </w:rPr>
        <w:t>Secara teoretis, hasil analisis memperkaya literatur sosiologi pendidikan dan psikologi sosial dengan perspektif konstruksionis tentang prestasi akademik, melengkapi pendekatan individualistis yang selama ini dominan. Pendekatan ini menekankan bahwa keberhasilan akademik tidak semata-mata hasil kemampuan individual tetapi juga produk interaksi sosial. Secara praktis, bagi guru, implikasi utamanya adalah perlunya mengembangkan kompetensi tidak hanya dalam penguasaan materi tetapi juga untuk membangun hubungan personal dan mengelola dinamika kelompok. Bagi sekolah, diperlukan upaya menciptakan lingkungan belajar yang secara fisik dan sosial mendukung produktivitas, termasuk merancang ruang yang memfasilitasi berbagai bentuk interaksi belajar. Bagi pembuat kebijakan, program pengembangan guru perlu memasukkan pelatihan keterampilan interpersonal dan manajemen kelas. Bagi orang tua, pemahaman tentang pengaruh teman sebaya dapat membantu untuk memantau pergaulan anak dan mendorong mereka memilih kelompok pertemanan yang positif.</w:t>
      </w:r>
    </w:p>
    <w:p w14:paraId="00043877" w14:textId="77777777" w:rsidR="006D7194" w:rsidRPr="006D7194" w:rsidRDefault="006D7194" w:rsidP="006D7194">
      <w:pPr>
        <w:ind w:left="0" w:firstLine="709"/>
        <w:rPr>
          <w:noProof/>
        </w:rPr>
      </w:pPr>
      <w:r w:rsidRPr="006D7194">
        <w:rPr>
          <w:noProof/>
        </w:rPr>
        <w:t>Guru hendaknya secara sadar membangun hubungan personal dengan siswa melalui komunikasi terbuka, perhatian individual, dan sikap menghargai. Guru perlu mengelola dinamika kelompok di kelas dengan memfasilitasi terbentuknya norma positif melalui kerja kelompok, diskusi, dan penghargaan pada kolaborasi. Sekolah perlu merancang lingkungan belajar yang fleksibel dengan pengaturan ruang yang memungkinkan berbagai bentuk interaksi belajar. Ketersediaan sumber belajar yang memadai dan mudah diakses perlu menjadi prioritas untuk mendukung eksplorasi mandiri siswa. Program pengembangan profesional guru perlu memasukkan pelatihan keterampilan interpersonal dan manajemen dinamika kelompok. Orang tua disarankan untuk aktif berkomunikasi dengan anak tentang pengalaman sekolah dan mengenali pengaruh teman sebaya. Penelitian lanjutan disarankan untuk menguji secara empiris model interaksi antarvariabel melalui pendekatan kualitatif mendalam atau survei skala luas.</w:t>
      </w:r>
    </w:p>
    <w:p w14:paraId="69B273DB" w14:textId="0696BC3E" w:rsidR="005938E3" w:rsidRPr="006D7194" w:rsidRDefault="005938E3" w:rsidP="008F51D7">
      <w:pPr>
        <w:ind w:left="0" w:firstLine="0"/>
        <w:rPr>
          <w:b/>
          <w:noProof/>
        </w:rPr>
      </w:pPr>
    </w:p>
    <w:p w14:paraId="619C4C24" w14:textId="54061CC5" w:rsidR="008F51D7" w:rsidRPr="006D7194" w:rsidRDefault="008F7F7E" w:rsidP="008F51D7">
      <w:pPr>
        <w:ind w:left="0" w:firstLine="0"/>
        <w:rPr>
          <w:b/>
          <w:noProof/>
        </w:rPr>
      </w:pPr>
      <w:r w:rsidRPr="006D7194">
        <w:rPr>
          <w:b/>
          <w:noProof/>
        </w:rPr>
        <w:t>DAFTAR PUSTAKA</w:t>
      </w:r>
    </w:p>
    <w:p w14:paraId="56FB926A" w14:textId="77777777" w:rsidR="006D7194" w:rsidRPr="006D7194" w:rsidRDefault="006D7194" w:rsidP="008F51D7">
      <w:pPr>
        <w:ind w:left="0" w:firstLine="0"/>
        <w:rPr>
          <w:i/>
          <w:noProof/>
        </w:rPr>
      </w:pPr>
    </w:p>
    <w:p w14:paraId="366A7FA4" w14:textId="77777777" w:rsidR="006D7194" w:rsidRPr="006D7194" w:rsidRDefault="006D7194" w:rsidP="006D7194">
      <w:pPr>
        <w:ind w:hanging="709"/>
        <w:rPr>
          <w:noProof/>
        </w:rPr>
      </w:pPr>
      <w:r w:rsidRPr="006D7194">
        <w:rPr>
          <w:noProof/>
        </w:rPr>
        <w:t>Acosta, D. L., Jaimes, L. J. L., Gutiérrez, E. M., Sánchez, Z. C. N., Cristancho, J. A., &amp; Cogollo, L. T. U. (2023). Challenges in shaping learning environments for strengthening academic achievement. A systematic review. Mundo Fesc, 13(S1), 7–25. https://doi.org/10.61799/2216-0388.1439</w:t>
      </w:r>
    </w:p>
    <w:p w14:paraId="2EAF997C" w14:textId="77777777" w:rsidR="006D7194" w:rsidRPr="006D7194" w:rsidRDefault="006D7194" w:rsidP="006D7194">
      <w:pPr>
        <w:ind w:hanging="709"/>
        <w:rPr>
          <w:noProof/>
        </w:rPr>
      </w:pPr>
      <w:r w:rsidRPr="006D7194">
        <w:rPr>
          <w:noProof/>
        </w:rPr>
        <w:t>Adebayo, D. O., Blessing, I., &amp; Faysol, F. (2024). Teacher competence and learning environment as predictors of students' academic achievement in public secondary schools in Oro metropolis. </w:t>
      </w:r>
      <w:r w:rsidRPr="006D7194">
        <w:rPr>
          <w:i/>
          <w:iCs/>
          <w:noProof/>
        </w:rPr>
        <w:t>Buletin Konseling Inovatif</w:t>
      </w:r>
      <w:r w:rsidRPr="006D7194">
        <w:rPr>
          <w:noProof/>
        </w:rPr>
        <w:t>, 4(3), 204-213.</w:t>
      </w:r>
    </w:p>
    <w:p w14:paraId="219FFAE6" w14:textId="77777777" w:rsidR="006D7194" w:rsidRPr="006D7194" w:rsidRDefault="006D7194" w:rsidP="006D7194">
      <w:pPr>
        <w:ind w:hanging="709"/>
        <w:rPr>
          <w:noProof/>
        </w:rPr>
      </w:pPr>
      <w:r w:rsidRPr="006D7194">
        <w:rPr>
          <w:noProof/>
        </w:rPr>
        <w:t>Akinleke, W. O. (2018). Effects of perceived lecturers' competence and classroom environment on students' academic performance. </w:t>
      </w:r>
      <w:r w:rsidRPr="006D7194">
        <w:rPr>
          <w:i/>
          <w:iCs/>
          <w:noProof/>
        </w:rPr>
        <w:t>Global Journal of Arts, Humanities and Social Sciences</w:t>
      </w:r>
      <w:r w:rsidRPr="006D7194">
        <w:rPr>
          <w:noProof/>
        </w:rPr>
        <w:t>, 6(5), 68-77.</w:t>
      </w:r>
    </w:p>
    <w:p w14:paraId="1168FCA9" w14:textId="77777777" w:rsidR="006D7194" w:rsidRPr="006D7194" w:rsidRDefault="006D7194" w:rsidP="006D7194">
      <w:pPr>
        <w:ind w:hanging="709"/>
        <w:rPr>
          <w:noProof/>
        </w:rPr>
      </w:pPr>
      <w:r w:rsidRPr="006D7194">
        <w:rPr>
          <w:noProof/>
        </w:rPr>
        <w:t>Alfaaza, M. F., &amp; Darmawan, D. (2025). Pengaruh motivasi belajar, kreativitas belajar, dan kompetensi guru terhadap prestasi belajar akidah akhlak siswa. </w:t>
      </w:r>
      <w:r w:rsidRPr="006D7194">
        <w:rPr>
          <w:i/>
          <w:iCs/>
          <w:noProof/>
        </w:rPr>
        <w:t>Atta'dib Jurnal Pendidikan Agama Islam</w:t>
      </w:r>
      <w:r w:rsidRPr="006D7194">
        <w:rPr>
          <w:noProof/>
        </w:rPr>
        <w:t>, 6(2), 166-186.</w:t>
      </w:r>
    </w:p>
    <w:p w14:paraId="03B18E3B" w14:textId="77777777" w:rsidR="006D7194" w:rsidRPr="006D7194" w:rsidRDefault="006D7194" w:rsidP="006D7194">
      <w:pPr>
        <w:ind w:hanging="709"/>
        <w:rPr>
          <w:noProof/>
        </w:rPr>
      </w:pPr>
      <w:r w:rsidRPr="006D7194">
        <w:rPr>
          <w:noProof/>
        </w:rPr>
        <w:t>Amrulloh, A., darajaatul Aliyah, N., &amp; Darmawan, D. (2024). Pengaruh kebiasaan belajar, lingkungan belajar dan motivasi belajar terhadap prestasi belajar siswa MTS Darul Hikmah Langkap Burneh Bangkalan. </w:t>
      </w:r>
      <w:r w:rsidRPr="006D7194">
        <w:rPr>
          <w:i/>
          <w:iCs/>
          <w:noProof/>
        </w:rPr>
        <w:t>AL-MIKRAJ Jurnal Studi Islam Dan Humaniora</w:t>
      </w:r>
      <w:r w:rsidRPr="006D7194">
        <w:rPr>
          <w:noProof/>
        </w:rPr>
        <w:t>, 5(01), 188-200.</w:t>
      </w:r>
    </w:p>
    <w:p w14:paraId="4DAA0EB4" w14:textId="77777777" w:rsidR="006D7194" w:rsidRPr="006D7194" w:rsidRDefault="006D7194" w:rsidP="006D7194">
      <w:pPr>
        <w:ind w:hanging="709"/>
        <w:rPr>
          <w:noProof/>
        </w:rPr>
      </w:pPr>
      <w:r w:rsidRPr="006D7194">
        <w:rPr>
          <w:noProof/>
        </w:rPr>
        <w:t>Anghel, G. A. (2023). Academic success - explanatory theories. 4, 135–143. https://doi.org/10.2478/jesm-2023-0023</w:t>
      </w:r>
    </w:p>
    <w:p w14:paraId="1002DBBF" w14:textId="77777777" w:rsidR="006D7194" w:rsidRPr="006D7194" w:rsidRDefault="006D7194" w:rsidP="006D7194">
      <w:pPr>
        <w:ind w:hanging="709"/>
        <w:rPr>
          <w:noProof/>
        </w:rPr>
      </w:pPr>
      <w:r w:rsidRPr="006D7194">
        <w:rPr>
          <w:noProof/>
        </w:rPr>
        <w:t xml:space="preserve">Arifin, S., &amp; Darmawan, D. (2021). Technology Access and Digital Skills: Bridging the Gaps in Education and Employment Opportunities in the Age of Technology 4.0. </w:t>
      </w:r>
      <w:r w:rsidRPr="006D7194">
        <w:rPr>
          <w:i/>
          <w:iCs/>
          <w:noProof/>
        </w:rPr>
        <w:t>Journal of Social Science Studies</w:t>
      </w:r>
      <w:r w:rsidRPr="006D7194">
        <w:rPr>
          <w:noProof/>
        </w:rPr>
        <w:t>, 1(1), 163-168.</w:t>
      </w:r>
    </w:p>
    <w:p w14:paraId="58B4E562" w14:textId="77777777" w:rsidR="006D7194" w:rsidRPr="006D7194" w:rsidRDefault="006D7194" w:rsidP="006D7194">
      <w:pPr>
        <w:ind w:hanging="709"/>
        <w:rPr>
          <w:noProof/>
        </w:rPr>
      </w:pPr>
      <w:r w:rsidRPr="006D7194">
        <w:rPr>
          <w:noProof/>
        </w:rPr>
        <w:t>Arshed, N., &amp; Danson, M. (2015). The literature review. In </w:t>
      </w:r>
      <w:r w:rsidRPr="006D7194">
        <w:rPr>
          <w:i/>
          <w:iCs/>
          <w:noProof/>
        </w:rPr>
        <w:t>Research methods for business and management: A guide to writing your dissertation</w:t>
      </w:r>
      <w:r w:rsidRPr="006D7194">
        <w:rPr>
          <w:noProof/>
        </w:rPr>
        <w:t> (pp. 31-49). Goodfellow Publishers.</w:t>
      </w:r>
    </w:p>
    <w:p w14:paraId="2ED0C6E1" w14:textId="77777777" w:rsidR="006D7194" w:rsidRPr="006D7194" w:rsidRDefault="006D7194" w:rsidP="006D7194">
      <w:pPr>
        <w:ind w:hanging="709"/>
        <w:rPr>
          <w:noProof/>
        </w:rPr>
      </w:pPr>
      <w:r w:rsidRPr="006D7194">
        <w:rPr>
          <w:noProof/>
        </w:rPr>
        <w:t>Asrofi, M. I., Alifkhan, M., Khosla, N. H., &amp; Darmawan, D. (2025). Pengaruh minat baca, kebiasaan belajar, dan pendidikan karakter terhadap prestasi belajar siswa setingkat SMA. </w:t>
      </w:r>
      <w:r w:rsidRPr="006D7194">
        <w:rPr>
          <w:i/>
          <w:iCs/>
          <w:noProof/>
        </w:rPr>
        <w:t>Jurnal Ilmu Pengetahuan Naratif</w:t>
      </w:r>
      <w:r w:rsidRPr="006D7194">
        <w:rPr>
          <w:noProof/>
        </w:rPr>
        <w:t>, 6(2).</w:t>
      </w:r>
    </w:p>
    <w:p w14:paraId="1A6A7D42" w14:textId="77777777" w:rsidR="006D7194" w:rsidRPr="006D7194" w:rsidRDefault="006D7194" w:rsidP="006D7194">
      <w:pPr>
        <w:ind w:hanging="709"/>
        <w:rPr>
          <w:noProof/>
        </w:rPr>
      </w:pPr>
      <w:r w:rsidRPr="006D7194">
        <w:rPr>
          <w:noProof/>
        </w:rPr>
        <w:t>Azizah, C., &amp; Darmawan, D. (2024). Pengaruh budaya literasi terhadap prestasi belajar siswa setingkat sekolah menengah atas. </w:t>
      </w:r>
      <w:r w:rsidRPr="006D7194">
        <w:rPr>
          <w:i/>
          <w:iCs/>
          <w:noProof/>
        </w:rPr>
        <w:t>PENSA</w:t>
      </w:r>
      <w:r w:rsidRPr="006D7194">
        <w:rPr>
          <w:noProof/>
        </w:rPr>
        <w:t>, 6(3), 1-19.</w:t>
      </w:r>
    </w:p>
    <w:p w14:paraId="02540673" w14:textId="77777777" w:rsidR="006D7194" w:rsidRPr="006D7194" w:rsidRDefault="006D7194" w:rsidP="006D7194">
      <w:pPr>
        <w:ind w:hanging="709"/>
        <w:rPr>
          <w:noProof/>
        </w:rPr>
      </w:pPr>
      <w:r w:rsidRPr="006D7194">
        <w:rPr>
          <w:noProof/>
        </w:rPr>
        <w:t xml:space="preserve">Azizah, C., &amp; Darmawan, D. (2025). The Influence of Literacy Culture, Family Roles, and Learning Discipline on Student Learning Achievement at MA Tanada Waru Sidoarjo. </w:t>
      </w:r>
      <w:r w:rsidRPr="006D7194">
        <w:rPr>
          <w:i/>
          <w:iCs/>
          <w:noProof/>
        </w:rPr>
        <w:t>Dirasah: Jurnal Pendidikan Islam</w:t>
      </w:r>
      <w:r w:rsidRPr="006D7194">
        <w:rPr>
          <w:noProof/>
        </w:rPr>
        <w:t>, 6(2), 167-182.</w:t>
      </w:r>
    </w:p>
    <w:p w14:paraId="6C882977" w14:textId="77777777" w:rsidR="006D7194" w:rsidRPr="006D7194" w:rsidRDefault="006D7194" w:rsidP="006D7194">
      <w:pPr>
        <w:ind w:hanging="709"/>
        <w:rPr>
          <w:noProof/>
        </w:rPr>
      </w:pPr>
      <w:r w:rsidRPr="006D7194">
        <w:rPr>
          <w:noProof/>
        </w:rPr>
        <w:t>Barry, E. S., Merkebu, J., &amp; Varpio, L. (2022). State-of-the-art literature review methodology: A six-step approach for knowledge synthesis. </w:t>
      </w:r>
      <w:r w:rsidRPr="006D7194">
        <w:rPr>
          <w:i/>
          <w:iCs/>
          <w:noProof/>
        </w:rPr>
        <w:t>Perspectives on Medical Education</w:t>
      </w:r>
      <w:r w:rsidRPr="006D7194">
        <w:rPr>
          <w:noProof/>
        </w:rPr>
        <w:t>, 11(5), 281-288.</w:t>
      </w:r>
    </w:p>
    <w:p w14:paraId="3EABA335" w14:textId="77777777" w:rsidR="006D7194" w:rsidRPr="006D7194" w:rsidRDefault="006D7194" w:rsidP="006D7194">
      <w:pPr>
        <w:ind w:hanging="709"/>
        <w:rPr>
          <w:noProof/>
        </w:rPr>
      </w:pPr>
      <w:r w:rsidRPr="006D7194">
        <w:rPr>
          <w:noProof/>
        </w:rPr>
        <w:t>Bayalieva, A., &amp; Satybekova, M. (2025). The impact of the academic environment on student success. 58–66. https://doi.org/10.58649/1694-8033-2025-2(122)-58-66</w:t>
      </w:r>
    </w:p>
    <w:p w14:paraId="59A10517" w14:textId="77777777" w:rsidR="006D7194" w:rsidRPr="006D7194" w:rsidRDefault="006D7194" w:rsidP="006D7194">
      <w:pPr>
        <w:ind w:hanging="709"/>
        <w:rPr>
          <w:noProof/>
        </w:rPr>
      </w:pPr>
      <w:r w:rsidRPr="006D7194">
        <w:rPr>
          <w:noProof/>
        </w:rPr>
        <w:t>Bayhaqi, H. N., Rafsanjani, M. Z., &amp; Darmawan, D. (2025). Pengaruh kedisiplinan belajar dan kompetensi guru terhadap prestasi belajar siswa. </w:t>
      </w:r>
      <w:r w:rsidRPr="006D7194">
        <w:rPr>
          <w:i/>
          <w:iCs/>
          <w:noProof/>
        </w:rPr>
        <w:t>Fondatia</w:t>
      </w:r>
      <w:r w:rsidRPr="006D7194">
        <w:rPr>
          <w:noProof/>
        </w:rPr>
        <w:t>, 9(2), 393-408.</w:t>
      </w:r>
    </w:p>
    <w:p w14:paraId="114D1F39" w14:textId="77777777" w:rsidR="006D7194" w:rsidRPr="006D7194" w:rsidRDefault="006D7194" w:rsidP="006D7194">
      <w:pPr>
        <w:ind w:hanging="709"/>
        <w:rPr>
          <w:noProof/>
        </w:rPr>
      </w:pPr>
      <w:r w:rsidRPr="006D7194">
        <w:rPr>
          <w:noProof/>
        </w:rPr>
        <w:t>Botty, H. M. R. H., Taha, H. Z. H. M., Shahrill, M., &amp; Mahadi, M. A. (2015). Connecting students' achievements with attitudes, the teachings and study habits. </w:t>
      </w:r>
      <w:r w:rsidRPr="006D7194">
        <w:rPr>
          <w:i/>
          <w:iCs/>
          <w:noProof/>
        </w:rPr>
        <w:t>Mediterranean Journal of Social Sciences</w:t>
      </w:r>
      <w:r w:rsidRPr="006D7194">
        <w:rPr>
          <w:noProof/>
        </w:rPr>
        <w:t>, 6(4), S1.</w:t>
      </w:r>
    </w:p>
    <w:p w14:paraId="56B37558" w14:textId="77777777" w:rsidR="006D7194" w:rsidRPr="006D7194" w:rsidRDefault="006D7194" w:rsidP="006D7194">
      <w:pPr>
        <w:ind w:hanging="709"/>
        <w:rPr>
          <w:noProof/>
        </w:rPr>
      </w:pPr>
      <w:r w:rsidRPr="006D7194">
        <w:rPr>
          <w:noProof/>
        </w:rPr>
        <w:t xml:space="preserve">Chada, N. S. (2023). Structured Evaluation in Mentoring Programs for Student Career Development in Higher Education. </w:t>
      </w:r>
      <w:r w:rsidRPr="006D7194">
        <w:rPr>
          <w:i/>
          <w:iCs/>
          <w:noProof/>
        </w:rPr>
        <w:t>Bulletin of Science, Technology and Society,</w:t>
      </w:r>
      <w:r w:rsidRPr="006D7194">
        <w:rPr>
          <w:noProof/>
        </w:rPr>
        <w:t xml:space="preserve"> 2(3), 64–71.</w:t>
      </w:r>
    </w:p>
    <w:p w14:paraId="3DA98E2E" w14:textId="77777777" w:rsidR="006D7194" w:rsidRPr="006D7194" w:rsidRDefault="006D7194" w:rsidP="006D7194">
      <w:pPr>
        <w:ind w:hanging="709"/>
        <w:rPr>
          <w:noProof/>
        </w:rPr>
      </w:pPr>
      <w:r w:rsidRPr="006D7194">
        <w:rPr>
          <w:noProof/>
        </w:rPr>
        <w:t>Chophel, Y., &amp; Choden, T. (2024). A Qualitative Investigation of Academic Success: Insights from High School Achievers. Polaris Global Journal of Scholarly Research and Trends, 3(1), 1–21. https://doi.org/10.58429/pgjsrt.v3n1a156</w:t>
      </w:r>
    </w:p>
    <w:p w14:paraId="2CC0530E" w14:textId="77777777" w:rsidR="006D7194" w:rsidRPr="006D7194" w:rsidRDefault="006D7194" w:rsidP="006D7194">
      <w:pPr>
        <w:ind w:hanging="709"/>
        <w:rPr>
          <w:noProof/>
        </w:rPr>
      </w:pPr>
      <w:r w:rsidRPr="006D7194">
        <w:rPr>
          <w:noProof/>
        </w:rPr>
        <w:t>Cui, O. (2023). The Connection Between Social Relationships and Adolescent Academic Success. Winter 2023/2024(7). https://doi.org/10.70121/001c.121703</w:t>
      </w:r>
    </w:p>
    <w:p w14:paraId="693EF97B" w14:textId="77777777" w:rsidR="006D7194" w:rsidRPr="006D7194" w:rsidRDefault="006D7194" w:rsidP="006D7194">
      <w:pPr>
        <w:ind w:hanging="709"/>
        <w:rPr>
          <w:noProof/>
        </w:rPr>
      </w:pPr>
      <w:r w:rsidRPr="006D7194">
        <w:rPr>
          <w:noProof/>
        </w:rPr>
        <w:t xml:space="preserve">Darmawan, D. (2013). </w:t>
      </w:r>
      <w:r w:rsidRPr="006D7194">
        <w:rPr>
          <w:i/>
          <w:iCs/>
          <w:noProof/>
        </w:rPr>
        <w:t>Prinsip Prinsip Perilaku Organisasi.</w:t>
      </w:r>
      <w:r w:rsidRPr="006D7194">
        <w:rPr>
          <w:noProof/>
        </w:rPr>
        <w:t xml:space="preserve"> Pena Semesta - PT. Jepe Press Media Utama, Surabaya.</w:t>
      </w:r>
    </w:p>
    <w:p w14:paraId="2FF5C2C5" w14:textId="77777777" w:rsidR="006D7194" w:rsidRPr="006D7194" w:rsidRDefault="006D7194" w:rsidP="006D7194">
      <w:pPr>
        <w:ind w:hanging="709"/>
        <w:rPr>
          <w:noProof/>
        </w:rPr>
      </w:pPr>
      <w:r w:rsidRPr="006D7194">
        <w:rPr>
          <w:noProof/>
        </w:rPr>
        <w:t>Darmawan, D., Al Madury, N. S. S. S., &amp; Najibah, M. A. (2026). Pengaruh kompetensi pedagogik guru dan motivasi belajar terhadap hasil belajar pendidikan agama Islam setingkat sekolah menengah pertama. </w:t>
      </w:r>
      <w:r w:rsidRPr="006D7194">
        <w:rPr>
          <w:i/>
          <w:iCs/>
          <w:noProof/>
        </w:rPr>
        <w:t>Didaktik: Jurnal Ilmiah PGSD STKIP Subang</w:t>
      </w:r>
      <w:r w:rsidRPr="006D7194">
        <w:rPr>
          <w:noProof/>
        </w:rPr>
        <w:t>, 12(01), 61-88.</w:t>
      </w:r>
    </w:p>
    <w:p w14:paraId="023DC64E" w14:textId="77777777" w:rsidR="006D7194" w:rsidRPr="006D7194" w:rsidRDefault="006D7194" w:rsidP="006D7194">
      <w:pPr>
        <w:ind w:hanging="709"/>
        <w:rPr>
          <w:noProof/>
        </w:rPr>
      </w:pPr>
      <w:r w:rsidRPr="006D7194">
        <w:rPr>
          <w:noProof/>
        </w:rPr>
        <w:t>Darmawan, D., Maghfiroh, P. L., &amp; Romadhoni, A. N. H. (2026). Pengaruh disiplin belajar dan motivasi belajar terhadap hasil belajar siswa sekolah dasar. </w:t>
      </w:r>
      <w:r w:rsidRPr="006D7194">
        <w:rPr>
          <w:i/>
          <w:iCs/>
          <w:noProof/>
        </w:rPr>
        <w:t>Didaktik: Jurnal Ilmiah PGSD STKIP Subang</w:t>
      </w:r>
      <w:r w:rsidRPr="006D7194">
        <w:rPr>
          <w:noProof/>
        </w:rPr>
        <w:t>, 12(01), 123-148.</w:t>
      </w:r>
    </w:p>
    <w:p w14:paraId="16ED3D6F" w14:textId="77777777" w:rsidR="006D7194" w:rsidRPr="006D7194" w:rsidRDefault="006D7194" w:rsidP="006D7194">
      <w:pPr>
        <w:ind w:hanging="709"/>
        <w:rPr>
          <w:noProof/>
        </w:rPr>
      </w:pPr>
      <w:r w:rsidRPr="006D7194">
        <w:rPr>
          <w:noProof/>
        </w:rPr>
        <w:t>Darmawan, D., Oktavia, A., &amp; Albaar, A. S. (2026). Pengaruh perhatian orang tua dan motivasi belajar terhadap kedisiplinan siswa sekolah menengah atas. </w:t>
      </w:r>
      <w:r w:rsidRPr="006D7194">
        <w:rPr>
          <w:i/>
          <w:iCs/>
          <w:noProof/>
        </w:rPr>
        <w:t>Jurnal Inovasi Pembelajaran dan Teknologi Modern</w:t>
      </w:r>
      <w:r w:rsidRPr="006D7194">
        <w:rPr>
          <w:noProof/>
        </w:rPr>
        <w:t>, 10(1).</w:t>
      </w:r>
    </w:p>
    <w:p w14:paraId="265A8D6A" w14:textId="77777777" w:rsidR="006D7194" w:rsidRPr="006D7194" w:rsidRDefault="006D7194" w:rsidP="006D7194">
      <w:pPr>
        <w:ind w:hanging="709"/>
        <w:rPr>
          <w:noProof/>
        </w:rPr>
      </w:pPr>
      <w:r w:rsidRPr="006D7194">
        <w:rPr>
          <w:noProof/>
        </w:rPr>
        <w:t xml:space="preserve">Dena, S. &amp; D. Darmawan. (2024). Character Development of Students in Public High School 4 Surabaya Through the Role of School Culture and Parenting Style. </w:t>
      </w:r>
      <w:r w:rsidRPr="006D7194">
        <w:rPr>
          <w:i/>
          <w:iCs/>
          <w:noProof/>
        </w:rPr>
        <w:t>EduInovasi:  Journal of Basic Educational Studies</w:t>
      </w:r>
      <w:r w:rsidRPr="006D7194">
        <w:rPr>
          <w:noProof/>
        </w:rPr>
        <w:t>, 4(1), 417–428.</w:t>
      </w:r>
    </w:p>
    <w:p w14:paraId="7AEFEDED" w14:textId="77777777" w:rsidR="006D7194" w:rsidRPr="006D7194" w:rsidRDefault="006D7194" w:rsidP="006D7194">
      <w:pPr>
        <w:ind w:hanging="709"/>
        <w:rPr>
          <w:noProof/>
        </w:rPr>
      </w:pPr>
      <w:r w:rsidRPr="006D7194">
        <w:rPr>
          <w:noProof/>
        </w:rPr>
        <w:t>Deng, Q. (2024). The Impact of Interpersonal Relationships on Students’ Academic Achievement in Primary and Secondary Schools. Journal of Education, Humanities and Social Sciences, 29, 49–55. https://doi.org/10.54097/kbv61k56</w:t>
      </w:r>
    </w:p>
    <w:p w14:paraId="618795CE" w14:textId="77777777" w:rsidR="006D7194" w:rsidRPr="006D7194" w:rsidRDefault="006D7194" w:rsidP="006D7194">
      <w:pPr>
        <w:ind w:hanging="709"/>
        <w:rPr>
          <w:noProof/>
        </w:rPr>
      </w:pPr>
      <w:r w:rsidRPr="006D7194">
        <w:rPr>
          <w:noProof/>
        </w:rPr>
        <w:t>Dimosthenous, A., Kyriakides, L., &amp; Panayiotou, A. (2020). Short-and long-term effects of the home learning environment and teachers on student achievement in mathematics: a longitudinal study. </w:t>
      </w:r>
      <w:r w:rsidRPr="006D7194">
        <w:rPr>
          <w:i/>
          <w:iCs/>
          <w:noProof/>
        </w:rPr>
        <w:t>School Effectiveness and School Improvement</w:t>
      </w:r>
      <w:r w:rsidRPr="006D7194">
        <w:rPr>
          <w:noProof/>
        </w:rPr>
        <w:t>, 31(1), 50-79.</w:t>
      </w:r>
    </w:p>
    <w:p w14:paraId="298AF1A7" w14:textId="77777777" w:rsidR="006D7194" w:rsidRPr="006D7194" w:rsidRDefault="006D7194" w:rsidP="006D7194">
      <w:pPr>
        <w:ind w:hanging="709"/>
        <w:rPr>
          <w:noProof/>
        </w:rPr>
      </w:pPr>
      <w:r w:rsidRPr="006D7194">
        <w:rPr>
          <w:noProof/>
        </w:rPr>
        <w:t xml:space="preserve">Fariansyah, N. F., &amp; El-Yunusi, M. Y. M. (2023). Authentic Assessment in Islamic Education: A Study of Models, Instruments, and Implementation Factors. </w:t>
      </w:r>
      <w:r w:rsidRPr="006D7194">
        <w:rPr>
          <w:i/>
          <w:iCs/>
          <w:noProof/>
        </w:rPr>
        <w:t>Journal of Social Science Studies</w:t>
      </w:r>
      <w:r w:rsidRPr="006D7194">
        <w:rPr>
          <w:noProof/>
        </w:rPr>
        <w:t>, 3(2), 335-346.</w:t>
      </w:r>
    </w:p>
    <w:p w14:paraId="52656A22" w14:textId="77777777" w:rsidR="006D7194" w:rsidRPr="006D7194" w:rsidRDefault="006D7194" w:rsidP="006D7194">
      <w:pPr>
        <w:ind w:hanging="709"/>
        <w:rPr>
          <w:noProof/>
        </w:rPr>
      </w:pPr>
      <w:r w:rsidRPr="006D7194">
        <w:rPr>
          <w:noProof/>
        </w:rPr>
        <w:t>Firman, E., &amp; S, K. D. S. (2024). The Effect of Learning Environment on Students’ Motivation in Learning. Jurnal Ilmiah Mandala Education, 10(4), 1047–1047. https://doi.org/10.58258/jime.v10i4.7614</w:t>
      </w:r>
    </w:p>
    <w:p w14:paraId="17A58BB9" w14:textId="77777777" w:rsidR="006D7194" w:rsidRPr="006D7194" w:rsidRDefault="006D7194" w:rsidP="006D7194">
      <w:pPr>
        <w:ind w:hanging="709"/>
        <w:rPr>
          <w:noProof/>
        </w:rPr>
      </w:pPr>
      <w:r w:rsidRPr="006D7194">
        <w:rPr>
          <w:noProof/>
        </w:rPr>
        <w:t xml:space="preserve">Gautama, E. C., &amp; Mardikaningsih, R. (2022). Driving Sustainable Behavior Change Through Education and Public Awareness. </w:t>
      </w:r>
      <w:r w:rsidRPr="006D7194">
        <w:rPr>
          <w:i/>
          <w:iCs/>
          <w:noProof/>
        </w:rPr>
        <w:t>Journal of Social Science Studies</w:t>
      </w:r>
      <w:r w:rsidRPr="006D7194">
        <w:rPr>
          <w:noProof/>
        </w:rPr>
        <w:t>, 2(1), 259-264.</w:t>
      </w:r>
    </w:p>
    <w:p w14:paraId="44EDE4DD" w14:textId="77777777" w:rsidR="006D7194" w:rsidRPr="006D7194" w:rsidRDefault="006D7194" w:rsidP="006D7194">
      <w:pPr>
        <w:ind w:hanging="709"/>
        <w:rPr>
          <w:noProof/>
        </w:rPr>
      </w:pPr>
      <w:r w:rsidRPr="006D7194">
        <w:rPr>
          <w:noProof/>
        </w:rPr>
        <w:t xml:space="preserve">Hariani, M., Mardikaningsih, R., Darmawan, D., Nuraini, R., &amp; Halizah, S. N. (2025, October). </w:t>
      </w:r>
      <w:r w:rsidRPr="006D7194">
        <w:rPr>
          <w:i/>
          <w:iCs/>
          <w:noProof/>
        </w:rPr>
        <w:t>Transformational Leadership, Student Participation, and Campus Digital Communication: A Systematic Review of Green Management Implementation in Higher Education</w:t>
      </w:r>
      <w:r w:rsidRPr="006D7194">
        <w:rPr>
          <w:noProof/>
        </w:rPr>
        <w:t>. In Proceeding of International Management Conference and Progressive Papers (Vol. 3, No. 1).</w:t>
      </w:r>
    </w:p>
    <w:p w14:paraId="7571D603" w14:textId="77777777" w:rsidR="006D7194" w:rsidRPr="006D7194" w:rsidRDefault="006D7194" w:rsidP="006D7194">
      <w:pPr>
        <w:ind w:hanging="709"/>
        <w:rPr>
          <w:noProof/>
        </w:rPr>
      </w:pPr>
      <w:r w:rsidRPr="006D7194">
        <w:rPr>
          <w:noProof/>
        </w:rPr>
        <w:t xml:space="preserve">Hariani, M., Safira, M. E., &amp; Wahyuni, S. (2021). Multidisciplinary Education and the Growth of Social Competence in Children. </w:t>
      </w:r>
      <w:r w:rsidRPr="006D7194">
        <w:rPr>
          <w:i/>
          <w:iCs/>
          <w:noProof/>
        </w:rPr>
        <w:t>Journal of Social Science Studies,</w:t>
      </w:r>
      <w:r w:rsidRPr="006D7194">
        <w:rPr>
          <w:noProof/>
        </w:rPr>
        <w:t xml:space="preserve"> 1(2), 253-258.</w:t>
      </w:r>
    </w:p>
    <w:p w14:paraId="2B2C283A" w14:textId="77777777" w:rsidR="006D7194" w:rsidRPr="006D7194" w:rsidRDefault="006D7194" w:rsidP="006D7194">
      <w:pPr>
        <w:ind w:hanging="709"/>
        <w:rPr>
          <w:noProof/>
        </w:rPr>
      </w:pPr>
      <w:r w:rsidRPr="006D7194">
        <w:rPr>
          <w:noProof/>
        </w:rPr>
        <w:t>Husain, R., Harefa, A. O., Cakranegara, P. A., Nugraha, M. S., &amp; Hernaeny, U. F. (2022). The effect of teacher professional competence and learning facilities on student achievement. </w:t>
      </w:r>
      <w:r w:rsidRPr="006D7194">
        <w:rPr>
          <w:i/>
          <w:iCs/>
          <w:noProof/>
        </w:rPr>
        <w:t>Al-Ishlah: Jurnal Pendidikan</w:t>
      </w:r>
      <w:r w:rsidRPr="006D7194">
        <w:rPr>
          <w:noProof/>
        </w:rPr>
        <w:t>, 14(2), 2489-2498.</w:t>
      </w:r>
    </w:p>
    <w:p w14:paraId="58100BB7" w14:textId="77777777" w:rsidR="006D7194" w:rsidRPr="006D7194" w:rsidRDefault="006D7194" w:rsidP="006D7194">
      <w:pPr>
        <w:ind w:hanging="709"/>
        <w:rPr>
          <w:noProof/>
        </w:rPr>
      </w:pPr>
      <w:r w:rsidRPr="006D7194">
        <w:rPr>
          <w:noProof/>
        </w:rPr>
        <w:t xml:space="preserve">Imanuddin, F. &amp; D. Darmawan. (2024). Enhancing Learning Effectiveness Strategy: Self-Directed Learning and Learning Facilities at SMK Teknik Pal Surabaya. </w:t>
      </w:r>
      <w:r w:rsidRPr="006D7194">
        <w:rPr>
          <w:i/>
          <w:iCs/>
          <w:noProof/>
        </w:rPr>
        <w:t>Jurnal Al-Qayyimah</w:t>
      </w:r>
      <w:r w:rsidRPr="006D7194">
        <w:rPr>
          <w:noProof/>
        </w:rPr>
        <w:t>, 6(1), 99-105.</w:t>
      </w:r>
    </w:p>
    <w:p w14:paraId="7A9E52BA" w14:textId="77777777" w:rsidR="006D7194" w:rsidRPr="006D7194" w:rsidRDefault="006D7194" w:rsidP="006D7194">
      <w:pPr>
        <w:ind w:hanging="709"/>
        <w:rPr>
          <w:noProof/>
        </w:rPr>
      </w:pPr>
      <w:r w:rsidRPr="006D7194">
        <w:rPr>
          <w:noProof/>
        </w:rPr>
        <w:t xml:space="preserve">Khayru, R. K., Issalillah, F., Mardikaningsih, R., Putra, A. R., &amp; Darmawan, D. (2025, October). </w:t>
      </w:r>
      <w:r w:rsidRPr="006D7194">
        <w:rPr>
          <w:i/>
          <w:iCs/>
          <w:noProof/>
        </w:rPr>
        <w:t>The Impact of Islamic Digital Literacy on College Students Mental Health and Charity Behavior</w:t>
      </w:r>
      <w:r w:rsidRPr="006D7194">
        <w:rPr>
          <w:noProof/>
        </w:rPr>
        <w:t>. In Proceedings of International Conference on Educational Management (Vol. 3, No. 1, pp. 103-113).</w:t>
      </w:r>
    </w:p>
    <w:p w14:paraId="26D8B550" w14:textId="77777777" w:rsidR="006D7194" w:rsidRPr="006D7194" w:rsidRDefault="006D7194" w:rsidP="006D7194">
      <w:pPr>
        <w:ind w:hanging="709"/>
        <w:rPr>
          <w:noProof/>
        </w:rPr>
      </w:pPr>
      <w:r w:rsidRPr="006D7194">
        <w:rPr>
          <w:noProof/>
        </w:rPr>
        <w:t xml:space="preserve">Khunafah, K., Aliyah, N. D., &amp; Darmawan, D. (2024). Pengaruh Kemandirian Belajar, Lingkungan Belajar, dan Metode Pembelajaran Terhadap Prestasi Belajar Siswa SDN di Desa Bangeran Kecamatan Dukun Kabupaten Gresik. </w:t>
      </w:r>
      <w:r w:rsidRPr="006D7194">
        <w:rPr>
          <w:i/>
          <w:iCs/>
          <w:noProof/>
        </w:rPr>
        <w:t>Jurnal Ilmu Pendidikan Islam</w:t>
      </w:r>
      <w:r w:rsidRPr="006D7194">
        <w:rPr>
          <w:noProof/>
        </w:rPr>
        <w:t>, 22(02), 111-125.</w:t>
      </w:r>
    </w:p>
    <w:p w14:paraId="62B08EC2" w14:textId="77777777" w:rsidR="006D7194" w:rsidRPr="006D7194" w:rsidRDefault="006D7194" w:rsidP="006D7194">
      <w:pPr>
        <w:ind w:hanging="709"/>
        <w:rPr>
          <w:noProof/>
        </w:rPr>
      </w:pPr>
      <w:r w:rsidRPr="006D7194">
        <w:rPr>
          <w:noProof/>
        </w:rPr>
        <w:t>Kunter, M., Klusmann, U., Baumert, J., Richter, D., Voss, T., &amp; Hachfeld, A. (2013). Professional competence of teachers: effects on instructional quality and student development. </w:t>
      </w:r>
      <w:r w:rsidRPr="006D7194">
        <w:rPr>
          <w:i/>
          <w:iCs/>
          <w:noProof/>
        </w:rPr>
        <w:t>Journal of Educational Psychology</w:t>
      </w:r>
      <w:r w:rsidRPr="006D7194">
        <w:rPr>
          <w:noProof/>
        </w:rPr>
        <w:t>, 105(3), 805.</w:t>
      </w:r>
    </w:p>
    <w:p w14:paraId="2A619A5F" w14:textId="77777777" w:rsidR="006D7194" w:rsidRPr="006D7194" w:rsidRDefault="006D7194" w:rsidP="006D7194">
      <w:pPr>
        <w:ind w:hanging="709"/>
        <w:rPr>
          <w:noProof/>
        </w:rPr>
      </w:pPr>
      <w:r w:rsidRPr="006D7194">
        <w:rPr>
          <w:noProof/>
        </w:rPr>
        <w:t xml:space="preserve">Laili, N. &amp; D. Darmawan. (2024). Investigating the Impact of Educational Media and Teaching Methods on Student Interest at SMP Buana Waru Sidoarjo. </w:t>
      </w:r>
      <w:r w:rsidRPr="006D7194">
        <w:rPr>
          <w:i/>
          <w:iCs/>
          <w:noProof/>
        </w:rPr>
        <w:t>Jurnal Pendidikan Inovatif</w:t>
      </w:r>
      <w:r w:rsidRPr="006D7194">
        <w:rPr>
          <w:noProof/>
        </w:rPr>
        <w:t>, 6(2), 456-471.</w:t>
      </w:r>
    </w:p>
    <w:p w14:paraId="7D6BE595" w14:textId="77777777" w:rsidR="006D7194" w:rsidRPr="006D7194" w:rsidRDefault="006D7194" w:rsidP="006D7194">
      <w:pPr>
        <w:ind w:hanging="709"/>
        <w:rPr>
          <w:noProof/>
        </w:rPr>
      </w:pPr>
      <w:r w:rsidRPr="006D7194">
        <w:rPr>
          <w:noProof/>
        </w:rPr>
        <w:t xml:space="preserve">Latif, A. &amp; D. Darmawan. (2024). Examining How School Environment and Teacher Competence Affect Student Learning Motivation at MA Al Fatich Tambak Osowilangun Surabaya. </w:t>
      </w:r>
      <w:r w:rsidRPr="006D7194">
        <w:rPr>
          <w:i/>
          <w:iCs/>
          <w:noProof/>
        </w:rPr>
        <w:t>Teaching and Learning Journal of Mandalika (Teacher),</w:t>
      </w:r>
      <w:r w:rsidRPr="006D7194">
        <w:rPr>
          <w:noProof/>
        </w:rPr>
        <w:t xml:space="preserve"> 5(1), 69-75.</w:t>
      </w:r>
    </w:p>
    <w:p w14:paraId="2F537260" w14:textId="77777777" w:rsidR="006D7194" w:rsidRPr="006D7194" w:rsidRDefault="006D7194" w:rsidP="006D7194">
      <w:pPr>
        <w:ind w:hanging="709"/>
        <w:rPr>
          <w:noProof/>
        </w:rPr>
      </w:pPr>
      <w:r w:rsidRPr="006D7194">
        <w:rPr>
          <w:noProof/>
        </w:rPr>
        <w:t>Lee, Á., Wong, Y. K., &amp; Neo, X. S. (2024). The Role of Educational Institutions in Shaping Student Self-Perception. 7(2), 57–64. https://doi.org/10.61838/kman.ijes.7.2.8</w:t>
      </w:r>
    </w:p>
    <w:p w14:paraId="2F57A06C" w14:textId="77777777" w:rsidR="006D7194" w:rsidRPr="006D7194" w:rsidRDefault="006D7194" w:rsidP="006D7194">
      <w:pPr>
        <w:ind w:hanging="709"/>
        <w:rPr>
          <w:noProof/>
        </w:rPr>
      </w:pPr>
      <w:r w:rsidRPr="006D7194">
        <w:rPr>
          <w:noProof/>
        </w:rPr>
        <w:t xml:space="preserve">Lindra, K. F. P., Mardikaningsih, R., Safira, M. E., Chasanah, U., Darmawan, D., El-Yunusi, M. Y. M., &amp; Yulianis, S. F. (2024). Partisipasi Mendukung Anak Yatim Dengan Kompetisi Olimpiade Al-Qur’an Dan Matematika. </w:t>
      </w:r>
      <w:r w:rsidRPr="006D7194">
        <w:rPr>
          <w:i/>
          <w:iCs/>
          <w:noProof/>
        </w:rPr>
        <w:t>Pelayanan Unggulan: Jurnal Pengabdian Masyarakat Terapan</w:t>
      </w:r>
      <w:r w:rsidRPr="006D7194">
        <w:rPr>
          <w:noProof/>
        </w:rPr>
        <w:t>, 1(2), 36-45.</w:t>
      </w:r>
    </w:p>
    <w:p w14:paraId="4FB21704" w14:textId="77777777" w:rsidR="006D7194" w:rsidRPr="006D7194" w:rsidRDefault="006D7194" w:rsidP="006D7194">
      <w:pPr>
        <w:ind w:hanging="709"/>
        <w:rPr>
          <w:noProof/>
        </w:rPr>
      </w:pPr>
      <w:r w:rsidRPr="006D7194">
        <w:rPr>
          <w:noProof/>
        </w:rPr>
        <w:t xml:space="preserve">Liwak, S., Darmawan, D., &amp; El-Yunusi, M. Y. M. (2023). Adaptation Readiness and Resilience Building of Novice Teachers in Navigating the World of Education Professional Work. </w:t>
      </w:r>
      <w:r w:rsidRPr="006D7194">
        <w:rPr>
          <w:i/>
          <w:iCs/>
          <w:noProof/>
        </w:rPr>
        <w:t>Journal of Social Science Studies</w:t>
      </w:r>
      <w:r w:rsidRPr="006D7194">
        <w:rPr>
          <w:noProof/>
        </w:rPr>
        <w:t>, 3(1), 213-222.</w:t>
      </w:r>
    </w:p>
    <w:p w14:paraId="7E29CEBD" w14:textId="77777777" w:rsidR="006D7194" w:rsidRPr="006D7194" w:rsidRDefault="006D7194" w:rsidP="006D7194">
      <w:pPr>
        <w:ind w:hanging="709"/>
        <w:rPr>
          <w:noProof/>
        </w:rPr>
      </w:pPr>
      <w:r w:rsidRPr="006D7194">
        <w:rPr>
          <w:noProof/>
        </w:rPr>
        <w:t>Maan, Dr. S. K. (2023). Elucidating the Effect of School Environment on Academic Performance of Higher Secondary Students. Journal of Namibian Studies : History Politics Culture. https://doi.org/10.59670/jns.v34i.2958</w:t>
      </w:r>
    </w:p>
    <w:p w14:paraId="24ED2425" w14:textId="77777777" w:rsidR="006D7194" w:rsidRPr="006D7194" w:rsidRDefault="006D7194" w:rsidP="006D7194">
      <w:pPr>
        <w:ind w:hanging="709"/>
        <w:rPr>
          <w:noProof/>
        </w:rPr>
      </w:pPr>
      <w:r w:rsidRPr="006D7194">
        <w:rPr>
          <w:noProof/>
        </w:rPr>
        <w:t xml:space="preserve">Magfud, C., Hariani, M., &amp; Aliyah, N. D. (2023). Islamic Education for All: A Review of Strategies and Inclusion Frameworks for Students with Special Needs. </w:t>
      </w:r>
      <w:r w:rsidRPr="006D7194">
        <w:rPr>
          <w:i/>
          <w:iCs/>
          <w:noProof/>
        </w:rPr>
        <w:t>Journal of Social Science Studies</w:t>
      </w:r>
      <w:r w:rsidRPr="006D7194">
        <w:rPr>
          <w:noProof/>
        </w:rPr>
        <w:t>, 3(2), 353-364.</w:t>
      </w:r>
    </w:p>
    <w:p w14:paraId="3890601B" w14:textId="77777777" w:rsidR="006D7194" w:rsidRPr="006D7194" w:rsidRDefault="006D7194" w:rsidP="006D7194">
      <w:pPr>
        <w:ind w:hanging="709"/>
        <w:rPr>
          <w:noProof/>
        </w:rPr>
      </w:pPr>
      <w:r w:rsidRPr="006D7194">
        <w:rPr>
          <w:noProof/>
        </w:rPr>
        <w:t xml:space="preserve">Maharani, L. &amp; D. Darmawan. (2024). Factors Affecting Learning Achievement: Learning Discipline and Self-regulation at MTs Wachid Hasyim Surabaya. </w:t>
      </w:r>
      <w:r w:rsidRPr="006D7194">
        <w:rPr>
          <w:i/>
          <w:iCs/>
          <w:noProof/>
        </w:rPr>
        <w:t>TA'DIBUNA: Jurnal Pendidikan Agama Islam</w:t>
      </w:r>
      <w:r w:rsidRPr="006D7194">
        <w:rPr>
          <w:noProof/>
        </w:rPr>
        <w:t>, 7(1), 12-20.</w:t>
      </w:r>
    </w:p>
    <w:p w14:paraId="15C3BC49" w14:textId="77777777" w:rsidR="006D7194" w:rsidRPr="006D7194" w:rsidRDefault="006D7194" w:rsidP="006D7194">
      <w:pPr>
        <w:ind w:hanging="709"/>
        <w:rPr>
          <w:noProof/>
        </w:rPr>
      </w:pPr>
      <w:r w:rsidRPr="006D7194">
        <w:rPr>
          <w:noProof/>
        </w:rPr>
        <w:t xml:space="preserve">Majid, A. B. A., Shofiyah, R., Masnawati, E., Masfufah, M., &amp; Safira, M. E. (2023). The Society’s Response to The Intentions of Studying the Islamic Religious Education Program. </w:t>
      </w:r>
      <w:r w:rsidRPr="006D7194">
        <w:rPr>
          <w:i/>
          <w:iCs/>
          <w:noProof/>
        </w:rPr>
        <w:t>International Journal of Service Science, Management, Engineering, and Technology,</w:t>
      </w:r>
      <w:r w:rsidRPr="006D7194">
        <w:rPr>
          <w:noProof/>
        </w:rPr>
        <w:t xml:space="preserve"> 4(3), 7–12.</w:t>
      </w:r>
    </w:p>
    <w:p w14:paraId="111AF325" w14:textId="77777777" w:rsidR="006D7194" w:rsidRPr="006D7194" w:rsidRDefault="006D7194" w:rsidP="006D7194">
      <w:pPr>
        <w:ind w:hanging="709"/>
        <w:rPr>
          <w:noProof/>
        </w:rPr>
      </w:pPr>
      <w:r w:rsidRPr="006D7194">
        <w:rPr>
          <w:noProof/>
        </w:rPr>
        <w:t xml:space="preserve">Mardikaningsih, R. (2014). Metode Pembelajaran dan Variasi Penerapannya. </w:t>
      </w:r>
      <w:r w:rsidRPr="006D7194">
        <w:rPr>
          <w:i/>
          <w:iCs/>
          <w:noProof/>
        </w:rPr>
        <w:t>Jurnal Ilmiah Manajemen Pendidikan Indonesia</w:t>
      </w:r>
      <w:r w:rsidRPr="006D7194">
        <w:rPr>
          <w:noProof/>
        </w:rPr>
        <w:t>, 1(1), 43-54.</w:t>
      </w:r>
    </w:p>
    <w:p w14:paraId="51EE95E0" w14:textId="77777777" w:rsidR="006D7194" w:rsidRPr="006D7194" w:rsidRDefault="006D7194" w:rsidP="006D7194">
      <w:pPr>
        <w:ind w:hanging="709"/>
        <w:rPr>
          <w:noProof/>
        </w:rPr>
      </w:pPr>
      <w:r w:rsidRPr="006D7194">
        <w:rPr>
          <w:noProof/>
        </w:rPr>
        <w:t>Mardikaningsih, R., Darmawan, D., Rahmah, K., &amp; Masnawati, E. (2022). Pengaruh kompetensi dan lingkungan kerja terhadap kinerja guru. </w:t>
      </w:r>
      <w:r w:rsidRPr="006D7194">
        <w:rPr>
          <w:i/>
          <w:iCs/>
          <w:noProof/>
        </w:rPr>
        <w:t>Jurnal Pendidikan, Penelitian, dan Pengabdian Masyarakat</w:t>
      </w:r>
      <w:r w:rsidRPr="006D7194">
        <w:rPr>
          <w:noProof/>
        </w:rPr>
        <w:t>, 2(1), 17-26.</w:t>
      </w:r>
    </w:p>
    <w:p w14:paraId="48F89E7F" w14:textId="77777777" w:rsidR="006D7194" w:rsidRPr="006D7194" w:rsidRDefault="006D7194" w:rsidP="006D7194">
      <w:pPr>
        <w:ind w:hanging="709"/>
        <w:rPr>
          <w:noProof/>
        </w:rPr>
      </w:pPr>
      <w:r w:rsidRPr="006D7194">
        <w:rPr>
          <w:noProof/>
        </w:rPr>
        <w:t xml:space="preserve">Mardikaningsih, R., Masnawati, E., &amp; Aisyah, N. (2021). Fostering Competence for Sustainability through Education and Adaptive Global Citizenship. </w:t>
      </w:r>
      <w:r w:rsidRPr="006D7194">
        <w:rPr>
          <w:i/>
          <w:iCs/>
          <w:noProof/>
        </w:rPr>
        <w:t>Journal of Social Science Studies,</w:t>
      </w:r>
      <w:r w:rsidRPr="006D7194">
        <w:rPr>
          <w:noProof/>
        </w:rPr>
        <w:t xml:space="preserve"> 1(2), 267-272.</w:t>
      </w:r>
    </w:p>
    <w:p w14:paraId="04E54C1A" w14:textId="77777777" w:rsidR="006D7194" w:rsidRPr="006D7194" w:rsidRDefault="006D7194" w:rsidP="006D7194">
      <w:pPr>
        <w:ind w:hanging="709"/>
        <w:rPr>
          <w:noProof/>
        </w:rPr>
      </w:pPr>
      <w:r w:rsidRPr="006D7194">
        <w:rPr>
          <w:noProof/>
        </w:rPr>
        <w:t>Matos, J. F., Piedade, J., Freitas, A., Pedro, N., Dorotea, N., Pedro, A., &amp; Galego, C. (2023). Teaching and learning research methodologies in education: A systematic literature review. </w:t>
      </w:r>
      <w:r w:rsidRPr="006D7194">
        <w:rPr>
          <w:i/>
          <w:iCs/>
          <w:noProof/>
        </w:rPr>
        <w:t>Education Sciences</w:t>
      </w:r>
      <w:r w:rsidRPr="006D7194">
        <w:rPr>
          <w:noProof/>
        </w:rPr>
        <w:t>, 13(2), 173.</w:t>
      </w:r>
    </w:p>
    <w:p w14:paraId="6BA52C60" w14:textId="77777777" w:rsidR="006D7194" w:rsidRPr="006D7194" w:rsidRDefault="006D7194" w:rsidP="006D7194">
      <w:pPr>
        <w:ind w:hanging="709"/>
        <w:rPr>
          <w:noProof/>
        </w:rPr>
      </w:pPr>
      <w:r w:rsidRPr="006D7194">
        <w:rPr>
          <w:noProof/>
        </w:rPr>
        <w:t xml:space="preserve">Mendonca, C. N., Wahyudi, Kabalmay, R. N. K., &amp; Amri, M. W. (2021). Developing Technical and Social Competencies for Future-Ready Education in Digitally Mediated Labor Environments. </w:t>
      </w:r>
      <w:r w:rsidRPr="006D7194">
        <w:rPr>
          <w:i/>
          <w:iCs/>
          <w:noProof/>
        </w:rPr>
        <w:t>Journal of Social Science Studies,</w:t>
      </w:r>
      <w:r w:rsidRPr="006D7194">
        <w:rPr>
          <w:noProof/>
        </w:rPr>
        <w:t xml:space="preserve"> 1(2), 259-266.</w:t>
      </w:r>
    </w:p>
    <w:p w14:paraId="3AA46226" w14:textId="77777777" w:rsidR="006D7194" w:rsidRPr="006D7194" w:rsidRDefault="006D7194" w:rsidP="006D7194">
      <w:pPr>
        <w:ind w:hanging="709"/>
        <w:rPr>
          <w:noProof/>
        </w:rPr>
      </w:pPr>
      <w:r w:rsidRPr="006D7194">
        <w:rPr>
          <w:noProof/>
        </w:rPr>
        <w:t>Mohajan, H. K. (2018). Qualitative research methodology in social sciences and related subjects. </w:t>
      </w:r>
      <w:r w:rsidRPr="006D7194">
        <w:rPr>
          <w:i/>
          <w:iCs/>
          <w:noProof/>
        </w:rPr>
        <w:t>Journal of Economic Development, Environment and People</w:t>
      </w:r>
      <w:r w:rsidRPr="006D7194">
        <w:rPr>
          <w:noProof/>
        </w:rPr>
        <w:t>, 7(1), 23-48.</w:t>
      </w:r>
    </w:p>
    <w:p w14:paraId="4F562EA2" w14:textId="77777777" w:rsidR="006D7194" w:rsidRPr="006D7194" w:rsidRDefault="006D7194" w:rsidP="006D7194">
      <w:pPr>
        <w:ind w:hanging="709"/>
        <w:rPr>
          <w:noProof/>
        </w:rPr>
      </w:pPr>
      <w:r w:rsidRPr="006D7194">
        <w:rPr>
          <w:noProof/>
        </w:rPr>
        <w:t xml:space="preserve">Mubarok, L., &amp; Darmawan, D. (2025). Pengaruh Disiplin Belajar Terhadap Hasil Belajar Madrasah Ibtidaiyah. </w:t>
      </w:r>
      <w:r w:rsidRPr="006D7194">
        <w:rPr>
          <w:i/>
          <w:iCs/>
          <w:noProof/>
        </w:rPr>
        <w:t>PHEDHERAL</w:t>
      </w:r>
      <w:r w:rsidRPr="006D7194">
        <w:rPr>
          <w:noProof/>
        </w:rPr>
        <w:t>, 22(2), 19-32.</w:t>
      </w:r>
    </w:p>
    <w:p w14:paraId="3847ED18" w14:textId="77777777" w:rsidR="006D7194" w:rsidRPr="006D7194" w:rsidRDefault="006D7194" w:rsidP="006D7194">
      <w:pPr>
        <w:ind w:hanging="709"/>
        <w:rPr>
          <w:noProof/>
        </w:rPr>
      </w:pPr>
      <w:r w:rsidRPr="006D7194">
        <w:rPr>
          <w:noProof/>
        </w:rPr>
        <w:t xml:space="preserve">Mubasysyir, M. M., &amp; Darmawan, D. (2024). Improving Performance: The Role of Teacher Professionalism and Discipline at the Tahsinul Akhlaq Bahrul Ulum Foundation Surabaya. </w:t>
      </w:r>
      <w:r w:rsidRPr="006D7194">
        <w:rPr>
          <w:i/>
          <w:iCs/>
          <w:noProof/>
        </w:rPr>
        <w:t>Hikamatzu| Journal of Multidisciplinary</w:t>
      </w:r>
      <w:r w:rsidRPr="006D7194">
        <w:rPr>
          <w:noProof/>
        </w:rPr>
        <w:t>, 1(1), 337-354.</w:t>
      </w:r>
    </w:p>
    <w:p w14:paraId="3A5F8F4E" w14:textId="77777777" w:rsidR="006D7194" w:rsidRPr="006D7194" w:rsidRDefault="006D7194" w:rsidP="006D7194">
      <w:pPr>
        <w:ind w:hanging="709"/>
        <w:rPr>
          <w:noProof/>
        </w:rPr>
      </w:pPr>
      <w:r w:rsidRPr="006D7194">
        <w:rPr>
          <w:noProof/>
        </w:rPr>
        <w:t xml:space="preserve">Mudzakkir, M. &amp; D. Darmawan. (2024). The Influence of Teacher Teaching Styles and Leaning Motivation on The Learning Achievement. </w:t>
      </w:r>
      <w:r w:rsidRPr="006D7194">
        <w:rPr>
          <w:i/>
          <w:iCs/>
          <w:noProof/>
        </w:rPr>
        <w:t xml:space="preserve">Edu-Riligia: Jurnal Kajian Pendidikan Islam dan Keagamaan, </w:t>
      </w:r>
      <w:r w:rsidRPr="006D7194">
        <w:rPr>
          <w:noProof/>
        </w:rPr>
        <w:t>8(1), 79-91.</w:t>
      </w:r>
    </w:p>
    <w:p w14:paraId="7F097827" w14:textId="77777777" w:rsidR="006D7194" w:rsidRPr="006D7194" w:rsidRDefault="006D7194" w:rsidP="006D7194">
      <w:pPr>
        <w:ind w:hanging="709"/>
        <w:rPr>
          <w:noProof/>
        </w:rPr>
      </w:pPr>
      <w:r w:rsidRPr="006D7194">
        <w:rPr>
          <w:noProof/>
        </w:rPr>
        <w:t>Nafisa, N. N. I., &amp; Darmawan, D. (2025). Pengaruh kompetensi kepribadian guru terhadap pembentukan karakter setingkat sekolah menengah atas. </w:t>
      </w:r>
      <w:r w:rsidRPr="006D7194">
        <w:rPr>
          <w:i/>
          <w:iCs/>
          <w:noProof/>
        </w:rPr>
        <w:t>Karakter: Jurnal Riset Ilmu Pendidikan Islam</w:t>
      </w:r>
      <w:r w:rsidRPr="006D7194">
        <w:rPr>
          <w:noProof/>
        </w:rPr>
        <w:t>, 2(2), 307-321.</w:t>
      </w:r>
    </w:p>
    <w:p w14:paraId="295361B0" w14:textId="77777777" w:rsidR="006D7194" w:rsidRPr="006D7194" w:rsidRDefault="006D7194" w:rsidP="006D7194">
      <w:pPr>
        <w:ind w:hanging="709"/>
        <w:rPr>
          <w:noProof/>
        </w:rPr>
      </w:pPr>
      <w:r w:rsidRPr="006D7194">
        <w:rPr>
          <w:noProof/>
        </w:rPr>
        <w:t>Nguyen, L. T., Kanjug, I., Lowatcharin, G., Manakul, T., Poonpon, K., Sarakorn, W., ... &amp; Tuamsuk, K. (2022). How teachers manage their classroom in the digital learning environment–experiences from the University Smart Learning Project. </w:t>
      </w:r>
      <w:r w:rsidRPr="006D7194">
        <w:rPr>
          <w:i/>
          <w:iCs/>
          <w:noProof/>
        </w:rPr>
        <w:t>Heliyon</w:t>
      </w:r>
      <w:r w:rsidRPr="006D7194">
        <w:rPr>
          <w:noProof/>
        </w:rPr>
        <w:t>, 8(10).</w:t>
      </w:r>
    </w:p>
    <w:p w14:paraId="7ED7579A" w14:textId="77777777" w:rsidR="006D7194" w:rsidRPr="006D7194" w:rsidRDefault="006D7194" w:rsidP="006D7194">
      <w:pPr>
        <w:ind w:hanging="709"/>
        <w:rPr>
          <w:noProof/>
        </w:rPr>
      </w:pPr>
      <w:r w:rsidRPr="006D7194">
        <w:rPr>
          <w:noProof/>
        </w:rPr>
        <w:t>Nisah, O., Sugiyanto, S., &amp; Wahyudin, W. (2023). The influence of teacher competencies on student learning achievement: A comprehensive analysis. </w:t>
      </w:r>
      <w:r w:rsidRPr="006D7194">
        <w:rPr>
          <w:i/>
          <w:iCs/>
          <w:noProof/>
        </w:rPr>
        <w:t>The International Journal of Business Review (The Jobs Review)</w:t>
      </w:r>
      <w:r w:rsidRPr="006D7194">
        <w:rPr>
          <w:noProof/>
        </w:rPr>
        <w:t>, 6(2).</w:t>
      </w:r>
    </w:p>
    <w:p w14:paraId="2648B7C4" w14:textId="77777777" w:rsidR="006D7194" w:rsidRPr="006D7194" w:rsidRDefault="006D7194" w:rsidP="006D7194">
      <w:pPr>
        <w:ind w:hanging="709"/>
        <w:rPr>
          <w:noProof/>
        </w:rPr>
      </w:pPr>
      <w:r w:rsidRPr="006D7194">
        <w:rPr>
          <w:noProof/>
        </w:rPr>
        <w:t>Pardede, M., Karo-Karo, S., Gulo, Y., &amp; Gultom, F. (2024). The effect of teacher competence on student learning outcomes. </w:t>
      </w:r>
      <w:r w:rsidRPr="006D7194">
        <w:rPr>
          <w:i/>
          <w:iCs/>
          <w:noProof/>
        </w:rPr>
        <w:t>Jurnal Penelitian Pendidikan IPA</w:t>
      </w:r>
      <w:r w:rsidRPr="006D7194">
        <w:rPr>
          <w:noProof/>
        </w:rPr>
        <w:t>, 10(SpecialIssue), 679-684.</w:t>
      </w:r>
    </w:p>
    <w:p w14:paraId="4EBEA7C1" w14:textId="77777777" w:rsidR="006D7194" w:rsidRPr="006D7194" w:rsidRDefault="006D7194" w:rsidP="006D7194">
      <w:pPr>
        <w:ind w:hanging="709"/>
        <w:rPr>
          <w:noProof/>
        </w:rPr>
      </w:pPr>
      <w:r w:rsidRPr="006D7194">
        <w:rPr>
          <w:noProof/>
        </w:rPr>
        <w:t>Podungge, R., Rahayu, M., Setiawan, M., &amp; Sudiro, A. (2020). Teacher competence and student academic achievement. In </w:t>
      </w:r>
      <w:r w:rsidRPr="006D7194">
        <w:rPr>
          <w:i/>
          <w:iCs/>
          <w:noProof/>
        </w:rPr>
        <w:t>23rd Asian Forum of Business Education (AFBE 2019)</w:t>
      </w:r>
      <w:r w:rsidRPr="006D7194">
        <w:rPr>
          <w:noProof/>
        </w:rPr>
        <w:t> (pp. 69-74). Atlantis Press.</w:t>
      </w:r>
    </w:p>
    <w:p w14:paraId="033670E2" w14:textId="77777777" w:rsidR="006D7194" w:rsidRPr="006D7194" w:rsidRDefault="006D7194" w:rsidP="006D7194">
      <w:pPr>
        <w:ind w:hanging="709"/>
        <w:rPr>
          <w:noProof/>
        </w:rPr>
      </w:pPr>
      <w:r w:rsidRPr="006D7194">
        <w:rPr>
          <w:noProof/>
        </w:rPr>
        <w:t>Prasertcharoensuk, T., Somprach, K. L., &amp; Ngang, T. K. (2015). Influence of teacher competency factors and students' life skills on learning achievement. </w:t>
      </w:r>
      <w:r w:rsidRPr="006D7194">
        <w:rPr>
          <w:i/>
          <w:iCs/>
          <w:noProof/>
        </w:rPr>
        <w:t>Procedia-Social and Behavioral Sciences</w:t>
      </w:r>
      <w:r w:rsidRPr="006D7194">
        <w:rPr>
          <w:noProof/>
        </w:rPr>
        <w:t>, 186, 566-572.</w:t>
      </w:r>
    </w:p>
    <w:p w14:paraId="5A953271" w14:textId="77777777" w:rsidR="006D7194" w:rsidRPr="006D7194" w:rsidRDefault="006D7194" w:rsidP="006D7194">
      <w:pPr>
        <w:ind w:hanging="709"/>
        <w:rPr>
          <w:noProof/>
        </w:rPr>
      </w:pPr>
      <w:r w:rsidRPr="006D7194">
        <w:rPr>
          <w:noProof/>
        </w:rPr>
        <w:t>Qadeer, A., Shahid, S. H., &amp; Ullah, N. (2024). Effect of teacher competency and classroom environment on students' academic achievement in secondary schools. </w:t>
      </w:r>
      <w:r w:rsidRPr="006D7194">
        <w:rPr>
          <w:i/>
          <w:iCs/>
          <w:noProof/>
        </w:rPr>
        <w:t>Journal of Excellence in Social Sciences</w:t>
      </w:r>
      <w:r w:rsidRPr="006D7194">
        <w:rPr>
          <w:noProof/>
        </w:rPr>
        <w:t>, 3(1), 74-86.</w:t>
      </w:r>
    </w:p>
    <w:p w14:paraId="28BCF691" w14:textId="77777777" w:rsidR="006D7194" w:rsidRPr="006D7194" w:rsidRDefault="006D7194" w:rsidP="006D7194">
      <w:pPr>
        <w:ind w:hanging="709"/>
        <w:rPr>
          <w:noProof/>
        </w:rPr>
      </w:pPr>
      <w:r w:rsidRPr="006D7194">
        <w:rPr>
          <w:noProof/>
        </w:rPr>
        <w:t xml:space="preserve">Rahmawati, D. &amp; D. Darmawan. (2024). The Relationship Between Assignment Methods and Social Interaction with the Level of Student Learning Activeness at Madrasah Ibtidaiyah Darul Ulum Tandes. </w:t>
      </w:r>
      <w:r w:rsidRPr="006D7194">
        <w:rPr>
          <w:i/>
          <w:iCs/>
          <w:noProof/>
        </w:rPr>
        <w:t>International Journal of Islamic Thought and Humanities</w:t>
      </w:r>
      <w:r w:rsidRPr="006D7194">
        <w:rPr>
          <w:noProof/>
        </w:rPr>
        <w:t>, 3(1), 49-58.</w:t>
      </w:r>
    </w:p>
    <w:p w14:paraId="744BD72A" w14:textId="77777777" w:rsidR="006D7194" w:rsidRPr="006D7194" w:rsidRDefault="006D7194" w:rsidP="006D7194">
      <w:pPr>
        <w:ind w:hanging="709"/>
        <w:rPr>
          <w:noProof/>
        </w:rPr>
      </w:pPr>
      <w:r w:rsidRPr="006D7194">
        <w:rPr>
          <w:noProof/>
        </w:rPr>
        <w:t>Renuka, R., &amp; Sannakkanavar, Prakash. (2025). An Effect of Learning Style, Social Competence and School Environment on Academic Achievement of Secondary School Students. International Journal For Multidisciplinary Research, 7(4). https://doi.org/10.36948/ijfmr.2025.v07i04.53291</w:t>
      </w:r>
    </w:p>
    <w:p w14:paraId="1C8A52D5" w14:textId="77777777" w:rsidR="006D7194" w:rsidRPr="006D7194" w:rsidRDefault="006D7194" w:rsidP="006D7194">
      <w:pPr>
        <w:ind w:hanging="709"/>
        <w:rPr>
          <w:noProof/>
        </w:rPr>
      </w:pPr>
      <w:r w:rsidRPr="006D7194">
        <w:rPr>
          <w:noProof/>
        </w:rPr>
        <w:t xml:space="preserve">Rizal, M. I., &amp; Darmawan, D. (2024). Digital Literacy and Utilization of Learning Media: Their Contribution to Academic Achievement in Intensif Taruna Pembangunan High School, Surabaya. </w:t>
      </w:r>
      <w:r w:rsidRPr="006D7194">
        <w:rPr>
          <w:i/>
          <w:iCs/>
          <w:noProof/>
        </w:rPr>
        <w:t>Jurnal Inovasi Pendidikan</w:t>
      </w:r>
      <w:r w:rsidRPr="006D7194">
        <w:rPr>
          <w:noProof/>
        </w:rPr>
        <w:t>, 7(3), 22-30.</w:t>
      </w:r>
    </w:p>
    <w:p w14:paraId="01987080" w14:textId="77777777" w:rsidR="006D7194" w:rsidRPr="006D7194" w:rsidRDefault="006D7194" w:rsidP="006D7194">
      <w:pPr>
        <w:ind w:hanging="709"/>
        <w:rPr>
          <w:noProof/>
        </w:rPr>
      </w:pPr>
      <w:r w:rsidRPr="006D7194">
        <w:rPr>
          <w:noProof/>
        </w:rPr>
        <w:t>Rofiuddin, A. N., &amp; Darmawan, D. (2024). Pengaruh disiplin belajar terhadap hasil belajar pada mata pelajaran pendidikan agama Islam siswa sekolah menengah atas setingkat. </w:t>
      </w:r>
      <w:r w:rsidRPr="006D7194">
        <w:rPr>
          <w:i/>
          <w:iCs/>
          <w:noProof/>
        </w:rPr>
        <w:t>Journal of Early Childhood and Islamic Education</w:t>
      </w:r>
      <w:r w:rsidRPr="006D7194">
        <w:rPr>
          <w:noProof/>
        </w:rPr>
        <w:t>, 3(1), 110-127.</w:t>
      </w:r>
    </w:p>
    <w:p w14:paraId="50209E0A" w14:textId="77777777" w:rsidR="006D7194" w:rsidRPr="006D7194" w:rsidRDefault="006D7194" w:rsidP="006D7194">
      <w:pPr>
        <w:ind w:hanging="709"/>
        <w:rPr>
          <w:noProof/>
        </w:rPr>
      </w:pPr>
      <w:r w:rsidRPr="006D7194">
        <w:rPr>
          <w:noProof/>
        </w:rPr>
        <w:t xml:space="preserve">Rojak, J. A. (2021). The Importance of Civic Education to Increase Community Legal Awareness. </w:t>
      </w:r>
      <w:r w:rsidRPr="006D7194">
        <w:rPr>
          <w:i/>
          <w:iCs/>
          <w:noProof/>
        </w:rPr>
        <w:t>Journal of Social Science Studies</w:t>
      </w:r>
      <w:r w:rsidRPr="006D7194">
        <w:rPr>
          <w:noProof/>
        </w:rPr>
        <w:t>, 1(1), 44-50.</w:t>
      </w:r>
    </w:p>
    <w:p w14:paraId="0E5BC0AD" w14:textId="77777777" w:rsidR="006D7194" w:rsidRPr="006D7194" w:rsidRDefault="006D7194" w:rsidP="006D7194">
      <w:pPr>
        <w:ind w:hanging="709"/>
        <w:rPr>
          <w:noProof/>
        </w:rPr>
      </w:pPr>
      <w:r w:rsidRPr="006D7194">
        <w:rPr>
          <w:noProof/>
        </w:rPr>
        <w:t xml:space="preserve">Rojak, J. A., &amp; Khayru, R. K. (2022). Disparities in Access to Education in Developing Countries: Determinants, Impacts, and Solution Strategies. </w:t>
      </w:r>
      <w:r w:rsidRPr="006D7194">
        <w:rPr>
          <w:i/>
          <w:iCs/>
          <w:noProof/>
        </w:rPr>
        <w:t>Journal of Social Science Studies</w:t>
      </w:r>
      <w:r w:rsidRPr="006D7194">
        <w:rPr>
          <w:noProof/>
        </w:rPr>
        <w:t>, 2(1), 31-38.</w:t>
      </w:r>
    </w:p>
    <w:p w14:paraId="70FB6005" w14:textId="77777777" w:rsidR="006D7194" w:rsidRPr="006D7194" w:rsidRDefault="006D7194" w:rsidP="006D7194">
      <w:pPr>
        <w:ind w:hanging="709"/>
        <w:rPr>
          <w:noProof/>
        </w:rPr>
      </w:pPr>
      <w:r w:rsidRPr="006D7194">
        <w:rPr>
          <w:noProof/>
        </w:rPr>
        <w:t>Romli, A. B. S., &amp; Darmawan, D. (2025). Pengaruh kompetensi pedagogik guru terhadap hasil belajar siswa setingkat menengah kejuruan. </w:t>
      </w:r>
      <w:r w:rsidRPr="006D7194">
        <w:rPr>
          <w:i/>
          <w:iCs/>
          <w:noProof/>
        </w:rPr>
        <w:t>Jurnal Manajemen dan Pendidikan Agama Islam</w:t>
      </w:r>
      <w:r w:rsidRPr="006D7194">
        <w:rPr>
          <w:noProof/>
        </w:rPr>
        <w:t>, 3(2), 130-146.</w:t>
      </w:r>
    </w:p>
    <w:p w14:paraId="769FA257" w14:textId="77777777" w:rsidR="006D7194" w:rsidRPr="006D7194" w:rsidRDefault="006D7194" w:rsidP="006D7194">
      <w:pPr>
        <w:ind w:hanging="709"/>
        <w:rPr>
          <w:noProof/>
        </w:rPr>
      </w:pPr>
      <w:r w:rsidRPr="006D7194">
        <w:rPr>
          <w:noProof/>
        </w:rPr>
        <w:t xml:space="preserve">Rozikin, M. Z., Ghozali, S., &amp; Darmawan, D. (2023). Teacher Adaptation and the Role of Educational Institutions to Foster Learner Discipline and Participation in the Classroom. </w:t>
      </w:r>
      <w:r w:rsidRPr="006D7194">
        <w:rPr>
          <w:i/>
          <w:iCs/>
          <w:noProof/>
        </w:rPr>
        <w:t>Journal of Social Science Studies</w:t>
      </w:r>
      <w:r w:rsidRPr="006D7194">
        <w:rPr>
          <w:noProof/>
        </w:rPr>
        <w:t>, 3(1), 199-212.</w:t>
      </w:r>
    </w:p>
    <w:p w14:paraId="6523CDA1" w14:textId="77777777" w:rsidR="006D7194" w:rsidRPr="006D7194" w:rsidRDefault="006D7194" w:rsidP="006D7194">
      <w:pPr>
        <w:ind w:hanging="709"/>
        <w:rPr>
          <w:noProof/>
        </w:rPr>
      </w:pPr>
      <w:r w:rsidRPr="006D7194">
        <w:rPr>
          <w:noProof/>
        </w:rPr>
        <w:t>Ruaya, P. P., Kang, H. X., Reader, S., &amp; Hidayat, T. (2022). Role of teacher competence to implement the independent curriculum. </w:t>
      </w:r>
      <w:r w:rsidRPr="006D7194">
        <w:rPr>
          <w:i/>
          <w:iCs/>
          <w:noProof/>
        </w:rPr>
        <w:t>International Journal of Science Education and Cultural Studies</w:t>
      </w:r>
      <w:r w:rsidRPr="006D7194">
        <w:rPr>
          <w:noProof/>
        </w:rPr>
        <w:t>, 1(2), 94-108.</w:t>
      </w:r>
    </w:p>
    <w:p w14:paraId="2994743A" w14:textId="77777777" w:rsidR="006D7194" w:rsidRPr="006D7194" w:rsidRDefault="006D7194" w:rsidP="006D7194">
      <w:pPr>
        <w:ind w:hanging="709"/>
        <w:rPr>
          <w:noProof/>
        </w:rPr>
      </w:pPr>
      <w:r w:rsidRPr="006D7194">
        <w:rPr>
          <w:noProof/>
        </w:rPr>
        <w:t xml:space="preserve">Safitri, M. S. &amp; D. Darmawan. (2023). Enhancing Students' Learning Interest: The Role of Teacher's Teaching Style and Parental Support at SD Negeri Wadungasri Waru Sidoarjo. </w:t>
      </w:r>
      <w:r w:rsidRPr="006D7194">
        <w:rPr>
          <w:i/>
          <w:iCs/>
          <w:noProof/>
        </w:rPr>
        <w:t>Jurnal Cahaya Mandalika</w:t>
      </w:r>
      <w:r w:rsidRPr="006D7194">
        <w:rPr>
          <w:noProof/>
        </w:rPr>
        <w:t>, 4(2), 1343-1352.</w:t>
      </w:r>
    </w:p>
    <w:p w14:paraId="3F3BADA3" w14:textId="77777777" w:rsidR="006D7194" w:rsidRPr="006D7194" w:rsidRDefault="006D7194" w:rsidP="006D7194">
      <w:pPr>
        <w:ind w:hanging="709"/>
        <w:rPr>
          <w:noProof/>
        </w:rPr>
      </w:pPr>
      <w:r w:rsidRPr="006D7194">
        <w:rPr>
          <w:noProof/>
        </w:rPr>
        <w:t xml:space="preserve">Sajjapong, T., Darmawan, D., &amp; Marsal, A. P. (2022). The Role of Social Stereotypes in Shaping Opportunities and Inequalities in Society: Their Impact on Education, Employment, and Intergroup Interactions. </w:t>
      </w:r>
      <w:r w:rsidRPr="006D7194">
        <w:rPr>
          <w:i/>
          <w:iCs/>
          <w:noProof/>
        </w:rPr>
        <w:t>Bulletin of Science, Technology and Society</w:t>
      </w:r>
      <w:r w:rsidRPr="006D7194">
        <w:rPr>
          <w:noProof/>
        </w:rPr>
        <w:t>, 1(1), 44–49.</w:t>
      </w:r>
    </w:p>
    <w:p w14:paraId="6F811483" w14:textId="77777777" w:rsidR="006D7194" w:rsidRPr="006D7194" w:rsidRDefault="006D7194" w:rsidP="006D7194">
      <w:pPr>
        <w:ind w:hanging="709"/>
        <w:rPr>
          <w:noProof/>
        </w:rPr>
      </w:pPr>
      <w:r w:rsidRPr="006D7194">
        <w:rPr>
          <w:noProof/>
        </w:rPr>
        <w:t>Sarula, T. (2025). Some factors influencing in student achievement. International Journal of Innovative Technologies in Social Science, 1(45). https://doi.org/10.31435/ijitss.1(45).2025.3182</w:t>
      </w:r>
    </w:p>
    <w:p w14:paraId="45FCDEAD" w14:textId="77777777" w:rsidR="006D7194" w:rsidRPr="006D7194" w:rsidRDefault="006D7194" w:rsidP="006D7194">
      <w:pPr>
        <w:ind w:hanging="709"/>
        <w:rPr>
          <w:noProof/>
        </w:rPr>
      </w:pPr>
      <w:r w:rsidRPr="006D7194">
        <w:rPr>
          <w:noProof/>
        </w:rPr>
        <w:t xml:space="preserve">Seran, G., &amp; Ismail, A. binti. (2025). Family Social Capital and Quality Management in Primary and Secondary Education. </w:t>
      </w:r>
      <w:r w:rsidRPr="006D7194">
        <w:rPr>
          <w:i/>
          <w:iCs/>
          <w:noProof/>
        </w:rPr>
        <w:t>Bulletin of Science, Technology and Society</w:t>
      </w:r>
      <w:r w:rsidRPr="006D7194">
        <w:rPr>
          <w:noProof/>
        </w:rPr>
        <w:t xml:space="preserve">, 4(3), 91–102. </w:t>
      </w:r>
    </w:p>
    <w:p w14:paraId="10F75AB5" w14:textId="77777777" w:rsidR="006D7194" w:rsidRPr="006D7194" w:rsidRDefault="006D7194" w:rsidP="006D7194">
      <w:pPr>
        <w:ind w:hanging="709"/>
        <w:rPr>
          <w:noProof/>
        </w:rPr>
      </w:pPr>
      <w:r w:rsidRPr="006D7194">
        <w:rPr>
          <w:noProof/>
        </w:rPr>
        <w:t xml:space="preserve">Shidiq, A., Majid, A. B. A., Darmawan, D., Saleh, M., Evendi, W., Anwar, M. S., &amp; Bangsu, M. (2024). Penguatan Nilai-Nilai Sosial Melalui Kegiatan Keagamaan Berbasis Komunitas. </w:t>
      </w:r>
      <w:r w:rsidRPr="006D7194">
        <w:rPr>
          <w:i/>
          <w:iCs/>
          <w:noProof/>
        </w:rPr>
        <w:t>Manfaat: Jurnal Pengabdian Pada Masyarakat Indonesia</w:t>
      </w:r>
      <w:r w:rsidRPr="006D7194">
        <w:rPr>
          <w:noProof/>
        </w:rPr>
        <w:t>, 1(1), 1–10.</w:t>
      </w:r>
    </w:p>
    <w:p w14:paraId="7C5F8CA5" w14:textId="77777777" w:rsidR="006D7194" w:rsidRPr="006D7194" w:rsidRDefault="006D7194" w:rsidP="006D7194">
      <w:pPr>
        <w:ind w:hanging="709"/>
        <w:rPr>
          <w:noProof/>
        </w:rPr>
      </w:pPr>
      <w:r w:rsidRPr="006D7194">
        <w:rPr>
          <w:noProof/>
        </w:rPr>
        <w:t>Shodiq, M. F., Pernaningtik, N. A., Wijayanti, E., Nafisa, N. N. I., &amp; Darmawan, D. (2025). Pengaruh pola asuh orang tua terhadap hasil belajar siswa setingkat menengah atas. </w:t>
      </w:r>
      <w:r w:rsidRPr="006D7194">
        <w:rPr>
          <w:i/>
          <w:iCs/>
          <w:noProof/>
        </w:rPr>
        <w:t>Mandub: Jurnal Politik, Sosial, Hukum dan Humaniora</w:t>
      </w:r>
      <w:r w:rsidRPr="006D7194">
        <w:rPr>
          <w:noProof/>
        </w:rPr>
        <w:t>, 3(2), 113-126.</w:t>
      </w:r>
    </w:p>
    <w:p w14:paraId="78A38D4D" w14:textId="77777777" w:rsidR="006D7194" w:rsidRPr="006D7194" w:rsidRDefault="006D7194" w:rsidP="006D7194">
      <w:pPr>
        <w:ind w:hanging="709"/>
        <w:rPr>
          <w:noProof/>
        </w:rPr>
      </w:pPr>
      <w:r w:rsidRPr="006D7194">
        <w:rPr>
          <w:noProof/>
        </w:rPr>
        <w:t>Smela, B., Toumi, M., Świerk, K., Francois, C., Biernikiewicz, M., Clay, E., &amp; Boyer, L. (2023). Rapid literature review: definition and methodology. </w:t>
      </w:r>
      <w:r w:rsidRPr="006D7194">
        <w:rPr>
          <w:i/>
          <w:iCs/>
          <w:noProof/>
        </w:rPr>
        <w:t>Journal of Market Access &amp; Health Policy</w:t>
      </w:r>
      <w:r w:rsidRPr="006D7194">
        <w:rPr>
          <w:noProof/>
        </w:rPr>
        <w:t>, 11(1), 2241234.</w:t>
      </w:r>
    </w:p>
    <w:p w14:paraId="3570AA73" w14:textId="77777777" w:rsidR="006D7194" w:rsidRPr="006D7194" w:rsidRDefault="006D7194" w:rsidP="006D7194">
      <w:pPr>
        <w:ind w:hanging="709"/>
        <w:rPr>
          <w:noProof/>
        </w:rPr>
      </w:pPr>
      <w:r w:rsidRPr="006D7194">
        <w:rPr>
          <w:noProof/>
        </w:rPr>
        <w:t>Snyder, H. (2024). Designing the literature review for a strong contribution. </w:t>
      </w:r>
      <w:r w:rsidRPr="006D7194">
        <w:rPr>
          <w:i/>
          <w:iCs/>
          <w:noProof/>
        </w:rPr>
        <w:t>Journal of Decision Systems</w:t>
      </w:r>
      <w:r w:rsidRPr="006D7194">
        <w:rPr>
          <w:noProof/>
        </w:rPr>
        <w:t>, 33(4), 551-558.</w:t>
      </w:r>
    </w:p>
    <w:p w14:paraId="3E47D1C6" w14:textId="77777777" w:rsidR="006D7194" w:rsidRPr="006D7194" w:rsidRDefault="006D7194" w:rsidP="006D7194">
      <w:pPr>
        <w:ind w:hanging="709"/>
        <w:rPr>
          <w:noProof/>
        </w:rPr>
      </w:pPr>
      <w:r w:rsidRPr="006D7194">
        <w:rPr>
          <w:noProof/>
        </w:rPr>
        <w:t>Stratton, S. J. (2019). Literature reviews: methods and applications. </w:t>
      </w:r>
      <w:r w:rsidRPr="006D7194">
        <w:rPr>
          <w:i/>
          <w:iCs/>
          <w:noProof/>
        </w:rPr>
        <w:t>Prehospital and Disaster Medicine</w:t>
      </w:r>
      <w:r w:rsidRPr="006D7194">
        <w:rPr>
          <w:noProof/>
        </w:rPr>
        <w:t>, 34(4), 347-349.</w:t>
      </w:r>
    </w:p>
    <w:p w14:paraId="64476428" w14:textId="77777777" w:rsidR="006D7194" w:rsidRPr="006D7194" w:rsidRDefault="006D7194" w:rsidP="006D7194">
      <w:pPr>
        <w:ind w:hanging="709"/>
        <w:rPr>
          <w:noProof/>
        </w:rPr>
      </w:pPr>
      <w:r w:rsidRPr="006D7194">
        <w:rPr>
          <w:noProof/>
        </w:rPr>
        <w:t xml:space="preserve">Sudahri, S., El-Yunusi, M. Y. M., &amp; Ghozali, S. (2024). Duality and Dynamics of Education in the Transformation of Gender Roles in Modern Society. </w:t>
      </w:r>
      <w:r w:rsidRPr="006D7194">
        <w:rPr>
          <w:i/>
          <w:iCs/>
          <w:noProof/>
        </w:rPr>
        <w:t>Journal of Social Science Studies</w:t>
      </w:r>
      <w:r w:rsidRPr="006D7194">
        <w:rPr>
          <w:noProof/>
        </w:rPr>
        <w:t>, 4(2), 55-64.</w:t>
      </w:r>
    </w:p>
    <w:p w14:paraId="21DA3A75" w14:textId="77777777" w:rsidR="006D7194" w:rsidRPr="006D7194" w:rsidRDefault="006D7194" w:rsidP="006D7194">
      <w:pPr>
        <w:ind w:hanging="709"/>
        <w:rPr>
          <w:noProof/>
        </w:rPr>
      </w:pPr>
      <w:r w:rsidRPr="006D7194">
        <w:rPr>
          <w:noProof/>
        </w:rPr>
        <w:t>Umroh, U., El_Yunusi, M. Y. M., &amp; Darmawan, D. (2024). Pengaruh lingkungan sekolah, perhatian orang tua dan kebiasaan belajar siswa SMA Negeri 1 Ketapang. </w:t>
      </w:r>
      <w:r w:rsidRPr="006D7194">
        <w:rPr>
          <w:i/>
          <w:iCs/>
          <w:noProof/>
        </w:rPr>
        <w:t>ISLAMIKA</w:t>
      </w:r>
      <w:r w:rsidRPr="006D7194">
        <w:rPr>
          <w:noProof/>
        </w:rPr>
        <w:t>, 6(3), 823-839.</w:t>
      </w:r>
    </w:p>
    <w:p w14:paraId="4C0171DF" w14:textId="77777777" w:rsidR="006D7194" w:rsidRPr="006D7194" w:rsidRDefault="006D7194" w:rsidP="006D7194">
      <w:pPr>
        <w:ind w:hanging="709"/>
        <w:rPr>
          <w:noProof/>
        </w:rPr>
      </w:pPr>
      <w:r w:rsidRPr="006D7194">
        <w:rPr>
          <w:noProof/>
        </w:rPr>
        <w:t>Vitoria, L., Ramli, M., Johar, R., &amp; Mawarpury, M. (2024). Key Influences on Students’ Academic Success: Insights from Scholarly Research. Journal of Educational Management and Learning, 2(1), 9–19. https://doi.org/10.60084/jeml.v2i1.164</w:t>
      </w:r>
    </w:p>
    <w:p w14:paraId="6E7A49E8" w14:textId="77777777" w:rsidR="006D7194" w:rsidRPr="006D7194" w:rsidRDefault="006D7194" w:rsidP="006D7194">
      <w:pPr>
        <w:ind w:hanging="709"/>
        <w:rPr>
          <w:noProof/>
        </w:rPr>
      </w:pPr>
      <w:r w:rsidRPr="006D7194">
        <w:rPr>
          <w:noProof/>
        </w:rPr>
        <w:t>Wafa, M. A., &amp; Darmawan, D. (2025). Pengaruh minat belajar terhadap hasil belajar tingkat SMA/SMK. </w:t>
      </w:r>
      <w:r w:rsidRPr="006D7194">
        <w:rPr>
          <w:i/>
          <w:iCs/>
          <w:noProof/>
        </w:rPr>
        <w:t>Jurnal Tawadhu</w:t>
      </w:r>
      <w:r w:rsidRPr="006D7194">
        <w:rPr>
          <w:noProof/>
        </w:rPr>
        <w:t>, 9(1), 92-104.</w:t>
      </w:r>
    </w:p>
    <w:p w14:paraId="64723793" w14:textId="77777777" w:rsidR="006D7194" w:rsidRPr="006D7194" w:rsidRDefault="006D7194" w:rsidP="006D7194">
      <w:pPr>
        <w:ind w:hanging="709"/>
        <w:rPr>
          <w:noProof/>
        </w:rPr>
      </w:pPr>
      <w:r w:rsidRPr="006D7194">
        <w:rPr>
          <w:noProof/>
        </w:rPr>
        <w:t>Walliman, N. (2021). </w:t>
      </w:r>
      <w:r w:rsidRPr="006D7194">
        <w:rPr>
          <w:i/>
          <w:iCs/>
          <w:noProof/>
        </w:rPr>
        <w:t>Research methods: The basics</w:t>
      </w:r>
      <w:r w:rsidRPr="006D7194">
        <w:rPr>
          <w:noProof/>
        </w:rPr>
        <w:t> (3rd ed.). Routledge.</w:t>
      </w:r>
    </w:p>
    <w:p w14:paraId="0CCAEAA2" w14:textId="77777777" w:rsidR="006D7194" w:rsidRPr="006D7194" w:rsidRDefault="006D7194" w:rsidP="006D7194">
      <w:pPr>
        <w:ind w:hanging="709"/>
        <w:rPr>
          <w:noProof/>
        </w:rPr>
      </w:pPr>
      <w:r w:rsidRPr="006D7194">
        <w:rPr>
          <w:noProof/>
        </w:rPr>
        <w:t xml:space="preserve">Warin, A. K. (2022). Reconstructing Community Futures Through Non-Formal Education for Participatory and Inclusive Social Advancement. </w:t>
      </w:r>
      <w:r w:rsidRPr="006D7194">
        <w:rPr>
          <w:i/>
          <w:iCs/>
          <w:noProof/>
        </w:rPr>
        <w:t>Journal of Social Science Studies</w:t>
      </w:r>
      <w:r w:rsidRPr="006D7194">
        <w:rPr>
          <w:noProof/>
        </w:rPr>
        <w:t>, 2(1), 183-188.</w:t>
      </w:r>
    </w:p>
    <w:p w14:paraId="5F97EF5D" w14:textId="77777777" w:rsidR="006D7194" w:rsidRPr="006D7194" w:rsidRDefault="006D7194" w:rsidP="006D7194">
      <w:pPr>
        <w:ind w:hanging="709"/>
        <w:rPr>
          <w:noProof/>
        </w:rPr>
      </w:pPr>
      <w:r w:rsidRPr="006D7194">
        <w:rPr>
          <w:noProof/>
        </w:rPr>
        <w:t>Yanti, N. A., &amp; Darmawan, D. (2025). Peran guru terhadap hasil belajar peserta didik setingkat sekolah menengah pertama. </w:t>
      </w:r>
      <w:r w:rsidRPr="006D7194">
        <w:rPr>
          <w:i/>
          <w:iCs/>
          <w:noProof/>
        </w:rPr>
        <w:t>Jurnal Tawadhu</w:t>
      </w:r>
      <w:r w:rsidRPr="006D7194">
        <w:rPr>
          <w:noProof/>
        </w:rPr>
        <w:t>, 9(1), 65-78.</w:t>
      </w:r>
    </w:p>
    <w:p w14:paraId="62C6AA8F" w14:textId="77777777" w:rsidR="006D7194" w:rsidRPr="006D7194" w:rsidRDefault="006D7194" w:rsidP="006D7194">
      <w:pPr>
        <w:ind w:hanging="709"/>
        <w:rPr>
          <w:noProof/>
        </w:rPr>
      </w:pPr>
      <w:r w:rsidRPr="006D7194">
        <w:rPr>
          <w:noProof/>
        </w:rPr>
        <w:t xml:space="preserve">Zahid, R. A., Fajar, A. S. M., Fauzi, A., El-Yunusi, M. Y. M., Darmawan, D., &amp; Abror, S. (2025). Upaya Meningkatkan Kesadaran dan Keterampilan Mahasiswa dalam Menghadapi Era Kecerdasan Buatan di Masa Depan. </w:t>
      </w:r>
      <w:r w:rsidRPr="006D7194">
        <w:rPr>
          <w:i/>
          <w:iCs/>
          <w:noProof/>
        </w:rPr>
        <w:t>Jurnal Pengabdian Ibnu Sina</w:t>
      </w:r>
      <w:r w:rsidRPr="006D7194">
        <w:rPr>
          <w:noProof/>
        </w:rPr>
        <w:t>, 4(2), 129-139.</w:t>
      </w:r>
    </w:p>
    <w:p w14:paraId="20DB9CF3" w14:textId="77777777" w:rsidR="00EB2847" w:rsidRPr="006D7194" w:rsidRDefault="00EB2847" w:rsidP="00EB2847">
      <w:pPr>
        <w:ind w:left="0" w:firstLine="0"/>
        <w:rPr>
          <w:noProof/>
        </w:rPr>
      </w:pPr>
    </w:p>
    <w:sectPr w:rsidR="00EB2847" w:rsidRPr="006D7194" w:rsidSect="0080596A">
      <w:footerReference w:type="default" r:id="rId7"/>
      <w:headerReference w:type="first" r:id="rId8"/>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06028" w14:textId="77777777" w:rsidR="00940269" w:rsidRDefault="00940269" w:rsidP="003F7CBE">
      <w:r>
        <w:separator/>
      </w:r>
    </w:p>
  </w:endnote>
  <w:endnote w:type="continuationSeparator" w:id="0">
    <w:p w14:paraId="4227BD9C" w14:textId="77777777" w:rsidR="00940269" w:rsidRDefault="00940269"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DF8B7" w14:textId="77777777" w:rsidR="00940269" w:rsidRDefault="00940269" w:rsidP="003F7CBE">
      <w:r>
        <w:separator/>
      </w:r>
    </w:p>
  </w:footnote>
  <w:footnote w:type="continuationSeparator" w:id="0">
    <w:p w14:paraId="60C25766" w14:textId="77777777" w:rsidR="00940269" w:rsidRDefault="00940269"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0C564C"/>
    <w:rsid w:val="001126BA"/>
    <w:rsid w:val="00112EC4"/>
    <w:rsid w:val="00113FB7"/>
    <w:rsid w:val="0011649D"/>
    <w:rsid w:val="0015187E"/>
    <w:rsid w:val="00183669"/>
    <w:rsid w:val="001C3277"/>
    <w:rsid w:val="00201A8F"/>
    <w:rsid w:val="00211710"/>
    <w:rsid w:val="00247666"/>
    <w:rsid w:val="002569C2"/>
    <w:rsid w:val="002A0D4A"/>
    <w:rsid w:val="002D69F8"/>
    <w:rsid w:val="002E2762"/>
    <w:rsid w:val="0032778E"/>
    <w:rsid w:val="00362B2B"/>
    <w:rsid w:val="003768F7"/>
    <w:rsid w:val="0038794D"/>
    <w:rsid w:val="003B4800"/>
    <w:rsid w:val="003F7CBE"/>
    <w:rsid w:val="004277AF"/>
    <w:rsid w:val="00433560"/>
    <w:rsid w:val="00441E0A"/>
    <w:rsid w:val="0046265C"/>
    <w:rsid w:val="004755C0"/>
    <w:rsid w:val="004A6306"/>
    <w:rsid w:val="0051193C"/>
    <w:rsid w:val="0052497A"/>
    <w:rsid w:val="0054223F"/>
    <w:rsid w:val="005730DE"/>
    <w:rsid w:val="00585578"/>
    <w:rsid w:val="00591112"/>
    <w:rsid w:val="005938E3"/>
    <w:rsid w:val="00612379"/>
    <w:rsid w:val="006332E2"/>
    <w:rsid w:val="006663F4"/>
    <w:rsid w:val="00694D00"/>
    <w:rsid w:val="006A58FC"/>
    <w:rsid w:val="006D061E"/>
    <w:rsid w:val="006D4715"/>
    <w:rsid w:val="006D63F3"/>
    <w:rsid w:val="006D7194"/>
    <w:rsid w:val="007158B6"/>
    <w:rsid w:val="00732BDC"/>
    <w:rsid w:val="00764C40"/>
    <w:rsid w:val="00785CA4"/>
    <w:rsid w:val="00785F59"/>
    <w:rsid w:val="007E5D17"/>
    <w:rsid w:val="007F5EAA"/>
    <w:rsid w:val="0080596A"/>
    <w:rsid w:val="008239EE"/>
    <w:rsid w:val="00835DC8"/>
    <w:rsid w:val="00890DBB"/>
    <w:rsid w:val="008F51D7"/>
    <w:rsid w:val="008F7F7E"/>
    <w:rsid w:val="00940269"/>
    <w:rsid w:val="00950B41"/>
    <w:rsid w:val="009D5565"/>
    <w:rsid w:val="009E0585"/>
    <w:rsid w:val="00A253A1"/>
    <w:rsid w:val="00A43863"/>
    <w:rsid w:val="00A73591"/>
    <w:rsid w:val="00A919ED"/>
    <w:rsid w:val="00A954C0"/>
    <w:rsid w:val="00B01F33"/>
    <w:rsid w:val="00B03C3D"/>
    <w:rsid w:val="00B06E1E"/>
    <w:rsid w:val="00B078B5"/>
    <w:rsid w:val="00B27BD9"/>
    <w:rsid w:val="00B6718A"/>
    <w:rsid w:val="00B77349"/>
    <w:rsid w:val="00C3556C"/>
    <w:rsid w:val="00C54FC0"/>
    <w:rsid w:val="00CE3CF7"/>
    <w:rsid w:val="00D10978"/>
    <w:rsid w:val="00D12A53"/>
    <w:rsid w:val="00D35E4D"/>
    <w:rsid w:val="00DC3341"/>
    <w:rsid w:val="00DC4025"/>
    <w:rsid w:val="00DC6983"/>
    <w:rsid w:val="00E56E74"/>
    <w:rsid w:val="00EA55E4"/>
    <w:rsid w:val="00EB2847"/>
    <w:rsid w:val="00EC39C4"/>
    <w:rsid w:val="00ED2E74"/>
    <w:rsid w:val="00ED53C6"/>
    <w:rsid w:val="00EE5DBE"/>
    <w:rsid w:val="00EF616D"/>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2790">
      <w:bodyDiv w:val="1"/>
      <w:marLeft w:val="0"/>
      <w:marRight w:val="0"/>
      <w:marTop w:val="0"/>
      <w:marBottom w:val="0"/>
      <w:divBdr>
        <w:top w:val="none" w:sz="0" w:space="0" w:color="auto"/>
        <w:left w:val="none" w:sz="0" w:space="0" w:color="auto"/>
        <w:bottom w:val="none" w:sz="0" w:space="0" w:color="auto"/>
        <w:right w:val="none" w:sz="0" w:space="0" w:color="auto"/>
      </w:divBdr>
    </w:div>
    <w:div w:id="387266082">
      <w:bodyDiv w:val="1"/>
      <w:marLeft w:val="0"/>
      <w:marRight w:val="0"/>
      <w:marTop w:val="0"/>
      <w:marBottom w:val="0"/>
      <w:divBdr>
        <w:top w:val="none" w:sz="0" w:space="0" w:color="auto"/>
        <w:left w:val="none" w:sz="0" w:space="0" w:color="auto"/>
        <w:bottom w:val="none" w:sz="0" w:space="0" w:color="auto"/>
        <w:right w:val="none" w:sz="0" w:space="0" w:color="auto"/>
      </w:divBdr>
    </w:div>
    <w:div w:id="559247493">
      <w:bodyDiv w:val="1"/>
      <w:marLeft w:val="0"/>
      <w:marRight w:val="0"/>
      <w:marTop w:val="0"/>
      <w:marBottom w:val="0"/>
      <w:divBdr>
        <w:top w:val="none" w:sz="0" w:space="0" w:color="auto"/>
        <w:left w:val="none" w:sz="0" w:space="0" w:color="auto"/>
        <w:bottom w:val="none" w:sz="0" w:space="0" w:color="auto"/>
        <w:right w:val="none" w:sz="0" w:space="0" w:color="auto"/>
      </w:divBdr>
    </w:div>
    <w:div w:id="594679262">
      <w:bodyDiv w:val="1"/>
      <w:marLeft w:val="0"/>
      <w:marRight w:val="0"/>
      <w:marTop w:val="0"/>
      <w:marBottom w:val="0"/>
      <w:divBdr>
        <w:top w:val="none" w:sz="0" w:space="0" w:color="auto"/>
        <w:left w:val="none" w:sz="0" w:space="0" w:color="auto"/>
        <w:bottom w:val="none" w:sz="0" w:space="0" w:color="auto"/>
        <w:right w:val="none" w:sz="0" w:space="0" w:color="auto"/>
      </w:divBdr>
    </w:div>
    <w:div w:id="695078307">
      <w:bodyDiv w:val="1"/>
      <w:marLeft w:val="0"/>
      <w:marRight w:val="0"/>
      <w:marTop w:val="0"/>
      <w:marBottom w:val="0"/>
      <w:divBdr>
        <w:top w:val="none" w:sz="0" w:space="0" w:color="auto"/>
        <w:left w:val="none" w:sz="0" w:space="0" w:color="auto"/>
        <w:bottom w:val="none" w:sz="0" w:space="0" w:color="auto"/>
        <w:right w:val="none" w:sz="0" w:space="0" w:color="auto"/>
      </w:divBdr>
    </w:div>
    <w:div w:id="1285623582">
      <w:bodyDiv w:val="1"/>
      <w:marLeft w:val="0"/>
      <w:marRight w:val="0"/>
      <w:marTop w:val="0"/>
      <w:marBottom w:val="0"/>
      <w:divBdr>
        <w:top w:val="none" w:sz="0" w:space="0" w:color="auto"/>
        <w:left w:val="none" w:sz="0" w:space="0" w:color="auto"/>
        <w:bottom w:val="none" w:sz="0" w:space="0" w:color="auto"/>
        <w:right w:val="none" w:sz="0" w:space="0" w:color="auto"/>
      </w:divBdr>
    </w:div>
    <w:div w:id="1287077243">
      <w:bodyDiv w:val="1"/>
      <w:marLeft w:val="0"/>
      <w:marRight w:val="0"/>
      <w:marTop w:val="0"/>
      <w:marBottom w:val="0"/>
      <w:divBdr>
        <w:top w:val="none" w:sz="0" w:space="0" w:color="auto"/>
        <w:left w:val="none" w:sz="0" w:space="0" w:color="auto"/>
        <w:bottom w:val="none" w:sz="0" w:space="0" w:color="auto"/>
        <w:right w:val="none" w:sz="0" w:space="0" w:color="auto"/>
      </w:divBdr>
    </w:div>
    <w:div w:id="160414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9309B-7786-43C4-9290-5762C899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18</Pages>
  <Words>9921</Words>
  <Characters>56556</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Muhammad Yusron Maulana El-Yunusi</cp:lastModifiedBy>
  <cp:revision>54</cp:revision>
  <cp:lastPrinted>2018-01-25T05:27:00Z</cp:lastPrinted>
  <dcterms:created xsi:type="dcterms:W3CDTF">2018-01-24T06:44:00Z</dcterms:created>
  <dcterms:modified xsi:type="dcterms:W3CDTF">2026-03-07T04:33:00Z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