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366DA" w14:textId="77777777" w:rsidR="00612D98" w:rsidRPr="00612D98" w:rsidRDefault="00612D98" w:rsidP="00612D98">
      <w:pPr>
        <w:jc w:val="center"/>
        <w:rPr>
          <w:rFonts w:cs="Times New Roman"/>
          <w:b/>
          <w:bCs/>
          <w:sz w:val="28"/>
          <w:szCs w:val="28"/>
          <w:lang w:val="sv-SE"/>
        </w:rPr>
      </w:pPr>
      <w:r w:rsidRPr="00612D98">
        <w:rPr>
          <w:rFonts w:cs="Times New Roman"/>
          <w:b/>
          <w:bCs/>
          <w:sz w:val="28"/>
          <w:szCs w:val="28"/>
          <w:lang w:val="sv-SE"/>
        </w:rPr>
        <w:t>STUDI  TAFSIR AL-QUR’AN SURAT AL-ALAQ 1-5 SEBAGAI SUMBER PENGETAHUAN DALAM PENDIDIKAN ISLAM</w:t>
      </w:r>
    </w:p>
    <w:p w14:paraId="74AE38E6" w14:textId="763193DB" w:rsidR="00E56E74" w:rsidRPr="00764C40" w:rsidRDefault="00764C40" w:rsidP="00F57819">
      <w:pPr>
        <w:ind w:left="0" w:firstLine="0"/>
        <w:rPr>
          <w:i/>
        </w:rPr>
      </w:pPr>
      <w:r w:rsidRPr="00764C40">
        <w:rPr>
          <w:i/>
        </w:rPr>
        <w:t>-</w:t>
      </w:r>
    </w:p>
    <w:p w14:paraId="728FF525" w14:textId="08C4B38B" w:rsidR="00441E0A" w:rsidRPr="00612D98" w:rsidRDefault="00612D98" w:rsidP="00612D98">
      <w:pPr>
        <w:jc w:val="center"/>
        <w:rPr>
          <w:rFonts w:cs="Times New Roman"/>
          <w:sz w:val="32"/>
          <w:szCs w:val="32"/>
          <w:vertAlign w:val="superscript"/>
          <w:lang w:val="sv-SE"/>
        </w:rPr>
      </w:pPr>
      <w:r w:rsidRPr="00CE3ECF">
        <w:rPr>
          <w:rFonts w:cs="Times New Roman"/>
          <w:sz w:val="32"/>
          <w:szCs w:val="32"/>
          <w:vertAlign w:val="superscript"/>
          <w:lang w:val="sv-SE"/>
        </w:rPr>
        <w:t xml:space="preserve">Mufaizah, Vina Maulidatul Lailiyah </w:t>
      </w:r>
      <w:r>
        <w:rPr>
          <w:rFonts w:eastAsia="Times New Roman" w:cs="Times New Roman"/>
          <w:b/>
          <w:vertAlign w:val="superscript"/>
        </w:rPr>
        <w:t xml:space="preserve"> </w:t>
      </w:r>
      <w:r w:rsidR="00906DEA">
        <w:rPr>
          <w:rFonts w:eastAsia="Times New Roman" w:cs="Times New Roman"/>
          <w:b/>
          <w:vertAlign w:val="superscript"/>
        </w:rPr>
        <w:t>(*)</w:t>
      </w:r>
    </w:p>
    <w:p w14:paraId="17BC7724" w14:textId="19B31743" w:rsidR="00441E0A" w:rsidRPr="002E2762" w:rsidRDefault="00906DEA" w:rsidP="00441E0A">
      <w:pPr>
        <w:ind w:left="0" w:firstLine="0"/>
        <w:jc w:val="center"/>
        <w:rPr>
          <w:rFonts w:eastAsia="Times New Roman" w:cs="Times New Roman"/>
          <w:sz w:val="20"/>
          <w:vertAlign w:val="superscript"/>
        </w:rPr>
      </w:pPr>
      <w:r>
        <w:rPr>
          <w:rFonts w:eastAsia="Times New Roman" w:cs="Times New Roman"/>
          <w:sz w:val="20"/>
        </w:rPr>
        <w:t>Universitas Sunan Giri Surabaya,</w:t>
      </w:r>
      <w:r w:rsidR="00247666">
        <w:rPr>
          <w:rFonts w:eastAsia="Times New Roman" w:cs="Times New Roman"/>
          <w:sz w:val="20"/>
        </w:rPr>
        <w:t xml:space="preserve"> </w:t>
      </w:r>
      <w:r w:rsidR="00435CA8">
        <w:rPr>
          <w:rFonts w:eastAsia="Times New Roman" w:cs="Times New Roman"/>
          <w:sz w:val="20"/>
        </w:rPr>
        <w:t xml:space="preserve">Jl. Brigjen Katamso II </w:t>
      </w:r>
      <w:r>
        <w:rPr>
          <w:rFonts w:eastAsia="Times New Roman" w:cs="Times New Roman"/>
          <w:sz w:val="20"/>
        </w:rPr>
        <w:t xml:space="preserve">Waru </w:t>
      </w:r>
      <w:r w:rsidR="00435CA8">
        <w:rPr>
          <w:rFonts w:eastAsia="Times New Roman" w:cs="Times New Roman"/>
          <w:sz w:val="20"/>
        </w:rPr>
        <w:t>Sidoarjo</w:t>
      </w:r>
      <w:r w:rsidR="002E2762">
        <w:rPr>
          <w:rFonts w:eastAsia="Times New Roman" w:cs="Times New Roman"/>
          <w:sz w:val="20"/>
        </w:rPr>
        <w:t xml:space="preserve">, </w:t>
      </w:r>
      <w:r w:rsidR="00435CA8">
        <w:rPr>
          <w:rFonts w:eastAsia="Times New Roman" w:cs="Times New Roman"/>
          <w:sz w:val="20"/>
        </w:rPr>
        <w:t>Indonesia</w:t>
      </w:r>
    </w:p>
    <w:p w14:paraId="092EAE81" w14:textId="2E342396" w:rsidR="003F7CBE" w:rsidRPr="000B55CA" w:rsidRDefault="000B55CA" w:rsidP="00441E0A">
      <w:pPr>
        <w:ind w:left="0" w:firstLine="0"/>
        <w:jc w:val="center"/>
        <w:rPr>
          <w:lang w:val="en-US"/>
        </w:rPr>
      </w:pPr>
      <w:r>
        <w:rPr>
          <w:rFonts w:eastAsia="Times New Roman" w:cs="Times New Roman"/>
          <w:sz w:val="20"/>
          <w:lang w:val="en-US"/>
        </w:rPr>
        <w:t xml:space="preserve">Email: </w:t>
      </w:r>
      <w:r w:rsidR="00612D98" w:rsidRPr="00612D98">
        <w:rPr>
          <w:rFonts w:eastAsia="Times New Roman" w:cs="Times New Roman"/>
          <w:sz w:val="20"/>
          <w:lang w:val="en-US"/>
        </w:rPr>
        <w:t>mufaizah.unsuri@gmail.com</w:t>
      </w:r>
      <w:r w:rsidR="00612D98">
        <w:rPr>
          <w:rFonts w:eastAsia="Times New Roman" w:cs="Times New Roman"/>
          <w:sz w:val="20"/>
          <w:lang w:val="en-US"/>
        </w:rPr>
        <w:t>,</w:t>
      </w:r>
      <w:r w:rsidR="00612D98" w:rsidRPr="00612D98">
        <w:t xml:space="preserve"> </w:t>
      </w:r>
      <w:r w:rsidR="00612D98" w:rsidRPr="00612D98">
        <w:rPr>
          <w:rFonts w:eastAsia="Times New Roman" w:cs="Times New Roman"/>
          <w:sz w:val="20"/>
          <w:lang w:val="en-US"/>
        </w:rPr>
        <w:t>vinamaulidatul12@gmail.com</w:t>
      </w:r>
    </w:p>
    <w:p w14:paraId="47EF194B" w14:textId="5834C605" w:rsidR="00E56E74" w:rsidRPr="00764C40" w:rsidRDefault="00E56E74" w:rsidP="00612D98">
      <w:pPr>
        <w:ind w:left="0" w:firstLine="0"/>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1540"/>
        <w:gridCol w:w="5443"/>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612D98">
            <w:pPr>
              <w:ind w:left="-43" w:firstLine="0"/>
              <w:rPr>
                <w:b/>
                <w:sz w:val="18"/>
              </w:rPr>
            </w:pPr>
            <w:r w:rsidRPr="003F7CBE">
              <w:rPr>
                <w:b/>
                <w:sz w:val="18"/>
              </w:rPr>
              <w:t>Abstract</w:t>
            </w:r>
          </w:p>
        </w:tc>
      </w:tr>
      <w:tr w:rsidR="003F7CBE" w:rsidRPr="00612D98"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612D98">
            <w:pPr>
              <w:ind w:left="-108" w:right="-749" w:firstLine="0"/>
              <w:jc w:val="left"/>
              <w:rPr>
                <w:sz w:val="18"/>
              </w:rPr>
            </w:pPr>
          </w:p>
          <w:p w14:paraId="6908F672" w14:textId="77777777" w:rsidR="003F7CBE" w:rsidRDefault="003F7CBE" w:rsidP="00612D98">
            <w:pPr>
              <w:ind w:left="-108" w:right="-749" w:firstLine="0"/>
              <w:jc w:val="left"/>
              <w:rPr>
                <w:sz w:val="18"/>
              </w:rPr>
            </w:pPr>
          </w:p>
          <w:p w14:paraId="17E36BAD" w14:textId="77777777" w:rsidR="00E56E74" w:rsidRPr="003F7CBE" w:rsidRDefault="00E56E74" w:rsidP="00612D98">
            <w:pPr>
              <w:ind w:left="-108" w:right="-749" w:firstLine="0"/>
              <w:jc w:val="left"/>
              <w:rPr>
                <w:sz w:val="18"/>
              </w:rPr>
            </w:pPr>
          </w:p>
        </w:tc>
        <w:tc>
          <w:tcPr>
            <w:tcW w:w="5528" w:type="dxa"/>
          </w:tcPr>
          <w:p w14:paraId="1395CC56" w14:textId="77777777" w:rsidR="00612D98" w:rsidRPr="00612D98" w:rsidRDefault="00612D98" w:rsidP="00612D98">
            <w:pPr>
              <w:ind w:left="-43" w:right="-749" w:firstLine="0"/>
              <w:rPr>
                <w:rFonts w:cs="Times New Roman"/>
                <w:sz w:val="18"/>
                <w:szCs w:val="18"/>
              </w:rPr>
            </w:pPr>
            <w:r w:rsidRPr="00612D98">
              <w:rPr>
                <w:rFonts w:cs="Times New Roman"/>
                <w:sz w:val="18"/>
                <w:szCs w:val="18"/>
              </w:rPr>
              <w:t>This Tafsir of the Quran is intended to explain the meanings of the terms found in the Quran with a more comprehensive approach, particularly regarding the parts of verses that may be confusing or unclear. Surah Al-'Alaq, specifically verses 1-5. The methodology used in this research involves the collection and analysis of texts from the Quran. This research also compares previous research findings with verses in the Quran that are related to the origins of knowledge. The study's findings indicate that many verses in the Quran relate to references used in Islamic education. The main objective of this research is to identify knowledge used in the context of Islamic education by analyzing Surah Al-'Alaq verses 1-5.This discussion seeks to understand how the positive contributions of the Qur'an can deepen our knowledge of the universe and various aspects of life. The clear guidelines in reading outlined in Surah Al-'Alaq become the key to achieving success and serve as a foundation of knowledge.</w:t>
            </w:r>
          </w:p>
          <w:p w14:paraId="0AA693C8" w14:textId="1F9789FF" w:rsidR="003F7CBE" w:rsidRPr="00612D98" w:rsidRDefault="003F7CBE" w:rsidP="00612D98">
            <w:pPr>
              <w:ind w:left="-108" w:right="-749" w:firstLine="0"/>
              <w:rPr>
                <w:sz w:val="18"/>
                <w:szCs w:val="18"/>
              </w:rPr>
            </w:pP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3DDBD55D" w:rsidR="003F7CBE" w:rsidRPr="0030320A" w:rsidRDefault="00612D98" w:rsidP="003F7CBE">
            <w:pPr>
              <w:ind w:left="-108" w:firstLine="0"/>
              <w:rPr>
                <w:sz w:val="18"/>
              </w:rPr>
            </w:pPr>
            <w:r w:rsidRPr="00612D98">
              <w:rPr>
                <w:rFonts w:cs="Times New Roman"/>
                <w:sz w:val="18"/>
                <w:szCs w:val="18"/>
              </w:rPr>
              <w:t>Tafsir of the Qur'an, Sources of Knowledge, Islamic Education</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Pr="0030320A"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4DA031EB" w:rsidR="003F7CBE" w:rsidRDefault="003F7CBE" w:rsidP="002A0D4A">
            <w:pPr>
              <w:ind w:left="-108" w:firstLine="0"/>
              <w:rPr>
                <w:sz w:val="18"/>
              </w:rPr>
            </w:pP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tc>
          <w:tcPr>
            <w:tcW w:w="7938" w:type="dxa"/>
            <w:gridSpan w:val="3"/>
          </w:tcPr>
          <w:p w14:paraId="133CD1C5" w14:textId="7A443E3A" w:rsidR="003F7CBE" w:rsidRPr="003F7CBE" w:rsidRDefault="003F7CBE" w:rsidP="002A0D4A">
            <w:pPr>
              <w:ind w:left="-108" w:firstLine="0"/>
              <w:rPr>
                <w:sz w:val="18"/>
              </w:rPr>
            </w:pPr>
          </w:p>
        </w:tc>
      </w:tr>
    </w:tbl>
    <w:p w14:paraId="4A03C372" w14:textId="739BD874" w:rsidR="00764C40" w:rsidRDefault="00764C40" w:rsidP="00060C6B">
      <w:pPr>
        <w:ind w:left="0" w:firstLine="0"/>
      </w:pPr>
    </w:p>
    <w:p w14:paraId="0D6DC68E" w14:textId="737548B3" w:rsidR="00060C6B" w:rsidRPr="0080596A" w:rsidRDefault="008F7F7E" w:rsidP="00060C6B">
      <w:pPr>
        <w:ind w:left="0" w:firstLine="0"/>
        <w:rPr>
          <w:b/>
          <w:lang w:val="en-US"/>
        </w:rPr>
      </w:pPr>
      <w:r>
        <w:rPr>
          <w:b/>
          <w:lang w:val="en-US"/>
        </w:rPr>
        <w:t>PENDAHULUAN</w:t>
      </w:r>
    </w:p>
    <w:p w14:paraId="4766FCC5" w14:textId="1C65D88B" w:rsidR="00060C6B" w:rsidRDefault="00060C6B" w:rsidP="00060C6B">
      <w:pPr>
        <w:ind w:left="0" w:firstLine="0"/>
        <w:rPr>
          <w:b/>
        </w:rPr>
      </w:pPr>
    </w:p>
    <w:p w14:paraId="02EF41DE" w14:textId="77777777" w:rsidR="00612D98" w:rsidRPr="00612D98" w:rsidRDefault="00612D98" w:rsidP="00612D98">
      <w:pPr>
        <w:ind w:left="0"/>
        <w:rPr>
          <w:rFonts w:cs="Times New Roman"/>
          <w:lang w:val="sv-SE"/>
        </w:rPr>
      </w:pPr>
      <w:r w:rsidRPr="00612D98">
        <w:rPr>
          <w:rFonts w:cs="Times New Roman"/>
          <w:lang w:val="sv-SE"/>
        </w:rPr>
        <w:t xml:space="preserve">Tujuan Islam </w:t>
      </w:r>
      <w:r w:rsidRPr="00612D98">
        <w:rPr>
          <w:rFonts w:cs="Times New Roman"/>
          <w:i/>
          <w:iCs/>
          <w:lang w:val="sv-SE"/>
        </w:rPr>
        <w:t>rahmatan lil 'alamin</w:t>
      </w:r>
      <w:r w:rsidRPr="00612D98">
        <w:rPr>
          <w:rFonts w:cs="Times New Roman"/>
          <w:lang w:val="sv-SE"/>
        </w:rPr>
        <w:t xml:space="preserve">, dapat dicapai dengan bantuan Al-Qur'an. Manusia bertugas mengamati, menyelidiki, menemukan, dan menganalisis norma yang ditemukan pada Al-Qur'an dalam hal ini. Sebagian besar dalam Al-Qur'an memuat referensi tentang sains dan bahkan teknologi. Namun, hanya sedikit umat Islam yang mengetahuinya. Iman umat Islam dapat diperkuat jika isyarat itu diungkapkan, dan bahkan dapat digunakan sebagai alat yang ampuh untuk menyebarkan Islam. Melalui mukjizat malaikat Jibril, Nabi Muhammad SAW menerima pesan Allah, yang dikenal sebagai Al-Qur'an </w:t>
      </w:r>
      <w:r w:rsidRPr="00612D98">
        <w:rPr>
          <w:rFonts w:cs="Times New Roman"/>
        </w:rPr>
        <w:fldChar w:fldCharType="begin"/>
      </w:r>
      <w:r w:rsidRPr="00612D98">
        <w:rPr>
          <w:rFonts w:cs="Times New Roman"/>
          <w:lang w:val="sv-SE"/>
        </w:rPr>
        <w:instrText xml:space="preserve"> ADDIN ZOTERO_ITEM CSL_CITATION {"citationID":"FT7poSLf","properties":{"formattedCitation":"(Ana Anisa &amp; Heri Khoiruddin, 2023)","plainCitation":"(Ana Anisa &amp; Heri Khoiruddin, 2023)","noteIndex":0},"citationItems":[{"id":308,"uris":["http://zotero.org/users/local/zsbqBI5h/items/4UXZN8DI"],"itemData":{"id":308,"type":"article-journal","abstract":"The Quran, the holy book of Islam, has long been the focus of attention in the context of religion and spirituality. However, in recent decades, interest in the Quran as a potential source of science has increased. Previous studies have shown that the Quran contains knowledge relevant to various fields of modern science. This study aims to investigate the role of the Quran as a source of science in an interdisciplinary context. The main objective of this study is to analyze and identify elements in the Quran that have relevance in the development of modern science. In addition, this study also aims to understand how the Quran can make a positive contribution in expanding our understanding of the world and various aspects of life. This research uses an interdisciplinary method of analyzing Quranic texts. The author examines various Quranic verses related to scientific concepts and then compares them with recent scientific findings in various fields such as natural science, social science, and medical science. The results show that the Quran contains many verses that are relevant to recent scientific discoveries. Examples include descriptions of the creation of the universe, human development, and ethical principles relevant in science. The findings support the argument that the Quran can be considered a valuable source of science and can help enrich our understanding of the world we live in. This research has significant implications in supporting the dialogue between religion and science, as well as opening up the potential for closer collaboration between religious scholars and scientists in the exploration of science and spirituality.","container-title":"Tabsyir: Jurnal Dakwah dan Sosial Humaniora","DOI":"10.59059/tabsyir.v5i1.806","ISSN":"2964-5468, 2964-5484","issue":"1","journalAbbreviation":"Tabsyir","language":"id","page":"91-103","source":"DOI.org (Crossref)","title":"Peran Al-Quran Sebagai Sumber Ilmu Pengetahuan: Kajian Interdisipliner","title-short":"Peran Al-Quran Sebagai Sumber Ilmu Pengetahuan","volume":"5","author":[{"literal":"Ana Anisa"},{"literal":"Heri Khoiruddin"}],"issued":{"date-parts":[["2023",12,9]]}}}],"schema":"https://github.com/citation-style-language/schema/raw/master/csl-citation.json"} </w:instrText>
      </w:r>
      <w:r w:rsidRPr="00612D98">
        <w:rPr>
          <w:rFonts w:cs="Times New Roman"/>
        </w:rPr>
        <w:fldChar w:fldCharType="separate"/>
      </w:r>
      <w:r w:rsidRPr="00612D98">
        <w:rPr>
          <w:rFonts w:cs="Times New Roman"/>
          <w:lang w:val="sv-SE"/>
        </w:rPr>
        <w:t>(Ana Anisa &amp; Heri Khoiruddin, 2023)</w:t>
      </w:r>
      <w:r w:rsidRPr="00612D98">
        <w:rPr>
          <w:rFonts w:cs="Times New Roman"/>
        </w:rPr>
        <w:fldChar w:fldCharType="end"/>
      </w:r>
      <w:r w:rsidRPr="00612D98">
        <w:rPr>
          <w:rFonts w:cs="Times New Roman"/>
          <w:lang w:val="sv-SE"/>
        </w:rPr>
        <w:t>.</w:t>
      </w:r>
    </w:p>
    <w:p w14:paraId="2FBE9068" w14:textId="77777777" w:rsidR="00612D98" w:rsidRPr="00612D98" w:rsidRDefault="00612D98" w:rsidP="00612D98">
      <w:pPr>
        <w:ind w:left="0" w:firstLine="720"/>
        <w:rPr>
          <w:rFonts w:cs="Times New Roman"/>
          <w:lang w:val="sv-SE"/>
        </w:rPr>
      </w:pPr>
      <w:r w:rsidRPr="00612D98">
        <w:rPr>
          <w:rFonts w:cs="Times New Roman"/>
          <w:lang w:val="sv-SE"/>
        </w:rPr>
        <w:t xml:space="preserve">Umat ​​Islam dapat mempelajari dasar-dasar hukum agama serta sudut pandang sosial kehidupan sehari-hari dari Al-Qur'an. Pengetahuan akan bertambah luas, sudut pandang akan bertambah, dan keagungan Allah sebagai pencipta akan ditunjukkan dengan memahami dan menguasai isi Al-Qur'an. Banyak bidang ilmiah, termasuk fisika, sastra, sejarah, dan filsafat, dapat memperoleh manfaat dari Al-Qur'an. Sumber informasi penting dan luas lainnya adalah Al-Qur'an </w:t>
      </w:r>
      <w:r w:rsidRPr="00612D98">
        <w:rPr>
          <w:rFonts w:cs="Times New Roman"/>
        </w:rPr>
        <w:fldChar w:fldCharType="begin"/>
      </w:r>
      <w:r w:rsidRPr="00612D98">
        <w:rPr>
          <w:rFonts w:cs="Times New Roman"/>
          <w:lang w:val="sv-SE"/>
        </w:rPr>
        <w:instrText xml:space="preserve"> ADDIN ZOTERO_ITEM CSL_CITATION {"citationID":"eYpVstpK","properties":{"formattedCitation":"(Tazkirah, 2022)","plainCitation":"(Tazkirah, 2022)","noteIndex":0},"citationItems":[{"id":176,"uris":["http://zotero.org/users/local/zsbqBI5h/items/YSYD7CLR"],"itemData":{"id":176,"type":"article-journal","abstract":"The Al-Qur'an and As-Sunnah are the two main sources in Islam that form the basis for science. These two sources not only present religious teachings, but are also the main pillars for science in various fields. The aim of this research is as an effort to ground the Al-Qur'an and As-Sunnah by studying them thematically, especially about science and its relevance to the challenges of society 5.0. This research uses library research (Library Research). In this research, there are two data sources used, namely primary and secondary data sources. Primary data sources in this research were taken from books or journals that discuss the Al-Qur'an and As-Sunnah: the main pillars of Islamic knowledge and their relevance to the challenges of Society 5.0. Meanwhile, secondary data in this research is in the form of books, journal articles and websites that support this research. The data analysis technique uses descriptive analysis techniques. After the data is obtained, the research results are systematically explained. The results of this research show that the Al-Qur'an and As-Sunnah are considered not only as sources of religious teachings, but also as guides to morals, ethics, leadership, and balance between religion and science. This research finds that the principles contained in the AlQur'an and As-Sunnah remain relevant and useful in overcoming contemporary challenges such as technological regulations, social injustice, environmental crises, and ethical dilemmas in the development and use of technology. The harmony between the Qur'an and the Sunnah creates a complete and comprehensive teaching framework in Islam, which guides individuals and society towards a more just, ethical and sustainable life in society 5.0.","language":"id","source":"Zotero","title":"Al-Qur’an dan As-Sunnah: Pilar Utama Ilmu Pengetahuan Islam dan Relevansinya dengan Tantangan Masyarakat 5.0","volume":"5","author":[{"family":"Tazkirah","given":"Siti"}],"issued":{"date-parts":[["2022"]]}}}],"schema":"https://github.com/citation-style-language/schema/raw/master/csl-citation.json"} </w:instrText>
      </w:r>
      <w:r w:rsidRPr="00612D98">
        <w:rPr>
          <w:rFonts w:cs="Times New Roman"/>
        </w:rPr>
        <w:fldChar w:fldCharType="separate"/>
      </w:r>
      <w:r w:rsidRPr="00612D98">
        <w:rPr>
          <w:rFonts w:cs="Times New Roman"/>
          <w:lang w:val="sv-SE"/>
        </w:rPr>
        <w:t>(Tazkirah, 2022)</w:t>
      </w:r>
      <w:r w:rsidRPr="00612D98">
        <w:rPr>
          <w:rFonts w:cs="Times New Roman"/>
        </w:rPr>
        <w:fldChar w:fldCharType="end"/>
      </w:r>
      <w:r w:rsidRPr="00612D98">
        <w:rPr>
          <w:rFonts w:cs="Times New Roman"/>
          <w:lang w:val="sv-SE"/>
        </w:rPr>
        <w:t xml:space="preserve">. Dasar untuk mempertahankan kehidupan manusia adalah Ilmu Pengetahuan. </w:t>
      </w:r>
      <w:r w:rsidRPr="00612D98">
        <w:rPr>
          <w:rFonts w:cs="Times New Roman"/>
        </w:rPr>
        <w:t xml:space="preserve">Keberadaan Ilmu pengetahuan sangat berperan dalam mendukung peradaban manusia. </w:t>
      </w:r>
      <w:r w:rsidRPr="00612D98">
        <w:rPr>
          <w:rFonts w:cs="Times New Roman"/>
        </w:rPr>
        <w:fldChar w:fldCharType="begin"/>
      </w:r>
      <w:r w:rsidRPr="00612D98">
        <w:rPr>
          <w:rFonts w:cs="Times New Roman"/>
        </w:rPr>
        <w:instrText xml:space="preserve"> ADDIN ZOTERO_ITEM CSL_CITATION {"citationID":"Sh4oVNd2","properties":{"formattedCitation":"(Nawazir, 2022)","plainCitation":"(Nawazir, 2022)","noteIndex":0},"citationItems":[{"id":299,"uris":["http://zotero.org/users/local/zsbqBI5h/items/2MAJTKJ2"],"itemData":{"id":299,"type":"article-journal","abstract":"The purpose of this paper is to find out the sources of knowledge in Islamic and Western perspectives. This research uses library research. The results of the study show that: sources of knowledge from Islam come from the AlQur'an, Assunnah / hadith of the Prophet Muhammad SAW, Reason, Revelation, inspiration, five senses, experience, intuition etc. In Western epistemology, there are three ways to acquire knowledge: First, the rationalist approach. An understanding that knowledge occurs because of material given to the five senses and the mind which is processed by \"reason\". Second, empiricism, namely an understanding which argues that the knowledge obtained is limited only to experience. Third, dualism, this understanding seeks to combine or reconcile the two poles of understanding that are diametrically opposed.","container-title":"Jurnal Penelitian Ilmu Pendidikan Indonesia","DOI":"10.31004/jpion.v1i2.74","ISSN":"2961-9386, 2963-1742","issue":"2","journalAbbreviation":"JPION","language":"id","license":"https://creativecommons.org/licenses/by-sa/4.0/","page":"457-462","source":"DOI.org (Crossref)","title":"SUMBER-SUMBER ILMU PENGETAHUAN DALAM PERSPEKTIF ISLAM DAN BARAT","volume":"1","author":[{"family":"Nawazir","given":"Safrudin"}],"issued":{"date-parts":[["2022",12,28]]}}}],"schema":"https://github.com/citation-style-language/schema/raw/master/csl-citation.json"} </w:instrText>
      </w:r>
      <w:r w:rsidRPr="00612D98">
        <w:rPr>
          <w:rFonts w:cs="Times New Roman"/>
        </w:rPr>
        <w:fldChar w:fldCharType="separate"/>
      </w:r>
      <w:r w:rsidRPr="00612D98">
        <w:rPr>
          <w:rFonts w:cs="Times New Roman"/>
          <w:lang w:val="sv-SE"/>
        </w:rPr>
        <w:t>(Nawazir, 2022)</w:t>
      </w:r>
      <w:r w:rsidRPr="00612D98">
        <w:rPr>
          <w:rFonts w:cs="Times New Roman"/>
        </w:rPr>
        <w:fldChar w:fldCharType="end"/>
      </w:r>
      <w:r w:rsidRPr="00612D98">
        <w:rPr>
          <w:rFonts w:cs="Times New Roman"/>
          <w:lang w:val="sv-SE"/>
        </w:rPr>
        <w:t>. Agar Ilmu pengetahuan dapat dipelajari dan diterima oleh masyarakat melalui pendidikan, maka diperlukan wadah. Pada hakikatnya ilmu pengetahuan tidak akan berkembang tanpa pendidikan, sehingga pendidikan menjadi salah satu metode untuk memperoleh ilmu pengetahuan baik umum maupun ilmu pengetahuan Islam.</w:t>
      </w:r>
    </w:p>
    <w:p w14:paraId="3CB6A672" w14:textId="77777777" w:rsidR="00612D98" w:rsidRPr="00612D98" w:rsidRDefault="00612D98" w:rsidP="00612D98">
      <w:pPr>
        <w:ind w:left="0" w:firstLine="720"/>
        <w:rPr>
          <w:rFonts w:cs="Times New Roman"/>
          <w:lang w:val="sv-SE"/>
        </w:rPr>
      </w:pPr>
      <w:r w:rsidRPr="00612D98">
        <w:rPr>
          <w:rFonts w:cs="Times New Roman"/>
          <w:lang w:val="sv-SE"/>
        </w:rPr>
        <w:lastRenderedPageBreak/>
        <w:t xml:space="preserve">Ilmu Pengetahuan adalah pengetahuan mendalam yang berdasarkan wahyu Allah SWT dan usaha sungguh-sungguh para ilmuwan muslim untuk memecahkan berbagai tantangan dunia dan akhirat. </w:t>
      </w:r>
      <w:r w:rsidRPr="00612D98">
        <w:rPr>
          <w:rFonts w:cs="Times New Roman"/>
        </w:rPr>
        <w:fldChar w:fldCharType="begin"/>
      </w:r>
      <w:r w:rsidRPr="00612D98">
        <w:rPr>
          <w:rFonts w:cs="Times New Roman"/>
          <w:lang w:val="sv-SE"/>
        </w:rPr>
        <w:instrText xml:space="preserve"> ADDIN ZOTERO_ITEM CSL_CITATION {"citationID":"zDuW0jau","properties":{"formattedCitation":"(Hidayah, n.d.-a)","plainCitation":"(Hidayah, n.d.-a)","noteIndex":0},"citationItems":[{"id":194,"uris":["http://zotero.org/users/local/zsbqBI5h/items/VTCXIAMZ"],"itemData":{"id":194,"type":"article-journal","abstract":"Education has a very important role, even the most important in developing Islamic civilization, in achieving the glory of Muslims will not be achieved except with Islamic education, Islamic education helps students to grow and develop through selfactualization of potential based on the moral principles of the Qur'an , knowledge and life-skills. This paper aims to analyze the meaning, sources and basis of Islamic education. In this research, the writer uses library research, which is a series of activities related to library data collection methods to obtain information data by gathering information related to the basic concepts of Islamic education. In this study, the authors used the content analysis (content study) approach. This research is in-depth discussion of the contents of written or printed information in the mass media which is used to draw conclusions through trying to find the characteristics of the message, and is carried out objectively and systematically. The data sources in this study are primary data sources from the Al-Qur'an while secondary data sources such as books, articles, etc. The results of this study are: Etymologically and terminologically, the definition of Islamic education, using the terms tarbiyah, ta'lim, and ta'dib, is in principle the same, that is, it is used to describe a process in growing and developing all human potential towards maturity, both physical, intellectual, and spiritual. The sources of Islamic Education are the Al-Qur'an, Sunnah, sayings, deeds, attitudes of friends, philosophers and ijtihad. The basis of Islamic education is the Qur'an, Sunnah, words of attitudes and actions of friends, historical basis, social basis, economic basis, political basis, psychological basis, and physiological basis.","language":"id","source":"Zotero","title":"PENGERTIAN, SUMBER, DAN DASAR PENDIDIKAN ISLAM","author":[{"family":"Hidayah","given":"Hikmatul"}]}}],"schema":"https://github.com/citation-style-language/schema/raw/master/csl-citation.json"} </w:instrText>
      </w:r>
      <w:r w:rsidRPr="00612D98">
        <w:rPr>
          <w:rFonts w:cs="Times New Roman"/>
        </w:rPr>
        <w:fldChar w:fldCharType="separate"/>
      </w:r>
      <w:r w:rsidRPr="00612D98">
        <w:rPr>
          <w:rFonts w:cs="Times New Roman"/>
          <w:lang w:val="sv-SE"/>
        </w:rPr>
        <w:t>(Hidayah, n.d.-a)</w:t>
      </w:r>
      <w:r w:rsidRPr="00612D98">
        <w:rPr>
          <w:rFonts w:cs="Times New Roman"/>
        </w:rPr>
        <w:fldChar w:fldCharType="end"/>
      </w:r>
      <w:r w:rsidRPr="00612D98">
        <w:rPr>
          <w:rFonts w:cs="Times New Roman"/>
          <w:lang w:val="sv-SE"/>
        </w:rPr>
        <w:t xml:space="preserve">. Oleh karena itu, inti pendidikan Islam tetaplah ayat-ayat Al-Qur'an, yang diibaratkan selaku wahyu Allah serta berperan sebagai pedoman untuk umat Islam untuk meningkatkan ilmu, ketakwaan, dan keimanan. Untuk itu, pendidikan Islam wadah atau tempat harus ada agar ilmu pengetahuan Islam tersusun dengan baik. Pendidikan Islam pada dasarnya terdiri dari tiga istilah. Ketika membahas pendidikan Islam, beberapa istilah dari bahasa tersebut </w:t>
      </w:r>
      <w:r w:rsidRPr="00612D98">
        <w:rPr>
          <w:rFonts w:cs="Times New Roman"/>
          <w:i/>
          <w:iCs/>
          <w:lang w:val="sv-SE"/>
        </w:rPr>
        <w:t>tarbiyah, ta'lim</w:t>
      </w:r>
      <w:r w:rsidRPr="00612D98">
        <w:rPr>
          <w:rFonts w:cs="Times New Roman"/>
          <w:lang w:val="sv-SE"/>
        </w:rPr>
        <w:t xml:space="preserve">, dan </w:t>
      </w:r>
      <w:r w:rsidRPr="00612D98">
        <w:rPr>
          <w:rFonts w:cs="Times New Roman"/>
          <w:i/>
          <w:iCs/>
          <w:lang w:val="sv-SE"/>
        </w:rPr>
        <w:t>ta'dib</w:t>
      </w:r>
      <w:r w:rsidRPr="00612D98">
        <w:rPr>
          <w:rFonts w:cs="Times New Roman"/>
          <w:lang w:val="sv-SE"/>
        </w:rPr>
        <w:t xml:space="preserve"> merupakan dasar pendidikan Islam. Istilah "pendidikan Islam" kemudian merujuk pada ketiga istilah tersebut. Berbeda dengan istilah ta'lim dan ta'dib istilah tarbiyah lebih sering digunakan dalam pendidikan formal </w:t>
      </w:r>
      <w:r w:rsidRPr="00612D98">
        <w:rPr>
          <w:rFonts w:cs="Times New Roman"/>
        </w:rPr>
        <w:fldChar w:fldCharType="begin"/>
      </w:r>
      <w:r w:rsidRPr="00612D98">
        <w:rPr>
          <w:rFonts w:cs="Times New Roman"/>
          <w:lang w:val="sv-SE"/>
        </w:rPr>
        <w:instrText xml:space="preserve"> ADDIN ZOTERO_ITEM CSL_CITATION {"citationID":"R3ua736f","properties":{"formattedCitation":"(Darmawan et al., 2025)","plainCitation":"(Darmawan et al., 2025)","noteIndex":0},"citationItems":[{"id":307,"uris":["http://zotero.org/users/local/zsbqBI5h/items/7NUGAHW4"],"itemData":{"id":307,"type":"article-journal","abstract":"This research discusses the concept, scope, and sources of Islamic education, focusing primarily on its role in character building and the theoretical foundations that underpin it. Islamic education is not only a medium for conveying religious knowledge but also a means of instilling strong moral values. The discussion includes key sources of Islamic education such as the Qur'an, Hadith, and classical scholars' thoughts. This study employs a qualitative method with an in-depth literature review approach, aiming to analyze the role of Islamic education in modern times. The results indicate that Islamic education has flexibility in its application, adapting to contemporary challenges without losing the essence of its religious teachings.","issue":"7","language":"id","source":"Zotero","title":"KONSEP, RUANG LINGKUP, DAN SUMBER-SUMBER ILMU PENDIDIKAN ISLAM","volume":"11","author":[{"family":"Darmawan","given":"Dicky"},{"family":"Murojab","given":"Muhammad"},{"family":"Haryati","given":"Aisyah"},{"family":"Aisyah","given":"Siti"}],"issued":{"date-parts":[["2025"]]}}}],"schema":"https://github.com/citation-style-language/schema/raw/master/csl-citation.json"} </w:instrText>
      </w:r>
      <w:r w:rsidRPr="00612D98">
        <w:rPr>
          <w:rFonts w:cs="Times New Roman"/>
        </w:rPr>
        <w:fldChar w:fldCharType="separate"/>
      </w:r>
      <w:r w:rsidRPr="00612D98">
        <w:rPr>
          <w:rFonts w:cs="Times New Roman"/>
          <w:lang w:val="sv-SE"/>
        </w:rPr>
        <w:t>(Darmawan et al., 2025)</w:t>
      </w:r>
      <w:r w:rsidRPr="00612D98">
        <w:rPr>
          <w:rFonts w:cs="Times New Roman"/>
        </w:rPr>
        <w:fldChar w:fldCharType="end"/>
      </w:r>
      <w:r w:rsidRPr="00612D98">
        <w:rPr>
          <w:rFonts w:cs="Times New Roman"/>
          <w:lang w:val="sv-SE"/>
        </w:rPr>
        <w:t>.</w:t>
      </w:r>
    </w:p>
    <w:p w14:paraId="461C4AE4" w14:textId="77777777" w:rsidR="00612D98" w:rsidRPr="00612D98" w:rsidRDefault="00612D98" w:rsidP="00612D98">
      <w:pPr>
        <w:ind w:left="0" w:firstLine="720"/>
        <w:rPr>
          <w:rFonts w:cs="Times New Roman"/>
          <w:lang w:val="sv-SE"/>
        </w:rPr>
      </w:pPr>
      <w:r w:rsidRPr="00612D98">
        <w:rPr>
          <w:rFonts w:cs="Times New Roman"/>
          <w:lang w:val="sv-SE"/>
        </w:rPr>
        <w:t>Tujuan penelitian ini untuk mengeksplorasi peranan Al-Qur'an seperti sarana pengalaman pendidikan Islam. Pusat dari studi ini ialah untuk menganalisa sumber-sumber pengetahuan yang terdapat dalam pendidikan Islam dengan cara menafsirkan Surah al-Alaq ayat 1 hingga 5. Selain itu, tujuan lain dari tinjauan ini adalah untuk menggali bagaimana kontribusi Al-Qur'an dapat memperdalam pemahaman kita mengenai alam semesta dan dimensi lain dari eksistensi. Ayat 1 hingga 5 dari Surah Al-Alaq Al-Qur'an, merangkum gagasan utama mengenai amanat membaca, juga dibedah dalam kajian ini. Ayat-ayat ini menegaskan bahwa membaca adalah syarat agar mendapat kebahagiaan dunia maupun akhirat.</w:t>
      </w:r>
    </w:p>
    <w:p w14:paraId="5DCAC528" w14:textId="77777777" w:rsidR="006D0953" w:rsidRPr="002B460C" w:rsidRDefault="006D0953" w:rsidP="002B460C">
      <w:pPr>
        <w:ind w:left="0" w:firstLine="709"/>
        <w:rPr>
          <w:rFonts w:cs="Times New Roman"/>
        </w:rPr>
      </w:pPr>
    </w:p>
    <w:p w14:paraId="2868EC51" w14:textId="25A19C9D" w:rsidR="00060C6B" w:rsidRPr="0080596A" w:rsidRDefault="0080596A" w:rsidP="00060C6B">
      <w:pPr>
        <w:ind w:left="0" w:firstLine="0"/>
        <w:rPr>
          <w:b/>
          <w:lang w:val="en-US"/>
        </w:rPr>
      </w:pPr>
      <w:r>
        <w:rPr>
          <w:b/>
          <w:lang w:val="en-US"/>
        </w:rPr>
        <w:t>M</w:t>
      </w:r>
      <w:r w:rsidR="008F7F7E">
        <w:rPr>
          <w:b/>
          <w:lang w:val="en-US"/>
        </w:rPr>
        <w:t>ETODE PENELITIAN</w:t>
      </w:r>
    </w:p>
    <w:p w14:paraId="5C3EB285" w14:textId="78F6130E" w:rsidR="00060C6B" w:rsidRDefault="00060C6B" w:rsidP="00060C6B">
      <w:pPr>
        <w:ind w:left="0" w:firstLine="0"/>
        <w:rPr>
          <w:b/>
        </w:rPr>
      </w:pPr>
    </w:p>
    <w:p w14:paraId="54ABF7C0" w14:textId="77777777" w:rsidR="00612D98" w:rsidRPr="00CE3ECF" w:rsidRDefault="00612D98" w:rsidP="00612D98">
      <w:pPr>
        <w:ind w:left="0" w:firstLine="720"/>
        <w:rPr>
          <w:sz w:val="24"/>
          <w:szCs w:val="24"/>
          <w:lang w:val="sv-SE"/>
        </w:rPr>
      </w:pPr>
      <w:r w:rsidRPr="00CE3ECF">
        <w:rPr>
          <w:rFonts w:cs="Times New Roman"/>
          <w:sz w:val="24"/>
          <w:szCs w:val="24"/>
          <w:lang w:val="sv-SE"/>
        </w:rPr>
        <w:t xml:space="preserve">Metode penelitian yang digunakan adalah analisis literatur dan analisis </w:t>
      </w:r>
      <w:r>
        <w:rPr>
          <w:rFonts w:cs="Times New Roman"/>
          <w:sz w:val="24"/>
          <w:szCs w:val="24"/>
          <w:lang w:val="sv-SE"/>
        </w:rPr>
        <w:t xml:space="preserve">bacaan </w:t>
      </w:r>
      <w:r w:rsidRPr="00CE3ECF">
        <w:rPr>
          <w:rFonts w:cs="Times New Roman"/>
          <w:sz w:val="24"/>
          <w:szCs w:val="24"/>
          <w:lang w:val="sv-SE"/>
        </w:rPr>
        <w:t xml:space="preserve">Al-Qur'an. Penelitian ini membandingkan temuan ilmiah terkini dengan </w:t>
      </w:r>
      <w:r>
        <w:rPr>
          <w:rFonts w:cs="Times New Roman"/>
          <w:sz w:val="24"/>
          <w:szCs w:val="24"/>
          <w:lang w:val="sv-SE"/>
        </w:rPr>
        <w:t xml:space="preserve">kalam </w:t>
      </w:r>
      <w:r w:rsidRPr="00CE3ECF">
        <w:rPr>
          <w:rFonts w:cs="Times New Roman"/>
          <w:sz w:val="24"/>
          <w:szCs w:val="24"/>
          <w:lang w:val="sv-SE"/>
        </w:rPr>
        <w:t>Al-Qur'an yang me</w:t>
      </w:r>
      <w:r>
        <w:rPr>
          <w:rFonts w:cs="Times New Roman"/>
          <w:sz w:val="24"/>
          <w:szCs w:val="24"/>
          <w:lang w:val="sv-SE"/>
        </w:rPr>
        <w:t xml:space="preserve">ngkaji perihal </w:t>
      </w:r>
      <w:r w:rsidRPr="00CE3ECF">
        <w:rPr>
          <w:rFonts w:cs="Times New Roman"/>
          <w:sz w:val="24"/>
          <w:szCs w:val="24"/>
          <w:lang w:val="sv-SE"/>
        </w:rPr>
        <w:t xml:space="preserve">asal muasal ilmu pengetahuan. Menurut hasil penelitian, </w:t>
      </w:r>
      <w:r>
        <w:rPr>
          <w:rFonts w:cs="Times New Roman"/>
          <w:sz w:val="24"/>
          <w:szCs w:val="24"/>
          <w:lang w:val="sv-SE"/>
        </w:rPr>
        <w:t xml:space="preserve">kalam </w:t>
      </w:r>
      <w:r w:rsidRPr="00CE3ECF">
        <w:rPr>
          <w:rFonts w:cs="Times New Roman"/>
          <w:sz w:val="24"/>
          <w:szCs w:val="24"/>
          <w:lang w:val="sv-SE"/>
        </w:rPr>
        <w:t>tertentu dalam Al-Qur'an relevan dengan sumber ilmiah yang digunakan</w:t>
      </w:r>
      <w:r>
        <w:rPr>
          <w:rFonts w:cs="Times New Roman"/>
          <w:sz w:val="24"/>
          <w:szCs w:val="24"/>
          <w:lang w:val="sv-SE"/>
        </w:rPr>
        <w:t xml:space="preserve"> pada pendidikan islam</w:t>
      </w:r>
      <w:r w:rsidRPr="00CE3ECF">
        <w:rPr>
          <w:rFonts w:cs="Times New Roman"/>
          <w:sz w:val="24"/>
          <w:szCs w:val="24"/>
          <w:lang w:val="sv-SE"/>
        </w:rPr>
        <w:t xml:space="preserve">. </w:t>
      </w:r>
      <w:r>
        <w:rPr>
          <w:rFonts w:cs="Times New Roman"/>
          <w:sz w:val="24"/>
          <w:szCs w:val="24"/>
          <w:lang w:val="sv-SE"/>
        </w:rPr>
        <w:t xml:space="preserve">Kajian </w:t>
      </w:r>
      <w:r w:rsidRPr="00CE3ECF">
        <w:rPr>
          <w:rFonts w:cs="Times New Roman"/>
          <w:sz w:val="24"/>
          <w:szCs w:val="24"/>
          <w:lang w:val="sv-SE"/>
        </w:rPr>
        <w:t>ini men</w:t>
      </w:r>
      <w:r>
        <w:rPr>
          <w:rFonts w:cs="Times New Roman"/>
          <w:sz w:val="24"/>
          <w:szCs w:val="24"/>
          <w:lang w:val="sv-SE"/>
        </w:rPr>
        <w:t xml:space="preserve">erapkan </w:t>
      </w:r>
      <w:r w:rsidRPr="00CE3ECF">
        <w:rPr>
          <w:rFonts w:cs="Times New Roman"/>
          <w:sz w:val="24"/>
          <w:szCs w:val="24"/>
          <w:lang w:val="sv-SE"/>
        </w:rPr>
        <w:t>studi literatur, yang sering dikenal sebagai penelitian kepustakaan, sebagai pendekatannya.S</w:t>
      </w:r>
      <w:r w:rsidRPr="00CE3ECF">
        <w:rPr>
          <w:sz w:val="24"/>
          <w:szCs w:val="24"/>
          <w:lang w:val="sv-SE"/>
        </w:rPr>
        <w:t>ecara formal berkaitan dengan pengumpulan data perpustakaan, atau penelitian yang menggunakan berbagai sumber literatur (buku, ensiklopedia, dokumen, dan jurnal ilmiah) untuk mengeksplorasi subjek penelitian. Tinjauan literatur, terkadang disebut sebagai penelitian literatur, adalah penyelidikan yang melihat data, hipotesis, atau kesimpulan dari buku-buku dengan fokus akademis dan metodologi yang relevan.</w:t>
      </w:r>
    </w:p>
    <w:p w14:paraId="5E5BC7C1" w14:textId="127DF60B" w:rsidR="00B06E1E" w:rsidRDefault="00B06E1E" w:rsidP="00B27BD9">
      <w:pPr>
        <w:ind w:left="0" w:firstLine="0"/>
      </w:pPr>
    </w:p>
    <w:p w14:paraId="020B13E1" w14:textId="02889E36" w:rsidR="00B27BD9" w:rsidRPr="0080596A" w:rsidRDefault="008F7F7E" w:rsidP="00B27BD9">
      <w:pPr>
        <w:ind w:left="0" w:firstLine="0"/>
        <w:rPr>
          <w:b/>
          <w:lang w:val="en-US"/>
        </w:rPr>
      </w:pPr>
      <w:r>
        <w:rPr>
          <w:b/>
          <w:lang w:val="en-US"/>
        </w:rPr>
        <w:t>HASIL PENELITIAN DAN PEMBAHASAN</w:t>
      </w:r>
    </w:p>
    <w:p w14:paraId="06F0CF79" w14:textId="77777777" w:rsidR="00A97368" w:rsidRPr="00CE3ECF" w:rsidRDefault="00A97368" w:rsidP="00A97368">
      <w:pPr>
        <w:ind w:left="0" w:firstLine="0"/>
        <w:rPr>
          <w:b/>
          <w:bCs/>
          <w:i/>
          <w:iCs/>
          <w:sz w:val="24"/>
          <w:szCs w:val="24"/>
          <w:lang w:val="sv-SE"/>
        </w:rPr>
      </w:pPr>
      <w:r w:rsidRPr="00CE3ECF">
        <w:rPr>
          <w:b/>
          <w:bCs/>
          <w:i/>
          <w:iCs/>
          <w:sz w:val="24"/>
          <w:szCs w:val="24"/>
          <w:lang w:val="sv-SE"/>
        </w:rPr>
        <w:t xml:space="preserve">Pengertian Pendidikan Islam </w:t>
      </w:r>
    </w:p>
    <w:p w14:paraId="5F540762" w14:textId="77777777" w:rsidR="00A97368" w:rsidRDefault="00A97368" w:rsidP="00A97368">
      <w:pPr>
        <w:ind w:left="0" w:firstLine="720"/>
        <w:rPr>
          <w:sz w:val="24"/>
          <w:szCs w:val="24"/>
        </w:rPr>
      </w:pPr>
      <w:r w:rsidRPr="00CE3ECF">
        <w:rPr>
          <w:sz w:val="24"/>
          <w:szCs w:val="24"/>
          <w:lang w:val="sv-SE"/>
        </w:rPr>
        <w:t xml:space="preserve">Adapun dalam Teori pendidikan Islam, istilah </w:t>
      </w:r>
      <w:r w:rsidRPr="00CE3ECF">
        <w:rPr>
          <w:i/>
          <w:iCs/>
          <w:sz w:val="24"/>
          <w:szCs w:val="24"/>
          <w:lang w:val="sv-SE"/>
        </w:rPr>
        <w:t xml:space="preserve">"tarbawi" </w:t>
      </w:r>
      <w:r w:rsidRPr="00CE3ECF">
        <w:rPr>
          <w:sz w:val="24"/>
          <w:szCs w:val="24"/>
          <w:lang w:val="sv-SE"/>
        </w:rPr>
        <w:t>pada dasarnya terdiri dari tiga istilah. Ketika membahas pendidikan Islam, beberapa istilah dari bahasa tersebut tarbiah, ta'lim, dan ta'dibmerupakan dasar pendidikan Islam. Istilah "pendidikan Islam" berasal dari ketiga istilah tersebut. Akan tetapi, tarbiyah lebih sering digunakan daripada ta'lim dan taq'dib di lembaga pendidikan formal</w:t>
      </w:r>
      <w:r>
        <w:rPr>
          <w:sz w:val="24"/>
          <w:szCs w:val="24"/>
          <w:lang w:val="sv-SE"/>
        </w:rPr>
        <w:t xml:space="preserve"> </w:t>
      </w:r>
      <w:r>
        <w:rPr>
          <w:sz w:val="24"/>
          <w:szCs w:val="24"/>
        </w:rPr>
        <w:fldChar w:fldCharType="begin"/>
      </w:r>
      <w:r w:rsidRPr="00CE3ECF">
        <w:rPr>
          <w:sz w:val="24"/>
          <w:szCs w:val="24"/>
          <w:lang w:val="sv-SE"/>
        </w:rPr>
        <w:instrText xml:space="preserve"> ADDIN ZOTERO_ITEM CSL_CITATION {"citationID":"PcznkvNr","properties":{"formattedCitation":"(Hidayah, n.d.-b)","plainCitation":"(Hidayah, n.d.-b)","noteIndex":0},"citationItems":[{"id":183,"uris":["http://zotero.org/users/local/zsbqBI5h/items/AINRXTX5"],"itemData":{"id":183,"type":"article-journal","abstract":"Education has a very important role, even the most important in developing Islamic civilization, in achieving the glory of Muslims will not be achieved except with Islamic education, Islamic education helps students to grow and develop through selfactualization of potential based on the moral principles of the Qur'an , knowledge and life-skills. This paper aims to analyze the meaning, sources and basis of Islamic education. In this research, the writer uses library research, which is a series of activities related to library data collection methods to obtain information data by gathering information related to the basic concepts of Islamic education. In this study, the authors used the content analysis (content study) approach. This research is in-depth discussion of the contents of written or printed information in the mass media which is used to draw conclusions through trying to find the characteristics of the message, and is carried out objectively and systematically. The data sources in this study are primary data sources from the Al-Qur'an while secondary data sources such as books, articles, etc. The results of this study are: Etymologically and terminologically, the definition of Islamic education, using the terms tarbiyah, ta'lim, and ta'dib, is in principle the same, that is, it is used to describe a process in growing and developing all human potential towards maturity, both physical, intellectual, and spiritual. The sources of Islamic Education are the Al-Qur'an, Sunnah, sayings, deeds, attitudes of friends, philosophers and ijtihad. The basis of Islamic education is the Qur'an, Sunnah, words of attitudes and actions of friends, historical basis, social basis, economic basis, political basis, psychological basis, and physiological basis.","language":"id","source":"Zotero","title":"PENGERTIAN, SUMBER, DAN DASAR PENDIDIKAN ISLAM","author":[{"family":"Hidayah","given":"Hikmatul"}]}}],"schema":"https://github.com/citation-style-language/schema/raw/master/csl-citation.json"} </w:instrText>
      </w:r>
      <w:r>
        <w:rPr>
          <w:sz w:val="24"/>
          <w:szCs w:val="24"/>
        </w:rPr>
        <w:fldChar w:fldCharType="separate"/>
      </w:r>
      <w:r w:rsidRPr="00CE3ECF">
        <w:rPr>
          <w:rFonts w:cs="Times New Roman"/>
          <w:sz w:val="24"/>
          <w:lang w:val="sv-SE"/>
        </w:rPr>
        <w:t>(Hidayah, n. 2022)</w:t>
      </w:r>
      <w:r>
        <w:rPr>
          <w:sz w:val="24"/>
          <w:szCs w:val="24"/>
        </w:rPr>
        <w:fldChar w:fldCharType="end"/>
      </w:r>
      <w:r w:rsidRPr="00CE3ECF">
        <w:rPr>
          <w:sz w:val="24"/>
          <w:szCs w:val="24"/>
          <w:lang w:val="sv-SE"/>
        </w:rPr>
        <w:t xml:space="preserve">. </w:t>
      </w:r>
      <w:r>
        <w:rPr>
          <w:sz w:val="24"/>
          <w:szCs w:val="24"/>
        </w:rPr>
        <w:t xml:space="preserve">Berikut Penjelasan </w:t>
      </w:r>
      <w:r w:rsidRPr="00A97368">
        <w:rPr>
          <w:i/>
          <w:iCs/>
          <w:sz w:val="24"/>
          <w:szCs w:val="24"/>
        </w:rPr>
        <w:t>Tarbiyah, Ta'lim, dan Ta'dib</w:t>
      </w:r>
    </w:p>
    <w:p w14:paraId="35AC1DCF" w14:textId="77777777" w:rsidR="00A97368" w:rsidRPr="006F32BE" w:rsidRDefault="00A97368" w:rsidP="00A97368">
      <w:pPr>
        <w:pStyle w:val="ListParagraph"/>
        <w:numPr>
          <w:ilvl w:val="0"/>
          <w:numId w:val="1"/>
        </w:numPr>
        <w:spacing w:after="0" w:line="240" w:lineRule="auto"/>
        <w:ind w:left="426"/>
        <w:jc w:val="both"/>
        <w:rPr>
          <w:rFonts w:ascii="Times New Roman" w:hAnsi="Times New Roman"/>
          <w:i/>
          <w:iCs/>
          <w:sz w:val="24"/>
          <w:szCs w:val="24"/>
        </w:rPr>
      </w:pPr>
      <w:proofErr w:type="spellStart"/>
      <w:r w:rsidRPr="006F32BE">
        <w:rPr>
          <w:rFonts w:ascii="Times New Roman" w:hAnsi="Times New Roman"/>
          <w:i/>
          <w:iCs/>
          <w:sz w:val="24"/>
          <w:szCs w:val="24"/>
        </w:rPr>
        <w:t>Tarbiyah</w:t>
      </w:r>
      <w:proofErr w:type="spellEnd"/>
    </w:p>
    <w:p w14:paraId="2700548F" w14:textId="77777777" w:rsidR="00A97368" w:rsidRPr="00CE3ECF" w:rsidRDefault="00A97368" w:rsidP="00A97368">
      <w:pPr>
        <w:ind w:left="0" w:firstLine="426"/>
        <w:rPr>
          <w:sz w:val="24"/>
          <w:szCs w:val="24"/>
          <w:lang w:val="sv-SE"/>
        </w:rPr>
      </w:pPr>
      <w:r w:rsidRPr="00CE3ECF">
        <w:rPr>
          <w:sz w:val="24"/>
          <w:szCs w:val="24"/>
          <w:lang w:val="sv-SE"/>
        </w:rPr>
        <w:t xml:space="preserve">Pendidikan </w:t>
      </w:r>
      <w:r w:rsidRPr="006F32BE">
        <w:rPr>
          <w:i/>
          <w:iCs/>
          <w:sz w:val="24"/>
          <w:szCs w:val="24"/>
          <w:lang w:val="sv-SE"/>
        </w:rPr>
        <w:t>tarbiyah</w:t>
      </w:r>
      <w:r w:rsidRPr="00CE3ECF">
        <w:rPr>
          <w:sz w:val="24"/>
          <w:szCs w:val="24"/>
          <w:lang w:val="sv-SE"/>
        </w:rPr>
        <w:t xml:space="preserve"> merupakan salah satu bentuk pendidikan yang dipraktikkan. Dalam dunia pendidikan, khususnya dalam konteks pendidikan Islam, istilah "tarbiyah" memang sudah tidak asing lagi. Pendidikan yang juga dikenal dengan sebutan tarbiyah adalah proses pembinaan dan pengembangan </w:t>
      </w:r>
      <w:r w:rsidRPr="00CE3ECF">
        <w:rPr>
          <w:sz w:val="24"/>
          <w:szCs w:val="24"/>
          <w:lang w:val="sv-SE"/>
        </w:rPr>
        <w:lastRenderedPageBreak/>
        <w:t xml:space="preserve">potensi yang belum tergali pada setiap peserta didik melalui pemeliharaan, perawatan, peningkatan, dan pengelolaan agar tumbuh dan berkembang secara maksimal.Tarbiyah menurut Ahmad Munir adalah suatu proses perubahan dan pengarahan peserta didik yang diajar dengan maksud mengarahkan mereka </w:t>
      </w:r>
      <w:r>
        <w:rPr>
          <w:sz w:val="24"/>
          <w:szCs w:val="24"/>
          <w:lang w:val="sv-SE"/>
        </w:rPr>
        <w:t xml:space="preserve">untuk menjadi prbadi yang baik, baik secara </w:t>
      </w:r>
      <w:r w:rsidRPr="00CE3ECF">
        <w:rPr>
          <w:sz w:val="24"/>
          <w:szCs w:val="24"/>
          <w:lang w:val="sv-SE"/>
        </w:rPr>
        <w:t xml:space="preserve">individu </w:t>
      </w:r>
      <w:r>
        <w:rPr>
          <w:sz w:val="24"/>
          <w:szCs w:val="24"/>
          <w:lang w:val="sv-SE"/>
        </w:rPr>
        <w:t xml:space="preserve">dan juga </w:t>
      </w:r>
      <w:r w:rsidRPr="00CE3ECF">
        <w:rPr>
          <w:sz w:val="24"/>
          <w:szCs w:val="24"/>
          <w:lang w:val="sv-SE"/>
        </w:rPr>
        <w:t>secara kolektif</w:t>
      </w:r>
      <w:r>
        <w:rPr>
          <w:sz w:val="24"/>
          <w:szCs w:val="24"/>
          <w:lang w:val="sv-SE"/>
        </w:rPr>
        <w:t xml:space="preserve"> </w:t>
      </w:r>
      <w:r w:rsidRPr="002A70A6">
        <w:rPr>
          <w:sz w:val="24"/>
          <w:szCs w:val="24"/>
        </w:rPr>
        <w:fldChar w:fldCharType="begin"/>
      </w:r>
      <w:r w:rsidRPr="00CE3ECF">
        <w:rPr>
          <w:sz w:val="24"/>
          <w:szCs w:val="24"/>
          <w:lang w:val="sv-SE"/>
        </w:rPr>
        <w:instrText xml:space="preserve"> ADDIN ZOTERO_ITEM CSL_CITATION {"citationID":"EU12QWXp","properties":{"formattedCitation":"({\\i{}844-Article Text-1811-2-10-20220113.Pdf}, n.d.)","plainCitation":"(844-Article Text-1811-2-10-20220113.Pdf, n.d.)","noteIndex":0},"citationItems":[{"id":290,"uris":["http://zotero.org/users/local/zsbqBI5h/items/IRWWMAQV"],"itemData":{"id":290,"type":"document","title":"844-Article Text-1811-2-10-20220113.pdf"}}],"schema":"https://github.com/citation-style-language/schema/raw/master/csl-citation.json"} </w:instrText>
      </w:r>
      <w:r w:rsidRPr="002A70A6">
        <w:rPr>
          <w:sz w:val="24"/>
          <w:szCs w:val="24"/>
        </w:rPr>
        <w:fldChar w:fldCharType="separate"/>
      </w:r>
      <w:r w:rsidRPr="00CE3ECF">
        <w:rPr>
          <w:rFonts w:cs="Times New Roman"/>
          <w:sz w:val="24"/>
          <w:szCs w:val="24"/>
          <w:lang w:val="sv-SE"/>
        </w:rPr>
        <w:t>(Ahmad Munir</w:t>
      </w:r>
      <w:r>
        <w:rPr>
          <w:rFonts w:cs="Times New Roman"/>
          <w:sz w:val="24"/>
          <w:szCs w:val="24"/>
          <w:lang w:val="sv-SE"/>
        </w:rPr>
        <w:t xml:space="preserve">, </w:t>
      </w:r>
      <w:r w:rsidRPr="00CE3ECF">
        <w:rPr>
          <w:rFonts w:cs="Times New Roman"/>
          <w:sz w:val="24"/>
          <w:szCs w:val="24"/>
          <w:lang w:val="sv-SE"/>
        </w:rPr>
        <w:t>2021)</w:t>
      </w:r>
      <w:r w:rsidRPr="002A70A6">
        <w:rPr>
          <w:sz w:val="24"/>
          <w:szCs w:val="24"/>
        </w:rPr>
        <w:fldChar w:fldCharType="end"/>
      </w:r>
      <w:r w:rsidRPr="00CE3ECF">
        <w:rPr>
          <w:sz w:val="24"/>
          <w:szCs w:val="24"/>
          <w:lang w:val="sv-SE"/>
        </w:rPr>
        <w:t>.</w:t>
      </w:r>
    </w:p>
    <w:p w14:paraId="52B8BAEE" w14:textId="77777777" w:rsidR="00A97368" w:rsidRPr="00D56D6F" w:rsidRDefault="00A97368" w:rsidP="00A97368">
      <w:pPr>
        <w:pStyle w:val="ListParagraph"/>
        <w:numPr>
          <w:ilvl w:val="0"/>
          <w:numId w:val="1"/>
        </w:numPr>
        <w:spacing w:after="0" w:line="240" w:lineRule="auto"/>
        <w:ind w:left="426"/>
        <w:jc w:val="both"/>
        <w:rPr>
          <w:rFonts w:ascii="Times New Roman" w:hAnsi="Times New Roman"/>
          <w:i/>
          <w:iCs/>
          <w:sz w:val="24"/>
          <w:szCs w:val="24"/>
        </w:rPr>
      </w:pPr>
      <w:proofErr w:type="spellStart"/>
      <w:r w:rsidRPr="00D56D6F">
        <w:rPr>
          <w:rFonts w:ascii="Times New Roman" w:hAnsi="Times New Roman"/>
          <w:i/>
          <w:iCs/>
          <w:sz w:val="24"/>
          <w:szCs w:val="24"/>
        </w:rPr>
        <w:t>Ta’lim</w:t>
      </w:r>
      <w:proofErr w:type="spellEnd"/>
    </w:p>
    <w:p w14:paraId="13E81328" w14:textId="77777777" w:rsidR="00A97368" w:rsidRPr="00CE3ECF" w:rsidRDefault="00A97368" w:rsidP="00A97368">
      <w:pPr>
        <w:ind w:left="0" w:firstLine="720"/>
        <w:rPr>
          <w:sz w:val="24"/>
          <w:szCs w:val="24"/>
          <w:lang w:val="sv-SE"/>
        </w:rPr>
      </w:pPr>
      <w:r w:rsidRPr="00D56D6F">
        <w:rPr>
          <w:i/>
          <w:iCs/>
          <w:sz w:val="24"/>
          <w:szCs w:val="24"/>
          <w:lang w:val="sv-SE"/>
        </w:rPr>
        <w:t>Ta'lim</w:t>
      </w:r>
      <w:r w:rsidRPr="00CE3ECF">
        <w:rPr>
          <w:sz w:val="24"/>
          <w:szCs w:val="24"/>
          <w:lang w:val="sv-SE"/>
        </w:rPr>
        <w:t xml:space="preserve"> dapat dipahami sebagai petunjuk. Makna ta'lim adalah hasil dari kehendak Allah SWT untuk memungkinkan Nabi Muhammad SAW mengajarkan umat manusia dalam hikmah atau sunnah rasul melalui perkataan, perbuatan, dan pembenaran. Menurut M. Quraish Shihab, istilah "al-'ilm" </w:t>
      </w:r>
      <w:r>
        <w:rPr>
          <w:sz w:val="24"/>
          <w:szCs w:val="24"/>
          <w:lang w:val="sv-SE"/>
        </w:rPr>
        <w:t>asalnya</w:t>
      </w:r>
      <w:r w:rsidRPr="00CE3ECF">
        <w:rPr>
          <w:sz w:val="24"/>
          <w:szCs w:val="24"/>
          <w:lang w:val="sv-SE"/>
        </w:rPr>
        <w:t xml:space="preserve"> dari kata "ilm," </w:t>
      </w:r>
      <w:r>
        <w:rPr>
          <w:sz w:val="24"/>
          <w:szCs w:val="24"/>
          <w:lang w:val="sv-SE"/>
        </w:rPr>
        <w:t xml:space="preserve">dalam </w:t>
      </w:r>
      <w:r w:rsidRPr="00CE3ECF">
        <w:rPr>
          <w:sz w:val="24"/>
          <w:szCs w:val="24"/>
          <w:lang w:val="sv-SE"/>
        </w:rPr>
        <w:t xml:space="preserve">harfiah berarti "memahami sesuatu dengan menyaksikannya." Al-Baqarah, QS: [2]: 32–31. Dengan kata lain, ketika seseorang memiliki informasi, mereka dapat memahami segalanya tentang keyakinannya dan terbebas dari ketidakpastian. Menurut Tafsir Al-Mannar Rasyid Ridha, </w:t>
      </w:r>
      <w:r w:rsidRPr="00D56D6F">
        <w:rPr>
          <w:i/>
          <w:iCs/>
          <w:sz w:val="24"/>
          <w:szCs w:val="24"/>
          <w:lang w:val="sv-SE"/>
        </w:rPr>
        <w:t>ta'lim</w:t>
      </w:r>
      <w:r w:rsidRPr="00CE3ECF">
        <w:rPr>
          <w:sz w:val="24"/>
          <w:szCs w:val="24"/>
          <w:lang w:val="sv-SE"/>
        </w:rPr>
        <w:t xml:space="preserve"> </w:t>
      </w:r>
      <w:r>
        <w:rPr>
          <w:sz w:val="24"/>
          <w:szCs w:val="24"/>
          <w:lang w:val="sv-SE"/>
        </w:rPr>
        <w:t xml:space="preserve">merupakan </w:t>
      </w:r>
      <w:r w:rsidRPr="00CE3ECF">
        <w:rPr>
          <w:sz w:val="24"/>
          <w:szCs w:val="24"/>
          <w:lang w:val="sv-SE"/>
        </w:rPr>
        <w:t xml:space="preserve">tindakan memberikan pengetahuan </w:t>
      </w:r>
      <w:r>
        <w:rPr>
          <w:sz w:val="24"/>
          <w:szCs w:val="24"/>
          <w:lang w:val="sv-SE"/>
        </w:rPr>
        <w:t>terhadap</w:t>
      </w:r>
      <w:r w:rsidRPr="00CE3ECF">
        <w:rPr>
          <w:sz w:val="24"/>
          <w:szCs w:val="24"/>
          <w:lang w:val="sv-SE"/>
        </w:rPr>
        <w:t xml:space="preserve"> seseorang </w:t>
      </w:r>
      <w:r>
        <w:rPr>
          <w:sz w:val="24"/>
          <w:szCs w:val="24"/>
          <w:lang w:val="sv-SE"/>
        </w:rPr>
        <w:t>tidak</w:t>
      </w:r>
      <w:r w:rsidRPr="00CE3ECF">
        <w:rPr>
          <w:sz w:val="24"/>
          <w:szCs w:val="24"/>
          <w:lang w:val="sv-SE"/>
        </w:rPr>
        <w:t xml:space="preserve"> menggunakan paksaan atau aturan yang telah ditetapkan sebelumnya (Tafsir al-manar). Proses belajar dan mengajar (aspek kognitif) yang diberikan oleh seorang guru (mu'allim) kepada siswa (muta'allim) tidak mengabaikan informasi dalam teks, yang dapat dipahami sebagai konsep terkait pendidikan.</w:t>
      </w:r>
    </w:p>
    <w:p w14:paraId="49339F13" w14:textId="77777777" w:rsidR="00A97368" w:rsidRPr="00C03F86" w:rsidRDefault="00A97368" w:rsidP="00A97368">
      <w:pPr>
        <w:pStyle w:val="ListParagraph"/>
        <w:numPr>
          <w:ilvl w:val="0"/>
          <w:numId w:val="1"/>
        </w:numPr>
        <w:spacing w:after="0" w:line="240" w:lineRule="auto"/>
        <w:ind w:left="426"/>
        <w:jc w:val="both"/>
        <w:rPr>
          <w:rFonts w:ascii="Times New Roman" w:hAnsi="Times New Roman"/>
          <w:i/>
          <w:iCs/>
          <w:sz w:val="24"/>
          <w:szCs w:val="24"/>
        </w:rPr>
      </w:pPr>
      <w:proofErr w:type="spellStart"/>
      <w:r w:rsidRPr="00C03F86">
        <w:rPr>
          <w:rFonts w:ascii="Times New Roman" w:hAnsi="Times New Roman"/>
          <w:i/>
          <w:iCs/>
          <w:sz w:val="24"/>
          <w:szCs w:val="24"/>
        </w:rPr>
        <w:t>Ta’dib</w:t>
      </w:r>
      <w:proofErr w:type="spellEnd"/>
    </w:p>
    <w:p w14:paraId="5C6A88EC" w14:textId="4619D98D" w:rsidR="00A97368" w:rsidRPr="00CE3ECF" w:rsidRDefault="00A97368" w:rsidP="00A97368">
      <w:pPr>
        <w:ind w:left="0" w:firstLine="720"/>
        <w:rPr>
          <w:sz w:val="24"/>
          <w:szCs w:val="24"/>
          <w:lang w:val="sv-SE"/>
        </w:rPr>
      </w:pPr>
      <w:r w:rsidRPr="00CE3ECF">
        <w:rPr>
          <w:sz w:val="24"/>
          <w:szCs w:val="24"/>
          <w:lang w:val="sv-SE"/>
        </w:rPr>
        <w:t xml:space="preserve">Istilah bahasa Arab Adab, yang mengacu pada tingkah laku dan sikap yang santun, merupakan dasar dari istilah </w:t>
      </w:r>
      <w:r w:rsidRPr="00C03F86">
        <w:rPr>
          <w:i/>
          <w:iCs/>
          <w:sz w:val="24"/>
          <w:szCs w:val="24"/>
          <w:lang w:val="sv-SE"/>
        </w:rPr>
        <w:t>Ta'dib</w:t>
      </w:r>
      <w:r w:rsidRPr="00CE3ECF">
        <w:rPr>
          <w:sz w:val="24"/>
          <w:szCs w:val="24"/>
          <w:lang w:val="sv-SE"/>
        </w:rPr>
        <w:t xml:space="preserve">. Dianggap sebagai salah satu metode untuk membimbing individu menuju perbaikan, menghargai karakteristik positif, serta menghindari sifat-sifat yang tidak diinginkan, istilah ini juga dapat diartikan sebagai suatu harapan </w:t>
      </w:r>
      <w:r w:rsidRPr="001B4FE2">
        <w:rPr>
          <w:sz w:val="24"/>
          <w:szCs w:val="24"/>
        </w:rPr>
        <w:fldChar w:fldCharType="begin"/>
      </w:r>
      <w:r w:rsidRPr="00CE3ECF">
        <w:rPr>
          <w:sz w:val="24"/>
          <w:szCs w:val="24"/>
          <w:lang w:val="sv-SE"/>
        </w:rPr>
        <w:instrText xml:space="preserve"> ADDIN ZOTERO_ITEM CSL_CITATION {"citationID":"CMx8PLkE","properties":{"formattedCitation":"(Amatullah et al., n.d.)","plainCitation":"(Amatullah et al., n.d.)","noteIndex":0},"citationItems":[{"id":300,"uris":["http://zotero.org/users/local/zsbqBI5h/items/CMSGYLPK"],"itemData":{"id":300,"type":"article-journal","abstract":"This research was discontinued due to various interpretations of the concept of Islamic education. This study aims to analyze the concept of Islamic education from the perspective of Ibn Katsir's interpretation of the Qur'an. The approach used in conducting this research is a qualitative, descriptive approach to library study methods. Data is then collected from various relevant sources, such as the Qur'an, books, and scientific articles, that are subsequently validated by means of data collection, reading, classifying, and concluding. The results of this research show that, first, the interpretation of Ibn Katsir is very relevant in discussing the concept of Islamic education; second, the set of verses that discuss Islamic education is Q.S. Al-Maidah: 67; Q.S. An-Nahl: 125; Q.S. An-Nahl: 125; Q.S. AlBaqarah: 31-32; Q.S. Luqman: 11-19; third, the concept of Islamic educational perspective of Tafsir Ibn Katsir consists of various indicators such as human beings as the perpetrators of Islamic education; the tauhid played an important role in the success of Islamic education; methods in Islamic teaching should be done well with consistency and advice so that they can be internalized in life; Islamic learning plays an essential role in shaping the personality of Islam; and every Muslim has a duty to demand science all the time. The findings of this study reveal that understanding the concept of Islamic education must come from the Quran, which has tauhid as the core of its teachings and the Islamic sciences as its support.","language":"id","source":"Zotero","title":"Konsep Pendidikan Islam dalam Al-Qur’an: Studi Analisis Tafsir Ibnu Katsir","author":[{"family":"Amatullah","given":"Raihani Salma"},{"family":"Ritonga","given":"Apri Wardana"},{"family":"Aulia","given":"Nabila"},{"family":"Mela","given":"Desriliwa Ade"}]}}],"schema":"https://github.com/citation-style-language/schema/raw/master/csl-citation.json"} </w:instrText>
      </w:r>
      <w:r w:rsidRPr="001B4FE2">
        <w:rPr>
          <w:sz w:val="24"/>
          <w:szCs w:val="24"/>
        </w:rPr>
        <w:fldChar w:fldCharType="separate"/>
      </w:r>
      <w:r w:rsidRPr="00CE3ECF">
        <w:rPr>
          <w:rFonts w:cs="Times New Roman"/>
          <w:sz w:val="24"/>
          <w:lang w:val="sv-SE"/>
        </w:rPr>
        <w:t xml:space="preserve">(Amatullah </w:t>
      </w:r>
      <w:r w:rsidRPr="00A97368">
        <w:rPr>
          <w:rFonts w:cs="Times New Roman"/>
          <w:i/>
          <w:iCs/>
          <w:sz w:val="24"/>
          <w:lang w:val="sv-SE"/>
        </w:rPr>
        <w:t>et al</w:t>
      </w:r>
      <w:r w:rsidRPr="00CE3ECF">
        <w:rPr>
          <w:rFonts w:cs="Times New Roman"/>
          <w:sz w:val="24"/>
          <w:lang w:val="sv-SE"/>
        </w:rPr>
        <w:t>., 2022)</w:t>
      </w:r>
      <w:r w:rsidRPr="001B4FE2">
        <w:rPr>
          <w:sz w:val="24"/>
          <w:szCs w:val="24"/>
        </w:rPr>
        <w:fldChar w:fldCharType="end"/>
      </w:r>
      <w:r w:rsidRPr="00CE3ECF">
        <w:rPr>
          <w:sz w:val="24"/>
          <w:szCs w:val="24"/>
          <w:lang w:val="sv-SE"/>
        </w:rPr>
        <w:t xml:space="preserve">. Syed M. Naquib al-Attas mulai memperkenalkan ide-ide </w:t>
      </w:r>
      <w:r w:rsidRPr="00C03F86">
        <w:rPr>
          <w:i/>
          <w:iCs/>
          <w:sz w:val="24"/>
          <w:szCs w:val="24"/>
          <w:lang w:val="sv-SE"/>
        </w:rPr>
        <w:t>Ta'dib</w:t>
      </w:r>
      <w:r w:rsidRPr="00CE3ECF">
        <w:rPr>
          <w:sz w:val="24"/>
          <w:szCs w:val="24"/>
          <w:lang w:val="sv-SE"/>
        </w:rPr>
        <w:t xml:space="preserve"> kepada dunia melalui penyelenggaraan </w:t>
      </w:r>
      <w:r>
        <w:rPr>
          <w:sz w:val="24"/>
          <w:szCs w:val="24"/>
          <w:lang w:val="sv-SE"/>
        </w:rPr>
        <w:t>rapat duni pertam dan kedua perihal</w:t>
      </w:r>
      <w:r w:rsidRPr="00CE3ECF">
        <w:rPr>
          <w:sz w:val="24"/>
          <w:szCs w:val="24"/>
          <w:lang w:val="sv-SE"/>
        </w:rPr>
        <w:t xml:space="preserve"> Pendidikan Islam, yang diadakan di Mekkah dan Islamabad. Berbeda dengan konsep lain seperti tarbiyah dan ta'lim, ia percaya bahwa ini adalah pendekatan yang tepat dan bermanfaat untuk pendidikan. Menurut Al-Attas, konsep tarbiyah lebih fokus pada aspek emosional dan fisik manusia.Sementara itu, ia percaya bahwa konsep ta'lim tidak sepenuhnya cocok untuk pendidikan karena hanya berkonsentrasi pada komponen kognitif transfer pengetahuan, mengabaikan konsep lain seperti aspek emosional dan psikomotorik. Gagasan </w:t>
      </w:r>
      <w:r w:rsidRPr="00C03F86">
        <w:rPr>
          <w:i/>
          <w:iCs/>
          <w:sz w:val="24"/>
          <w:szCs w:val="24"/>
          <w:lang w:val="sv-SE"/>
        </w:rPr>
        <w:t>ta'dib</w:t>
      </w:r>
      <w:r w:rsidRPr="00CE3ECF">
        <w:rPr>
          <w:sz w:val="24"/>
          <w:szCs w:val="24"/>
          <w:lang w:val="sv-SE"/>
        </w:rPr>
        <w:t xml:space="preserve"> diperkenalkan oleh Al-Attas, yang mendefinisikannya sebagai pendidikan. Ia menggaris</w:t>
      </w:r>
      <w:r>
        <w:rPr>
          <w:sz w:val="24"/>
          <w:szCs w:val="24"/>
          <w:lang w:val="sv-SE"/>
        </w:rPr>
        <w:t xml:space="preserve"> </w:t>
      </w:r>
      <w:r w:rsidRPr="00CE3ECF">
        <w:rPr>
          <w:sz w:val="24"/>
          <w:szCs w:val="24"/>
          <w:lang w:val="sv-SE"/>
        </w:rPr>
        <w:t xml:space="preserve">bawahi bahwa pendidikan adalah cara moralitaskhususnya </w:t>
      </w:r>
      <w:r w:rsidRPr="00C03F86">
        <w:rPr>
          <w:i/>
          <w:iCs/>
          <w:sz w:val="24"/>
          <w:szCs w:val="24"/>
          <w:lang w:val="sv-SE"/>
        </w:rPr>
        <w:t>ta'dib</w:t>
      </w:r>
      <w:r>
        <w:rPr>
          <w:sz w:val="24"/>
          <w:szCs w:val="24"/>
          <w:lang w:val="sv-SE"/>
        </w:rPr>
        <w:t xml:space="preserve"> </w:t>
      </w:r>
      <w:r w:rsidRPr="00CE3ECF">
        <w:rPr>
          <w:sz w:val="24"/>
          <w:szCs w:val="24"/>
          <w:lang w:val="sv-SE"/>
        </w:rPr>
        <w:t xml:space="preserve">diserap dan tertanam dalam diri manusia. Dengan demikian, jelaslah bahwa gagasan </w:t>
      </w:r>
      <w:r w:rsidRPr="00C03F86">
        <w:rPr>
          <w:i/>
          <w:iCs/>
          <w:sz w:val="24"/>
          <w:szCs w:val="24"/>
          <w:lang w:val="sv-SE"/>
        </w:rPr>
        <w:t>ta'dib</w:t>
      </w:r>
      <w:r w:rsidRPr="00CE3ECF">
        <w:rPr>
          <w:sz w:val="24"/>
          <w:szCs w:val="24"/>
          <w:lang w:val="sv-SE"/>
        </w:rPr>
        <w:t xml:space="preserve"> dalam pendidikan Islam menekankan pengajaran moralitas (ta'dib), yang dicapai melalui proses mendidik manusia pada tingkat individu dan kolektif.</w:t>
      </w:r>
    </w:p>
    <w:p w14:paraId="7E13AA96" w14:textId="77777777" w:rsidR="00A97368" w:rsidRPr="00CE3ECF" w:rsidRDefault="00A97368" w:rsidP="00A97368">
      <w:pPr>
        <w:ind w:left="0"/>
        <w:rPr>
          <w:sz w:val="24"/>
          <w:szCs w:val="24"/>
          <w:lang w:val="sv-SE"/>
        </w:rPr>
      </w:pPr>
      <w:r w:rsidRPr="00CE3ECF">
        <w:rPr>
          <w:sz w:val="24"/>
          <w:szCs w:val="24"/>
          <w:lang w:val="sv-SE"/>
        </w:rPr>
        <w:tab/>
        <w:t>Berdasarkan uraian</w:t>
      </w:r>
      <w:r>
        <w:rPr>
          <w:sz w:val="24"/>
          <w:szCs w:val="24"/>
          <w:lang w:val="sv-SE"/>
        </w:rPr>
        <w:t xml:space="preserve"> tersebut</w:t>
      </w:r>
      <w:r w:rsidRPr="00CE3ECF">
        <w:rPr>
          <w:sz w:val="24"/>
          <w:szCs w:val="24"/>
          <w:lang w:val="sv-SE"/>
        </w:rPr>
        <w:t xml:space="preserve">, </w:t>
      </w:r>
      <w:r w:rsidRPr="00C03F86">
        <w:rPr>
          <w:i/>
          <w:iCs/>
          <w:sz w:val="24"/>
          <w:szCs w:val="24"/>
          <w:lang w:val="sv-SE"/>
        </w:rPr>
        <w:t>tarbiyah, ta'lim, dan ta'dib</w:t>
      </w:r>
      <w:r w:rsidRPr="00CE3ECF">
        <w:rPr>
          <w:sz w:val="24"/>
          <w:szCs w:val="24"/>
          <w:lang w:val="sv-SE"/>
        </w:rPr>
        <w:t xml:space="preserve"> semuanya </w:t>
      </w:r>
      <w:r>
        <w:rPr>
          <w:sz w:val="24"/>
          <w:szCs w:val="24"/>
          <w:lang w:val="sv-SE"/>
        </w:rPr>
        <w:t xml:space="preserve">akan digunakan untuk </w:t>
      </w:r>
      <w:r w:rsidRPr="00CE3ECF">
        <w:rPr>
          <w:sz w:val="24"/>
          <w:szCs w:val="24"/>
          <w:lang w:val="sv-SE"/>
        </w:rPr>
        <w:t>menggambarkan</w:t>
      </w:r>
      <w:r>
        <w:rPr>
          <w:sz w:val="24"/>
          <w:szCs w:val="24"/>
          <w:lang w:val="sv-SE"/>
        </w:rPr>
        <w:t xml:space="preserve"> proses untuk </w:t>
      </w:r>
      <w:r w:rsidRPr="00CE3ECF">
        <w:rPr>
          <w:sz w:val="24"/>
          <w:szCs w:val="24"/>
          <w:lang w:val="sv-SE"/>
        </w:rPr>
        <w:t>penumbuhan dan pengembangan seluruh potensi manusia menuju kedewasaan, baik intelektual, spiritual, maupun fisik. Hal ini berlaku baik secara etimologis maupun terminologis. Esensi dan fungsi misi pendidikan adalah membantu manusia untuk tumbuh dan mencapai potensi tersebut. Lebih lanjut, hal ini disempurnakan untuk menyaring makna pendidikan Islam dari ketiga konsep tersebut.</w:t>
      </w:r>
    </w:p>
    <w:p w14:paraId="53842910" w14:textId="77777777" w:rsidR="00A97368" w:rsidRPr="00CE3ECF" w:rsidRDefault="00A97368" w:rsidP="00A97368">
      <w:pPr>
        <w:ind w:left="0" w:firstLine="0"/>
        <w:rPr>
          <w:b/>
          <w:bCs/>
          <w:i/>
          <w:iCs/>
          <w:sz w:val="24"/>
          <w:szCs w:val="24"/>
          <w:lang w:val="sv-SE"/>
        </w:rPr>
      </w:pPr>
      <w:r w:rsidRPr="00CE3ECF">
        <w:rPr>
          <w:b/>
          <w:bCs/>
          <w:i/>
          <w:iCs/>
          <w:sz w:val="24"/>
          <w:szCs w:val="24"/>
          <w:lang w:val="sv-SE"/>
        </w:rPr>
        <w:lastRenderedPageBreak/>
        <w:t>Sumber Ilmu Dalam Pendidikan Islam</w:t>
      </w:r>
    </w:p>
    <w:p w14:paraId="10282C4C" w14:textId="77777777" w:rsidR="00A97368" w:rsidRPr="00CE3ECF" w:rsidRDefault="00A97368" w:rsidP="00A97368">
      <w:pPr>
        <w:ind w:left="0" w:firstLine="720"/>
        <w:rPr>
          <w:sz w:val="24"/>
          <w:szCs w:val="24"/>
          <w:lang w:val="sv-SE"/>
        </w:rPr>
      </w:pPr>
      <w:r>
        <w:rPr>
          <w:sz w:val="24"/>
          <w:szCs w:val="24"/>
          <w:lang w:val="sv-SE"/>
        </w:rPr>
        <w:t xml:space="preserve">Seluruh sumber </w:t>
      </w:r>
      <w:r w:rsidRPr="00CE3ECF">
        <w:rPr>
          <w:sz w:val="24"/>
          <w:szCs w:val="24"/>
          <w:lang w:val="sv-SE"/>
        </w:rPr>
        <w:t>atau referensi yang memancarkan cita-cita</w:t>
      </w:r>
      <w:r>
        <w:rPr>
          <w:sz w:val="24"/>
          <w:szCs w:val="24"/>
          <w:lang w:val="sv-SE"/>
        </w:rPr>
        <w:t xml:space="preserve">, </w:t>
      </w:r>
      <w:r w:rsidRPr="00CE3ECF">
        <w:rPr>
          <w:sz w:val="24"/>
          <w:szCs w:val="24"/>
          <w:lang w:val="sv-SE"/>
        </w:rPr>
        <w:t>informasi bersifat transinternalisasi</w:t>
      </w:r>
      <w:r>
        <w:rPr>
          <w:sz w:val="24"/>
          <w:szCs w:val="24"/>
          <w:lang w:val="sv-SE"/>
        </w:rPr>
        <w:t xml:space="preserve"> dalam dunia pendidikan diibaratkan selaku rujukan untuk pendidikan islam</w:t>
      </w:r>
      <w:r w:rsidRPr="00CE3ECF">
        <w:rPr>
          <w:sz w:val="24"/>
          <w:szCs w:val="24"/>
          <w:lang w:val="sv-SE"/>
        </w:rPr>
        <w:t xml:space="preserve">. </w:t>
      </w:r>
      <w:r>
        <w:rPr>
          <w:sz w:val="24"/>
          <w:szCs w:val="24"/>
          <w:lang w:val="sv-SE"/>
        </w:rPr>
        <w:t xml:space="preserve">Dalam rujukan </w:t>
      </w:r>
      <w:r w:rsidRPr="00CE3ECF">
        <w:rPr>
          <w:sz w:val="24"/>
          <w:szCs w:val="24"/>
          <w:lang w:val="sv-SE"/>
        </w:rPr>
        <w:t xml:space="preserve">atau referensi yang </w:t>
      </w:r>
      <w:r>
        <w:rPr>
          <w:sz w:val="24"/>
          <w:szCs w:val="24"/>
          <w:lang w:val="sv-SE"/>
        </w:rPr>
        <w:t>didukung saat pendidkan islam sudah dikonfirmasi dengan bertahap serta diibaratkan dapat dihandalkan secara efektif pada kegiatan pendidikan</w:t>
      </w:r>
      <w:r w:rsidRPr="00CE3ECF">
        <w:rPr>
          <w:sz w:val="24"/>
          <w:szCs w:val="24"/>
          <w:lang w:val="sv-SE"/>
        </w:rPr>
        <w:t xml:space="preserve">. Landasan ideal </w:t>
      </w:r>
      <w:r>
        <w:rPr>
          <w:sz w:val="24"/>
          <w:szCs w:val="24"/>
          <w:lang w:val="sv-SE"/>
        </w:rPr>
        <w:t xml:space="preserve">dalam </w:t>
      </w:r>
      <w:r w:rsidRPr="00CE3ECF">
        <w:rPr>
          <w:sz w:val="24"/>
          <w:szCs w:val="24"/>
          <w:lang w:val="sv-SE"/>
        </w:rPr>
        <w:t xml:space="preserve">pendidikan Islam </w:t>
      </w:r>
      <w:r>
        <w:rPr>
          <w:sz w:val="24"/>
          <w:szCs w:val="24"/>
          <w:lang w:val="sv-SE"/>
        </w:rPr>
        <w:t>adalah</w:t>
      </w:r>
      <w:r w:rsidRPr="00CE3ECF">
        <w:rPr>
          <w:sz w:val="24"/>
          <w:szCs w:val="24"/>
          <w:lang w:val="sv-SE"/>
        </w:rPr>
        <w:t xml:space="preserve"> sebutan lain dari sumber pendidikan Islam</w:t>
      </w:r>
      <w:r>
        <w:rPr>
          <w:sz w:val="24"/>
          <w:szCs w:val="24"/>
          <w:lang w:val="sv-SE"/>
        </w:rPr>
        <w:t xml:space="preserve"> </w:t>
      </w:r>
      <w:r>
        <w:rPr>
          <w:sz w:val="24"/>
          <w:szCs w:val="24"/>
        </w:rPr>
        <w:fldChar w:fldCharType="begin"/>
      </w:r>
      <w:r w:rsidRPr="00CE3ECF">
        <w:rPr>
          <w:sz w:val="24"/>
          <w:szCs w:val="24"/>
          <w:lang w:val="sv-SE"/>
        </w:rPr>
        <w:instrText xml:space="preserve"> ADDIN ZOTERO_ITEM CSL_CITATION {"citationID":"qKAmghHm","properties":{"formattedCitation":"(Hidayah, n.d.-a)","plainCitation":"(Hidayah, n.d.-a)","noteIndex":0},"citationItems":[{"id":194,"uris":["http://zotero.org/users/local/zsbqBI5h/items/VTCXIAMZ"],"itemData":{"id":194,"type":"article-journal","abstract":"Education has a very important role, even the most important in developing Islamic civilization, in achieving the glory of Muslims will not be achieved except with Islamic education, Islamic education helps students to grow and develop through selfactualization of potential based on the moral principles of the Qur'an , knowledge and life-skills. This paper aims to analyze the meaning, sources and basis of Islamic education. In this research, the writer uses library research, which is a series of activities related to library data collection methods to obtain information data by gathering information related to the basic concepts of Islamic education. In this study, the authors used the content analysis (content study) approach. This research is in-depth discussion of the contents of written or printed information in the mass media which is used to draw conclusions through trying to find the characteristics of the message, and is carried out objectively and systematically. The data sources in this study are primary data sources from the Al-Qur'an while secondary data sources such as books, articles, etc. The results of this study are: Etymologically and terminologically, the definition of Islamic education, using the terms tarbiyah, ta'lim, and ta'dib, is in principle the same, that is, it is used to describe a process in growing and developing all human potential towards maturity, both physical, intellectual, and spiritual. The sources of Islamic Education are the Al-Qur'an, Sunnah, sayings, deeds, attitudes of friends, philosophers and ijtihad. The basis of Islamic education is the Qur'an, Sunnah, words of attitudes and actions of friends, historical basis, social basis, economic basis, political basis, psychological basis, and physiological basis.","language":"id","source":"Zotero","title":"PENGERTIAN, SUMBER, DAN DASAR PENDIDIKAN ISLAM","author":[{"family":"Hidayah","given":"Hikmatul"}]}}],"schema":"https://github.com/citation-style-language/schema/raw/master/csl-citation.json"} </w:instrText>
      </w:r>
      <w:r>
        <w:rPr>
          <w:sz w:val="24"/>
          <w:szCs w:val="24"/>
        </w:rPr>
        <w:fldChar w:fldCharType="separate"/>
      </w:r>
      <w:r w:rsidRPr="00CE3ECF">
        <w:rPr>
          <w:rFonts w:cs="Times New Roman"/>
          <w:sz w:val="24"/>
          <w:lang w:val="sv-SE"/>
        </w:rPr>
        <w:t>(Hidayah, 2022)</w:t>
      </w:r>
      <w:r>
        <w:rPr>
          <w:sz w:val="24"/>
          <w:szCs w:val="24"/>
        </w:rPr>
        <w:fldChar w:fldCharType="end"/>
      </w:r>
      <w:r w:rsidRPr="00CE3ECF">
        <w:rPr>
          <w:sz w:val="24"/>
          <w:szCs w:val="24"/>
          <w:lang w:val="sv-SE"/>
        </w:rPr>
        <w:t>. Sumber daya untuk pendidikan Islam memiliki tujuan penting dan strategis. Terlepas dari apakah upaya pendidikan telah memenuhi harapan atau tidak, peran tersebut meliputi: mengarahkan pencapaian tujuan pendidikan Islam; mendefinisikan semua aspek kurikulum</w:t>
      </w:r>
      <w:r>
        <w:rPr>
          <w:sz w:val="24"/>
          <w:szCs w:val="24"/>
          <w:lang w:val="sv-SE"/>
        </w:rPr>
        <w:t xml:space="preserve"> yang dimanfaatkan untuk kegiatan pembelajaran</w:t>
      </w:r>
      <w:r w:rsidRPr="00CE3ECF">
        <w:rPr>
          <w:sz w:val="24"/>
          <w:szCs w:val="24"/>
          <w:lang w:val="sv-SE"/>
        </w:rPr>
        <w:t>,</w:t>
      </w:r>
      <w:r>
        <w:rPr>
          <w:sz w:val="24"/>
          <w:szCs w:val="24"/>
          <w:lang w:val="sv-SE"/>
        </w:rPr>
        <w:t xml:space="preserve"> terutama sarana,</w:t>
      </w:r>
      <w:r w:rsidRPr="00CE3ECF">
        <w:rPr>
          <w:sz w:val="24"/>
          <w:szCs w:val="24"/>
          <w:lang w:val="sv-SE"/>
        </w:rPr>
        <w:t xml:space="preserve"> teknik, media, infrastruktur, dan penilaian; dan menetapkan tujuan dan standar penilaian.</w:t>
      </w:r>
    </w:p>
    <w:p w14:paraId="70381F25" w14:textId="77777777" w:rsidR="00A97368" w:rsidRPr="00CE3ECF" w:rsidRDefault="00A97368" w:rsidP="00A97368">
      <w:pPr>
        <w:ind w:left="0" w:firstLine="720"/>
        <w:rPr>
          <w:sz w:val="24"/>
          <w:szCs w:val="24"/>
          <w:lang w:val="sv-SE"/>
        </w:rPr>
      </w:pPr>
      <w:r w:rsidRPr="00CE3ECF">
        <w:rPr>
          <w:sz w:val="24"/>
          <w:szCs w:val="24"/>
          <w:lang w:val="sv-SE"/>
        </w:rPr>
        <w:t xml:space="preserve">Sumber daya pengajaran Islam </w:t>
      </w:r>
      <w:r>
        <w:rPr>
          <w:sz w:val="24"/>
          <w:szCs w:val="24"/>
          <w:lang w:val="sv-SE"/>
        </w:rPr>
        <w:t xml:space="preserve">mempunyai sasaran yang sam dengan sarana </w:t>
      </w:r>
      <w:r w:rsidRPr="00CE3ECF">
        <w:rPr>
          <w:sz w:val="24"/>
          <w:szCs w:val="24"/>
          <w:lang w:val="sv-SE"/>
        </w:rPr>
        <w:t xml:space="preserve">pendidikan Islam. Sebagai </w:t>
      </w:r>
      <w:r>
        <w:rPr>
          <w:sz w:val="24"/>
          <w:szCs w:val="24"/>
          <w:lang w:val="sv-SE"/>
        </w:rPr>
        <w:t>rujukan</w:t>
      </w:r>
      <w:r w:rsidRPr="00CE3ECF">
        <w:rPr>
          <w:sz w:val="24"/>
          <w:szCs w:val="24"/>
          <w:lang w:val="sv-SE"/>
        </w:rPr>
        <w:t xml:space="preserve"> </w:t>
      </w:r>
      <w:r>
        <w:rPr>
          <w:sz w:val="24"/>
          <w:szCs w:val="24"/>
          <w:lang w:val="sv-SE"/>
        </w:rPr>
        <w:t>peng</w:t>
      </w:r>
      <w:r w:rsidRPr="00CE3ECF">
        <w:rPr>
          <w:sz w:val="24"/>
          <w:szCs w:val="24"/>
          <w:lang w:val="sv-SE"/>
        </w:rPr>
        <w:t xml:space="preserve">ajaran Islam, Al-Qur'an dan Sunnahmisalnya, memastikan bahwa mereka yang mengikutinya tidak akan tersesat selamanya. </w:t>
      </w:r>
      <w:r>
        <w:rPr>
          <w:sz w:val="24"/>
          <w:szCs w:val="24"/>
        </w:rPr>
        <w:fldChar w:fldCharType="begin"/>
      </w:r>
      <w:r w:rsidRPr="00CE3ECF">
        <w:rPr>
          <w:sz w:val="24"/>
          <w:szCs w:val="24"/>
          <w:lang w:val="sv-SE"/>
        </w:rPr>
        <w:instrText xml:space="preserve"> ADDIN ZOTERO_ITEM CSL_CITATION {"citationID":"XcN7P508","properties":{"formattedCitation":"(Adhiguna &amp; Bramastia, 2021)","plainCitation":"(Adhiguna &amp; Bramastia, 2021)","noteIndex":0},"citationItems":[{"id":186,"uris":["http://zotero.org/users/local/zsbqBI5h/items/CGD6L2QQ"],"itemData":{"id":186,"type":"article-journal","abstract":"Education is a necessity for every human being. Education can be said as a medium for someone to be able to acquire and develop their knowledge. In the Qur'an, knowledge is a privilege that makes humans considered superior to other creatures in order to carry out the function of their caliphate. The importance of instilling religious spiritual values in science learning in order to increase our faith and piety to God Almighty in observing the creation of the universe. This article uses a literature review design that aims to obtain information and integrate science and Islam. The steps taken include collecting library data, reading and taking notes, and comparing the literature to then be processed and produce conclusions. The data used are secondary data derived from textbooks, journals, scientific articles, literature reviews containing the concepts studied. Science is the entire system of human knowledge that has been systematically standardized, in Islam itself science is developed based on 3 pillars, namely the Ontological pillar (which is the subject of science), the Axiological Pillar (the goal of science) and the Epistemological Pillar (the way to achieve knowledge). the). The implementation of science learning can be carried out by internalizing the values of monotheism through studies of the Qur'an related to science. Internalization of monotheistic values or belief in religion in learning can be carried out by 1) curriculum integration, 2) learning integration, and 3) science integration (Islamization of science).","container-title":"INKUIRI: Jurnal Pendidikan IPA","DOI":"10.20961/inkuiri.v10i2.57257","ISSN":"2615-7489, 2252-7893","issue":"2","journalAbbreviation":"INKUIRI","language":"id","license":"http://creativecommons.org/licenses/by-sa/4.0","page":"138","source":"DOI.org (Crossref)","title":"PANDANGAN AL-QUR’AN TERHADAP ILMU PENGETAHUAN DAN IMPLIKASINYA DALAM PEMBELAJARAN SAINS","volume":"10","author":[{"family":"Adhiguna","given":"Baskoro"},{"family":"Bramastia","given":"Bramastia"}],"issued":{"date-parts":[["2021",12,10]]}}}],"schema":"https://github.com/citation-style-language/schema/raw/master/csl-citation.json"} </w:instrText>
      </w:r>
      <w:r>
        <w:rPr>
          <w:sz w:val="24"/>
          <w:szCs w:val="24"/>
        </w:rPr>
        <w:fldChar w:fldCharType="separate"/>
      </w:r>
      <w:r w:rsidRPr="00CE3ECF">
        <w:rPr>
          <w:rFonts w:cs="Times New Roman"/>
          <w:sz w:val="24"/>
          <w:lang w:val="sv-SE"/>
        </w:rPr>
        <w:t>(Adhiguna &amp; Bramastia, 2021)</w:t>
      </w:r>
      <w:r>
        <w:rPr>
          <w:sz w:val="24"/>
          <w:szCs w:val="24"/>
        </w:rPr>
        <w:fldChar w:fldCharType="end"/>
      </w:r>
      <w:r w:rsidRPr="00CE3ECF">
        <w:rPr>
          <w:sz w:val="24"/>
          <w:szCs w:val="24"/>
          <w:lang w:val="sv-SE"/>
        </w:rPr>
        <w:t xml:space="preserve">. </w:t>
      </w:r>
      <w:r w:rsidRPr="00CE3ECF">
        <w:rPr>
          <w:i/>
          <w:iCs/>
          <w:sz w:val="24"/>
          <w:szCs w:val="24"/>
          <w:lang w:val="sv-SE"/>
        </w:rPr>
        <w:t>“Al-Huda”</w:t>
      </w:r>
      <w:r w:rsidRPr="00CE3ECF">
        <w:rPr>
          <w:sz w:val="24"/>
          <w:szCs w:val="24"/>
          <w:lang w:val="sv-SE"/>
        </w:rPr>
        <w:t xml:space="preserve"> (arahan), “</w:t>
      </w:r>
      <w:r w:rsidRPr="00CE3ECF">
        <w:rPr>
          <w:i/>
          <w:iCs/>
          <w:sz w:val="24"/>
          <w:szCs w:val="24"/>
          <w:lang w:val="sv-SE"/>
        </w:rPr>
        <w:t>al-Hakim”</w:t>
      </w:r>
      <w:r w:rsidRPr="00CE3ECF">
        <w:rPr>
          <w:sz w:val="24"/>
          <w:szCs w:val="24"/>
          <w:lang w:val="sv-SE"/>
        </w:rPr>
        <w:t xml:space="preserve"> (yang memberikan keputusan),</w:t>
      </w:r>
      <w:r>
        <w:rPr>
          <w:i/>
          <w:iCs/>
          <w:sz w:val="24"/>
          <w:szCs w:val="24"/>
          <w:lang w:val="sv-SE"/>
        </w:rPr>
        <w:t xml:space="preserve"> </w:t>
      </w:r>
      <w:r w:rsidRPr="00CE3ECF">
        <w:rPr>
          <w:sz w:val="24"/>
          <w:szCs w:val="24"/>
          <w:lang w:val="sv-SE"/>
        </w:rPr>
        <w:t>Al-Furqan: pembeda antara yang benar dan yang salah.</w:t>
      </w:r>
    </w:p>
    <w:p w14:paraId="340FCFD8" w14:textId="77777777" w:rsidR="00A97368" w:rsidRPr="00CE3ECF" w:rsidRDefault="00A97368" w:rsidP="00A97368">
      <w:pPr>
        <w:ind w:left="0" w:firstLine="720"/>
        <w:rPr>
          <w:sz w:val="24"/>
          <w:szCs w:val="24"/>
          <w:lang w:val="sv-SE"/>
        </w:rPr>
      </w:pPr>
      <w:r w:rsidRPr="00CE3ECF">
        <w:rPr>
          <w:sz w:val="24"/>
          <w:szCs w:val="24"/>
          <w:lang w:val="sv-SE"/>
        </w:rPr>
        <w:t>Al-Syifa’: penawar bagi penyakit hati atau jiwa.</w:t>
      </w:r>
    </w:p>
    <w:p w14:paraId="5DA55F9E" w14:textId="77777777" w:rsidR="00A97368" w:rsidRPr="00CE3ECF" w:rsidRDefault="00A97368" w:rsidP="00A97368">
      <w:pPr>
        <w:ind w:left="0" w:firstLine="720"/>
        <w:rPr>
          <w:sz w:val="24"/>
          <w:szCs w:val="24"/>
          <w:lang w:val="sv-SE"/>
        </w:rPr>
      </w:pPr>
      <w:r w:rsidRPr="00CE3ECF">
        <w:rPr>
          <w:sz w:val="24"/>
          <w:szCs w:val="24"/>
          <w:lang w:val="sv-SE"/>
        </w:rPr>
        <w:t xml:space="preserve">Al-Tabyin: penjelas segala sesuatu secara terang. adalah semua peran Al-Qur'an, yang merupakan sumber utama yang mengatur hukum-hukum yang berlaku, tidak pernah berubah. Al-Qur'an </w:t>
      </w:r>
      <w:r>
        <w:rPr>
          <w:sz w:val="24"/>
          <w:szCs w:val="24"/>
          <w:lang w:val="sv-SE"/>
        </w:rPr>
        <w:t>bisa</w:t>
      </w:r>
      <w:r w:rsidRPr="00CE3ECF">
        <w:rPr>
          <w:sz w:val="24"/>
          <w:szCs w:val="24"/>
          <w:lang w:val="sv-SE"/>
        </w:rPr>
        <w:t xml:space="preserve"> dilihat </w:t>
      </w:r>
      <w:r>
        <w:rPr>
          <w:sz w:val="24"/>
          <w:szCs w:val="24"/>
          <w:lang w:val="sv-SE"/>
        </w:rPr>
        <w:t>dari</w:t>
      </w:r>
      <w:r w:rsidRPr="00CE3ECF">
        <w:rPr>
          <w:sz w:val="24"/>
          <w:szCs w:val="24"/>
          <w:lang w:val="sv-SE"/>
        </w:rPr>
        <w:t xml:space="preserve"> berbagai cara se</w:t>
      </w:r>
      <w:r>
        <w:rPr>
          <w:sz w:val="24"/>
          <w:szCs w:val="24"/>
          <w:lang w:val="sv-SE"/>
        </w:rPr>
        <w:t>laku</w:t>
      </w:r>
      <w:r w:rsidRPr="00CE3ECF">
        <w:rPr>
          <w:sz w:val="24"/>
          <w:szCs w:val="24"/>
          <w:lang w:val="sv-SE"/>
        </w:rPr>
        <w:t xml:space="preserve"> sumber pengetahuan tambahan.</w:t>
      </w:r>
    </w:p>
    <w:p w14:paraId="2C521B8C" w14:textId="4532BA17" w:rsidR="00A97368" w:rsidRPr="000219A8" w:rsidRDefault="00A97368" w:rsidP="00A97368">
      <w:pPr>
        <w:ind w:left="0" w:firstLine="720"/>
        <w:rPr>
          <w:i/>
          <w:iCs/>
          <w:sz w:val="24"/>
          <w:szCs w:val="24"/>
        </w:rPr>
      </w:pPr>
      <w:r w:rsidRPr="00CE3ECF">
        <w:rPr>
          <w:sz w:val="24"/>
          <w:szCs w:val="24"/>
          <w:lang w:val="sv-SE"/>
        </w:rPr>
        <w:t xml:space="preserve">Pertama, Sebagaimana yang ditunjukkan oleh judul-judul buku dan Al-Qur'an, Al-Qur'an memposisikan dirinya sebagai literatur instruksional. Arti harfiah Al-Qur'an </w:t>
      </w:r>
      <w:r>
        <w:rPr>
          <w:sz w:val="24"/>
          <w:szCs w:val="24"/>
          <w:lang w:val="sv-SE"/>
        </w:rPr>
        <w:t>ialah</w:t>
      </w:r>
      <w:r w:rsidRPr="00CE3ECF">
        <w:rPr>
          <w:sz w:val="24"/>
          <w:szCs w:val="24"/>
          <w:lang w:val="sv-SE"/>
        </w:rPr>
        <w:t xml:space="preserve"> "membaca." Men</w:t>
      </w:r>
      <w:r>
        <w:rPr>
          <w:sz w:val="24"/>
          <w:szCs w:val="24"/>
          <w:lang w:val="sv-SE"/>
        </w:rPr>
        <w:t>catat</w:t>
      </w:r>
      <w:r w:rsidRPr="00CE3ECF">
        <w:rPr>
          <w:sz w:val="24"/>
          <w:szCs w:val="24"/>
          <w:lang w:val="sv-SE"/>
        </w:rPr>
        <w:t xml:space="preserve"> yang berhubungan dengan Kitab disebutkan </w:t>
      </w:r>
      <w:r>
        <w:rPr>
          <w:sz w:val="24"/>
          <w:szCs w:val="24"/>
          <w:lang w:val="sv-SE"/>
        </w:rPr>
        <w:t>pada</w:t>
      </w:r>
      <w:r w:rsidRPr="00CE3ECF">
        <w:rPr>
          <w:sz w:val="24"/>
          <w:szCs w:val="24"/>
          <w:lang w:val="sv-SE"/>
        </w:rPr>
        <w:t xml:space="preserve"> Al-Qur'an. Tugas pertama</w:t>
      </w:r>
      <w:r>
        <w:rPr>
          <w:sz w:val="24"/>
          <w:szCs w:val="24"/>
          <w:lang w:val="sv-SE"/>
        </w:rPr>
        <w:t xml:space="preserve"> serta</w:t>
      </w:r>
      <w:r w:rsidRPr="00CE3ECF">
        <w:rPr>
          <w:sz w:val="24"/>
          <w:szCs w:val="24"/>
          <w:lang w:val="sv-SE"/>
        </w:rPr>
        <w:t xml:space="preserve"> paling mendasar </w:t>
      </w:r>
      <w:r>
        <w:rPr>
          <w:sz w:val="24"/>
          <w:szCs w:val="24"/>
          <w:lang w:val="sv-SE"/>
        </w:rPr>
        <w:t>saat</w:t>
      </w:r>
      <w:r w:rsidRPr="00CE3ECF">
        <w:rPr>
          <w:sz w:val="24"/>
          <w:szCs w:val="24"/>
          <w:lang w:val="sv-SE"/>
        </w:rPr>
        <w:t xml:space="preserve"> kegiatan pendidikan adalah me</w:t>
      </w:r>
      <w:r>
        <w:rPr>
          <w:sz w:val="24"/>
          <w:szCs w:val="24"/>
          <w:lang w:val="sv-SE"/>
        </w:rPr>
        <w:t>nelaah</w:t>
      </w:r>
      <w:r w:rsidRPr="00CE3ECF">
        <w:rPr>
          <w:sz w:val="24"/>
          <w:szCs w:val="24"/>
          <w:lang w:val="sv-SE"/>
        </w:rPr>
        <w:t xml:space="preserve"> dan me</w:t>
      </w:r>
      <w:r>
        <w:rPr>
          <w:sz w:val="24"/>
          <w:szCs w:val="24"/>
          <w:lang w:val="sv-SE"/>
        </w:rPr>
        <w:t>ncatat pada arti yang sangat luas</w:t>
      </w:r>
      <w:r w:rsidRPr="00CE3ECF">
        <w:rPr>
          <w:sz w:val="24"/>
          <w:szCs w:val="24"/>
          <w:lang w:val="sv-SE"/>
        </w:rPr>
        <w:t>. Kedua, ayat 1 hingga 5 dari Surah al-Alaq menunjukkan hubungan antara praktik pendidikan dan surat pertama yang diwahyukan.</w:t>
      </w:r>
      <w:r>
        <w:rPr>
          <w:sz w:val="24"/>
          <w:szCs w:val="24"/>
          <w:lang w:val="sv-SE"/>
        </w:rPr>
        <w:t xml:space="preserve"> Artinya </w:t>
      </w:r>
      <w:r w:rsidRPr="00CE3ECF">
        <w:rPr>
          <w:sz w:val="24"/>
          <w:szCs w:val="24"/>
          <w:lang w:val="sv-SE"/>
        </w:rPr>
        <w:t xml:space="preserve">“Bacalah dengan menyebut nama Tuhanmu yang telah menciptakan segala sesuatu. Dia menciptakan manusia dari segumpal darah. Bacalah, dan Tuhanmulah Yang Maha Pemurah. Dialah yang mengajarkan manusia melalui perantaraan pena. Dia mengajarkan kepada manusia segala sesuatu yang sebelumnya tidak diketahuinya.”Kedua, Asal Usul, dan Landasan Pendidikan Islam Kelima ayat tersebut membahas tentang: Peserta didik (Nabi Muhammad yang wajib menuntut ilmu), guru (Tuhan yang mewajibkan membaca), sarana dan prasarana (al-qalam), dan kurikulum (sesuatu yang tidak diketahui atau "maa lam ya'lam"). Ketiga, berkaitan dengan pengertian pendidikan yang paling luas, yaitu rahmatan lil alamin, al-huda, al-furqan, al-hakim, dan al-banyyinah. Keempat, Al-Qur'an memuat beberapa bagian yang menekankan berbagai aspek pendidikan. Sebagaimana yang telah disebutkan sebelumnya, buku-buku yang membahas Al-Qur'an dalam kaitannya dengan kegiatan pendidikan telah mengungkapkan bahwa literatur Al-Qur'an mengandung singgungan pendidikan.Visi, misi, tujuan kurikulum, metode pengajaran dan pembelajaran, guru, dan elemen pendidikan lainnya semuanya dapat dikembangkan dengan menggunakan kata-kata Al-Qur'an. Dalam hal asal usulnya, Nabi Adam adalah </w:t>
      </w:r>
      <w:r w:rsidRPr="00CE3ECF">
        <w:rPr>
          <w:sz w:val="24"/>
          <w:szCs w:val="24"/>
          <w:lang w:val="sv-SE"/>
        </w:rPr>
        <w:lastRenderedPageBreak/>
        <w:t>orang pertama yang menerima instruksi atau pendidikan</w:t>
      </w:r>
      <w:r>
        <w:rPr>
          <w:sz w:val="24"/>
          <w:szCs w:val="24"/>
          <w:lang w:val="sv-SE"/>
        </w:rPr>
        <w:t xml:space="preserve"> langsung dari Allah SWT</w:t>
      </w:r>
      <w:r w:rsidRPr="00CE3ECF">
        <w:rPr>
          <w:sz w:val="24"/>
          <w:szCs w:val="24"/>
          <w:lang w:val="sv-SE"/>
        </w:rPr>
        <w:t xml:space="preserve">, yang telah mengidentifikasi Diri-Nya sebagai </w:t>
      </w:r>
      <w:r>
        <w:rPr>
          <w:sz w:val="24"/>
          <w:szCs w:val="24"/>
          <w:lang w:val="sv-SE"/>
        </w:rPr>
        <w:t xml:space="preserve">Murobbi </w:t>
      </w:r>
      <w:r>
        <w:rPr>
          <w:sz w:val="24"/>
          <w:szCs w:val="24"/>
        </w:rPr>
        <w:fldChar w:fldCharType="begin"/>
      </w:r>
      <w:r w:rsidRPr="00CE3ECF">
        <w:rPr>
          <w:sz w:val="24"/>
          <w:szCs w:val="24"/>
          <w:lang w:val="sv-SE"/>
        </w:rPr>
        <w:instrText xml:space="preserve"> ADDIN ZOTERO_ITEM CSL_CITATION {"citationID":"GPXP396C","properties":{"formattedCitation":"(Ulvah, 2018)","plainCitation":"(Ulvah, 2018)","noteIndex":0},"citationItems":[{"id":298,"uris":["http://zotero.org/users/local/zsbqBI5h/items/MGF2YQHC"],"itemData":{"id":298,"type":"article-journal","abstract":"The interpretation of the Qur’an is knowledge to understand and study more in the verses contained in the Qur’an in order to explain the meaning of the Qur’anic content, especially verses that are still vague or incomprehensible. One of the letters in the Qur’an which is sometimes still difficult to understand its meaning is the letter al--Alaq verse 1-5. Surat al-laAlaq is simply the command to read. It is felt that it is still very common for ordinary people to interpret this meaning. Therefore, the letter al-laAlaq verse 1-5 needs to be studied in greater depth and broadly using conventional interpretations. Conventional Interpretation is one of the classical methods of interpretation and is still focused on the textuality of a verse of al-Qur’an and the book of Al Munir is a book of interpretation that is patterned on the conventional interpretation method.","container-title":"Jurnal Ilmiah Mahasiswa Raushan Fikr","DOI":"10.24090/jimrf.v7i2.2520","ISSN":"2548-5393, 2354-9688","issue":"2","journalAbb</w:instrText>
      </w:r>
      <w:r w:rsidRPr="00283FA5">
        <w:rPr>
          <w:sz w:val="24"/>
          <w:szCs w:val="24"/>
          <w:lang w:val="sv-SE"/>
        </w:rPr>
        <w:instrText>reviation":"j.ilm.mhs.raushanfikr","language":"id","page":"219-227","source":"DOI.org (Crossref)","title":"KAJIAN TAFSIR SURAT AL-'ALAQ AYAT 1-5 DALAM KITAB AL MUNIR DENGAN MET</w:instrText>
      </w:r>
      <w:r>
        <w:rPr>
          <w:sz w:val="24"/>
          <w:szCs w:val="24"/>
        </w:rPr>
        <w:instrText xml:space="preserve">ODE TAFSIR KONVENSIONAL DAN KONTEKSTUALISASINYA PADA ZAMAN SEKARANG","volume":"7","author":[{"family":"Ulvah","given":"Putri Maria"}],"issued":{"date-parts":[["2018",7,17]]}}}],"schema":"https://github.com/citation-style-language/schema/raw/master/csl-citation.json"} </w:instrText>
      </w:r>
      <w:r>
        <w:rPr>
          <w:sz w:val="24"/>
          <w:szCs w:val="24"/>
        </w:rPr>
        <w:fldChar w:fldCharType="separate"/>
      </w:r>
      <w:r w:rsidRPr="0078701F">
        <w:rPr>
          <w:rFonts w:cs="Times New Roman"/>
          <w:sz w:val="24"/>
        </w:rPr>
        <w:t>(Ulvah, 2018)</w:t>
      </w:r>
      <w:r>
        <w:rPr>
          <w:sz w:val="24"/>
          <w:szCs w:val="24"/>
        </w:rPr>
        <w:fldChar w:fldCharType="end"/>
      </w:r>
      <w:r>
        <w:rPr>
          <w:sz w:val="24"/>
          <w:szCs w:val="24"/>
        </w:rPr>
        <w:t>.</w:t>
      </w:r>
    </w:p>
    <w:p w14:paraId="64F799F5" w14:textId="77777777" w:rsidR="00A97368" w:rsidRPr="00CE3ECF" w:rsidRDefault="00A97368" w:rsidP="00A97368">
      <w:pPr>
        <w:ind w:left="0"/>
        <w:rPr>
          <w:sz w:val="24"/>
          <w:szCs w:val="24"/>
          <w:lang w:val="sv-SE"/>
        </w:rPr>
      </w:pPr>
      <w:r>
        <w:rPr>
          <w:sz w:val="24"/>
          <w:szCs w:val="24"/>
        </w:rPr>
        <w:tab/>
        <w:t xml:space="preserve">Kesimpulan dari pembahasan diatas bahwasannya, </w:t>
      </w:r>
      <w:r w:rsidRPr="003E35BD">
        <w:rPr>
          <w:sz w:val="24"/>
          <w:szCs w:val="24"/>
        </w:rPr>
        <w:t>Se</w:t>
      </w:r>
      <w:r>
        <w:rPr>
          <w:sz w:val="24"/>
          <w:szCs w:val="24"/>
        </w:rPr>
        <w:t>laku</w:t>
      </w:r>
      <w:r w:rsidRPr="003E35BD">
        <w:rPr>
          <w:sz w:val="24"/>
          <w:szCs w:val="24"/>
        </w:rPr>
        <w:t xml:space="preserve"> </w:t>
      </w:r>
      <w:r>
        <w:rPr>
          <w:sz w:val="24"/>
          <w:szCs w:val="24"/>
        </w:rPr>
        <w:t xml:space="preserve">rujukan </w:t>
      </w:r>
      <w:r w:rsidRPr="003E35BD">
        <w:rPr>
          <w:sz w:val="24"/>
          <w:szCs w:val="24"/>
        </w:rPr>
        <w:t xml:space="preserve">ilmu pengetahuan, </w:t>
      </w:r>
      <w:r w:rsidRPr="00954D9F">
        <w:rPr>
          <w:sz w:val="24"/>
          <w:szCs w:val="24"/>
        </w:rPr>
        <w:t xml:space="preserve">Al-Qur'an banyak berbicara tentang berbagai masalah yang dihadapi masyarakat. </w:t>
      </w:r>
      <w:r w:rsidRPr="00CE3ECF">
        <w:rPr>
          <w:sz w:val="24"/>
          <w:szCs w:val="24"/>
          <w:lang w:val="sv-SE"/>
        </w:rPr>
        <w:t xml:space="preserve">Selain menawarkan bimbingan </w:t>
      </w:r>
      <w:r>
        <w:rPr>
          <w:sz w:val="24"/>
          <w:szCs w:val="24"/>
          <w:lang w:val="sv-SE"/>
        </w:rPr>
        <w:t>perlaku</w:t>
      </w:r>
      <w:r w:rsidRPr="00CE3ECF">
        <w:rPr>
          <w:sz w:val="24"/>
          <w:szCs w:val="24"/>
          <w:lang w:val="sv-SE"/>
        </w:rPr>
        <w:t xml:space="preserve"> dan </w:t>
      </w:r>
      <w:r>
        <w:rPr>
          <w:sz w:val="24"/>
          <w:szCs w:val="24"/>
          <w:lang w:val="sv-SE"/>
        </w:rPr>
        <w:t>sikap</w:t>
      </w:r>
      <w:r w:rsidRPr="00CE3ECF">
        <w:rPr>
          <w:sz w:val="24"/>
          <w:szCs w:val="24"/>
          <w:lang w:val="sv-SE"/>
        </w:rPr>
        <w:t xml:space="preserve">, Al-Qur'an </w:t>
      </w:r>
      <w:r>
        <w:rPr>
          <w:sz w:val="24"/>
          <w:szCs w:val="24"/>
          <w:lang w:val="sv-SE"/>
        </w:rPr>
        <w:t xml:space="preserve">bisa </w:t>
      </w:r>
      <w:r w:rsidRPr="00CE3ECF">
        <w:rPr>
          <w:sz w:val="24"/>
          <w:szCs w:val="24"/>
          <w:lang w:val="sv-SE"/>
        </w:rPr>
        <w:t xml:space="preserve">merangsang </w:t>
      </w:r>
      <w:r>
        <w:rPr>
          <w:sz w:val="24"/>
          <w:szCs w:val="24"/>
          <w:lang w:val="sv-SE"/>
        </w:rPr>
        <w:t>keterampilan</w:t>
      </w:r>
      <w:r w:rsidRPr="00CE3ECF">
        <w:rPr>
          <w:sz w:val="24"/>
          <w:szCs w:val="24"/>
          <w:lang w:val="sv-SE"/>
        </w:rPr>
        <w:t xml:space="preserve">, memajukan ilmu pengetahuan, </w:t>
      </w:r>
      <w:r>
        <w:rPr>
          <w:sz w:val="24"/>
          <w:szCs w:val="24"/>
          <w:lang w:val="sv-SE"/>
        </w:rPr>
        <w:t>serta</w:t>
      </w:r>
      <w:r w:rsidRPr="00CE3ECF">
        <w:rPr>
          <w:sz w:val="24"/>
          <w:szCs w:val="24"/>
          <w:lang w:val="sv-SE"/>
        </w:rPr>
        <w:t xml:space="preserve"> membangun masyarakat yang adil dan</w:t>
      </w:r>
      <w:r>
        <w:rPr>
          <w:sz w:val="24"/>
          <w:szCs w:val="24"/>
          <w:lang w:val="sv-SE"/>
        </w:rPr>
        <w:t xml:space="preserve"> berfikiran pada masa depan</w:t>
      </w:r>
      <w:r w:rsidRPr="00CE3ECF">
        <w:rPr>
          <w:sz w:val="24"/>
          <w:szCs w:val="24"/>
          <w:lang w:val="sv-SE"/>
        </w:rPr>
        <w:t>. Hal ini men</w:t>
      </w:r>
      <w:r>
        <w:rPr>
          <w:sz w:val="24"/>
          <w:szCs w:val="24"/>
          <w:lang w:val="sv-SE"/>
        </w:rPr>
        <w:t>jelaskan</w:t>
      </w:r>
      <w:r w:rsidRPr="00CE3ECF">
        <w:rPr>
          <w:sz w:val="24"/>
          <w:szCs w:val="24"/>
          <w:lang w:val="sv-SE"/>
        </w:rPr>
        <w:t xml:space="preserve"> bagaimana keyakinan spiritual dan agama dapat memiliki dampak yang signifikan terhadap perkembangan peradaban yang canggih dan modern. Ketika dihadapkan dengan masalah hukum baru yang disebabkan oleh kemajuan teknologi dan kompleksitas interaksi sosial, prinsip-prinsip hukum Islam dalam Al-Qur'an dapat memberikan arahan.</w:t>
      </w:r>
      <w:r>
        <w:rPr>
          <w:sz w:val="24"/>
          <w:szCs w:val="24"/>
          <w:lang w:val="sv-SE"/>
        </w:rPr>
        <w:t xml:space="preserve"> </w:t>
      </w:r>
      <w:r w:rsidRPr="00CE3ECF">
        <w:rPr>
          <w:sz w:val="24"/>
          <w:szCs w:val="24"/>
          <w:lang w:val="sv-SE"/>
        </w:rPr>
        <w:t>Di era di mana ilmu pengetahuan dan informasi terus berkembang, penekanan Al-Qur'an tentang menjaga keseimbangan antara iman dan sains sangatlah relevan. Keempat, orang dapat mengelola masalah kesehatan mental dan fisik yang disebabkan oleh gaya hidup kontemporer dengan mematuhi prinsip-prinsip Al-Qur'an tentang kesehatan dan kesejahteraan. Masalah-masalah modern seperti ketidakadilan sosial, ketidaksetaraan, dan kerusakan lingkungan dapat diatasi dengan mengambil inspirasi dan solusi dari Al-Qur'an.</w:t>
      </w:r>
    </w:p>
    <w:p w14:paraId="09DA2C84" w14:textId="77777777" w:rsidR="00A97368" w:rsidRDefault="00A97368" w:rsidP="00A97368">
      <w:pPr>
        <w:ind w:left="0"/>
        <w:rPr>
          <w:b/>
          <w:bCs/>
          <w:i/>
          <w:iCs/>
          <w:sz w:val="24"/>
          <w:szCs w:val="24"/>
        </w:rPr>
      </w:pPr>
      <w:r w:rsidRPr="000F2D76">
        <w:rPr>
          <w:b/>
          <w:bCs/>
          <w:i/>
          <w:iCs/>
          <w:sz w:val="24"/>
          <w:szCs w:val="24"/>
        </w:rPr>
        <w:t>Tafsir surah al-Alaq ayat 1-5</w:t>
      </w:r>
    </w:p>
    <w:p w14:paraId="11EA75A2" w14:textId="77777777" w:rsidR="00A97368" w:rsidRPr="00CF4B06" w:rsidRDefault="00A97368" w:rsidP="00A97368">
      <w:pPr>
        <w:ind w:left="0"/>
        <w:rPr>
          <w:rFonts w:ascii="LPMQ Isep Misbah" w:hAnsi="LPMQ Isep Misbah" w:cs="LPMQ Isep Misbah"/>
          <w:sz w:val="24"/>
          <w:szCs w:val="24"/>
        </w:rPr>
      </w:pPr>
      <w:r w:rsidRPr="00A60620">
        <w:rPr>
          <w:sz w:val="24"/>
          <w:szCs w:val="24"/>
        </w:rPr>
        <w:t>Q.S Al-Alaq Ayat 1</w:t>
      </w:r>
    </w:p>
    <w:p w14:paraId="6AAF8BBC" w14:textId="77777777" w:rsidR="00A97368" w:rsidRDefault="00A97368" w:rsidP="00A97368">
      <w:pPr>
        <w:ind w:left="0"/>
        <w:jc w:val="right"/>
        <w:rPr>
          <w:rFonts w:ascii="Arial" w:hAnsi="Arial" w:cs="Arial"/>
          <w:sz w:val="24"/>
          <w:szCs w:val="24"/>
        </w:rPr>
      </w:pPr>
      <w:r w:rsidRPr="00CF4B06">
        <w:rPr>
          <w:rFonts w:ascii="LPMQ Isep Misbah" w:hAnsi="LPMQ Isep Misbah" w:cs="LPMQ Isep Misbah"/>
          <w:sz w:val="24"/>
          <w:szCs w:val="24"/>
          <w:rtl/>
        </w:rPr>
        <w:t>اِقْرَأْ بِاسْمِ رَبِّكَ الَّذِيْ خَلَقَۚ</w:t>
      </w:r>
      <w:r w:rsidRPr="00B37485">
        <w:rPr>
          <w:rFonts w:ascii="Arial" w:hAnsi="Arial" w:cs="Arial"/>
          <w:sz w:val="24"/>
          <w:szCs w:val="24"/>
          <w:rtl/>
        </w:rPr>
        <w:t> ۝١</w:t>
      </w:r>
    </w:p>
    <w:p w14:paraId="6B909ADD" w14:textId="77777777" w:rsidR="00A97368" w:rsidRPr="00CE3ECF" w:rsidRDefault="00A97368" w:rsidP="00A97368">
      <w:pPr>
        <w:ind w:left="0"/>
        <w:rPr>
          <w:rFonts w:cs="Times New Roman"/>
          <w:sz w:val="24"/>
          <w:szCs w:val="24"/>
          <w:lang w:val="sv-SE"/>
        </w:rPr>
      </w:pPr>
      <w:r w:rsidRPr="00CE3ECF">
        <w:rPr>
          <w:rFonts w:cs="Times New Roman"/>
          <w:sz w:val="24"/>
          <w:szCs w:val="24"/>
          <w:lang w:val="sv-SE"/>
        </w:rPr>
        <w:t>“Artinya: Bacalah dengan (menyebut) nama Tuhanmu yang menciptakan!”</w:t>
      </w:r>
    </w:p>
    <w:p w14:paraId="2591FBE2" w14:textId="55CA1920" w:rsidR="00A97368" w:rsidRPr="00A36210" w:rsidRDefault="00A97368" w:rsidP="00A97368">
      <w:pPr>
        <w:ind w:left="0"/>
        <w:rPr>
          <w:sz w:val="24"/>
          <w:szCs w:val="24"/>
          <w:lang w:val="sv-SE"/>
        </w:rPr>
      </w:pPr>
      <w:r w:rsidRPr="00283FA5">
        <w:rPr>
          <w:rFonts w:ascii="Arial" w:hAnsi="Arial" w:cs="Arial"/>
          <w:sz w:val="24"/>
          <w:szCs w:val="24"/>
          <w:lang w:val="sv-SE"/>
        </w:rPr>
        <w:t>(</w:t>
      </w:r>
      <w:r w:rsidRPr="00CF4B06">
        <w:rPr>
          <w:rFonts w:ascii="LPMQ Isep Misbah" w:hAnsi="LPMQ Isep Misbah" w:cs="LPMQ Isep Misbah"/>
          <w:sz w:val="24"/>
          <w:szCs w:val="24"/>
          <w:rtl/>
        </w:rPr>
        <w:t>اِقْرَأْ</w:t>
      </w:r>
      <w:r w:rsidRPr="00283FA5">
        <w:rPr>
          <w:rFonts w:ascii="Arial" w:hAnsi="Arial" w:cs="Arial"/>
          <w:sz w:val="24"/>
          <w:szCs w:val="24"/>
          <w:lang w:val="sv-SE"/>
        </w:rPr>
        <w:t>)</w:t>
      </w:r>
      <w:r w:rsidRPr="00283FA5">
        <w:rPr>
          <w:sz w:val="24"/>
          <w:szCs w:val="24"/>
          <w:lang w:val="sv-SE"/>
        </w:rPr>
        <w:t>artinya bacalah yang berasal dari kata</w:t>
      </w:r>
      <w:r w:rsidRPr="00283FA5">
        <w:rPr>
          <w:i/>
          <w:iCs/>
          <w:sz w:val="24"/>
          <w:szCs w:val="24"/>
          <w:lang w:val="sv-SE"/>
        </w:rPr>
        <w:t>“qara’a</w:t>
      </w:r>
      <w:r w:rsidRPr="00283FA5">
        <w:rPr>
          <w:sz w:val="24"/>
          <w:szCs w:val="24"/>
          <w:lang w:val="sv-SE"/>
        </w:rPr>
        <w:t>Hal ini M</w:t>
      </w:r>
      <w:r>
        <w:rPr>
          <w:sz w:val="24"/>
          <w:szCs w:val="24"/>
          <w:lang w:val="sv-SE"/>
        </w:rPr>
        <w:t xml:space="preserve">enunjukkan bahwa Nabi Muhammad SAW </w:t>
      </w:r>
      <w:r w:rsidRPr="00283FA5">
        <w:rPr>
          <w:sz w:val="24"/>
          <w:szCs w:val="24"/>
          <w:lang w:val="sv-SE"/>
        </w:rPr>
        <w:t xml:space="preserve">adalah penerima perintah yang dimaksud.Kemudian </w:t>
      </w:r>
      <w:r w:rsidRPr="00283FA5">
        <w:rPr>
          <w:rFonts w:ascii="Arial" w:hAnsi="Arial" w:cs="Arial"/>
          <w:sz w:val="24"/>
          <w:szCs w:val="24"/>
          <w:lang w:val="sv-SE"/>
        </w:rPr>
        <w:t>(</w:t>
      </w:r>
      <w:r w:rsidRPr="00CF4B06">
        <w:rPr>
          <w:rFonts w:ascii="LPMQ Isep Misbah" w:hAnsi="LPMQ Isep Misbah" w:cs="LPMQ Isep Misbah"/>
          <w:sz w:val="24"/>
          <w:szCs w:val="24"/>
          <w:rtl/>
        </w:rPr>
        <w:t>بِاسْمِ رَبِّكَ</w:t>
      </w:r>
      <w:r w:rsidRPr="00283FA5">
        <w:rPr>
          <w:rFonts w:ascii="Arial" w:hAnsi="Arial" w:cs="Arial"/>
          <w:sz w:val="24"/>
          <w:szCs w:val="24"/>
          <w:lang w:val="sv-SE"/>
        </w:rPr>
        <w:t>)</w:t>
      </w:r>
      <w:r w:rsidRPr="00283FA5">
        <w:rPr>
          <w:sz w:val="24"/>
          <w:szCs w:val="24"/>
          <w:lang w:val="sv-SE"/>
        </w:rPr>
        <w:t xml:space="preserve">artinya dengan menyebut nama Tuhanmu. </w:t>
      </w:r>
      <w:r w:rsidRPr="000F2D76">
        <w:rPr>
          <w:sz w:val="24"/>
          <w:szCs w:val="24"/>
        </w:rPr>
        <w:t>La</w:t>
      </w:r>
      <w:r>
        <w:rPr>
          <w:rFonts w:ascii="Arial" w:hAnsi="Arial" w:cs="Arial"/>
          <w:sz w:val="24"/>
          <w:szCs w:val="24"/>
        </w:rPr>
        <w:t>lu (</w:t>
      </w:r>
      <w:r w:rsidRPr="00CF4B06">
        <w:rPr>
          <w:rFonts w:ascii="LPMQ Isep Misbah" w:hAnsi="LPMQ Isep Misbah" w:cs="LPMQ Isep Misbah"/>
          <w:sz w:val="24"/>
          <w:szCs w:val="24"/>
          <w:rtl/>
        </w:rPr>
        <w:t>الَّذِيْ خَلَقَۚ </w:t>
      </w:r>
      <w:r>
        <w:rPr>
          <w:rFonts w:ascii="Arial" w:hAnsi="Arial" w:cs="Arial"/>
          <w:sz w:val="24"/>
          <w:szCs w:val="24"/>
        </w:rPr>
        <w:t>)</w:t>
      </w:r>
      <w:r w:rsidRPr="000F2D76">
        <w:rPr>
          <w:sz w:val="24"/>
          <w:szCs w:val="24"/>
        </w:rPr>
        <w:t xml:space="preserve"> artinya </w:t>
      </w:r>
      <w:r w:rsidRPr="00E553AA">
        <w:rPr>
          <w:sz w:val="24"/>
          <w:szCs w:val="24"/>
        </w:rPr>
        <w:t>Segala sesuatu diciptakan oleh-Nya. Tidak perlu membaca bahasa tertulis untuk melaksanakan perintah ini, juga tidak perlu berbicara keras agar orang lain dapat mendengarnya. Konsep pengumpulan dengan demikian berasal dari berbagai makna yang ditemukan dalam kamus, seperti menyampaikan, menyelidiki, membaca, mempelajari, meneliti, dan mengenali ciri-ciri sesuatu, dan lain-lain</w:t>
      </w:r>
      <w:r>
        <w:rPr>
          <w:sz w:val="24"/>
          <w:szCs w:val="24"/>
          <w:lang w:val="en-US"/>
        </w:rPr>
        <w:t xml:space="preserve"> </w:t>
      </w:r>
      <w:sdt>
        <w:sdtPr>
          <w:rPr>
            <w:color w:val="000000"/>
            <w:sz w:val="24"/>
            <w:szCs w:val="24"/>
          </w:rPr>
          <w:tag w:val="MENDELEY_CITATION_v3_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"/>
          <w:id w:val="195428177"/>
          <w:placeholder>
            <w:docPart w:val="BBBA093B7C04494090AE5587AC1F2491"/>
          </w:placeholder>
        </w:sdtPr>
        <w:sdtContent>
          <w:r>
            <w:rPr>
              <w:color w:val="000000"/>
              <w:sz w:val="24"/>
              <w:szCs w:val="24"/>
            </w:rPr>
            <w:t>(</w:t>
          </w:r>
          <w:r w:rsidRPr="004C1BCA">
            <w:rPr>
              <w:color w:val="000000"/>
              <w:sz w:val="24"/>
              <w:szCs w:val="24"/>
            </w:rPr>
            <w:t>Putri, 2018)</w:t>
          </w:r>
          <w:r>
            <w:rPr>
              <w:color w:val="000000"/>
              <w:sz w:val="24"/>
              <w:szCs w:val="24"/>
            </w:rPr>
            <w:t>.</w:t>
          </w:r>
        </w:sdtContent>
      </w:sdt>
    </w:p>
    <w:p w14:paraId="6C78E0A5" w14:textId="77777777" w:rsidR="00A97368" w:rsidRPr="00A60620" w:rsidRDefault="00A97368" w:rsidP="00A97368">
      <w:pPr>
        <w:ind w:left="0"/>
        <w:rPr>
          <w:sz w:val="24"/>
          <w:szCs w:val="24"/>
        </w:rPr>
      </w:pPr>
      <w:r w:rsidRPr="00A60620">
        <w:rPr>
          <w:sz w:val="24"/>
          <w:szCs w:val="24"/>
        </w:rPr>
        <w:t>Q.S Al-Alaq Ayat 2</w:t>
      </w:r>
    </w:p>
    <w:p w14:paraId="744F0815" w14:textId="77777777" w:rsidR="00A97368" w:rsidRDefault="00A97368" w:rsidP="00A97368">
      <w:pPr>
        <w:ind w:left="0"/>
        <w:jc w:val="right"/>
        <w:rPr>
          <w:rFonts w:cs="Times New Roman"/>
          <w:sz w:val="24"/>
          <w:szCs w:val="24"/>
        </w:rPr>
      </w:pPr>
      <w:r w:rsidRPr="00A36210">
        <w:rPr>
          <w:rFonts w:ascii="LPMQ Isep Misbah" w:hAnsi="LPMQ Isep Misbah" w:cs="LPMQ Isep Misbah"/>
          <w:sz w:val="24"/>
          <w:szCs w:val="24"/>
          <w:rtl/>
        </w:rPr>
        <w:t>خَلَقَ الْاِنْسَانَ مِنْ عَلَق</w:t>
      </w:r>
      <w:r w:rsidRPr="004C1BCA">
        <w:rPr>
          <w:rFonts w:cs="Times New Roman"/>
          <w:sz w:val="24"/>
          <w:szCs w:val="24"/>
          <w:rtl/>
        </w:rPr>
        <w:t>۝٢</w:t>
      </w:r>
    </w:p>
    <w:p w14:paraId="16F60E6F" w14:textId="77777777" w:rsidR="00A97368" w:rsidRPr="00CE3ECF" w:rsidRDefault="00A97368" w:rsidP="00A97368">
      <w:pPr>
        <w:ind w:left="0"/>
        <w:rPr>
          <w:rFonts w:cs="Times New Roman"/>
          <w:sz w:val="24"/>
          <w:szCs w:val="24"/>
          <w:lang w:val="sv-SE"/>
        </w:rPr>
      </w:pPr>
      <w:r w:rsidRPr="00CE3ECF">
        <w:rPr>
          <w:rFonts w:cs="Times New Roman"/>
          <w:sz w:val="24"/>
          <w:szCs w:val="24"/>
          <w:lang w:val="sv-SE"/>
        </w:rPr>
        <w:t>“Artinya: Dia menciptakan manusia dari segumpal darah”.</w:t>
      </w:r>
    </w:p>
    <w:p w14:paraId="78947517" w14:textId="6F5798D2" w:rsidR="00A97368" w:rsidRPr="00CE3ECF" w:rsidRDefault="00A97368" w:rsidP="00A97368">
      <w:pPr>
        <w:ind w:left="0" w:firstLine="720"/>
        <w:rPr>
          <w:rFonts w:cs="Times New Roman"/>
          <w:sz w:val="24"/>
          <w:szCs w:val="24"/>
          <w:lang w:val="sv-SE"/>
        </w:rPr>
      </w:pPr>
      <w:r w:rsidRPr="00CE3ECF">
        <w:rPr>
          <w:rFonts w:cs="Times New Roman"/>
          <w:sz w:val="24"/>
          <w:szCs w:val="24"/>
          <w:lang w:val="sv-SE"/>
        </w:rPr>
        <w:t xml:space="preserve">Pada ayat ini, Al-Qurtubi menegaskan bahwa kajian disertai dengan refleksi tentang asal usul manusia, </w:t>
      </w:r>
      <w:r>
        <w:rPr>
          <w:rFonts w:cs="Times New Roman"/>
          <w:sz w:val="24"/>
          <w:szCs w:val="24"/>
          <w:lang w:val="sv-SE"/>
        </w:rPr>
        <w:t xml:space="preserve">sumbernya yakni </w:t>
      </w:r>
      <w:r w:rsidRPr="00CE3ECF">
        <w:rPr>
          <w:rFonts w:cs="Times New Roman"/>
          <w:sz w:val="24"/>
          <w:szCs w:val="24"/>
          <w:lang w:val="sv-SE"/>
        </w:rPr>
        <w:t xml:space="preserve">kata </w:t>
      </w:r>
      <w:r w:rsidRPr="00CE3ECF">
        <w:rPr>
          <w:rFonts w:cs="Times New Roman"/>
          <w:i/>
          <w:iCs/>
          <w:sz w:val="24"/>
          <w:szCs w:val="24"/>
          <w:lang w:val="sv-SE"/>
        </w:rPr>
        <w:t>"alaq"</w:t>
      </w:r>
      <w:r w:rsidRPr="00CE3ECF">
        <w:rPr>
          <w:rFonts w:cs="Times New Roman"/>
          <w:sz w:val="24"/>
          <w:szCs w:val="24"/>
          <w:lang w:val="sv-SE"/>
        </w:rPr>
        <w:t xml:space="preserve"> (segumpal darah).</w:t>
      </w:r>
      <w:r>
        <w:rPr>
          <w:rFonts w:cs="Times New Roman"/>
          <w:sz w:val="24"/>
          <w:szCs w:val="24"/>
          <w:lang w:val="sv-SE"/>
        </w:rPr>
        <w:t>oleh karena itu</w:t>
      </w:r>
      <w:r w:rsidRPr="00CE3ECF">
        <w:rPr>
          <w:rFonts w:cs="Times New Roman"/>
          <w:sz w:val="24"/>
          <w:szCs w:val="24"/>
          <w:lang w:val="sv-SE"/>
        </w:rPr>
        <w:t xml:space="preserve">, peringatan ini menunjukkan kelemahan dan kehinaan asal usul manusia, yang tidak lebih dari sekadar darah yang tidak dapat diandalkan. Ini adalah peringatan bagi manusia bahwa mereka tidak sombong dan bahwa Allah menciptakan mereka dari sesuatu yang sangat dalam. Mengingatkan manusia tentang asal usul mereka merupakan pelajaran pertama yang diturunkan oleh wahyu, menurut Al-Qurtubi, agar mereka mengingat hakikat penciptaan dan tetap bersyukur kepada Allah. Hal ini menunjukkan bagaimana pendidikan Islam dimulai </w:t>
      </w:r>
      <w:r w:rsidRPr="00CE3ECF">
        <w:rPr>
          <w:rFonts w:cs="Times New Roman"/>
          <w:sz w:val="24"/>
          <w:szCs w:val="24"/>
          <w:lang w:val="sv-SE"/>
        </w:rPr>
        <w:lastRenderedPageBreak/>
        <w:t>dengan pemahaman tentang ketidakberdayaan manusia tanpa pertolongan Allah.</w:t>
      </w:r>
      <w:r>
        <w:rPr>
          <w:rFonts w:cs="Times New Roman"/>
          <w:sz w:val="24"/>
          <w:szCs w:val="24"/>
          <w:lang w:val="sv-SE"/>
        </w:rPr>
        <w:t xml:space="preserve"> </w:t>
      </w:r>
      <w:sdt>
        <w:sdtPr>
          <w:rPr>
            <w:rFonts w:cs="Times New Roman"/>
            <w:color w:val="000000"/>
            <w:sz w:val="24"/>
            <w:szCs w:val="24"/>
          </w:rPr>
          <w:tag w:val="MENDELEY_CITATION_v3_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"/>
          <w:id w:val="-1842143937"/>
          <w:placeholder>
            <w:docPart w:val="BBBA093B7C04494090AE5587AC1F2491"/>
          </w:placeholder>
        </w:sdtPr>
        <w:sdtContent>
          <w:r w:rsidRPr="00CE3ECF">
            <w:rPr>
              <w:rFonts w:cs="Times New Roman"/>
              <w:color w:val="000000"/>
              <w:sz w:val="24"/>
              <w:szCs w:val="24"/>
              <w:lang w:val="sv-SE"/>
            </w:rPr>
            <w:t xml:space="preserve">(Firnanda </w:t>
          </w:r>
          <w:r w:rsidRPr="00A97368">
            <w:rPr>
              <w:rFonts w:cs="Times New Roman"/>
              <w:i/>
              <w:iCs/>
              <w:color w:val="000000"/>
              <w:sz w:val="24"/>
              <w:szCs w:val="24"/>
              <w:lang w:val="sv-SE"/>
            </w:rPr>
            <w:t>et al</w:t>
          </w:r>
          <w:r w:rsidRPr="00CE3ECF">
            <w:rPr>
              <w:rFonts w:cs="Times New Roman"/>
              <w:color w:val="000000"/>
              <w:sz w:val="24"/>
              <w:szCs w:val="24"/>
              <w:lang w:val="sv-SE"/>
            </w:rPr>
            <w:t>., 2025)</w:t>
          </w:r>
        </w:sdtContent>
      </w:sdt>
      <w:r w:rsidRPr="00CE3ECF">
        <w:rPr>
          <w:rFonts w:cs="Times New Roman"/>
          <w:sz w:val="24"/>
          <w:szCs w:val="24"/>
          <w:lang w:val="sv-SE"/>
        </w:rPr>
        <w:t>.</w:t>
      </w:r>
    </w:p>
    <w:p w14:paraId="725CD91B" w14:textId="77777777" w:rsidR="00A97368" w:rsidRPr="00CE3ECF" w:rsidRDefault="00A97368" w:rsidP="00A97368">
      <w:pPr>
        <w:ind w:left="0" w:firstLine="720"/>
        <w:rPr>
          <w:rFonts w:cs="Times New Roman"/>
          <w:sz w:val="24"/>
          <w:szCs w:val="24"/>
          <w:lang w:val="sv-SE"/>
        </w:rPr>
      </w:pPr>
      <w:r w:rsidRPr="00CE3ECF">
        <w:rPr>
          <w:rFonts w:cs="Times New Roman"/>
          <w:sz w:val="24"/>
          <w:szCs w:val="24"/>
          <w:lang w:val="sv-SE"/>
        </w:rPr>
        <w:t xml:space="preserve">Bagian ini menjelaskan bagaimana segumpal darah memunculkan manusia, khususnya keturunan Nabi Adam (saw). </w:t>
      </w:r>
      <w:r w:rsidRPr="00CE3ECF">
        <w:rPr>
          <w:rFonts w:cs="Times New Roman"/>
          <w:i/>
          <w:iCs/>
          <w:sz w:val="24"/>
          <w:szCs w:val="24"/>
          <w:lang w:val="sv-SE"/>
        </w:rPr>
        <w:t>"Alaq"</w:t>
      </w:r>
      <w:r w:rsidRPr="00CE3ECF">
        <w:rPr>
          <w:rFonts w:cs="Times New Roman"/>
          <w:sz w:val="24"/>
          <w:szCs w:val="24"/>
          <w:lang w:val="sv-SE"/>
        </w:rPr>
        <w:t xml:space="preserve"> adalah bentuk jamak dari </w:t>
      </w:r>
      <w:r w:rsidRPr="00CE3ECF">
        <w:rPr>
          <w:rFonts w:cs="Times New Roman"/>
          <w:i/>
          <w:iCs/>
          <w:sz w:val="24"/>
          <w:szCs w:val="24"/>
          <w:lang w:val="sv-SE"/>
        </w:rPr>
        <w:t>"alaqah,"</w:t>
      </w:r>
      <w:r w:rsidRPr="00CE3ECF">
        <w:rPr>
          <w:rFonts w:cs="Times New Roman"/>
          <w:sz w:val="24"/>
          <w:szCs w:val="24"/>
          <w:lang w:val="sv-SE"/>
        </w:rPr>
        <w:t xml:space="preserve"> yang berartidarah bekusebagai lawan dari </w:t>
      </w:r>
      <w:r w:rsidRPr="00CE3ECF">
        <w:rPr>
          <w:rFonts w:cs="Times New Roman"/>
          <w:i/>
          <w:iCs/>
          <w:sz w:val="24"/>
          <w:szCs w:val="24"/>
          <w:lang w:val="sv-SE"/>
        </w:rPr>
        <w:t>"masfuh,"</w:t>
      </w:r>
      <w:r w:rsidRPr="00CE3ECF">
        <w:rPr>
          <w:rFonts w:cs="Times New Roman"/>
          <w:sz w:val="24"/>
          <w:szCs w:val="24"/>
          <w:lang w:val="sv-SE"/>
        </w:rPr>
        <w:t xml:space="preserve"> yang merupakan istilah untuk darah yang mengalir. Menurut beberapa akademisi, bentuk jamak dari kata </w:t>
      </w:r>
      <w:r w:rsidRPr="00CE3ECF">
        <w:rPr>
          <w:rFonts w:cs="Times New Roman"/>
          <w:i/>
          <w:iCs/>
          <w:sz w:val="24"/>
          <w:szCs w:val="24"/>
          <w:lang w:val="sv-SE"/>
        </w:rPr>
        <w:t>"alaq"</w:t>
      </w:r>
      <w:r w:rsidRPr="00CE3ECF">
        <w:rPr>
          <w:rFonts w:cs="Times New Roman"/>
          <w:sz w:val="24"/>
          <w:szCs w:val="24"/>
          <w:lang w:val="sv-SE"/>
        </w:rPr>
        <w:t xml:space="preserve"> diubah menjadi kata jamak </w:t>
      </w:r>
      <w:r w:rsidRPr="00CE3ECF">
        <w:rPr>
          <w:rFonts w:cs="Times New Roman"/>
          <w:i/>
          <w:iCs/>
          <w:sz w:val="24"/>
          <w:szCs w:val="24"/>
          <w:lang w:val="sv-SE"/>
        </w:rPr>
        <w:t>"insan,"</w:t>
      </w:r>
      <w:r w:rsidRPr="00CE3ECF">
        <w:rPr>
          <w:rFonts w:cs="Times New Roman"/>
          <w:sz w:val="24"/>
          <w:szCs w:val="24"/>
          <w:lang w:val="sv-SE"/>
        </w:rPr>
        <w:t xml:space="preserve"> yang menyiratkan bahwa semua manusia terbentuk dari segumpal darah yang sebelumnya adalah air mani. Penjelasan ini membahas secara rinci tentang fase-fase awal penciptaan manusia.</w:t>
      </w:r>
    </w:p>
    <w:p w14:paraId="6F01D46C" w14:textId="77777777" w:rsidR="00A97368" w:rsidRPr="00CE3ECF" w:rsidRDefault="00A97368" w:rsidP="00A97368">
      <w:pPr>
        <w:ind w:left="0"/>
        <w:rPr>
          <w:sz w:val="24"/>
          <w:szCs w:val="24"/>
          <w:lang w:val="sv-SE"/>
        </w:rPr>
      </w:pPr>
      <w:r w:rsidRPr="00CE3ECF">
        <w:rPr>
          <w:sz w:val="24"/>
          <w:szCs w:val="24"/>
          <w:lang w:val="sv-SE"/>
        </w:rPr>
        <w:t>Q.S Al-Alaq Ayat 3</w:t>
      </w:r>
    </w:p>
    <w:p w14:paraId="343F1790" w14:textId="77777777" w:rsidR="00A97368" w:rsidRPr="00CE3ECF" w:rsidRDefault="00A97368" w:rsidP="00A97368">
      <w:pPr>
        <w:ind w:left="0"/>
        <w:jc w:val="right"/>
        <w:rPr>
          <w:rFonts w:cs="Times New Roman"/>
          <w:sz w:val="24"/>
          <w:szCs w:val="24"/>
          <w:lang w:val="sv-SE"/>
        </w:rPr>
      </w:pPr>
      <w:r w:rsidRPr="004C1BCA">
        <w:rPr>
          <w:rFonts w:cs="Times New Roman"/>
          <w:sz w:val="24"/>
          <w:szCs w:val="24"/>
          <w:rtl/>
        </w:rPr>
        <w:t>اِقْرَأْ وَرَبُّكَ الْاَكْرَمُۙ ۝٣</w:t>
      </w:r>
    </w:p>
    <w:p w14:paraId="7377D18A" w14:textId="77777777" w:rsidR="00A97368" w:rsidRPr="00CE3ECF" w:rsidRDefault="00A97368" w:rsidP="00A97368">
      <w:pPr>
        <w:ind w:left="0"/>
        <w:rPr>
          <w:rFonts w:cs="Times New Roman"/>
          <w:sz w:val="24"/>
          <w:szCs w:val="24"/>
          <w:lang w:val="sv-SE"/>
        </w:rPr>
      </w:pPr>
      <w:r w:rsidRPr="00CE3ECF">
        <w:rPr>
          <w:rFonts w:cs="Times New Roman"/>
          <w:sz w:val="24"/>
          <w:szCs w:val="24"/>
          <w:lang w:val="sv-SE"/>
        </w:rPr>
        <w:t>Artinya: “Bacalah! Tuhanmulah Yang Mahamulia”.</w:t>
      </w:r>
    </w:p>
    <w:p w14:paraId="56AEA05B" w14:textId="77777777" w:rsidR="00A97368" w:rsidRPr="00CE3ECF" w:rsidRDefault="00A97368" w:rsidP="00A97368">
      <w:pPr>
        <w:ind w:left="0" w:firstLine="720"/>
        <w:rPr>
          <w:rFonts w:cs="Times New Roman"/>
          <w:sz w:val="24"/>
          <w:szCs w:val="24"/>
          <w:lang w:val="sv-SE"/>
        </w:rPr>
      </w:pPr>
      <w:r w:rsidRPr="00CE3ECF">
        <w:rPr>
          <w:rFonts w:cs="Times New Roman"/>
          <w:sz w:val="24"/>
          <w:szCs w:val="24"/>
          <w:lang w:val="sv-SE"/>
        </w:rPr>
        <w:t>Bagian ini dalam kitab Tafsir Al-Munir dijelaskan bahwa sesungguhnya Tuhanmu telah mewajibkan kamu untuk membaca ketika kamu diperintahkan untuk membaca nama Allah. Dzat Ilahi adalah Dia. Maka Allah memerintahkan kita untuk tidak pernah melupakan-Nya. kepadaNya. Salah satunya adalah dengan menyebut nama-Nya. Menyebut nama Allah ketika kita ingin menuntut ilmu atau menuntut ilmu merupakan salah satu cara kita memuliakan-Nya. Karena di sanalah kemuliaan Allah akan bersinar, sehingga memudahkan kita untuk memahami ilmu yang kita peroleh. Ayat ini menjadi pengingat bahwa hikmah merupakan anugerah Allah yang harus diamalkan dengan bijaksana. Tujuan pendidikan seharusnya adalah untuk meningkatkan ketakwaan dan mendekatkan manusia kepada Allah.</w:t>
      </w:r>
    </w:p>
    <w:p w14:paraId="044A9B67" w14:textId="77777777" w:rsidR="00A97368" w:rsidRPr="000710E3" w:rsidRDefault="00A97368" w:rsidP="00A97368">
      <w:pPr>
        <w:ind w:left="0"/>
        <w:rPr>
          <w:sz w:val="24"/>
          <w:szCs w:val="24"/>
        </w:rPr>
      </w:pPr>
      <w:r w:rsidRPr="000710E3">
        <w:rPr>
          <w:sz w:val="24"/>
          <w:szCs w:val="24"/>
        </w:rPr>
        <w:t>Q.S Al-Alaq Ayat 4</w:t>
      </w:r>
    </w:p>
    <w:p w14:paraId="3D3877D0" w14:textId="77777777" w:rsidR="00A97368" w:rsidRPr="00F660D5" w:rsidRDefault="00A97368" w:rsidP="00A97368">
      <w:pPr>
        <w:ind w:left="0"/>
        <w:jc w:val="right"/>
        <w:rPr>
          <w:sz w:val="24"/>
          <w:szCs w:val="24"/>
        </w:rPr>
      </w:pPr>
      <w:r w:rsidRPr="008F4C3D">
        <w:rPr>
          <w:rFonts w:ascii="Arial" w:hAnsi="Arial" w:cs="Arial" w:hint="cs"/>
          <w:sz w:val="24"/>
          <w:szCs w:val="24"/>
          <w:rtl/>
        </w:rPr>
        <w:t>الَّذِيْعَلَّمَبِالْقَلَمِۙ</w:t>
      </w:r>
      <w:r w:rsidRPr="008F4C3D">
        <w:rPr>
          <w:sz w:val="24"/>
          <w:szCs w:val="24"/>
          <w:rtl/>
        </w:rPr>
        <w:t> </w:t>
      </w:r>
      <w:r w:rsidRPr="008F4C3D">
        <w:rPr>
          <w:rFonts w:ascii="Arial" w:hAnsi="Arial" w:cs="Arial" w:hint="cs"/>
          <w:sz w:val="24"/>
          <w:szCs w:val="24"/>
          <w:rtl/>
        </w:rPr>
        <w:t>۝٤</w:t>
      </w:r>
    </w:p>
    <w:p w14:paraId="3A5945A6" w14:textId="77777777" w:rsidR="00A97368" w:rsidRPr="00B77885" w:rsidRDefault="00A97368" w:rsidP="00A97368">
      <w:pPr>
        <w:ind w:left="0"/>
        <w:rPr>
          <w:sz w:val="24"/>
          <w:szCs w:val="24"/>
        </w:rPr>
      </w:pPr>
      <w:r w:rsidRPr="00B77885">
        <w:rPr>
          <w:sz w:val="24"/>
          <w:szCs w:val="24"/>
        </w:rPr>
        <w:t>“Artinya: yang mengajar (manusia) dengan pena”</w:t>
      </w:r>
    </w:p>
    <w:p w14:paraId="0DD1B80A" w14:textId="0EFF5299" w:rsidR="00A97368" w:rsidRPr="00D50199" w:rsidRDefault="00A97368" w:rsidP="00A97368">
      <w:pPr>
        <w:ind w:left="0" w:firstLine="720"/>
        <w:rPr>
          <w:sz w:val="24"/>
          <w:szCs w:val="24"/>
        </w:rPr>
      </w:pPr>
      <w:r w:rsidRPr="00CE3ECF">
        <w:rPr>
          <w:sz w:val="24"/>
          <w:szCs w:val="24"/>
          <w:lang w:val="sv-SE"/>
        </w:rPr>
        <w:t>Ayat di atas menekankan sifat Allah, keagungan-Nya yang agung, yang mengajarkan banyak ilmu kepada manusia dan memberikan banyak misteri, khususnya melalui tulisan. Allah juga menetapkan bahwa pena dapat digunakan untuk mencatat informasi. Kata-kata yang dapat dipahami manusia ditulis oleh pena yang kaku dan beku yang tidak hidup</w:t>
      </w:r>
      <w:r>
        <w:rPr>
          <w:sz w:val="24"/>
          <w:szCs w:val="24"/>
          <w:lang w:val="sv-SE"/>
        </w:rPr>
        <w:t xml:space="preserve"> </w:t>
      </w:r>
      <w:sdt>
        <w:sdtPr>
          <w:rPr>
            <w:color w:val="000000"/>
            <w:sz w:val="24"/>
            <w:szCs w:val="24"/>
          </w:rPr>
          <w:tag w:val="MENDELEY_CITATION_v3_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"/>
          <w:id w:val="-1217507946"/>
          <w:placeholder>
            <w:docPart w:val="BBBA093B7C04494090AE5587AC1F2491"/>
          </w:placeholder>
        </w:sdtPr>
        <w:sdtContent>
          <w:r w:rsidRPr="004C1BCA">
            <w:rPr>
              <w:color w:val="000000"/>
              <w:sz w:val="24"/>
              <w:szCs w:val="24"/>
            </w:rPr>
            <w:t>(Ahmad, 2018).</w:t>
          </w:r>
        </w:sdtContent>
      </w:sdt>
    </w:p>
    <w:p w14:paraId="418E1D17" w14:textId="77777777" w:rsidR="00A97368" w:rsidRPr="000710E3" w:rsidRDefault="00A97368" w:rsidP="00A97368">
      <w:pPr>
        <w:ind w:left="0"/>
        <w:rPr>
          <w:sz w:val="24"/>
          <w:szCs w:val="24"/>
        </w:rPr>
      </w:pPr>
      <w:r w:rsidRPr="000710E3">
        <w:rPr>
          <w:sz w:val="24"/>
          <w:szCs w:val="24"/>
        </w:rPr>
        <w:t>Q.S Al-Alaq Ayat 5</w:t>
      </w:r>
    </w:p>
    <w:p w14:paraId="03FEE3CF" w14:textId="77777777" w:rsidR="00A97368" w:rsidRPr="000B6B4A" w:rsidRDefault="00A97368" w:rsidP="00A97368">
      <w:pPr>
        <w:ind w:left="0"/>
        <w:jc w:val="right"/>
        <w:rPr>
          <w:rFonts w:ascii="Arial" w:hAnsi="Arial" w:cs="Arial"/>
          <w:sz w:val="24"/>
          <w:szCs w:val="24"/>
        </w:rPr>
      </w:pPr>
      <w:r w:rsidRPr="000B6B4A">
        <w:rPr>
          <w:rFonts w:cs="Times New Roman"/>
          <w:sz w:val="24"/>
          <w:szCs w:val="24"/>
          <w:rtl/>
        </w:rPr>
        <w:t>عَلَّمَ الْاِنْسَانَ مَا لَمْ يَعْلَمْۗ</w:t>
      </w:r>
      <w:r w:rsidRPr="0061747A">
        <w:rPr>
          <w:sz w:val="24"/>
          <w:szCs w:val="24"/>
          <w:rtl/>
        </w:rPr>
        <w:t> </w:t>
      </w:r>
      <w:r w:rsidRPr="0061747A">
        <w:rPr>
          <w:rFonts w:ascii="Arial" w:hAnsi="Arial" w:cs="Arial" w:hint="cs"/>
          <w:sz w:val="24"/>
          <w:szCs w:val="24"/>
          <w:rtl/>
        </w:rPr>
        <w:t>۝٥</w:t>
      </w:r>
    </w:p>
    <w:p w14:paraId="6476379E" w14:textId="77777777" w:rsidR="00A97368" w:rsidRPr="00CE3ECF" w:rsidRDefault="00A97368" w:rsidP="00A97368">
      <w:pPr>
        <w:ind w:left="0"/>
        <w:rPr>
          <w:sz w:val="24"/>
          <w:szCs w:val="24"/>
          <w:lang w:val="sv-SE"/>
        </w:rPr>
      </w:pPr>
      <w:r w:rsidRPr="00CE3ECF">
        <w:rPr>
          <w:sz w:val="24"/>
          <w:szCs w:val="24"/>
          <w:lang w:val="sv-SE"/>
        </w:rPr>
        <w:t>Artinya: “Dia mengajarkan manusia apa yang tidak diketahuinya”.</w:t>
      </w:r>
    </w:p>
    <w:p w14:paraId="264083D0" w14:textId="36777E25" w:rsidR="00A97368" w:rsidRPr="00CE3ECF" w:rsidRDefault="00A97368" w:rsidP="00A97368">
      <w:pPr>
        <w:ind w:left="0" w:firstLine="720"/>
        <w:rPr>
          <w:sz w:val="24"/>
          <w:szCs w:val="24"/>
          <w:lang w:val="sv-SE"/>
        </w:rPr>
      </w:pPr>
      <w:r w:rsidRPr="00CE3ECF">
        <w:rPr>
          <w:sz w:val="24"/>
          <w:szCs w:val="24"/>
          <w:lang w:val="sv-SE"/>
        </w:rPr>
        <w:t xml:space="preserve">Sudah diketahui dengan baik bahwa ayat </w:t>
      </w:r>
      <w:r>
        <w:rPr>
          <w:sz w:val="24"/>
          <w:szCs w:val="24"/>
          <w:lang w:val="sv-SE"/>
        </w:rPr>
        <w:t>tersebut</w:t>
      </w:r>
      <w:r w:rsidRPr="00CE3ECF">
        <w:rPr>
          <w:sz w:val="24"/>
          <w:szCs w:val="24"/>
          <w:lang w:val="sv-SE"/>
        </w:rPr>
        <w:t xml:space="preserve"> </w:t>
      </w:r>
      <w:r>
        <w:rPr>
          <w:sz w:val="24"/>
          <w:szCs w:val="24"/>
          <w:lang w:val="sv-SE"/>
        </w:rPr>
        <w:t xml:space="preserve">menjelaskan </w:t>
      </w:r>
      <w:r w:rsidRPr="00CE3ECF">
        <w:rPr>
          <w:sz w:val="24"/>
          <w:szCs w:val="24"/>
          <w:lang w:val="sv-SE"/>
        </w:rPr>
        <w:t xml:space="preserve">bahwa Dia </w:t>
      </w:r>
      <w:r>
        <w:rPr>
          <w:sz w:val="24"/>
          <w:szCs w:val="24"/>
          <w:lang w:val="sv-SE"/>
        </w:rPr>
        <w:t>membimbing</w:t>
      </w:r>
      <w:r w:rsidRPr="00CE3ECF">
        <w:rPr>
          <w:sz w:val="24"/>
          <w:szCs w:val="24"/>
          <w:lang w:val="sv-SE"/>
        </w:rPr>
        <w:t xml:space="preserve"> sesuatu yang tidak manusiawi kepada manusia. Dia menggunakan pena untuk mengajar manusia. </w:t>
      </w:r>
      <w:r>
        <w:rPr>
          <w:sz w:val="24"/>
          <w:szCs w:val="24"/>
          <w:lang w:val="sv-SE"/>
        </w:rPr>
        <w:t xml:space="preserve">Bukan </w:t>
      </w:r>
      <w:r w:rsidRPr="00CE3ECF">
        <w:rPr>
          <w:sz w:val="24"/>
          <w:szCs w:val="24"/>
          <w:lang w:val="sv-SE"/>
        </w:rPr>
        <w:t>yang lain kecuali pena dari topik yang jelas dan yang tidak jelas. Melalui tulisan, Allah SWT memberi manusia pelajaran yang jelas dan yang masih belum pasti</w:t>
      </w:r>
      <w:r>
        <w:rPr>
          <w:sz w:val="24"/>
          <w:szCs w:val="24"/>
          <w:lang w:val="sv-SE"/>
        </w:rPr>
        <w:t xml:space="preserve"> </w:t>
      </w:r>
      <w:sdt>
        <w:sdtPr>
          <w:rPr>
            <w:color w:val="000000"/>
            <w:sz w:val="24"/>
            <w:szCs w:val="24"/>
          </w:rPr>
          <w:tag w:val="MENDELEY_CITATION_v3_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"/>
          <w:id w:val="-132485756"/>
          <w:placeholder>
            <w:docPart w:val="BBBA093B7C04494090AE5587AC1F2491"/>
          </w:placeholder>
        </w:sdtPr>
        <w:sdtContent>
          <w:r w:rsidRPr="00CE3ECF">
            <w:rPr>
              <w:color w:val="000000"/>
              <w:sz w:val="24"/>
              <w:szCs w:val="24"/>
              <w:lang w:val="sv-SE"/>
            </w:rPr>
            <w:t>(Putri, 2018)</w:t>
          </w:r>
        </w:sdtContent>
      </w:sdt>
      <w:r w:rsidRPr="00CE3ECF">
        <w:rPr>
          <w:sz w:val="24"/>
          <w:szCs w:val="24"/>
          <w:lang w:val="sv-SE"/>
        </w:rPr>
        <w:t>.</w:t>
      </w:r>
      <w:r>
        <w:rPr>
          <w:sz w:val="24"/>
          <w:szCs w:val="24"/>
          <w:lang w:val="sv-SE"/>
        </w:rPr>
        <w:t xml:space="preserve"> </w:t>
      </w:r>
      <w:r w:rsidRPr="00CE3ECF">
        <w:rPr>
          <w:sz w:val="24"/>
          <w:szCs w:val="24"/>
          <w:lang w:val="sv-SE"/>
        </w:rPr>
        <w:t xml:space="preserve">Mempelajari dasar-dasar keimanan yang </w:t>
      </w:r>
      <w:r>
        <w:rPr>
          <w:sz w:val="24"/>
          <w:szCs w:val="24"/>
          <w:lang w:val="sv-SE"/>
        </w:rPr>
        <w:t>ada pada k</w:t>
      </w:r>
      <w:r w:rsidRPr="00CE3ECF">
        <w:rPr>
          <w:sz w:val="24"/>
          <w:szCs w:val="24"/>
          <w:lang w:val="sv-SE"/>
        </w:rPr>
        <w:t xml:space="preserve">itab-kitab Allah </w:t>
      </w:r>
      <w:r>
        <w:rPr>
          <w:sz w:val="24"/>
          <w:szCs w:val="24"/>
          <w:lang w:val="sv-SE"/>
        </w:rPr>
        <w:t xml:space="preserve">adalah </w:t>
      </w:r>
      <w:r w:rsidRPr="00CE3ECF">
        <w:rPr>
          <w:sz w:val="24"/>
          <w:szCs w:val="24"/>
          <w:lang w:val="sv-SE"/>
        </w:rPr>
        <w:t xml:space="preserve">hal yang sudah jelas. Al-Qur'an merupakan salah satu kitab Allah SWT. Membaca dan memahami Al-Qur'an </w:t>
      </w:r>
      <w:r>
        <w:rPr>
          <w:sz w:val="24"/>
          <w:szCs w:val="24"/>
          <w:lang w:val="sv-SE"/>
        </w:rPr>
        <w:t>adalah</w:t>
      </w:r>
      <w:r w:rsidRPr="00CE3ECF">
        <w:rPr>
          <w:sz w:val="24"/>
          <w:szCs w:val="24"/>
          <w:lang w:val="sv-SE"/>
        </w:rPr>
        <w:t xml:space="preserve"> </w:t>
      </w:r>
      <w:r>
        <w:rPr>
          <w:sz w:val="24"/>
          <w:szCs w:val="24"/>
          <w:lang w:val="sv-SE"/>
        </w:rPr>
        <w:t>beberapa</w:t>
      </w:r>
      <w:r w:rsidRPr="00CE3ECF">
        <w:rPr>
          <w:sz w:val="24"/>
          <w:szCs w:val="24"/>
          <w:lang w:val="sv-SE"/>
        </w:rPr>
        <w:t xml:space="preserve"> cara untuk menunjukkan keimanan kita terhadap keberadaannya.Salah satu contoh hal yang samar-samar adalah mengetahui dasar-dasar agama pada Hari Kiamat.</w:t>
      </w:r>
    </w:p>
    <w:p w14:paraId="140D8D1F" w14:textId="212F2D88" w:rsidR="00A97368" w:rsidRPr="00CE3ECF" w:rsidRDefault="00A97368" w:rsidP="00A97368">
      <w:pPr>
        <w:ind w:left="0" w:firstLine="720"/>
        <w:rPr>
          <w:sz w:val="24"/>
          <w:szCs w:val="24"/>
          <w:lang w:val="sv-SE"/>
        </w:rPr>
      </w:pPr>
      <w:r w:rsidRPr="00F96586">
        <w:rPr>
          <w:sz w:val="24"/>
          <w:szCs w:val="24"/>
        </w:rPr>
        <w:t>Hari Kiamat adalah keberadaan surga dan neraka; tidak ada makhluk Allah yang pernah melihat atau memahami tempat-tempat seperti itu.</w:t>
      </w:r>
      <w:r>
        <w:rPr>
          <w:sz w:val="24"/>
          <w:szCs w:val="24"/>
        </w:rPr>
        <w:t xml:space="preserve"> Kesimpulan daridua ayat terakhir tersebut </w:t>
      </w:r>
      <w:r w:rsidRPr="00E56A4F">
        <w:rPr>
          <w:sz w:val="24"/>
          <w:szCs w:val="24"/>
        </w:rPr>
        <w:t xml:space="preserve">dapat diartikan sebagai "Dia (Allah)mengajarkan dengan pena (tulisan) (hal-hal yang sebelumnya diketahui manusia) dan Dia mengajarkan manusia (tanpa pena) apa yang sebelumnya tidak diketahui." Perlu untuk </w:t>
      </w:r>
      <w:r w:rsidRPr="00E56A4F">
        <w:rPr>
          <w:sz w:val="24"/>
          <w:szCs w:val="24"/>
        </w:rPr>
        <w:lastRenderedPageBreak/>
        <w:t>memasukkan istilah "yang sebelumnya diketahui" karena isyarat dalam kalimat kedua adalah "yang tidak atau belum diketahui sebelumnya</w:t>
      </w:r>
      <w:r>
        <w:rPr>
          <w:sz w:val="24"/>
          <w:szCs w:val="24"/>
        </w:rPr>
        <w:t xml:space="preserve">. </w:t>
      </w:r>
      <w:r w:rsidRPr="00CE3ECF">
        <w:rPr>
          <w:sz w:val="24"/>
          <w:szCs w:val="24"/>
          <w:lang w:val="sv-SE"/>
        </w:rPr>
        <w:t xml:space="preserve">Karena kata </w:t>
      </w:r>
      <w:r w:rsidRPr="00CE3ECF">
        <w:rPr>
          <w:i/>
          <w:iCs/>
          <w:sz w:val="24"/>
          <w:szCs w:val="24"/>
          <w:lang w:val="sv-SE"/>
        </w:rPr>
        <w:t>“dengan pena”</w:t>
      </w:r>
      <w:r w:rsidRPr="00CE3ECF">
        <w:rPr>
          <w:sz w:val="24"/>
          <w:szCs w:val="24"/>
          <w:lang w:val="sv-SE"/>
        </w:rPr>
        <w:t xml:space="preserve"> muncul pada kalimat pertama, maka ditambahkanlah kalimat </w:t>
      </w:r>
      <w:r w:rsidRPr="00CE3ECF">
        <w:rPr>
          <w:i/>
          <w:iCs/>
          <w:sz w:val="24"/>
          <w:szCs w:val="24"/>
          <w:lang w:val="sv-SE"/>
        </w:rPr>
        <w:t>“tanpa pena”.</w:t>
      </w:r>
      <w:r w:rsidRPr="00CE3ECF">
        <w:rPr>
          <w:sz w:val="24"/>
          <w:szCs w:val="24"/>
          <w:lang w:val="sv-SE"/>
        </w:rPr>
        <w:t>Istilah  yang telah diketahui sebelumnya mengacu pada banyaknya informasi tertulis. Berdasarkan penjelasan di atas, dapat disimpulkan bahwa kedua ayat di atas menggambarkan dua cara yang digunakan Allah SWT untuk memberi nasihat kepada manusia. Pertama, dengan menggunakan teks (tulisan) yang mengharuskan manusia untuk membaca, dan kemudian melalui Ilmu Pengetahuan</w:t>
      </w:r>
      <w:sdt>
        <w:sdtPr>
          <w:rPr>
            <w:color w:val="000000"/>
            <w:sz w:val="24"/>
            <w:szCs w:val="24"/>
          </w:rPr>
          <w:tag w:val="MENDELEY_CITATION_v3_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"/>
          <w:id w:val="-1849249156"/>
          <w:placeholder>
            <w:docPart w:val="BBBA093B7C04494090AE5587AC1F2491"/>
          </w:placeholder>
        </w:sdtPr>
        <w:sdtContent>
          <w:r>
            <w:rPr>
              <w:color w:val="000000"/>
              <w:sz w:val="24"/>
              <w:szCs w:val="24"/>
              <w:lang w:val="en-US"/>
            </w:rPr>
            <w:t xml:space="preserve"> </w:t>
          </w:r>
          <w:r w:rsidRPr="00CE3ECF">
            <w:rPr>
              <w:color w:val="000000"/>
              <w:sz w:val="24"/>
              <w:szCs w:val="24"/>
              <w:lang w:val="sv-SE"/>
            </w:rPr>
            <w:t>(Khi’matur, 2022)</w:t>
          </w:r>
        </w:sdtContent>
      </w:sdt>
      <w:r w:rsidRPr="00CE3ECF">
        <w:rPr>
          <w:sz w:val="24"/>
          <w:szCs w:val="24"/>
          <w:lang w:val="sv-SE"/>
        </w:rPr>
        <w:t>.</w:t>
      </w:r>
    </w:p>
    <w:p w14:paraId="673635D8" w14:textId="77777777" w:rsidR="00FB27E2" w:rsidRDefault="00FB27E2" w:rsidP="00D12A53">
      <w:pPr>
        <w:ind w:left="0" w:firstLine="0"/>
        <w:rPr>
          <w:i/>
        </w:rPr>
      </w:pPr>
    </w:p>
    <w:p w14:paraId="3ECA0AF3" w14:textId="68DC1C39" w:rsidR="00D12A53" w:rsidRPr="005938E3" w:rsidRDefault="008F7F7E" w:rsidP="00D12A53">
      <w:pPr>
        <w:ind w:left="0" w:firstLine="0"/>
        <w:rPr>
          <w:b/>
          <w:lang w:val="en-US"/>
        </w:rPr>
      </w:pPr>
      <w:r>
        <w:rPr>
          <w:b/>
          <w:lang w:val="en-US"/>
        </w:rPr>
        <w:t>KESIMPULAN</w:t>
      </w:r>
    </w:p>
    <w:p w14:paraId="056F46EA" w14:textId="77777777" w:rsidR="00A97368" w:rsidRPr="00A97368" w:rsidRDefault="00A97368" w:rsidP="00A97368">
      <w:pPr>
        <w:ind w:left="0" w:firstLine="720"/>
        <w:rPr>
          <w:sz w:val="24"/>
          <w:szCs w:val="24"/>
          <w:lang w:val="sv-SE"/>
        </w:rPr>
      </w:pPr>
      <w:r w:rsidRPr="00A97368">
        <w:rPr>
          <w:sz w:val="24"/>
          <w:szCs w:val="24"/>
          <w:lang w:val="sv-SE"/>
        </w:rPr>
        <w:t>Dasar-dasar pemikiran di atas berkaitan dengan keyakinan bahwa Allah memerintahkan malaikat Jibril untuk menurunkan Al-Qur'an kepada Nabi Muhammad SAW, merupakan pedoman hidup sehari-hari. Karya sastra ini berfungsi sebagai panduan bagi kehidupan manusia selain menjelaskan keyakinan Islam. Banyak pokok bahasan, baik spiritual maupun praktis, dibahas dalam Al-Qur'an. Al-Qur'an dipandang selaku wahyu dari Allah yang menunjukan arah serta berfungsi sebagai landasan untuk kelangsungan hidup manusia di Bumi dan di akhirat. Setiap sumber informasi dan ajaran yang digunakan dalam pendidikan Islam dapat dianggap sebagai sumber pendidikan Islam. Ajaran Islam dan sejarah pendidikan memiliki tujuan yang sama. Misalnya, menjadikan Al-Qur'an sebagai dasar ideologi Islam menjamin bahwa para penganutnya tidak akan meninggal di akhirat. Karena Al-Qur'an mencakup berbagai macam subjek yang berkembang seiring waktu dan kemajuan teknologi, Al-Qur'an, sumber utama ilmu pengetahuan dalam Islam, memiliki banyak hal untuk dikatakan tentang berbagai tantangan masyarakat.</w:t>
      </w:r>
    </w:p>
    <w:p w14:paraId="382E41BA" w14:textId="11B1E9B1" w:rsidR="00B06E1E" w:rsidRDefault="00B06E1E" w:rsidP="008F51D7">
      <w:pPr>
        <w:ind w:left="0" w:firstLine="0"/>
      </w:pPr>
    </w:p>
    <w:p w14:paraId="69B273DB" w14:textId="0696BC3E" w:rsidR="005938E3" w:rsidRDefault="005938E3" w:rsidP="008F51D7">
      <w:pPr>
        <w:ind w:left="0" w:firstLine="0"/>
        <w:rPr>
          <w:b/>
          <w:lang w:val="en-US"/>
        </w:rPr>
      </w:pPr>
    </w:p>
    <w:p w14:paraId="619C4C24" w14:textId="54061CC5" w:rsidR="008F51D7" w:rsidRPr="005938E3" w:rsidRDefault="008F7F7E" w:rsidP="008F51D7">
      <w:pPr>
        <w:ind w:left="0" w:firstLine="0"/>
        <w:rPr>
          <w:b/>
          <w:lang w:val="en-US"/>
        </w:rPr>
      </w:pPr>
      <w:r>
        <w:rPr>
          <w:b/>
          <w:lang w:val="en-US"/>
        </w:rPr>
        <w:t>DAFTAR PUSTAKA</w:t>
      </w:r>
    </w:p>
    <w:p w14:paraId="73DAA2A8" w14:textId="77777777" w:rsidR="00A97368" w:rsidRPr="00CE3ECF" w:rsidRDefault="00A97368" w:rsidP="00A97368">
      <w:pPr>
        <w:pStyle w:val="Bibliography"/>
        <w:spacing w:line="240" w:lineRule="auto"/>
        <w:jc w:val="both"/>
        <w:rPr>
          <w:rFonts w:ascii="Times New Roman" w:hAnsi="Times New Roman" w:cs="Times New Roman"/>
          <w:kern w:val="0"/>
          <w:sz w:val="24"/>
          <w:szCs w:val="24"/>
          <w:lang w:val="sv-SE"/>
        </w:rPr>
      </w:pPr>
      <w:r w:rsidRPr="00CE3ECF">
        <w:rPr>
          <w:rFonts w:ascii="Times New Roman" w:hAnsi="Times New Roman" w:cs="Times New Roman"/>
          <w:i/>
          <w:iCs/>
          <w:kern w:val="0"/>
          <w:sz w:val="24"/>
          <w:szCs w:val="24"/>
          <w:lang w:val="sv-SE"/>
        </w:rPr>
        <w:t>844-Article Text-1811-2-10-20220113.pdf</w:t>
      </w:r>
      <w:r w:rsidRPr="00CE3ECF">
        <w:rPr>
          <w:rFonts w:ascii="Times New Roman" w:hAnsi="Times New Roman" w:cs="Times New Roman"/>
          <w:kern w:val="0"/>
          <w:sz w:val="24"/>
          <w:szCs w:val="24"/>
          <w:lang w:val="sv-SE"/>
        </w:rPr>
        <w:t>. (n.d.).</w:t>
      </w:r>
    </w:p>
    <w:p w14:paraId="259EFAF2" w14:textId="77777777" w:rsidR="00A97368" w:rsidRPr="00CE3ECF" w:rsidRDefault="00A97368" w:rsidP="00A97368">
      <w:pPr>
        <w:autoSpaceDE w:val="0"/>
        <w:autoSpaceDN w:val="0"/>
        <w:ind w:left="567" w:hanging="567"/>
        <w:rPr>
          <w:rFonts w:eastAsia="Times New Roman" w:cs="Times New Roman"/>
          <w:color w:val="000000"/>
          <w:sz w:val="24"/>
          <w:szCs w:val="24"/>
          <w:lang w:val="sv-SE"/>
        </w:rPr>
      </w:pPr>
      <w:r w:rsidRPr="00CE3ECF">
        <w:rPr>
          <w:rFonts w:eastAsia="Times New Roman" w:cs="Times New Roman"/>
          <w:color w:val="000000"/>
          <w:sz w:val="24"/>
          <w:szCs w:val="24"/>
          <w:lang w:val="sv-SE"/>
        </w:rPr>
        <w:t xml:space="preserve">Ahmad, I. D. (2018). </w:t>
      </w:r>
      <w:r w:rsidRPr="00CE3ECF">
        <w:rPr>
          <w:rFonts w:eastAsia="Times New Roman" w:cs="Times New Roman"/>
          <w:i/>
          <w:iCs/>
          <w:color w:val="000000"/>
          <w:sz w:val="24"/>
          <w:szCs w:val="24"/>
          <w:lang w:val="sv-SE"/>
        </w:rPr>
        <w:t>Tafsir Ayat Pendidikan Dalam Q.S. Al-‘Alaq Ayat 1-5 Menurut Quraish Shihab</w:t>
      </w:r>
      <w:r w:rsidRPr="00CE3ECF">
        <w:rPr>
          <w:rFonts w:eastAsia="Times New Roman" w:cs="Times New Roman"/>
          <w:color w:val="000000"/>
          <w:sz w:val="24"/>
          <w:szCs w:val="24"/>
          <w:lang w:val="sv-SE"/>
        </w:rPr>
        <w:t>.</w:t>
      </w:r>
    </w:p>
    <w:p w14:paraId="5F0DEFC0" w14:textId="77777777" w:rsidR="00A97368" w:rsidRPr="00CE3ECF" w:rsidRDefault="00A97368" w:rsidP="00A97368">
      <w:pPr>
        <w:pStyle w:val="Bibliography"/>
        <w:spacing w:line="240" w:lineRule="auto"/>
        <w:ind w:left="567" w:hanging="567"/>
        <w:jc w:val="both"/>
        <w:rPr>
          <w:rFonts w:ascii="Times New Roman" w:hAnsi="Times New Roman" w:cs="Times New Roman"/>
          <w:kern w:val="0"/>
          <w:sz w:val="24"/>
          <w:szCs w:val="24"/>
          <w:lang w:val="sv-SE"/>
        </w:rPr>
      </w:pPr>
      <w:r w:rsidRPr="00CE3ECF">
        <w:rPr>
          <w:rFonts w:ascii="Times New Roman" w:hAnsi="Times New Roman" w:cs="Times New Roman"/>
          <w:kern w:val="0"/>
          <w:sz w:val="24"/>
          <w:szCs w:val="24"/>
          <w:lang w:val="sv-SE"/>
        </w:rPr>
        <w:t xml:space="preserve">Adhiguna, B., &amp; Bramastia, B. (2021). Pandangan Al-Qur’an Terhadap Ilmu Pengetahuan DanImplikasinya Dalam Pembelajaran Sains. </w:t>
      </w:r>
      <w:r w:rsidRPr="00CE3ECF">
        <w:rPr>
          <w:rFonts w:ascii="Times New Roman" w:hAnsi="Times New Roman" w:cs="Times New Roman"/>
          <w:i/>
          <w:iCs/>
          <w:kern w:val="0"/>
          <w:sz w:val="24"/>
          <w:szCs w:val="24"/>
          <w:lang w:val="sv-SE"/>
        </w:rPr>
        <w:t>INKUIRI: Jurnal Pendidikan IPA</w:t>
      </w:r>
      <w:r w:rsidRPr="00CE3ECF">
        <w:rPr>
          <w:rFonts w:ascii="Times New Roman" w:hAnsi="Times New Roman" w:cs="Times New Roman"/>
          <w:kern w:val="0"/>
          <w:sz w:val="24"/>
          <w:szCs w:val="24"/>
          <w:lang w:val="sv-SE"/>
        </w:rPr>
        <w:t xml:space="preserve">, </w:t>
      </w:r>
      <w:r w:rsidRPr="00CE3ECF">
        <w:rPr>
          <w:rFonts w:ascii="Times New Roman" w:hAnsi="Times New Roman" w:cs="Times New Roman"/>
          <w:i/>
          <w:iCs/>
          <w:kern w:val="0"/>
          <w:sz w:val="24"/>
          <w:szCs w:val="24"/>
          <w:lang w:val="sv-SE"/>
        </w:rPr>
        <w:t>10</w:t>
      </w:r>
      <w:r w:rsidRPr="00CE3ECF">
        <w:rPr>
          <w:rFonts w:ascii="Times New Roman" w:hAnsi="Times New Roman" w:cs="Times New Roman"/>
          <w:kern w:val="0"/>
          <w:sz w:val="24"/>
          <w:szCs w:val="24"/>
          <w:lang w:val="sv-SE"/>
        </w:rPr>
        <w:t xml:space="preserve">(2), 138. </w:t>
      </w:r>
    </w:p>
    <w:p w14:paraId="34B390C9" w14:textId="77777777" w:rsidR="00A97368" w:rsidRPr="00CE3ECF" w:rsidRDefault="00A97368" w:rsidP="00A97368">
      <w:pPr>
        <w:pStyle w:val="Bibliography"/>
        <w:spacing w:line="240" w:lineRule="auto"/>
        <w:ind w:left="567" w:hanging="567"/>
        <w:jc w:val="both"/>
        <w:rPr>
          <w:rFonts w:ascii="Times New Roman" w:hAnsi="Times New Roman" w:cs="Times New Roman"/>
          <w:kern w:val="0"/>
          <w:sz w:val="24"/>
          <w:szCs w:val="24"/>
          <w:lang w:val="sv-SE"/>
        </w:rPr>
      </w:pPr>
      <w:r w:rsidRPr="00CE3ECF">
        <w:rPr>
          <w:rFonts w:ascii="Times New Roman" w:hAnsi="Times New Roman" w:cs="Times New Roman"/>
          <w:kern w:val="0"/>
          <w:sz w:val="24"/>
          <w:szCs w:val="24"/>
          <w:lang w:val="sv-SE"/>
        </w:rPr>
        <w:t xml:space="preserve">Amatullah, R. S., Ritonga, A. W., Aulia, N., &amp; Mela, D. A. (n.d.). </w:t>
      </w:r>
      <w:r w:rsidRPr="00CE3ECF">
        <w:rPr>
          <w:rFonts w:ascii="Times New Roman" w:hAnsi="Times New Roman" w:cs="Times New Roman"/>
          <w:i/>
          <w:iCs/>
          <w:kern w:val="0"/>
          <w:sz w:val="24"/>
          <w:szCs w:val="24"/>
          <w:lang w:val="sv-SE"/>
        </w:rPr>
        <w:t>Konsep Pendidikan Islam dalam Al-Qur’an: Studi Analisis Tafsir Ibnu Katsir</w:t>
      </w:r>
      <w:r w:rsidRPr="00CE3ECF">
        <w:rPr>
          <w:rFonts w:ascii="Times New Roman" w:hAnsi="Times New Roman" w:cs="Times New Roman"/>
          <w:kern w:val="0"/>
          <w:sz w:val="24"/>
          <w:szCs w:val="24"/>
          <w:lang w:val="sv-SE"/>
        </w:rPr>
        <w:t>.</w:t>
      </w:r>
    </w:p>
    <w:p w14:paraId="67C64868" w14:textId="77777777" w:rsidR="00A97368" w:rsidRPr="00CE3ECF" w:rsidRDefault="00A97368" w:rsidP="00A97368">
      <w:pPr>
        <w:pStyle w:val="Bibliography"/>
        <w:spacing w:line="240" w:lineRule="auto"/>
        <w:ind w:left="567" w:hanging="567"/>
        <w:jc w:val="both"/>
        <w:rPr>
          <w:rFonts w:ascii="Times New Roman" w:hAnsi="Times New Roman" w:cs="Times New Roman"/>
          <w:kern w:val="0"/>
          <w:sz w:val="24"/>
          <w:szCs w:val="24"/>
          <w:lang w:val="sv-SE"/>
        </w:rPr>
      </w:pPr>
      <w:r w:rsidRPr="00CE3ECF">
        <w:rPr>
          <w:rFonts w:ascii="Times New Roman" w:hAnsi="Times New Roman" w:cs="Times New Roman"/>
          <w:kern w:val="0"/>
          <w:sz w:val="24"/>
          <w:szCs w:val="24"/>
          <w:lang w:val="sv-SE"/>
        </w:rPr>
        <w:t xml:space="preserve">Ana Anisa &amp; Heri Khoiruddin. (2023). Peran Al-Quran Sebagai Sumber Ilmu Pengetahuan: Kajian Interdisipliner. </w:t>
      </w:r>
      <w:r w:rsidRPr="00CE3ECF">
        <w:rPr>
          <w:rFonts w:ascii="Times New Roman" w:hAnsi="Times New Roman" w:cs="Times New Roman"/>
          <w:i/>
          <w:iCs/>
          <w:kern w:val="0"/>
          <w:sz w:val="24"/>
          <w:szCs w:val="24"/>
          <w:lang w:val="sv-SE"/>
        </w:rPr>
        <w:t>Tabsyir: Jurnal Dakwah dan Sosial Humaniora</w:t>
      </w:r>
      <w:r w:rsidRPr="00CE3ECF">
        <w:rPr>
          <w:rFonts w:ascii="Times New Roman" w:hAnsi="Times New Roman" w:cs="Times New Roman"/>
          <w:kern w:val="0"/>
          <w:sz w:val="24"/>
          <w:szCs w:val="24"/>
          <w:lang w:val="sv-SE"/>
        </w:rPr>
        <w:t xml:space="preserve">, </w:t>
      </w:r>
      <w:r w:rsidRPr="00CE3ECF">
        <w:rPr>
          <w:rFonts w:ascii="Times New Roman" w:hAnsi="Times New Roman" w:cs="Times New Roman"/>
          <w:i/>
          <w:iCs/>
          <w:kern w:val="0"/>
          <w:sz w:val="24"/>
          <w:szCs w:val="24"/>
          <w:lang w:val="sv-SE"/>
        </w:rPr>
        <w:t>5</w:t>
      </w:r>
      <w:r w:rsidRPr="00CE3ECF">
        <w:rPr>
          <w:rFonts w:ascii="Times New Roman" w:hAnsi="Times New Roman" w:cs="Times New Roman"/>
          <w:kern w:val="0"/>
          <w:sz w:val="24"/>
          <w:szCs w:val="24"/>
          <w:lang w:val="sv-SE"/>
        </w:rPr>
        <w:t xml:space="preserve">(1), 91–103. </w:t>
      </w:r>
    </w:p>
    <w:p w14:paraId="3CD4B25F" w14:textId="77777777" w:rsidR="00A97368" w:rsidRPr="00CE3ECF" w:rsidRDefault="00A97368" w:rsidP="00A97368">
      <w:pPr>
        <w:pStyle w:val="Bibliography"/>
        <w:spacing w:line="240" w:lineRule="auto"/>
        <w:ind w:left="567" w:hanging="578"/>
        <w:jc w:val="both"/>
        <w:rPr>
          <w:rFonts w:ascii="Times New Roman" w:hAnsi="Times New Roman" w:cs="Times New Roman"/>
          <w:kern w:val="0"/>
          <w:sz w:val="24"/>
          <w:szCs w:val="24"/>
          <w:lang w:val="sv-SE"/>
        </w:rPr>
      </w:pPr>
      <w:r w:rsidRPr="00CE3ECF">
        <w:rPr>
          <w:rFonts w:ascii="Times New Roman" w:hAnsi="Times New Roman" w:cs="Times New Roman"/>
          <w:kern w:val="0"/>
          <w:sz w:val="24"/>
          <w:szCs w:val="24"/>
          <w:lang w:val="sv-SE"/>
        </w:rPr>
        <w:t xml:space="preserve">Darmawan, D., Murojab, M., Haryati, A., &amp; Aisyah, S. (2025). </w:t>
      </w:r>
      <w:r w:rsidRPr="00CE3ECF">
        <w:rPr>
          <w:rFonts w:ascii="Times New Roman" w:hAnsi="Times New Roman" w:cs="Times New Roman"/>
          <w:i/>
          <w:iCs/>
          <w:kern w:val="0"/>
          <w:sz w:val="24"/>
          <w:szCs w:val="24"/>
          <w:lang w:val="sv-SE"/>
        </w:rPr>
        <w:t>Konsep, Ruang Lingkup, Dan Sumber-Sumber Ilmu Pendidikan Islam</w:t>
      </w:r>
      <w:r w:rsidRPr="00CE3ECF">
        <w:rPr>
          <w:rFonts w:ascii="Times New Roman" w:hAnsi="Times New Roman" w:cs="Times New Roman"/>
          <w:kern w:val="0"/>
          <w:sz w:val="24"/>
          <w:szCs w:val="24"/>
          <w:lang w:val="sv-SE"/>
        </w:rPr>
        <w:t xml:space="preserve">. </w:t>
      </w:r>
      <w:r w:rsidRPr="00CE3ECF">
        <w:rPr>
          <w:rFonts w:ascii="Times New Roman" w:hAnsi="Times New Roman" w:cs="Times New Roman"/>
          <w:i/>
          <w:iCs/>
          <w:kern w:val="0"/>
          <w:sz w:val="24"/>
          <w:szCs w:val="24"/>
          <w:lang w:val="sv-SE"/>
        </w:rPr>
        <w:t>11</w:t>
      </w:r>
      <w:r w:rsidRPr="00CE3ECF">
        <w:rPr>
          <w:rFonts w:ascii="Times New Roman" w:hAnsi="Times New Roman" w:cs="Times New Roman"/>
          <w:kern w:val="0"/>
          <w:sz w:val="24"/>
          <w:szCs w:val="24"/>
          <w:lang w:val="sv-SE"/>
        </w:rPr>
        <w:t>(7).</w:t>
      </w:r>
    </w:p>
    <w:p w14:paraId="46CBB244" w14:textId="77777777" w:rsidR="00A97368" w:rsidRPr="00CE3ECF" w:rsidRDefault="00A97368" w:rsidP="00A97368">
      <w:pPr>
        <w:autoSpaceDE w:val="0"/>
        <w:autoSpaceDN w:val="0"/>
        <w:ind w:left="567" w:hanging="567"/>
        <w:rPr>
          <w:rFonts w:eastAsia="Times New Roman" w:cs="Times New Roman"/>
          <w:color w:val="000000"/>
          <w:sz w:val="24"/>
          <w:szCs w:val="24"/>
          <w:lang w:val="sv-SE"/>
        </w:rPr>
      </w:pPr>
      <w:r w:rsidRPr="00CE3ECF">
        <w:rPr>
          <w:rFonts w:eastAsia="Times New Roman" w:cs="Times New Roman"/>
          <w:color w:val="000000"/>
          <w:sz w:val="24"/>
          <w:szCs w:val="24"/>
          <w:lang w:val="sv-SE"/>
        </w:rPr>
        <w:t xml:space="preserve">Firnanda, R., Roem Syibly, M., &amp; Junanah. (2025). </w:t>
      </w:r>
      <w:r w:rsidRPr="00CE3ECF">
        <w:rPr>
          <w:rFonts w:eastAsia="Times New Roman" w:cs="Times New Roman"/>
          <w:i/>
          <w:iCs/>
          <w:color w:val="000000"/>
          <w:sz w:val="24"/>
          <w:szCs w:val="24"/>
          <w:lang w:val="sv-SE"/>
        </w:rPr>
        <w:t>Tafsir Ayat Pendidikan Dalam Perspektif Klasik dan Kontemporer ; Analisis Surat Al-Alaq Ayat 1-5</w:t>
      </w:r>
      <w:r w:rsidRPr="00CE3ECF">
        <w:rPr>
          <w:rFonts w:eastAsia="Times New Roman" w:cs="Times New Roman"/>
          <w:color w:val="000000"/>
          <w:sz w:val="24"/>
          <w:szCs w:val="24"/>
          <w:lang w:val="sv-SE"/>
        </w:rPr>
        <w:t xml:space="preserve">. </w:t>
      </w:r>
      <w:r w:rsidRPr="00CE3ECF">
        <w:rPr>
          <w:rFonts w:eastAsia="Times New Roman" w:cs="Times New Roman"/>
          <w:i/>
          <w:iCs/>
          <w:color w:val="000000"/>
          <w:sz w:val="24"/>
          <w:szCs w:val="24"/>
          <w:lang w:val="sv-SE"/>
        </w:rPr>
        <w:t>5</w:t>
      </w:r>
      <w:r w:rsidRPr="00CE3ECF">
        <w:rPr>
          <w:rFonts w:eastAsia="Times New Roman" w:cs="Times New Roman"/>
          <w:color w:val="000000"/>
          <w:sz w:val="24"/>
          <w:szCs w:val="24"/>
          <w:lang w:val="sv-SE"/>
        </w:rPr>
        <w:t xml:space="preserve">(2). </w:t>
      </w:r>
    </w:p>
    <w:p w14:paraId="0F82A6AF" w14:textId="77777777" w:rsidR="00A97368" w:rsidRPr="00CE3ECF" w:rsidRDefault="00A97368" w:rsidP="00A97368">
      <w:pPr>
        <w:pStyle w:val="Bibliography"/>
        <w:spacing w:line="240" w:lineRule="auto"/>
        <w:jc w:val="both"/>
        <w:rPr>
          <w:rFonts w:ascii="Times New Roman" w:hAnsi="Times New Roman" w:cs="Times New Roman"/>
          <w:kern w:val="0"/>
          <w:sz w:val="24"/>
          <w:szCs w:val="24"/>
          <w:lang w:val="sv-SE"/>
        </w:rPr>
      </w:pPr>
      <w:r w:rsidRPr="00CE3ECF">
        <w:rPr>
          <w:rFonts w:ascii="Times New Roman" w:hAnsi="Times New Roman" w:cs="Times New Roman"/>
          <w:kern w:val="0"/>
          <w:sz w:val="24"/>
          <w:szCs w:val="24"/>
          <w:lang w:val="sv-SE"/>
        </w:rPr>
        <w:lastRenderedPageBreak/>
        <w:t xml:space="preserve">Hidayah, H. (n.d.-a). </w:t>
      </w:r>
      <w:r w:rsidRPr="00CE3ECF">
        <w:rPr>
          <w:rFonts w:ascii="Times New Roman" w:hAnsi="Times New Roman" w:cs="Times New Roman"/>
          <w:i/>
          <w:iCs/>
          <w:kern w:val="0"/>
          <w:sz w:val="24"/>
          <w:szCs w:val="24"/>
          <w:lang w:val="sv-SE"/>
        </w:rPr>
        <w:t>Pengertian, Sumber, Dan Dasar Pendidikan Islam</w:t>
      </w:r>
      <w:r w:rsidRPr="00CE3ECF">
        <w:rPr>
          <w:rFonts w:ascii="Times New Roman" w:hAnsi="Times New Roman" w:cs="Times New Roman"/>
          <w:kern w:val="0"/>
          <w:sz w:val="24"/>
          <w:szCs w:val="24"/>
          <w:lang w:val="sv-SE"/>
        </w:rPr>
        <w:t>.</w:t>
      </w:r>
    </w:p>
    <w:p w14:paraId="22414218" w14:textId="77777777" w:rsidR="00A97368" w:rsidRPr="00CE3ECF" w:rsidRDefault="00A97368" w:rsidP="00A97368">
      <w:pPr>
        <w:autoSpaceDE w:val="0"/>
        <w:autoSpaceDN w:val="0"/>
        <w:ind w:left="567" w:hanging="567"/>
        <w:rPr>
          <w:rFonts w:eastAsia="Times New Roman" w:cs="Times New Roman"/>
          <w:color w:val="000000"/>
          <w:sz w:val="24"/>
          <w:szCs w:val="24"/>
          <w:lang w:val="sv-SE"/>
        </w:rPr>
      </w:pPr>
      <w:r w:rsidRPr="00CE3ECF">
        <w:rPr>
          <w:rFonts w:eastAsia="Times New Roman" w:cs="Times New Roman"/>
          <w:color w:val="000000"/>
          <w:sz w:val="24"/>
          <w:szCs w:val="24"/>
          <w:lang w:val="sv-SE"/>
        </w:rPr>
        <w:t xml:space="preserve">Khi’matur, R. (2022). </w:t>
      </w:r>
      <w:r w:rsidRPr="00CE3ECF">
        <w:rPr>
          <w:rFonts w:eastAsia="Times New Roman" w:cs="Times New Roman"/>
          <w:i/>
          <w:iCs/>
          <w:color w:val="000000"/>
          <w:sz w:val="24"/>
          <w:szCs w:val="24"/>
          <w:lang w:val="sv-SE"/>
        </w:rPr>
        <w:t>Nilai-Nilai Pendidikan Islam Dalam Al-Qur’an Surat Al-’Alaq Ayat 1-5 Menurut Tafsir Al-Misbah Karya M. Quraish Shihab DanRelevansinya Terhadap Pengembangan Kompetensi Pendidik</w:t>
      </w:r>
      <w:r w:rsidRPr="00CE3ECF">
        <w:rPr>
          <w:rFonts w:eastAsia="Times New Roman" w:cs="Times New Roman"/>
          <w:color w:val="000000"/>
          <w:sz w:val="24"/>
          <w:szCs w:val="24"/>
          <w:lang w:val="sv-SE"/>
        </w:rPr>
        <w:t>.</w:t>
      </w:r>
    </w:p>
    <w:p w14:paraId="3C91673D" w14:textId="77777777" w:rsidR="00A97368" w:rsidRPr="00CE3ECF" w:rsidRDefault="00A97368" w:rsidP="00A97368">
      <w:pPr>
        <w:pStyle w:val="Bibliography"/>
        <w:spacing w:line="240" w:lineRule="auto"/>
        <w:ind w:left="567" w:hanging="567"/>
        <w:jc w:val="both"/>
        <w:rPr>
          <w:rFonts w:ascii="Times New Roman" w:hAnsi="Times New Roman" w:cs="Times New Roman"/>
          <w:kern w:val="0"/>
          <w:sz w:val="24"/>
          <w:szCs w:val="24"/>
          <w:lang w:val="sv-SE"/>
        </w:rPr>
      </w:pPr>
      <w:r w:rsidRPr="00CE3ECF">
        <w:rPr>
          <w:rFonts w:ascii="Times New Roman" w:hAnsi="Times New Roman" w:cs="Times New Roman"/>
          <w:kern w:val="0"/>
          <w:sz w:val="24"/>
          <w:szCs w:val="24"/>
          <w:lang w:val="sv-SE"/>
        </w:rPr>
        <w:t xml:space="preserve">Nawazir, S. (2022). Sumber-Sumber Ilmu Pengetahuan Dalam Perspektif Islam Dan Barat. </w:t>
      </w:r>
      <w:r w:rsidRPr="00CE3ECF">
        <w:rPr>
          <w:rFonts w:ascii="Times New Roman" w:hAnsi="Times New Roman" w:cs="Times New Roman"/>
          <w:i/>
          <w:iCs/>
          <w:kern w:val="0"/>
          <w:sz w:val="24"/>
          <w:szCs w:val="24"/>
          <w:lang w:val="sv-SE"/>
        </w:rPr>
        <w:t>Jurnal Penelitian Ilmu Pendidikan Indonesia</w:t>
      </w:r>
      <w:r w:rsidRPr="00CE3ECF">
        <w:rPr>
          <w:rFonts w:ascii="Times New Roman" w:hAnsi="Times New Roman" w:cs="Times New Roman"/>
          <w:kern w:val="0"/>
          <w:sz w:val="24"/>
          <w:szCs w:val="24"/>
          <w:lang w:val="sv-SE"/>
        </w:rPr>
        <w:t xml:space="preserve">, </w:t>
      </w:r>
      <w:r w:rsidRPr="00CE3ECF">
        <w:rPr>
          <w:rFonts w:ascii="Times New Roman" w:hAnsi="Times New Roman" w:cs="Times New Roman"/>
          <w:i/>
          <w:iCs/>
          <w:kern w:val="0"/>
          <w:sz w:val="24"/>
          <w:szCs w:val="24"/>
          <w:lang w:val="sv-SE"/>
        </w:rPr>
        <w:t>1</w:t>
      </w:r>
      <w:r w:rsidRPr="00CE3ECF">
        <w:rPr>
          <w:rFonts w:ascii="Times New Roman" w:hAnsi="Times New Roman" w:cs="Times New Roman"/>
          <w:kern w:val="0"/>
          <w:sz w:val="24"/>
          <w:szCs w:val="24"/>
          <w:lang w:val="sv-SE"/>
        </w:rPr>
        <w:t xml:space="preserve">(2), 457–462. </w:t>
      </w:r>
    </w:p>
    <w:p w14:paraId="313264CE" w14:textId="77777777" w:rsidR="00A97368" w:rsidRPr="00CE3ECF" w:rsidRDefault="00A97368" w:rsidP="00A97368">
      <w:pPr>
        <w:pStyle w:val="Bibliography"/>
        <w:spacing w:line="240" w:lineRule="auto"/>
        <w:jc w:val="both"/>
        <w:rPr>
          <w:rFonts w:ascii="Times New Roman" w:hAnsi="Times New Roman" w:cs="Times New Roman"/>
          <w:kern w:val="0"/>
          <w:sz w:val="24"/>
          <w:szCs w:val="24"/>
          <w:lang w:val="sv-SE"/>
        </w:rPr>
      </w:pPr>
      <w:r w:rsidRPr="00CE3ECF">
        <w:rPr>
          <w:rFonts w:ascii="Times New Roman" w:hAnsi="Times New Roman" w:cs="Times New Roman"/>
          <w:i/>
          <w:iCs/>
          <w:kern w:val="0"/>
          <w:sz w:val="24"/>
          <w:szCs w:val="24"/>
          <w:lang w:val="sv-SE"/>
        </w:rPr>
        <w:t>Tafsir_ayat_ayat_tentang_pendidikan_dala.docx</w:t>
      </w:r>
      <w:r w:rsidRPr="00CE3ECF">
        <w:rPr>
          <w:rFonts w:ascii="Times New Roman" w:hAnsi="Times New Roman" w:cs="Times New Roman"/>
          <w:kern w:val="0"/>
          <w:sz w:val="24"/>
          <w:szCs w:val="24"/>
          <w:lang w:val="sv-SE"/>
        </w:rPr>
        <w:t>. (n.d.).</w:t>
      </w:r>
    </w:p>
    <w:p w14:paraId="7551FDE9" w14:textId="77777777" w:rsidR="00A97368" w:rsidRPr="00CE3ECF" w:rsidRDefault="00A97368" w:rsidP="00A97368">
      <w:pPr>
        <w:pStyle w:val="Bibliography"/>
        <w:spacing w:line="240" w:lineRule="auto"/>
        <w:ind w:left="567" w:hanging="567"/>
        <w:jc w:val="both"/>
        <w:rPr>
          <w:rFonts w:ascii="Times New Roman" w:hAnsi="Times New Roman" w:cs="Times New Roman"/>
          <w:kern w:val="0"/>
          <w:sz w:val="24"/>
          <w:szCs w:val="24"/>
          <w:lang w:val="sv-SE"/>
        </w:rPr>
      </w:pPr>
      <w:r w:rsidRPr="00CE3ECF">
        <w:rPr>
          <w:rFonts w:ascii="Times New Roman" w:hAnsi="Times New Roman" w:cs="Times New Roman"/>
          <w:kern w:val="0"/>
          <w:sz w:val="24"/>
          <w:szCs w:val="24"/>
          <w:lang w:val="sv-SE"/>
        </w:rPr>
        <w:t xml:space="preserve">Tazkirah, S. (2022). </w:t>
      </w:r>
      <w:r w:rsidRPr="00CE3ECF">
        <w:rPr>
          <w:rFonts w:ascii="Times New Roman" w:hAnsi="Times New Roman" w:cs="Times New Roman"/>
          <w:i/>
          <w:iCs/>
          <w:kern w:val="0"/>
          <w:sz w:val="24"/>
          <w:szCs w:val="24"/>
          <w:lang w:val="sv-SE"/>
        </w:rPr>
        <w:t>Al-Qur’an dan As-Sunnah: Pilar Utama Ilmu Pengetahuan Islam dan Relevansinya dengan Tantangan Masyarakat 5.0</w:t>
      </w:r>
      <w:r w:rsidRPr="00CE3ECF">
        <w:rPr>
          <w:rFonts w:ascii="Times New Roman" w:hAnsi="Times New Roman" w:cs="Times New Roman"/>
          <w:kern w:val="0"/>
          <w:sz w:val="24"/>
          <w:szCs w:val="24"/>
          <w:lang w:val="sv-SE"/>
        </w:rPr>
        <w:t xml:space="preserve">. </w:t>
      </w:r>
      <w:r w:rsidRPr="00CE3ECF">
        <w:rPr>
          <w:rFonts w:ascii="Times New Roman" w:hAnsi="Times New Roman" w:cs="Times New Roman"/>
          <w:i/>
          <w:iCs/>
          <w:kern w:val="0"/>
          <w:sz w:val="24"/>
          <w:szCs w:val="24"/>
          <w:lang w:val="sv-SE"/>
        </w:rPr>
        <w:t>5</w:t>
      </w:r>
      <w:r w:rsidRPr="00CE3ECF">
        <w:rPr>
          <w:rFonts w:ascii="Times New Roman" w:hAnsi="Times New Roman" w:cs="Times New Roman"/>
          <w:kern w:val="0"/>
          <w:sz w:val="24"/>
          <w:szCs w:val="24"/>
          <w:lang w:val="sv-SE"/>
        </w:rPr>
        <w:t>.</w:t>
      </w:r>
    </w:p>
    <w:p w14:paraId="6586D3FF" w14:textId="77777777" w:rsidR="00A97368" w:rsidRPr="00462CE9" w:rsidRDefault="00A97368" w:rsidP="00A97368">
      <w:pPr>
        <w:pStyle w:val="Bibliography"/>
        <w:spacing w:line="240" w:lineRule="auto"/>
        <w:ind w:left="567" w:hanging="567"/>
        <w:jc w:val="both"/>
        <w:rPr>
          <w:rFonts w:ascii="Times New Roman" w:hAnsi="Times New Roman" w:cs="Times New Roman"/>
          <w:kern w:val="0"/>
          <w:sz w:val="24"/>
          <w:szCs w:val="24"/>
        </w:rPr>
      </w:pPr>
      <w:r w:rsidRPr="00CE3ECF">
        <w:rPr>
          <w:rFonts w:ascii="Times New Roman" w:hAnsi="Times New Roman" w:cs="Times New Roman"/>
          <w:kern w:val="0"/>
          <w:sz w:val="24"/>
          <w:szCs w:val="24"/>
          <w:lang w:val="sv-SE"/>
        </w:rPr>
        <w:t xml:space="preserve">Ulvah, P. M. (2018). Kajian Tafsir Surat Al-’Alaq Ayat 1-5 Dalam Kitab Al Munir Dengan Metode Tafsir Konvensional Dan Kontekstualisasinya Pada Zaman Sekarang. </w:t>
      </w:r>
      <w:proofErr w:type="spellStart"/>
      <w:r w:rsidRPr="00462CE9">
        <w:rPr>
          <w:rFonts w:ascii="Times New Roman" w:hAnsi="Times New Roman" w:cs="Times New Roman"/>
          <w:i/>
          <w:iCs/>
          <w:kern w:val="0"/>
          <w:sz w:val="24"/>
          <w:szCs w:val="24"/>
        </w:rPr>
        <w:t>Jurnal</w:t>
      </w:r>
      <w:proofErr w:type="spellEnd"/>
      <w:r w:rsidRPr="00462CE9">
        <w:rPr>
          <w:rFonts w:ascii="Times New Roman" w:hAnsi="Times New Roman" w:cs="Times New Roman"/>
          <w:i/>
          <w:iCs/>
          <w:kern w:val="0"/>
          <w:sz w:val="24"/>
          <w:szCs w:val="24"/>
        </w:rPr>
        <w:t xml:space="preserve"> </w:t>
      </w:r>
      <w:proofErr w:type="spellStart"/>
      <w:r w:rsidRPr="00462CE9">
        <w:rPr>
          <w:rFonts w:ascii="Times New Roman" w:hAnsi="Times New Roman" w:cs="Times New Roman"/>
          <w:i/>
          <w:iCs/>
          <w:kern w:val="0"/>
          <w:sz w:val="24"/>
          <w:szCs w:val="24"/>
        </w:rPr>
        <w:t>Ilmiah</w:t>
      </w:r>
      <w:proofErr w:type="spellEnd"/>
      <w:r w:rsidRPr="00462CE9">
        <w:rPr>
          <w:rFonts w:ascii="Times New Roman" w:hAnsi="Times New Roman" w:cs="Times New Roman"/>
          <w:i/>
          <w:iCs/>
          <w:kern w:val="0"/>
          <w:sz w:val="24"/>
          <w:szCs w:val="24"/>
        </w:rPr>
        <w:t xml:space="preserve"> </w:t>
      </w:r>
      <w:proofErr w:type="spellStart"/>
      <w:r w:rsidRPr="00462CE9">
        <w:rPr>
          <w:rFonts w:ascii="Times New Roman" w:hAnsi="Times New Roman" w:cs="Times New Roman"/>
          <w:i/>
          <w:iCs/>
          <w:kern w:val="0"/>
          <w:sz w:val="24"/>
          <w:szCs w:val="24"/>
        </w:rPr>
        <w:t>Mahasiswa</w:t>
      </w:r>
      <w:proofErr w:type="spellEnd"/>
      <w:r w:rsidRPr="00462CE9">
        <w:rPr>
          <w:rFonts w:ascii="Times New Roman" w:hAnsi="Times New Roman" w:cs="Times New Roman"/>
          <w:i/>
          <w:iCs/>
          <w:kern w:val="0"/>
          <w:sz w:val="24"/>
          <w:szCs w:val="24"/>
        </w:rPr>
        <w:t xml:space="preserve"> </w:t>
      </w:r>
      <w:proofErr w:type="spellStart"/>
      <w:r w:rsidRPr="00462CE9">
        <w:rPr>
          <w:rFonts w:ascii="Times New Roman" w:hAnsi="Times New Roman" w:cs="Times New Roman"/>
          <w:i/>
          <w:iCs/>
          <w:kern w:val="0"/>
          <w:sz w:val="24"/>
          <w:szCs w:val="24"/>
        </w:rPr>
        <w:t>Raushan</w:t>
      </w:r>
      <w:proofErr w:type="spellEnd"/>
      <w:r w:rsidRPr="00462CE9">
        <w:rPr>
          <w:rFonts w:ascii="Times New Roman" w:hAnsi="Times New Roman" w:cs="Times New Roman"/>
          <w:i/>
          <w:iCs/>
          <w:kern w:val="0"/>
          <w:sz w:val="24"/>
          <w:szCs w:val="24"/>
        </w:rPr>
        <w:t xml:space="preserve"> </w:t>
      </w:r>
      <w:proofErr w:type="spellStart"/>
      <w:r w:rsidRPr="00462CE9">
        <w:rPr>
          <w:rFonts w:ascii="Times New Roman" w:hAnsi="Times New Roman" w:cs="Times New Roman"/>
          <w:i/>
          <w:iCs/>
          <w:kern w:val="0"/>
          <w:sz w:val="24"/>
          <w:szCs w:val="24"/>
        </w:rPr>
        <w:t>Fikr</w:t>
      </w:r>
      <w:proofErr w:type="spellEnd"/>
      <w:r w:rsidRPr="00462CE9">
        <w:rPr>
          <w:rFonts w:ascii="Times New Roman" w:hAnsi="Times New Roman" w:cs="Times New Roman"/>
          <w:kern w:val="0"/>
          <w:sz w:val="24"/>
          <w:szCs w:val="24"/>
        </w:rPr>
        <w:t xml:space="preserve">, </w:t>
      </w:r>
      <w:r w:rsidRPr="00462CE9">
        <w:rPr>
          <w:rFonts w:ascii="Times New Roman" w:hAnsi="Times New Roman" w:cs="Times New Roman"/>
          <w:i/>
          <w:iCs/>
          <w:kern w:val="0"/>
          <w:sz w:val="24"/>
          <w:szCs w:val="24"/>
        </w:rPr>
        <w:t>7</w:t>
      </w:r>
      <w:r w:rsidRPr="00462CE9">
        <w:rPr>
          <w:rFonts w:ascii="Times New Roman" w:hAnsi="Times New Roman" w:cs="Times New Roman"/>
          <w:kern w:val="0"/>
          <w:sz w:val="24"/>
          <w:szCs w:val="24"/>
        </w:rPr>
        <w:t xml:space="preserve">(2), 219–227. </w:t>
      </w:r>
    </w:p>
    <w:p w14:paraId="4421FD89" w14:textId="2BDDB7A3" w:rsidR="008F51D7" w:rsidRDefault="008F51D7" w:rsidP="008F51D7">
      <w:pPr>
        <w:ind w:left="0" w:firstLine="0"/>
      </w:pPr>
    </w:p>
    <w:p w14:paraId="20DB9CF3" w14:textId="77777777" w:rsidR="00EB2847" w:rsidRDefault="00EB2847" w:rsidP="00EB2847">
      <w:pPr>
        <w:ind w:left="0" w:firstLine="0"/>
      </w:pPr>
    </w:p>
    <w:sectPr w:rsidR="00EB2847" w:rsidSect="009F188D">
      <w:footerReference w:type="default" r:id="rId8"/>
      <w:headerReference w:type="first" r:id="rId9"/>
      <w:footerReference w:type="first" r:id="rId10"/>
      <w:pgSz w:w="11906" w:h="16838" w:code="9"/>
      <w:pgMar w:top="2127" w:right="1701" w:bottom="1701" w:left="2268" w:header="567" w:footer="709" w:gutter="0"/>
      <w:pgNumType w:start="10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C7794" w14:textId="77777777" w:rsidR="000A12A4" w:rsidRDefault="000A12A4" w:rsidP="003F7CBE">
      <w:r>
        <w:separator/>
      </w:r>
    </w:p>
  </w:endnote>
  <w:endnote w:type="continuationSeparator" w:id="0">
    <w:p w14:paraId="5BD91FF5" w14:textId="77777777" w:rsidR="000A12A4" w:rsidRDefault="000A12A4"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roman"/>
    <w:pitch w:val="variable"/>
    <w:sig w:usb0="01000001" w:usb1="00000000" w:usb2="00000000" w:usb3="00000000" w:csb0="00010000" w:csb1="00000000"/>
  </w:font>
  <w:font w:name="LPMQ Isep Misbah">
    <w:panose1 w:val="02000000000000000000"/>
    <w:charset w:val="00"/>
    <w:family w:val="auto"/>
    <w:pitch w:val="variable"/>
    <w:sig w:usb0="00002003" w:usb1="1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3B47A" w14:textId="019071E5"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9F188D">
          <w:rPr>
            <w:noProof/>
          </w:rPr>
          <w:t>103</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100697"/>
      <w:docPartObj>
        <w:docPartGallery w:val="Page Numbers (Bottom of Page)"/>
        <w:docPartUnique/>
      </w:docPartObj>
    </w:sdtPr>
    <w:sdtEndPr>
      <w:rPr>
        <w:noProof/>
      </w:rPr>
    </w:sdtEndPr>
    <w:sdtContent>
      <w:p w14:paraId="28A18683" w14:textId="7C2847F1" w:rsidR="009F188D" w:rsidRDefault="009F188D" w:rsidP="009F188D">
        <w:pPr>
          <w:pStyle w:val="Footer"/>
          <w:ind w:left="0" w:firstLine="0"/>
          <w:jc w:val="center"/>
        </w:pPr>
        <w:r>
          <w:fldChar w:fldCharType="begin"/>
        </w:r>
        <w:r>
          <w:instrText xml:space="preserve"> PAGE   \* MERGEFORMAT </w:instrText>
        </w:r>
        <w:r>
          <w:fldChar w:fldCharType="separate"/>
        </w:r>
        <w:r>
          <w:rPr>
            <w:noProof/>
          </w:rPr>
          <w:t>102</w:t>
        </w:r>
        <w:r>
          <w:rPr>
            <w:noProof/>
          </w:rPr>
          <w:fldChar w:fldCharType="end"/>
        </w:r>
      </w:p>
    </w:sdtContent>
  </w:sdt>
  <w:p w14:paraId="0BF8D184" w14:textId="77777777" w:rsidR="009F188D" w:rsidRDefault="009F188D" w:rsidP="009F188D">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49E86" w14:textId="77777777" w:rsidR="000A12A4" w:rsidRDefault="000A12A4" w:rsidP="003F7CBE">
      <w:r>
        <w:separator/>
      </w:r>
    </w:p>
  </w:footnote>
  <w:footnote w:type="continuationSeparator" w:id="0">
    <w:p w14:paraId="31AEFB74" w14:textId="77777777" w:rsidR="000A12A4" w:rsidRDefault="000A12A4"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proofErr w:type="spellStart"/>
    <w:r w:rsidR="00F57819" w:rsidRPr="00F57819">
      <w:rPr>
        <w:b/>
        <w:bCs/>
        <w:sz w:val="30"/>
        <w:szCs w:val="30"/>
        <w:lang w:val="en-US"/>
      </w:rPr>
      <w:t>Jurnal</w:t>
    </w:r>
    <w:proofErr w:type="spellEnd"/>
    <w:r w:rsidR="00F57819" w:rsidRPr="00F57819">
      <w:rPr>
        <w:b/>
        <w:bCs/>
        <w:sz w:val="30"/>
        <w:szCs w:val="30"/>
        <w:lang w:val="en-US"/>
      </w:rPr>
      <w:t xml:space="preserve"> </w:t>
    </w:r>
    <w:proofErr w:type="spellStart"/>
    <w:r w:rsidR="00F57819" w:rsidRPr="00F57819">
      <w:rPr>
        <w:b/>
        <w:bCs/>
        <w:sz w:val="30"/>
        <w:szCs w:val="30"/>
        <w:lang w:val="en-US"/>
      </w:rPr>
      <w:t>Manajemen</w:t>
    </w:r>
    <w:proofErr w:type="spellEnd"/>
    <w:r w:rsidR="00F57819" w:rsidRPr="00F57819">
      <w:rPr>
        <w:b/>
        <w:bCs/>
        <w:sz w:val="30"/>
        <w:szCs w:val="30"/>
        <w:lang w:val="en-US"/>
      </w:rPr>
      <w:t xml:space="preserve"> Pendidikan dan </w:t>
    </w:r>
    <w:proofErr w:type="spellStart"/>
    <w:r w:rsidR="00F57819" w:rsidRPr="00F57819">
      <w:rPr>
        <w:b/>
        <w:bCs/>
        <w:sz w:val="30"/>
        <w:szCs w:val="30"/>
        <w:lang w:val="en-US"/>
      </w:rPr>
      <w:t>Keislaman</w:t>
    </w:r>
    <w:proofErr w:type="spellEnd"/>
  </w:p>
  <w:p w14:paraId="5F63C615" w14:textId="017DE53A" w:rsidR="003B4800" w:rsidRDefault="00F57819" w:rsidP="00F57819">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lang w:val="en-US"/>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8B2736"/>
    <w:multiLevelType w:val="hybridMultilevel"/>
    <w:tmpl w:val="7BD4E96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10F20"/>
    <w:rsid w:val="00022879"/>
    <w:rsid w:val="0004208B"/>
    <w:rsid w:val="000572E8"/>
    <w:rsid w:val="00060C6B"/>
    <w:rsid w:val="000646B1"/>
    <w:rsid w:val="0007067E"/>
    <w:rsid w:val="0007387E"/>
    <w:rsid w:val="00085CF9"/>
    <w:rsid w:val="000A12A4"/>
    <w:rsid w:val="000B5495"/>
    <w:rsid w:val="000B55CA"/>
    <w:rsid w:val="000B61E6"/>
    <w:rsid w:val="000B61FC"/>
    <w:rsid w:val="000C6698"/>
    <w:rsid w:val="000E30BE"/>
    <w:rsid w:val="00102467"/>
    <w:rsid w:val="00104B14"/>
    <w:rsid w:val="0010553B"/>
    <w:rsid w:val="00105E07"/>
    <w:rsid w:val="0010694D"/>
    <w:rsid w:val="001126BA"/>
    <w:rsid w:val="00113FB7"/>
    <w:rsid w:val="0011649D"/>
    <w:rsid w:val="00117A82"/>
    <w:rsid w:val="00133474"/>
    <w:rsid w:val="00142C7C"/>
    <w:rsid w:val="0015187E"/>
    <w:rsid w:val="001610CF"/>
    <w:rsid w:val="00163DD6"/>
    <w:rsid w:val="00181F07"/>
    <w:rsid w:val="00183669"/>
    <w:rsid w:val="00191636"/>
    <w:rsid w:val="001A3E75"/>
    <w:rsid w:val="001A5F47"/>
    <w:rsid w:val="001C3277"/>
    <w:rsid w:val="001C6FE2"/>
    <w:rsid w:val="00201A8F"/>
    <w:rsid w:val="002039BB"/>
    <w:rsid w:val="00211710"/>
    <w:rsid w:val="0021353D"/>
    <w:rsid w:val="00235F6F"/>
    <w:rsid w:val="002404AD"/>
    <w:rsid w:val="00242B66"/>
    <w:rsid w:val="00242D53"/>
    <w:rsid w:val="00247666"/>
    <w:rsid w:val="002505BC"/>
    <w:rsid w:val="002517C2"/>
    <w:rsid w:val="00255B33"/>
    <w:rsid w:val="0026704B"/>
    <w:rsid w:val="00277F87"/>
    <w:rsid w:val="00280975"/>
    <w:rsid w:val="002A0D4A"/>
    <w:rsid w:val="002A4FF5"/>
    <w:rsid w:val="002B460C"/>
    <w:rsid w:val="002C034F"/>
    <w:rsid w:val="002C5903"/>
    <w:rsid w:val="002D69F8"/>
    <w:rsid w:val="002E2762"/>
    <w:rsid w:val="002E513F"/>
    <w:rsid w:val="0030320A"/>
    <w:rsid w:val="00320020"/>
    <w:rsid w:val="0032778E"/>
    <w:rsid w:val="003318AA"/>
    <w:rsid w:val="00334C11"/>
    <w:rsid w:val="00337162"/>
    <w:rsid w:val="00340F84"/>
    <w:rsid w:val="0035431C"/>
    <w:rsid w:val="00362B2B"/>
    <w:rsid w:val="003768F7"/>
    <w:rsid w:val="00381466"/>
    <w:rsid w:val="00381ABF"/>
    <w:rsid w:val="00383E96"/>
    <w:rsid w:val="0038794D"/>
    <w:rsid w:val="003B4800"/>
    <w:rsid w:val="003D1EDB"/>
    <w:rsid w:val="003D6750"/>
    <w:rsid w:val="003D73C4"/>
    <w:rsid w:val="003E174B"/>
    <w:rsid w:val="003F7CBE"/>
    <w:rsid w:val="0041414E"/>
    <w:rsid w:val="004277AF"/>
    <w:rsid w:val="00433560"/>
    <w:rsid w:val="00435CA8"/>
    <w:rsid w:val="00440F4A"/>
    <w:rsid w:val="00441E0A"/>
    <w:rsid w:val="0044733C"/>
    <w:rsid w:val="00456661"/>
    <w:rsid w:val="0046265C"/>
    <w:rsid w:val="004755C0"/>
    <w:rsid w:val="0049509E"/>
    <w:rsid w:val="004A14DB"/>
    <w:rsid w:val="004A6306"/>
    <w:rsid w:val="004A6684"/>
    <w:rsid w:val="004C4651"/>
    <w:rsid w:val="004E3C69"/>
    <w:rsid w:val="004F4C1D"/>
    <w:rsid w:val="0051163A"/>
    <w:rsid w:val="0051193C"/>
    <w:rsid w:val="0054223F"/>
    <w:rsid w:val="00542EF2"/>
    <w:rsid w:val="00543472"/>
    <w:rsid w:val="00546475"/>
    <w:rsid w:val="00555A28"/>
    <w:rsid w:val="00556C7D"/>
    <w:rsid w:val="005659B4"/>
    <w:rsid w:val="00570121"/>
    <w:rsid w:val="0057203D"/>
    <w:rsid w:val="005730DE"/>
    <w:rsid w:val="00576F59"/>
    <w:rsid w:val="00585578"/>
    <w:rsid w:val="005860CB"/>
    <w:rsid w:val="0058770E"/>
    <w:rsid w:val="00591112"/>
    <w:rsid w:val="005938E3"/>
    <w:rsid w:val="00594CD2"/>
    <w:rsid w:val="005C1CA2"/>
    <w:rsid w:val="005C1D13"/>
    <w:rsid w:val="005C436D"/>
    <w:rsid w:val="00612379"/>
    <w:rsid w:val="00612D98"/>
    <w:rsid w:val="00613ADF"/>
    <w:rsid w:val="00625584"/>
    <w:rsid w:val="006332E2"/>
    <w:rsid w:val="00643428"/>
    <w:rsid w:val="006626A2"/>
    <w:rsid w:val="00662F27"/>
    <w:rsid w:val="006663F4"/>
    <w:rsid w:val="00690F66"/>
    <w:rsid w:val="00694D00"/>
    <w:rsid w:val="006A58FC"/>
    <w:rsid w:val="006B1246"/>
    <w:rsid w:val="006D061E"/>
    <w:rsid w:val="006D0953"/>
    <w:rsid w:val="006D4715"/>
    <w:rsid w:val="006D53E0"/>
    <w:rsid w:val="006D63F3"/>
    <w:rsid w:val="006E0FB1"/>
    <w:rsid w:val="006E58B3"/>
    <w:rsid w:val="006E58D4"/>
    <w:rsid w:val="006E7EFB"/>
    <w:rsid w:val="007158B6"/>
    <w:rsid w:val="00732BDC"/>
    <w:rsid w:val="00734BFF"/>
    <w:rsid w:val="00752273"/>
    <w:rsid w:val="00764C40"/>
    <w:rsid w:val="007753D8"/>
    <w:rsid w:val="00785CA4"/>
    <w:rsid w:val="00785F59"/>
    <w:rsid w:val="00795428"/>
    <w:rsid w:val="007A0F04"/>
    <w:rsid w:val="007A5E4E"/>
    <w:rsid w:val="007C60EA"/>
    <w:rsid w:val="007E5D17"/>
    <w:rsid w:val="007F5EAA"/>
    <w:rsid w:val="0080596A"/>
    <w:rsid w:val="00806F5E"/>
    <w:rsid w:val="00813F72"/>
    <w:rsid w:val="00820F58"/>
    <w:rsid w:val="008239EE"/>
    <w:rsid w:val="00826A40"/>
    <w:rsid w:val="00830A50"/>
    <w:rsid w:val="00833F81"/>
    <w:rsid w:val="00835DC8"/>
    <w:rsid w:val="00852E20"/>
    <w:rsid w:val="00853F33"/>
    <w:rsid w:val="00873F54"/>
    <w:rsid w:val="00885DBA"/>
    <w:rsid w:val="00890DBB"/>
    <w:rsid w:val="00894988"/>
    <w:rsid w:val="00894FDD"/>
    <w:rsid w:val="008A727D"/>
    <w:rsid w:val="008B299D"/>
    <w:rsid w:val="008C026F"/>
    <w:rsid w:val="008C1F1B"/>
    <w:rsid w:val="008C7414"/>
    <w:rsid w:val="008E0464"/>
    <w:rsid w:val="008E341D"/>
    <w:rsid w:val="008E737C"/>
    <w:rsid w:val="008F51D7"/>
    <w:rsid w:val="008F7F7E"/>
    <w:rsid w:val="00906DEA"/>
    <w:rsid w:val="00912EC2"/>
    <w:rsid w:val="0093257E"/>
    <w:rsid w:val="009351AF"/>
    <w:rsid w:val="0093731B"/>
    <w:rsid w:val="00950B41"/>
    <w:rsid w:val="00966CD9"/>
    <w:rsid w:val="00975ECD"/>
    <w:rsid w:val="009850AF"/>
    <w:rsid w:val="00985C98"/>
    <w:rsid w:val="00996C07"/>
    <w:rsid w:val="009A63C2"/>
    <w:rsid w:val="009B283A"/>
    <w:rsid w:val="009C3730"/>
    <w:rsid w:val="009C6691"/>
    <w:rsid w:val="009D5565"/>
    <w:rsid w:val="009D6C3A"/>
    <w:rsid w:val="009E0585"/>
    <w:rsid w:val="009E5CBD"/>
    <w:rsid w:val="009F188D"/>
    <w:rsid w:val="009F3804"/>
    <w:rsid w:val="00A058A5"/>
    <w:rsid w:val="00A1031C"/>
    <w:rsid w:val="00A13F3E"/>
    <w:rsid w:val="00A205F1"/>
    <w:rsid w:val="00A2438D"/>
    <w:rsid w:val="00A253A1"/>
    <w:rsid w:val="00A2668F"/>
    <w:rsid w:val="00A326A2"/>
    <w:rsid w:val="00A43863"/>
    <w:rsid w:val="00A56C7F"/>
    <w:rsid w:val="00A60659"/>
    <w:rsid w:val="00A62640"/>
    <w:rsid w:val="00A73591"/>
    <w:rsid w:val="00A87D6A"/>
    <w:rsid w:val="00A919ED"/>
    <w:rsid w:val="00A9411C"/>
    <w:rsid w:val="00A954C0"/>
    <w:rsid w:val="00A97368"/>
    <w:rsid w:val="00AA732C"/>
    <w:rsid w:val="00AC64F2"/>
    <w:rsid w:val="00AF4464"/>
    <w:rsid w:val="00AF6C69"/>
    <w:rsid w:val="00AF790E"/>
    <w:rsid w:val="00B01F33"/>
    <w:rsid w:val="00B03C3D"/>
    <w:rsid w:val="00B06E1E"/>
    <w:rsid w:val="00B078B5"/>
    <w:rsid w:val="00B1082B"/>
    <w:rsid w:val="00B27BD9"/>
    <w:rsid w:val="00B324DE"/>
    <w:rsid w:val="00B6718A"/>
    <w:rsid w:val="00B77349"/>
    <w:rsid w:val="00B979D3"/>
    <w:rsid w:val="00BA475C"/>
    <w:rsid w:val="00BB3386"/>
    <w:rsid w:val="00BC6139"/>
    <w:rsid w:val="00BD3D27"/>
    <w:rsid w:val="00BF22DC"/>
    <w:rsid w:val="00C00AE8"/>
    <w:rsid w:val="00C35045"/>
    <w:rsid w:val="00C3556C"/>
    <w:rsid w:val="00C40E18"/>
    <w:rsid w:val="00C54FC0"/>
    <w:rsid w:val="00C61795"/>
    <w:rsid w:val="00C6430F"/>
    <w:rsid w:val="00C81AAB"/>
    <w:rsid w:val="00CB2F0A"/>
    <w:rsid w:val="00CB5A28"/>
    <w:rsid w:val="00CD31F0"/>
    <w:rsid w:val="00CD621A"/>
    <w:rsid w:val="00CE080F"/>
    <w:rsid w:val="00CE3CF7"/>
    <w:rsid w:val="00CE60D1"/>
    <w:rsid w:val="00D02C49"/>
    <w:rsid w:val="00D10978"/>
    <w:rsid w:val="00D12A53"/>
    <w:rsid w:val="00D35E4D"/>
    <w:rsid w:val="00D563E5"/>
    <w:rsid w:val="00D606EF"/>
    <w:rsid w:val="00D76939"/>
    <w:rsid w:val="00DA69F9"/>
    <w:rsid w:val="00DB6001"/>
    <w:rsid w:val="00DC1752"/>
    <w:rsid w:val="00DC3341"/>
    <w:rsid w:val="00DC4025"/>
    <w:rsid w:val="00DC6983"/>
    <w:rsid w:val="00DD125E"/>
    <w:rsid w:val="00DD7EF7"/>
    <w:rsid w:val="00DE2BAF"/>
    <w:rsid w:val="00DE7FF2"/>
    <w:rsid w:val="00E2423C"/>
    <w:rsid w:val="00E4579F"/>
    <w:rsid w:val="00E50AF4"/>
    <w:rsid w:val="00E56E74"/>
    <w:rsid w:val="00E57E6D"/>
    <w:rsid w:val="00E57FFB"/>
    <w:rsid w:val="00E7302C"/>
    <w:rsid w:val="00E73D4F"/>
    <w:rsid w:val="00E81E89"/>
    <w:rsid w:val="00E92B22"/>
    <w:rsid w:val="00E95BF6"/>
    <w:rsid w:val="00EA43F0"/>
    <w:rsid w:val="00EA55E4"/>
    <w:rsid w:val="00EB2847"/>
    <w:rsid w:val="00EC39C4"/>
    <w:rsid w:val="00ED00A4"/>
    <w:rsid w:val="00ED53C6"/>
    <w:rsid w:val="00ED574B"/>
    <w:rsid w:val="00EE5DBE"/>
    <w:rsid w:val="00EF3473"/>
    <w:rsid w:val="00EF616D"/>
    <w:rsid w:val="00F15A70"/>
    <w:rsid w:val="00F2564F"/>
    <w:rsid w:val="00F25CAD"/>
    <w:rsid w:val="00F31D62"/>
    <w:rsid w:val="00F41FCC"/>
    <w:rsid w:val="00F57819"/>
    <w:rsid w:val="00F678AA"/>
    <w:rsid w:val="00F82F71"/>
    <w:rsid w:val="00F86200"/>
    <w:rsid w:val="00F925AD"/>
    <w:rsid w:val="00F95A22"/>
    <w:rsid w:val="00FA0A27"/>
    <w:rsid w:val="00FB1CF7"/>
    <w:rsid w:val="00FB27E2"/>
    <w:rsid w:val="00FB45F1"/>
    <w:rsid w:val="00FB50A5"/>
    <w:rsid w:val="00FB6DB6"/>
    <w:rsid w:val="00FC208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15:docId w15:val="{EF13BEB5-B6DC-45E3-A1FC-A47CC90A1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styleId="NormalWeb">
    <w:name w:val="Normal (Web)"/>
    <w:basedOn w:val="Normal"/>
    <w:uiPriority w:val="99"/>
    <w:semiHidden/>
    <w:unhideWhenUsed/>
    <w:rsid w:val="00975ECD"/>
    <w:rPr>
      <w:rFonts w:cs="Times New Roman"/>
      <w:sz w:val="24"/>
      <w:szCs w:val="24"/>
    </w:rPr>
  </w:style>
  <w:style w:type="table" w:styleId="PlainTable2">
    <w:name w:val="Plain Table 2"/>
    <w:basedOn w:val="TableNormal"/>
    <w:uiPriority w:val="42"/>
    <w:rsid w:val="00BA475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A97368"/>
    <w:pPr>
      <w:spacing w:after="160" w:line="259" w:lineRule="auto"/>
      <w:ind w:left="720" w:firstLine="0"/>
      <w:contextualSpacing/>
      <w:jc w:val="left"/>
    </w:pPr>
    <w:rPr>
      <w:rFonts w:asciiTheme="minorHAnsi" w:hAnsiTheme="minorHAnsi"/>
      <w:kern w:val="2"/>
      <w:szCs w:val="28"/>
      <w:lang w:val="en-US" w:bidi="th-TH"/>
    </w:rPr>
  </w:style>
  <w:style w:type="paragraph" w:styleId="Bibliography">
    <w:name w:val="Bibliography"/>
    <w:basedOn w:val="Normal"/>
    <w:next w:val="Normal"/>
    <w:uiPriority w:val="37"/>
    <w:semiHidden/>
    <w:unhideWhenUsed/>
    <w:rsid w:val="00A97368"/>
    <w:pPr>
      <w:spacing w:after="160" w:line="259" w:lineRule="auto"/>
      <w:ind w:left="0" w:firstLine="0"/>
      <w:jc w:val="left"/>
    </w:pPr>
    <w:rPr>
      <w:rFonts w:asciiTheme="minorHAnsi" w:hAnsiTheme="minorHAnsi" w:cs="Cordia New"/>
      <w:kern w:val="2"/>
      <w:szCs w:val="28"/>
      <w:lang w:val="en-US"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hijr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BA093B7C04494090AE5587AC1F2491"/>
        <w:category>
          <w:name w:val="General"/>
          <w:gallery w:val="placeholder"/>
        </w:category>
        <w:types>
          <w:type w:val="bbPlcHdr"/>
        </w:types>
        <w:behaviors>
          <w:behavior w:val="content"/>
        </w:behaviors>
        <w:guid w:val="{EE6259B6-A766-4618-A742-C98D21676D72}"/>
      </w:docPartPr>
      <w:docPartBody>
        <w:p w:rsidR="00000000" w:rsidRDefault="0036029A" w:rsidP="0036029A">
          <w:pPr>
            <w:pStyle w:val="BBBA093B7C04494090AE5587AC1F2491"/>
          </w:pPr>
          <w:r w:rsidRPr="007254FD">
            <w:rPr>
              <w:rStyle w:val="PlaceholderText"/>
            </w:rPr>
            <w:t>Klik atau ketuk di sini untuk memasukkan teks.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roman"/>
    <w:pitch w:val="variable"/>
    <w:sig w:usb0="01000001" w:usb1="00000000" w:usb2="00000000" w:usb3="00000000" w:csb0="00010000" w:csb1="00000000"/>
  </w:font>
  <w:font w:name="LPMQ Isep Misbah">
    <w:panose1 w:val="02000000000000000000"/>
    <w:charset w:val="00"/>
    <w:family w:val="auto"/>
    <w:pitch w:val="variable"/>
    <w:sig w:usb0="00002003" w:usb1="1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29A"/>
    <w:rsid w:val="0036029A"/>
    <w:rsid w:val="00AB643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d-ID"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029A"/>
    <w:rPr>
      <w:color w:val="666666"/>
    </w:rPr>
  </w:style>
  <w:style w:type="paragraph" w:customStyle="1" w:styleId="BBBA093B7C04494090AE5587AC1F2491">
    <w:name w:val="BBBA093B7C04494090AE5587AC1F2491"/>
    <w:rsid w:val="003602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4D464-32A7-4E9C-B679-97D084E30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6645</Words>
  <Characters>37881</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Leoanova</dc:creator>
  <cp:keywords/>
  <dc:description/>
  <cp:lastModifiedBy>ZIDNIA</cp:lastModifiedBy>
  <cp:revision>2</cp:revision>
  <cp:lastPrinted>2026-02-23T13:45:00Z</cp:lastPrinted>
  <dcterms:created xsi:type="dcterms:W3CDTF">2026-02-26T12:41:00Z</dcterms:created>
  <dcterms:modified xsi:type="dcterms:W3CDTF">2026-02-26T12:41:00Z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2e0d2125-2386-3b8b-9ce6-7bc73df3a7f7</vt:lpwstr>
  </property>
  <property fmtid="{D5CDD505-2E9C-101B-9397-08002B2CF9AE}" pid="25" name="Mendeley Citation Style_1">
    <vt:lpwstr>http://www.zotero.org/styles/apa</vt:lpwstr>
  </property>
</Properties>
</file>