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855DDB" w14:textId="77777777" w:rsidR="004F4500" w:rsidRDefault="004F4500" w:rsidP="00133C43">
      <w:pPr>
        <w:jc w:val="center"/>
        <w:rPr>
          <w:b/>
          <w:bCs/>
          <w:sz w:val="28"/>
          <w:szCs w:val="28"/>
        </w:rPr>
      </w:pPr>
    </w:p>
    <w:p w14:paraId="406E6B55" w14:textId="47EC68BA" w:rsidR="00442982" w:rsidRPr="00442982" w:rsidRDefault="00BB527F" w:rsidP="00133C43">
      <w:pPr>
        <w:jc w:val="center"/>
        <w:rPr>
          <w:rStyle w:val="markedcontent"/>
          <w:b/>
          <w:bCs/>
          <w:i/>
          <w:iCs/>
          <w:sz w:val="28"/>
          <w:szCs w:val="28"/>
        </w:rPr>
      </w:pPr>
      <w:r w:rsidRPr="00442982">
        <w:rPr>
          <w:b/>
          <w:bCs/>
          <w:sz w:val="28"/>
          <w:szCs w:val="28"/>
        </w:rPr>
        <w:t xml:space="preserve">Otokhtonisasi </w:t>
      </w:r>
      <w:r w:rsidR="003F73A6" w:rsidRPr="00442982">
        <w:rPr>
          <w:b/>
          <w:bCs/>
          <w:sz w:val="28"/>
          <w:szCs w:val="28"/>
        </w:rPr>
        <w:t xml:space="preserve">Ekonomi </w:t>
      </w:r>
      <w:r w:rsidRPr="00442982">
        <w:rPr>
          <w:b/>
          <w:bCs/>
          <w:sz w:val="28"/>
          <w:szCs w:val="28"/>
        </w:rPr>
        <w:t>Isl</w:t>
      </w:r>
      <w:r w:rsidR="00FA3A75" w:rsidRPr="00442982">
        <w:rPr>
          <w:b/>
          <w:bCs/>
          <w:sz w:val="28"/>
          <w:szCs w:val="28"/>
        </w:rPr>
        <w:t xml:space="preserve">am: </w:t>
      </w:r>
      <w:r w:rsidR="003F73A6" w:rsidRPr="00442982">
        <w:rPr>
          <w:b/>
          <w:bCs/>
          <w:sz w:val="28"/>
          <w:szCs w:val="28"/>
        </w:rPr>
        <w:t xml:space="preserve">Perspektif </w:t>
      </w:r>
      <w:r w:rsidR="00442982" w:rsidRPr="00442982">
        <w:rPr>
          <w:b/>
          <w:bCs/>
          <w:i/>
          <w:iCs/>
          <w:color w:val="000000" w:themeColor="text1"/>
          <w:sz w:val="28"/>
          <w:szCs w:val="28"/>
        </w:rPr>
        <w:t>Maqās</w:t>
      </w:r>
      <w:r w:rsidR="00444385">
        <w:rPr>
          <w:rFonts w:ascii="Times New Arabic" w:hAnsi="Times New Arabic"/>
          <w:b/>
          <w:bCs/>
          <w:i/>
          <w:iCs/>
          <w:color w:val="000000" w:themeColor="text1"/>
          <w:sz w:val="28"/>
          <w:szCs w:val="28"/>
          <w:lang w:val="en-US"/>
        </w:rPr>
        <w:t>h</w:t>
      </w:r>
      <w:r w:rsidR="00442982" w:rsidRPr="00442982">
        <w:rPr>
          <w:b/>
          <w:bCs/>
          <w:i/>
          <w:iCs/>
          <w:color w:val="000000" w:themeColor="text1"/>
          <w:sz w:val="28"/>
          <w:szCs w:val="28"/>
        </w:rPr>
        <w:t>id al-Syar</w:t>
      </w:r>
      <w:r w:rsidR="00442982" w:rsidRPr="00442982">
        <w:rPr>
          <w:b/>
          <w:bCs/>
          <w:i/>
          <w:iCs/>
          <w:sz w:val="28"/>
          <w:szCs w:val="28"/>
        </w:rPr>
        <w:t>ī´a</w:t>
      </w:r>
      <w:r w:rsidR="00442982" w:rsidRPr="00442982">
        <w:rPr>
          <w:b/>
          <w:bCs/>
          <w:i/>
          <w:iCs/>
          <w:color w:val="000000" w:themeColor="text1"/>
          <w:sz w:val="28"/>
          <w:szCs w:val="28"/>
        </w:rPr>
        <w:t>h</w:t>
      </w:r>
    </w:p>
    <w:p w14:paraId="62CE2C36" w14:textId="18BACC34" w:rsidR="00A75FA1" w:rsidRDefault="00A75FA1" w:rsidP="00A75FA1">
      <w:pPr>
        <w:jc w:val="center"/>
      </w:pPr>
      <w:r>
        <w:t>Prof. Dr. Muhammad Syukri Albani Nasution, M.A.</w:t>
      </w:r>
    </w:p>
    <w:p w14:paraId="30883D61" w14:textId="6E799C86" w:rsidR="00A75FA1" w:rsidRDefault="00A75FA1" w:rsidP="00A75FA1">
      <w:pPr>
        <w:jc w:val="center"/>
      </w:pPr>
      <w:r>
        <w:t>(UIN Sumatera Utara</w:t>
      </w:r>
      <w:r w:rsidR="00C54107">
        <w:t>)</w:t>
      </w:r>
    </w:p>
    <w:p w14:paraId="75A77140" w14:textId="77777777" w:rsidR="00A75FA1" w:rsidRDefault="00A75FA1" w:rsidP="00A75FA1">
      <w:pPr>
        <w:jc w:val="center"/>
      </w:pPr>
      <w:r>
        <w:t>Wulan Dayu, M.E</w:t>
      </w:r>
    </w:p>
    <w:p w14:paraId="194037B9" w14:textId="39E0CA0A" w:rsidR="00A75FA1" w:rsidRDefault="00A75FA1" w:rsidP="00A75FA1">
      <w:pPr>
        <w:jc w:val="center"/>
      </w:pPr>
      <w:r>
        <w:t>(Universitas pembangunan panca Budi Medan)</w:t>
      </w:r>
    </w:p>
    <w:p w14:paraId="4FA66F66" w14:textId="77777777" w:rsidR="00A75FA1" w:rsidRDefault="00A75FA1" w:rsidP="00A75FA1">
      <w:pPr>
        <w:jc w:val="center"/>
      </w:pPr>
      <w:r>
        <w:t>Ahmad Tamami, M.H</w:t>
      </w:r>
    </w:p>
    <w:p w14:paraId="5EEDC303" w14:textId="4A76C41B" w:rsidR="00A75FA1" w:rsidRDefault="00A75FA1" w:rsidP="00C54107">
      <w:pPr>
        <w:jc w:val="center"/>
      </w:pPr>
      <w:r>
        <w:t>(UIN Sumatera Utara)</w:t>
      </w:r>
    </w:p>
    <w:p w14:paraId="625F3EE7" w14:textId="77777777" w:rsidR="00A75FA1" w:rsidRDefault="00A75FA1" w:rsidP="00A75FA1">
      <w:pPr>
        <w:jc w:val="center"/>
      </w:pPr>
      <w:r>
        <w:t>Imam El Islamy, M.Sos</w:t>
      </w:r>
    </w:p>
    <w:p w14:paraId="3ECC5807" w14:textId="51EAA19E" w:rsidR="00D9273C" w:rsidRPr="007B79A9" w:rsidRDefault="00C54107" w:rsidP="00E074BE">
      <w:pPr>
        <w:jc w:val="center"/>
      </w:pPr>
      <w:r>
        <w:t>(</w:t>
      </w:r>
      <w:r w:rsidR="00A75FA1">
        <w:t>UIN Sumatera Utara</w:t>
      </w:r>
      <w:r>
        <w:t>)</w:t>
      </w:r>
    </w:p>
    <w:p w14:paraId="1B4610DC" w14:textId="77777777" w:rsidR="00444385" w:rsidRPr="00444385" w:rsidRDefault="00444385" w:rsidP="00133C43">
      <w:pPr>
        <w:jc w:val="both"/>
        <w:rPr>
          <w:b/>
          <w:bCs/>
          <w:lang w:val="en-US"/>
        </w:rPr>
      </w:pPr>
      <w:r w:rsidRPr="00444385">
        <w:rPr>
          <w:b/>
          <w:bCs/>
          <w:lang w:val="en-US"/>
        </w:rPr>
        <w:t>Abstract</w:t>
      </w:r>
    </w:p>
    <w:p w14:paraId="2F4F3231" w14:textId="6A019612" w:rsidR="00FA3A75" w:rsidRDefault="00444385" w:rsidP="00133C43">
      <w:pPr>
        <w:jc w:val="both"/>
        <w:rPr>
          <w:i/>
          <w:iCs/>
        </w:rPr>
      </w:pPr>
      <w:bookmarkStart w:id="0" w:name="_GoBack"/>
      <w:r w:rsidRPr="00444385">
        <w:rPr>
          <w:i/>
          <w:iCs/>
        </w:rPr>
        <w:t xml:space="preserve">This paper explores the concept of indigenization (otokhtonisasi) of Islamic economics, aiming to establish a framework that aligns with the authentic and original tenets of Islam. Indigenization is approached through two domains: practical Islamic economics, which focuses on implementing Islamic economic principles in daily life, and theoretical Islamic economics, which reflects on these principles to construct systemic models. Utilizing the lens of </w:t>
      </w:r>
      <w:r w:rsidRPr="00444385">
        <w:rPr>
          <w:rStyle w:val="Emphasis"/>
          <w:i w:val="0"/>
          <w:iCs w:val="0"/>
        </w:rPr>
        <w:t>maqāṣid al-sharīʿah</w:t>
      </w:r>
      <w:r w:rsidRPr="00444385">
        <w:rPr>
          <w:i/>
          <w:iCs/>
        </w:rPr>
        <w:t xml:space="preserve"> (objectives of Islamic law), this study identifies the integration of foundational principles such as </w:t>
      </w:r>
      <w:r w:rsidRPr="00444385">
        <w:rPr>
          <w:rStyle w:val="Emphasis"/>
          <w:i w:val="0"/>
          <w:iCs w:val="0"/>
        </w:rPr>
        <w:t>hifz al-dīn</w:t>
      </w:r>
      <w:r w:rsidRPr="00444385">
        <w:rPr>
          <w:i/>
          <w:iCs/>
        </w:rPr>
        <w:t xml:space="preserve"> (preservation of faith), </w:t>
      </w:r>
      <w:r w:rsidRPr="00444385">
        <w:rPr>
          <w:rStyle w:val="Emphasis"/>
          <w:i w:val="0"/>
          <w:iCs w:val="0"/>
        </w:rPr>
        <w:t>hifz al-nafs</w:t>
      </w:r>
      <w:r w:rsidRPr="00444385">
        <w:rPr>
          <w:i/>
          <w:iCs/>
        </w:rPr>
        <w:t xml:space="preserve"> (protection of life), </w:t>
      </w:r>
      <w:r w:rsidRPr="00444385">
        <w:rPr>
          <w:rStyle w:val="Emphasis"/>
          <w:i w:val="0"/>
          <w:iCs w:val="0"/>
        </w:rPr>
        <w:t>hifz al-‘aql</w:t>
      </w:r>
      <w:r w:rsidRPr="00444385">
        <w:rPr>
          <w:i/>
          <w:iCs/>
        </w:rPr>
        <w:t xml:space="preserve"> (protection of intellect), </w:t>
      </w:r>
      <w:r w:rsidRPr="00444385">
        <w:rPr>
          <w:rStyle w:val="Emphasis"/>
          <w:i w:val="0"/>
          <w:iCs w:val="0"/>
        </w:rPr>
        <w:t>hifz al-nasl</w:t>
      </w:r>
      <w:r w:rsidRPr="00444385">
        <w:rPr>
          <w:i/>
          <w:iCs/>
        </w:rPr>
        <w:t xml:space="preserve"> (preservation of lineage), </w:t>
      </w:r>
      <w:r w:rsidRPr="00444385">
        <w:rPr>
          <w:rStyle w:val="Emphasis"/>
          <w:i w:val="0"/>
          <w:iCs w:val="0"/>
        </w:rPr>
        <w:t>hifz al-māl</w:t>
      </w:r>
      <w:r w:rsidRPr="00444385">
        <w:rPr>
          <w:i/>
          <w:iCs/>
        </w:rPr>
        <w:t xml:space="preserve"> (protection of wealth), and expands to include </w:t>
      </w:r>
      <w:r w:rsidRPr="00444385">
        <w:rPr>
          <w:rStyle w:val="Emphasis"/>
          <w:i w:val="0"/>
          <w:iCs w:val="0"/>
        </w:rPr>
        <w:t>hifz al-ummah</w:t>
      </w:r>
      <w:r w:rsidRPr="00444385">
        <w:rPr>
          <w:i/>
          <w:iCs/>
        </w:rPr>
        <w:t xml:space="preserve"> (protection of society) and </w:t>
      </w:r>
      <w:r w:rsidRPr="00444385">
        <w:rPr>
          <w:rStyle w:val="Emphasis"/>
          <w:i w:val="0"/>
          <w:iCs w:val="0"/>
        </w:rPr>
        <w:t>hifz al-bīʾah</w:t>
      </w:r>
      <w:r w:rsidRPr="00444385">
        <w:rPr>
          <w:i/>
          <w:iCs/>
        </w:rPr>
        <w:t xml:space="preserve"> (protection of the environment). These principles underscore the necessity of aligning economic practices with spiritual, societal, and ecological well-being. The paper concludes that the development of Islamic economics must serve as a means (wasilah) to achieve comprehensive well-being (maslahah), maintaining harmony between individual and collective interests while fostering sustainability.</w:t>
      </w:r>
    </w:p>
    <w:bookmarkEnd w:id="0"/>
    <w:p w14:paraId="59E71BAF" w14:textId="7ABCFF99" w:rsidR="00444385" w:rsidRPr="00444385" w:rsidRDefault="00444385" w:rsidP="00133C43">
      <w:pPr>
        <w:jc w:val="both"/>
        <w:rPr>
          <w:i/>
          <w:iCs/>
        </w:rPr>
      </w:pPr>
      <w:r w:rsidRPr="00444385">
        <w:rPr>
          <w:rStyle w:val="Strong"/>
          <w:i/>
          <w:iCs/>
        </w:rPr>
        <w:t>Keywords</w:t>
      </w:r>
      <w:r w:rsidRPr="00444385">
        <w:rPr>
          <w:i/>
          <w:iCs/>
        </w:rPr>
        <w:t>: Islamic Economics, Maqāṣid al-Sharīʿah, Indigenization.</w:t>
      </w:r>
    </w:p>
    <w:p w14:paraId="0C454910" w14:textId="77777777" w:rsidR="00FA3A75" w:rsidRDefault="003F73A6" w:rsidP="00133C43">
      <w:pPr>
        <w:pStyle w:val="ListParagraph"/>
        <w:numPr>
          <w:ilvl w:val="0"/>
          <w:numId w:val="1"/>
        </w:numPr>
        <w:ind w:left="426"/>
        <w:jc w:val="both"/>
        <w:rPr>
          <w:b/>
          <w:bCs/>
        </w:rPr>
      </w:pPr>
      <w:r w:rsidRPr="003F73A6">
        <w:rPr>
          <w:b/>
          <w:bCs/>
        </w:rPr>
        <w:t>Pendahuluan</w:t>
      </w:r>
    </w:p>
    <w:p w14:paraId="59109452" w14:textId="77777777" w:rsidR="00505406" w:rsidRDefault="00B8608C" w:rsidP="00133C43">
      <w:pPr>
        <w:ind w:left="66"/>
        <w:jc w:val="both"/>
      </w:pPr>
      <w:r>
        <w:t>O</w:t>
      </w:r>
      <w:r w:rsidR="00134248">
        <w:t>tokhtonisas</w:t>
      </w:r>
      <w:r>
        <w:t>i</w:t>
      </w:r>
      <w:r>
        <w:rPr>
          <w:rStyle w:val="FootnoteReference"/>
        </w:rPr>
        <w:footnoteReference w:id="1"/>
      </w:r>
      <w:r>
        <w:t xml:space="preserve"> ekonomi Islam berarti berusaha menemukan tatanan asli dan autentik tentang ekonomi dalam Islam.</w:t>
      </w:r>
      <w:r w:rsidR="00210601">
        <w:t xml:space="preserve"> Otokhtonisasi ekonomi Islam di sini, meliputi dua </w:t>
      </w:r>
      <w:r w:rsidR="00210601">
        <w:lastRenderedPageBreak/>
        <w:t>pengembanan (</w:t>
      </w:r>
      <w:r w:rsidR="00210601" w:rsidRPr="00210601">
        <w:rPr>
          <w:i/>
          <w:iCs/>
        </w:rPr>
        <w:t>boefening</w:t>
      </w:r>
      <w:r w:rsidR="00210601">
        <w:t xml:space="preserve">), yaitu pengembanan ekonomi </w:t>
      </w:r>
      <w:r w:rsidR="00642524">
        <w:t xml:space="preserve">Islam </w:t>
      </w:r>
      <w:r w:rsidR="00210601">
        <w:t xml:space="preserve">praktis dan pengembanan ekonomi </w:t>
      </w:r>
      <w:r w:rsidR="00642524">
        <w:t xml:space="preserve">Islam </w:t>
      </w:r>
      <w:r w:rsidR="00210601">
        <w:t xml:space="preserve">teoritis. Pengembanan ekonomi </w:t>
      </w:r>
      <w:r w:rsidR="00642524">
        <w:t xml:space="preserve">Islam </w:t>
      </w:r>
      <w:r w:rsidR="00210601">
        <w:t xml:space="preserve">praktis adalah semua kegiatan manusia berkenaan dengan mewujudkan sistem ekonomi </w:t>
      </w:r>
      <w:r w:rsidR="00642524">
        <w:t xml:space="preserve">Islam </w:t>
      </w:r>
      <w:r w:rsidR="00210601">
        <w:t xml:space="preserve">dalam kenyataan kehidupan sehari-hari; pengembanan ekonomi </w:t>
      </w:r>
      <w:r w:rsidR="00642524">
        <w:t xml:space="preserve">Islam </w:t>
      </w:r>
      <w:r w:rsidR="00210601">
        <w:t>teoritis menunjuk pada refleksi teoritis terhadap ajaran ekonomi</w:t>
      </w:r>
      <w:r w:rsidR="00642524">
        <w:t xml:space="preserve"> Islam</w:t>
      </w:r>
      <w:r w:rsidR="00210601">
        <w:t>.</w:t>
      </w:r>
      <w:r w:rsidR="00210601">
        <w:rPr>
          <w:rStyle w:val="FootnoteReference"/>
        </w:rPr>
        <w:footnoteReference w:id="2"/>
      </w:r>
    </w:p>
    <w:p w14:paraId="6C16FFC1" w14:textId="77777777" w:rsidR="00254418" w:rsidRDefault="00642524" w:rsidP="002B6F99">
      <w:pPr>
        <w:ind w:left="66" w:firstLine="360"/>
        <w:jc w:val="both"/>
      </w:pPr>
      <w:r w:rsidRPr="00642524">
        <w:rPr>
          <w:i/>
          <w:iCs/>
        </w:rPr>
        <w:t>Pertama</w:t>
      </w:r>
      <w:r>
        <w:t xml:space="preserve">, pengembanan ekonomi Islam praktis, </w:t>
      </w:r>
      <w:r w:rsidR="00254418">
        <w:t>mengacu pada dua tugas integral manusia diciptakan, yaitu mewujudkan kemakmuran dan kesejahteraan (</w:t>
      </w:r>
      <w:r w:rsidR="00254418">
        <w:rPr>
          <w:i/>
          <w:iCs/>
        </w:rPr>
        <w:t>khilafah</w:t>
      </w:r>
      <w:r w:rsidR="00254418">
        <w:t xml:space="preserve">) </w:t>
      </w:r>
      <w:r w:rsidR="002B6F99">
        <w:t xml:space="preserve">serta </w:t>
      </w:r>
      <w:r w:rsidR="00254418">
        <w:t>mengabdi (</w:t>
      </w:r>
      <w:r w:rsidR="00254418">
        <w:rPr>
          <w:i/>
          <w:iCs/>
        </w:rPr>
        <w:t>‘ibadah</w:t>
      </w:r>
      <w:r w:rsidR="00254418">
        <w:t>) kepada Allah Swt. dalam arti yang luas. Dengan demikian, pengembanan ekonomi Islam praktis, dengan segala bentuknya mesti dibimbing oleh ketentuan-ketentuan syariah.</w:t>
      </w:r>
      <w:r w:rsidR="00254418">
        <w:rPr>
          <w:rStyle w:val="FootnoteReference"/>
        </w:rPr>
        <w:footnoteReference w:id="3"/>
      </w:r>
    </w:p>
    <w:p w14:paraId="495E7384" w14:textId="77777777" w:rsidR="00254418" w:rsidRDefault="00254418" w:rsidP="00133C43">
      <w:pPr>
        <w:ind w:left="66" w:firstLine="360"/>
        <w:jc w:val="both"/>
      </w:pPr>
      <w:r w:rsidRPr="00254418">
        <w:rPr>
          <w:i/>
          <w:iCs/>
        </w:rPr>
        <w:t>Kedua</w:t>
      </w:r>
      <w:r>
        <w:t>, dalam kerangka usaha agar manusia dalam lingkungan ekonomi bisa mewujudkan kemakmuran dan kesejahteraan dengan sebaik-baiknya, tentu membutuhkan aturan-aturan baku. Penalaran terhadap aturan baku itu menjadi wil</w:t>
      </w:r>
      <w:r w:rsidR="0080728A">
        <w:t>ayah pengembanan ekonomi teori</w:t>
      </w:r>
      <w:r>
        <w:t>tis. Dalam lapangan ekonomi Islam, aturan itu dipahami dari syariah. Dengan kata lain, pengembanan ekonomi Islam teoritis mencoba merefleksikan ajaran ekonomi Islam dalam syariah, dengan tujuan untuk mengkonstruksi model pengembanan ekonomi Islam dalam tataran praktis.</w:t>
      </w:r>
      <w:r>
        <w:rPr>
          <w:rStyle w:val="FootnoteReference"/>
        </w:rPr>
        <w:footnoteReference w:id="4"/>
      </w:r>
    </w:p>
    <w:p w14:paraId="47827814" w14:textId="77777777" w:rsidR="00254418" w:rsidRDefault="00254418" w:rsidP="00133C43">
      <w:pPr>
        <w:ind w:left="66" w:firstLine="360"/>
        <w:jc w:val="both"/>
      </w:pPr>
    </w:p>
    <w:p w14:paraId="73456B08" w14:textId="77777777" w:rsidR="002D1D68" w:rsidRDefault="002D1D68" w:rsidP="00133C43">
      <w:pPr>
        <w:ind w:left="66" w:firstLine="360"/>
        <w:jc w:val="both"/>
      </w:pPr>
    </w:p>
    <w:p w14:paraId="492814F5" w14:textId="77777777" w:rsidR="00442982" w:rsidRDefault="00442982" w:rsidP="00D371FD">
      <w:pPr>
        <w:rPr>
          <w:b/>
          <w:bCs/>
        </w:rPr>
      </w:pPr>
    </w:p>
    <w:p w14:paraId="21B8C902" w14:textId="77777777" w:rsidR="002D1D68" w:rsidRPr="002D1D68" w:rsidRDefault="004F4500" w:rsidP="00133C43">
      <w:pPr>
        <w:ind w:left="66" w:firstLine="360"/>
        <w:jc w:val="center"/>
        <w:rPr>
          <w:b/>
          <w:bCs/>
        </w:rPr>
      </w:pPr>
      <w:r>
        <w:rPr>
          <w:b/>
          <w:bCs/>
        </w:rPr>
        <w:t>Skema Pengemban</w:t>
      </w:r>
      <w:r w:rsidR="002D1D68" w:rsidRPr="002D1D68">
        <w:rPr>
          <w:b/>
          <w:bCs/>
        </w:rPr>
        <w:t>an Ekonomi Islam</w:t>
      </w:r>
    </w:p>
    <w:p w14:paraId="49040893" w14:textId="77777777" w:rsidR="002D1D68" w:rsidRPr="00254418" w:rsidRDefault="002D1D68" w:rsidP="00133C43">
      <w:pPr>
        <w:ind w:left="66" w:firstLine="360"/>
        <w:jc w:val="both"/>
      </w:pPr>
      <w:r>
        <w:rPr>
          <w:noProof/>
          <w:lang w:eastAsia="id-ID"/>
        </w:rPr>
        <mc:AlternateContent>
          <mc:Choice Requires="wps">
            <w:drawing>
              <wp:anchor distT="0" distB="0" distL="114300" distR="114300" simplePos="0" relativeHeight="251661312" behindDoc="0" locked="0" layoutInCell="1" allowOverlap="1" wp14:anchorId="2D38D214" wp14:editId="77E019F6">
                <wp:simplePos x="0" y="0"/>
                <wp:positionH relativeFrom="column">
                  <wp:posOffset>2458531</wp:posOffset>
                </wp:positionH>
                <wp:positionV relativeFrom="paragraph">
                  <wp:posOffset>185420</wp:posOffset>
                </wp:positionV>
                <wp:extent cx="1610360" cy="777922"/>
                <wp:effectExtent l="0" t="0" r="27940" b="22225"/>
                <wp:wrapNone/>
                <wp:docPr id="2" name="Rounded Rectangle 2"/>
                <wp:cNvGraphicFramePr/>
                <a:graphic xmlns:a="http://schemas.openxmlformats.org/drawingml/2006/main">
                  <a:graphicData uri="http://schemas.microsoft.com/office/word/2010/wordprocessingShape">
                    <wps:wsp>
                      <wps:cNvSpPr/>
                      <wps:spPr>
                        <a:xfrm>
                          <a:off x="0" y="0"/>
                          <a:ext cx="1610360" cy="777922"/>
                        </a:xfrm>
                        <a:prstGeom prst="roundRect">
                          <a:avLst/>
                        </a:prstGeom>
                      </wps:spPr>
                      <wps:style>
                        <a:lnRef idx="2">
                          <a:schemeClr val="dk1"/>
                        </a:lnRef>
                        <a:fillRef idx="1">
                          <a:schemeClr val="lt1"/>
                        </a:fillRef>
                        <a:effectRef idx="0">
                          <a:schemeClr val="dk1"/>
                        </a:effectRef>
                        <a:fontRef idx="minor">
                          <a:schemeClr val="dk1"/>
                        </a:fontRef>
                      </wps:style>
                      <wps:txbx>
                        <w:txbxContent>
                          <w:p w14:paraId="5239C24D" w14:textId="77777777" w:rsidR="00D76D7C" w:rsidRDefault="00D76D7C" w:rsidP="002D1D68">
                            <w:pPr>
                              <w:jc w:val="center"/>
                            </w:pPr>
                            <w:r>
                              <w:t>Pengembanan Ekonomi Islam TeoritisTeoritis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D38D214" id="Rounded Rectangle 2" o:spid="_x0000_s1026" style="position:absolute;left:0;text-align:left;margin-left:193.6pt;margin-top:14.6pt;width:126.8pt;height:61.2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" fillcolor="white [3201]" strokecolor="black [3200]" strokeweight="2pt">
                <v:textbox>
                  <w:txbxContent>
                    <w:p w14:paraId="5239C24D" w14:textId="77777777" w:rsidR="00D76D7C" w:rsidRDefault="00D76D7C" w:rsidP="002D1D68">
                      <w:pPr>
                        <w:jc w:val="center"/>
                      </w:pPr>
                      <w:r>
                        <w:t>Pengembanan Ekonomi Islam TeoritisTeoritis</w:t>
                      </w:r>
                    </w:p>
                  </w:txbxContent>
                </v:textbox>
              </v:roundrect>
            </w:pict>
          </mc:Fallback>
        </mc:AlternateContent>
      </w:r>
      <w:r>
        <w:rPr>
          <w:noProof/>
          <w:lang w:eastAsia="id-ID"/>
        </w:rPr>
        <mc:AlternateContent>
          <mc:Choice Requires="wps">
            <w:drawing>
              <wp:anchor distT="0" distB="0" distL="114300" distR="114300" simplePos="0" relativeHeight="251659264" behindDoc="0" locked="0" layoutInCell="1" allowOverlap="1" wp14:anchorId="6B50E442" wp14:editId="1951956A">
                <wp:simplePos x="0" y="0"/>
                <wp:positionH relativeFrom="column">
                  <wp:posOffset>150448</wp:posOffset>
                </wp:positionH>
                <wp:positionV relativeFrom="paragraph">
                  <wp:posOffset>197286</wp:posOffset>
                </wp:positionV>
                <wp:extent cx="1610360" cy="777922"/>
                <wp:effectExtent l="0" t="0" r="27940" b="22225"/>
                <wp:wrapNone/>
                <wp:docPr id="1" name="Rounded Rectangle 1"/>
                <wp:cNvGraphicFramePr/>
                <a:graphic xmlns:a="http://schemas.openxmlformats.org/drawingml/2006/main">
                  <a:graphicData uri="http://schemas.microsoft.com/office/word/2010/wordprocessingShape">
                    <wps:wsp>
                      <wps:cNvSpPr/>
                      <wps:spPr>
                        <a:xfrm>
                          <a:off x="0" y="0"/>
                          <a:ext cx="1610360" cy="777922"/>
                        </a:xfrm>
                        <a:prstGeom prst="roundRect">
                          <a:avLst/>
                        </a:prstGeom>
                      </wps:spPr>
                      <wps:style>
                        <a:lnRef idx="2">
                          <a:schemeClr val="dk1"/>
                        </a:lnRef>
                        <a:fillRef idx="1">
                          <a:schemeClr val="lt1"/>
                        </a:fillRef>
                        <a:effectRef idx="0">
                          <a:schemeClr val="dk1"/>
                        </a:effectRef>
                        <a:fontRef idx="minor">
                          <a:schemeClr val="dk1"/>
                        </a:fontRef>
                      </wps:style>
                      <wps:txbx>
                        <w:txbxContent>
                          <w:p w14:paraId="0580ACE4" w14:textId="77777777" w:rsidR="00D76D7C" w:rsidRDefault="00D76D7C" w:rsidP="002D1D68">
                            <w:pPr>
                              <w:jc w:val="center"/>
                            </w:pPr>
                            <w:r>
                              <w:t>Pengembanan Ekonomi Islam Teoritis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B50E442" id="Rounded Rectangle 1" o:spid="_x0000_s1027" style="position:absolute;left:0;text-align:left;margin-left:11.85pt;margin-top:15.55pt;width:126.8pt;height:61.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" fillcolor="white [3201]" strokecolor="black [3200]" strokeweight="2pt">
                <v:textbox>
                  <w:txbxContent>
                    <w:p w14:paraId="0580ACE4" w14:textId="77777777" w:rsidR="00D76D7C" w:rsidRDefault="00D76D7C" w:rsidP="002D1D68">
                      <w:pPr>
                        <w:jc w:val="center"/>
                      </w:pPr>
                      <w:r>
                        <w:t>Pengembanan Ekonomi Islam Teoritis</w:t>
                      </w:r>
                    </w:p>
                  </w:txbxContent>
                </v:textbox>
              </v:roundrect>
            </w:pict>
          </mc:Fallback>
        </mc:AlternateContent>
      </w:r>
    </w:p>
    <w:p w14:paraId="3AC9C7BE" w14:textId="77777777" w:rsidR="00254418" w:rsidRDefault="002D1D68" w:rsidP="00133C43">
      <w:pPr>
        <w:ind w:left="66" w:firstLine="360"/>
        <w:jc w:val="both"/>
      </w:pPr>
      <w:r>
        <w:rPr>
          <w:noProof/>
          <w:lang w:eastAsia="id-ID"/>
        </w:rPr>
        <mc:AlternateContent>
          <mc:Choice Requires="wps">
            <w:drawing>
              <wp:anchor distT="0" distB="0" distL="114300" distR="114300" simplePos="0" relativeHeight="251662336" behindDoc="0" locked="0" layoutInCell="1" allowOverlap="1" wp14:anchorId="69DDCA76" wp14:editId="7CAD1197">
                <wp:simplePos x="0" y="0"/>
                <wp:positionH relativeFrom="column">
                  <wp:posOffset>1842770</wp:posOffset>
                </wp:positionH>
                <wp:positionV relativeFrom="paragraph">
                  <wp:posOffset>189533</wp:posOffset>
                </wp:positionV>
                <wp:extent cx="463550" cy="0"/>
                <wp:effectExtent l="0" t="76200" r="31750" b="152400"/>
                <wp:wrapNone/>
                <wp:docPr id="3" name="Straight Arrow Connector 3"/>
                <wp:cNvGraphicFramePr/>
                <a:graphic xmlns:a="http://schemas.openxmlformats.org/drawingml/2006/main">
                  <a:graphicData uri="http://schemas.microsoft.com/office/word/2010/wordprocessingShape">
                    <wps:wsp>
                      <wps:cNvCnPr/>
                      <wps:spPr>
                        <a:xfrm>
                          <a:off x="0" y="0"/>
                          <a:ext cx="463550" cy="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V relativeFrom="margin">
                  <wp14:pctHeight>0</wp14:pctHeight>
                </wp14:sizeRelV>
              </wp:anchor>
            </w:drawing>
          </mc:Choice>
          <mc:Fallback>
            <w:pict>
              <v:shapetype w14:anchorId="7DEC8769" id="_x0000_t32" coordsize="21600,21600" o:spt="32" o:oned="t" path="m,l21600,21600e" filled="f">
                <v:path arrowok="t" fillok="f" o:connecttype="none"/>
                <o:lock v:ext="edit" shapetype="t"/>
              </v:shapetype>
              <v:shape id="Straight Arrow Connector 3" o:spid="_x0000_s1026" type="#_x0000_t32" style="position:absolute;margin-left:145.1pt;margin-top:14.9pt;width:36.5pt;height:0;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" strokecolor="black [3200]" strokeweight="2pt">
                <v:stroke endarrow="open"/>
                <v:shadow on="t" color="black" opacity="24903f" origin=",.5" offset="0,.55556mm"/>
              </v:shape>
            </w:pict>
          </mc:Fallback>
        </mc:AlternateContent>
      </w:r>
    </w:p>
    <w:p w14:paraId="6A00A3C8" w14:textId="77777777" w:rsidR="002D1D68" w:rsidRDefault="002D1D68" w:rsidP="00133C43">
      <w:pPr>
        <w:ind w:left="66" w:firstLine="360"/>
        <w:jc w:val="both"/>
      </w:pPr>
      <w:r>
        <w:rPr>
          <w:noProof/>
          <w:lang w:eastAsia="id-ID"/>
        </w:rPr>
        <mc:AlternateContent>
          <mc:Choice Requires="wps">
            <w:drawing>
              <wp:anchor distT="0" distB="0" distL="114300" distR="114300" simplePos="0" relativeHeight="251664384" behindDoc="0" locked="0" layoutInCell="1" allowOverlap="1" wp14:anchorId="1688D04F" wp14:editId="19AC2352">
                <wp:simplePos x="0" y="0"/>
                <wp:positionH relativeFrom="column">
                  <wp:posOffset>2552065</wp:posOffset>
                </wp:positionH>
                <wp:positionV relativeFrom="paragraph">
                  <wp:posOffset>345440</wp:posOffset>
                </wp:positionV>
                <wp:extent cx="709295" cy="518160"/>
                <wp:effectExtent l="57150" t="19050" r="71755" b="91440"/>
                <wp:wrapNone/>
                <wp:docPr id="4" name="Straight Arrow Connector 4"/>
                <wp:cNvGraphicFramePr/>
                <a:graphic xmlns:a="http://schemas.openxmlformats.org/drawingml/2006/main">
                  <a:graphicData uri="http://schemas.microsoft.com/office/word/2010/wordprocessingShape">
                    <wps:wsp>
                      <wps:cNvCnPr/>
                      <wps:spPr>
                        <a:xfrm flipH="1">
                          <a:off x="0" y="0"/>
                          <a:ext cx="709295" cy="51816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709C3EF" id="Straight Arrow Connector 4" o:spid="_x0000_s1026" type="#_x0000_t32" style="position:absolute;margin-left:200.95pt;margin-top:27.2pt;width:55.85pt;height:40.8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" strokecolor="black [3200]" strokeweight="2pt">
                <v:stroke endarrow="open"/>
                <v:shadow on="t" color="black" opacity="24903f" origin=",.5" offset="0,.55556mm"/>
              </v:shape>
            </w:pict>
          </mc:Fallback>
        </mc:AlternateContent>
      </w:r>
      <w:r>
        <w:rPr>
          <w:noProof/>
          <w:lang w:eastAsia="id-ID"/>
        </w:rPr>
        <mc:AlternateContent>
          <mc:Choice Requires="wps">
            <w:drawing>
              <wp:anchor distT="0" distB="0" distL="114300" distR="114300" simplePos="0" relativeHeight="251668480" behindDoc="0" locked="0" layoutInCell="1" allowOverlap="1" wp14:anchorId="7BD3B23D" wp14:editId="0369C9DF">
                <wp:simplePos x="0" y="0"/>
                <wp:positionH relativeFrom="column">
                  <wp:posOffset>3262137</wp:posOffset>
                </wp:positionH>
                <wp:positionV relativeFrom="paragraph">
                  <wp:posOffset>345554</wp:posOffset>
                </wp:positionV>
                <wp:extent cx="709684" cy="518160"/>
                <wp:effectExtent l="38100" t="19050" r="90805" b="91440"/>
                <wp:wrapNone/>
                <wp:docPr id="6" name="Straight Arrow Connector 6"/>
                <wp:cNvGraphicFramePr/>
                <a:graphic xmlns:a="http://schemas.openxmlformats.org/drawingml/2006/main">
                  <a:graphicData uri="http://schemas.microsoft.com/office/word/2010/wordprocessingShape">
                    <wps:wsp>
                      <wps:cNvCnPr/>
                      <wps:spPr>
                        <a:xfrm>
                          <a:off x="0" y="0"/>
                          <a:ext cx="709684" cy="51816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F8EB522" id="Straight Arrow Connector 6" o:spid="_x0000_s1026" type="#_x0000_t32" style="position:absolute;margin-left:256.85pt;margin-top:27.2pt;width:55.9pt;height:40.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" strokecolor="black [3200]" strokeweight="2pt">
                <v:stroke endarrow="open"/>
                <v:shadow on="t" color="black" opacity="24903f" origin=",.5" offset="0,.55556mm"/>
              </v:shape>
            </w:pict>
          </mc:Fallback>
        </mc:AlternateContent>
      </w:r>
    </w:p>
    <w:p w14:paraId="35980EBE" w14:textId="77777777" w:rsidR="002D1D68" w:rsidRDefault="002D1D68" w:rsidP="00133C43">
      <w:pPr>
        <w:ind w:left="66" w:firstLine="360"/>
        <w:jc w:val="both"/>
      </w:pPr>
    </w:p>
    <w:p w14:paraId="257A55C2" w14:textId="77777777" w:rsidR="002D1D68" w:rsidRDefault="002D1D68" w:rsidP="00133C43">
      <w:pPr>
        <w:ind w:left="66" w:firstLine="360"/>
        <w:jc w:val="both"/>
      </w:pPr>
      <w:r>
        <w:rPr>
          <w:noProof/>
          <w:lang w:eastAsia="id-ID"/>
        </w:rPr>
        <mc:AlternateContent>
          <mc:Choice Requires="wps">
            <w:drawing>
              <wp:anchor distT="0" distB="0" distL="114300" distR="114300" simplePos="0" relativeHeight="251670528" behindDoc="0" locked="0" layoutInCell="1" allowOverlap="1" wp14:anchorId="0C721F4C" wp14:editId="11274B54">
                <wp:simplePos x="0" y="0"/>
                <wp:positionH relativeFrom="column">
                  <wp:posOffset>3700003</wp:posOffset>
                </wp:positionH>
                <wp:positionV relativeFrom="paragraph">
                  <wp:posOffset>209285</wp:posOffset>
                </wp:positionV>
                <wp:extent cx="2156346" cy="655092"/>
                <wp:effectExtent l="0" t="0" r="15875" b="12065"/>
                <wp:wrapNone/>
                <wp:docPr id="7" name="Rounded Rectangle 7"/>
                <wp:cNvGraphicFramePr/>
                <a:graphic xmlns:a="http://schemas.openxmlformats.org/drawingml/2006/main">
                  <a:graphicData uri="http://schemas.microsoft.com/office/word/2010/wordprocessingShape">
                    <wps:wsp>
                      <wps:cNvSpPr/>
                      <wps:spPr>
                        <a:xfrm>
                          <a:off x="0" y="0"/>
                          <a:ext cx="2156346" cy="655092"/>
                        </a:xfrm>
                        <a:prstGeom prst="roundRect">
                          <a:avLst/>
                        </a:prstGeom>
                      </wps:spPr>
                      <wps:style>
                        <a:lnRef idx="2">
                          <a:schemeClr val="dk1"/>
                        </a:lnRef>
                        <a:fillRef idx="1">
                          <a:schemeClr val="lt1"/>
                        </a:fillRef>
                        <a:effectRef idx="0">
                          <a:schemeClr val="dk1"/>
                        </a:effectRef>
                        <a:fontRef idx="minor">
                          <a:schemeClr val="dk1"/>
                        </a:fontRef>
                      </wps:style>
                      <wps:txbx>
                        <w:txbxContent>
                          <w:p w14:paraId="14B47868" w14:textId="77777777" w:rsidR="00D76D7C" w:rsidRDefault="00D76D7C" w:rsidP="002D1D68">
                            <w:pPr>
                              <w:spacing w:line="360" w:lineRule="auto"/>
                              <w:ind w:left="66"/>
                              <w:jc w:val="center"/>
                            </w:pPr>
                            <w:r>
                              <w:t>Mengabdi (</w:t>
                            </w:r>
                            <w:r>
                              <w:rPr>
                                <w:i/>
                                <w:iCs/>
                              </w:rPr>
                              <w:t>‘ibadah</w:t>
                            </w:r>
                            <w:r>
                              <w:t>) kepada Allah Swt</w:t>
                            </w:r>
                          </w:p>
                          <w:p w14:paraId="6A7BF9D5" w14:textId="77777777" w:rsidR="00D76D7C" w:rsidRDefault="00D76D7C" w:rsidP="002D1D68">
                            <w:pPr>
                              <w:jc w:val="center"/>
                            </w:pPr>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721F4C" id="Rounded Rectangle 7" o:spid="_x0000_s1028" style="position:absolute;left:0;text-align:left;margin-left:291.35pt;margin-top:16.5pt;width:169.8pt;height:51.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" fillcolor="white [3201]" strokecolor="black [3200]" strokeweight="2pt">
                <v:textbox>
                  <w:txbxContent>
                    <w:p w14:paraId="14B47868" w14:textId="77777777" w:rsidR="00D76D7C" w:rsidRDefault="00D76D7C" w:rsidP="002D1D68">
                      <w:pPr>
                        <w:spacing w:line="360" w:lineRule="auto"/>
                        <w:ind w:left="66"/>
                        <w:jc w:val="center"/>
                      </w:pPr>
                      <w:r>
                        <w:t>Mengabdi (</w:t>
                      </w:r>
                      <w:r>
                        <w:rPr>
                          <w:i/>
                          <w:iCs/>
                        </w:rPr>
                        <w:t>‘ibadah</w:t>
                      </w:r>
                      <w:r>
                        <w:t>) kepada Allah Swt</w:t>
                      </w:r>
                    </w:p>
                    <w:p w14:paraId="6A7BF9D5" w14:textId="77777777" w:rsidR="00D76D7C" w:rsidRDefault="00D76D7C" w:rsidP="002D1D68">
                      <w:pPr>
                        <w:jc w:val="center"/>
                      </w:pPr>
                      <w:r>
                        <w:t>)</w:t>
                      </w:r>
                    </w:p>
                  </w:txbxContent>
                </v:textbox>
              </v:roundrect>
            </w:pict>
          </mc:Fallback>
        </mc:AlternateContent>
      </w:r>
      <w:r>
        <w:rPr>
          <w:noProof/>
          <w:lang w:eastAsia="id-ID"/>
        </w:rPr>
        <mc:AlternateContent>
          <mc:Choice Requires="wps">
            <w:drawing>
              <wp:anchor distT="0" distB="0" distL="114300" distR="114300" simplePos="0" relativeHeight="251666432" behindDoc="0" locked="0" layoutInCell="1" allowOverlap="1" wp14:anchorId="2B818925" wp14:editId="237709B0">
                <wp:simplePos x="0" y="0"/>
                <wp:positionH relativeFrom="column">
                  <wp:posOffset>1309806</wp:posOffset>
                </wp:positionH>
                <wp:positionV relativeFrom="paragraph">
                  <wp:posOffset>207010</wp:posOffset>
                </wp:positionV>
                <wp:extent cx="2156346" cy="655092"/>
                <wp:effectExtent l="0" t="0" r="15875" b="12065"/>
                <wp:wrapNone/>
                <wp:docPr id="5" name="Rounded Rectangle 5"/>
                <wp:cNvGraphicFramePr/>
                <a:graphic xmlns:a="http://schemas.openxmlformats.org/drawingml/2006/main">
                  <a:graphicData uri="http://schemas.microsoft.com/office/word/2010/wordprocessingShape">
                    <wps:wsp>
                      <wps:cNvSpPr/>
                      <wps:spPr>
                        <a:xfrm>
                          <a:off x="0" y="0"/>
                          <a:ext cx="2156346" cy="655092"/>
                        </a:xfrm>
                        <a:prstGeom prst="roundRect">
                          <a:avLst/>
                        </a:prstGeom>
                      </wps:spPr>
                      <wps:style>
                        <a:lnRef idx="2">
                          <a:schemeClr val="dk1"/>
                        </a:lnRef>
                        <a:fillRef idx="1">
                          <a:schemeClr val="lt1"/>
                        </a:fillRef>
                        <a:effectRef idx="0">
                          <a:schemeClr val="dk1"/>
                        </a:effectRef>
                        <a:fontRef idx="minor">
                          <a:schemeClr val="dk1"/>
                        </a:fontRef>
                      </wps:style>
                      <wps:txbx>
                        <w:txbxContent>
                          <w:p w14:paraId="0ADBCFD6" w14:textId="77777777" w:rsidR="00D76D7C" w:rsidRDefault="00D76D7C" w:rsidP="002D1D68">
                            <w:pPr>
                              <w:jc w:val="center"/>
                            </w:pPr>
                            <w:r>
                              <w:t xml:space="preserve">Kemakmuran dan kesejahteraan (tugas </w:t>
                            </w:r>
                            <w:r>
                              <w:rPr>
                                <w:i/>
                                <w:iCs/>
                              </w:rPr>
                              <w:t>khilafah</w:t>
                            </w:r>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B818925" id="Rounded Rectangle 5" o:spid="_x0000_s1029" style="position:absolute;left:0;text-align:left;margin-left:103.15pt;margin-top:16.3pt;width:169.8pt;height:51.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" fillcolor="white [3201]" strokecolor="black [3200]" strokeweight="2pt">
                <v:textbox>
                  <w:txbxContent>
                    <w:p w14:paraId="0ADBCFD6" w14:textId="77777777" w:rsidR="00D76D7C" w:rsidRDefault="00D76D7C" w:rsidP="002D1D68">
                      <w:pPr>
                        <w:jc w:val="center"/>
                      </w:pPr>
                      <w:r>
                        <w:t xml:space="preserve">Kemakmuran dan kesejahteraan (tugas </w:t>
                      </w:r>
                      <w:r>
                        <w:rPr>
                          <w:i/>
                          <w:iCs/>
                        </w:rPr>
                        <w:t>khilafah</w:t>
                      </w:r>
                      <w:r>
                        <w:t>)</w:t>
                      </w:r>
                    </w:p>
                  </w:txbxContent>
                </v:textbox>
              </v:roundrect>
            </w:pict>
          </mc:Fallback>
        </mc:AlternateContent>
      </w:r>
    </w:p>
    <w:p w14:paraId="6138B8EF" w14:textId="77777777" w:rsidR="002D1D68" w:rsidRDefault="002D1D68" w:rsidP="00133C43">
      <w:pPr>
        <w:ind w:left="66" w:firstLine="360"/>
        <w:jc w:val="both"/>
      </w:pPr>
    </w:p>
    <w:p w14:paraId="581B9146" w14:textId="77777777" w:rsidR="00442982" w:rsidRDefault="00442982" w:rsidP="00133C43">
      <w:pPr>
        <w:ind w:left="66"/>
        <w:jc w:val="both"/>
      </w:pPr>
    </w:p>
    <w:p w14:paraId="34A10C36" w14:textId="77777777" w:rsidR="00442982" w:rsidRDefault="00442982" w:rsidP="00133C43">
      <w:pPr>
        <w:ind w:left="66"/>
        <w:jc w:val="both"/>
      </w:pPr>
    </w:p>
    <w:p w14:paraId="215E4F08" w14:textId="77777777" w:rsidR="00442982" w:rsidRPr="00D371FD" w:rsidRDefault="002D1D68" w:rsidP="00D371FD">
      <w:pPr>
        <w:ind w:left="993" w:hanging="284"/>
        <w:jc w:val="both"/>
        <w:rPr>
          <w:sz w:val="20"/>
          <w:szCs w:val="20"/>
        </w:rPr>
      </w:pPr>
      <w:r>
        <w:t xml:space="preserve">= </w:t>
      </w:r>
      <w:r w:rsidRPr="00442982">
        <w:rPr>
          <w:sz w:val="20"/>
          <w:szCs w:val="20"/>
        </w:rPr>
        <w:t xml:space="preserve">Pengembanan ekonomi Islam bermakna semua kegiatan manusia berkenaan dengan adanya dan berlakunya ekonomi Islam dalam </w:t>
      </w:r>
      <w:r w:rsidR="004F4500" w:rsidRPr="00442982">
        <w:rPr>
          <w:sz w:val="20"/>
          <w:szCs w:val="20"/>
        </w:rPr>
        <w:t>masyarakat</w:t>
      </w:r>
    </w:p>
    <w:p w14:paraId="3A0AB076" w14:textId="77777777" w:rsidR="00505406" w:rsidRDefault="004F4500" w:rsidP="00133C43">
      <w:pPr>
        <w:ind w:left="66" w:firstLine="360"/>
        <w:jc w:val="both"/>
      </w:pPr>
      <w:r>
        <w:t xml:space="preserve">Sampai di sini, tentu timbul pertanyaan, bagaimana pengembanan ekonomi Islam dalam upaya mencapai otokhtonitas? Jawaban terhadap pertanyaan inilah yang akan menjadi subjek utama dalam makalah ini. Alur metodologis makalah ini merujuk pada rancangan dan proses penelitian kepustakaan; analisis dan kontruksi berpedoman pada nalar </w:t>
      </w:r>
      <w:r w:rsidR="00442982" w:rsidRPr="00442982">
        <w:rPr>
          <w:i/>
          <w:iCs/>
          <w:color w:val="000000" w:themeColor="text1"/>
        </w:rPr>
        <w:t>maqās</w:t>
      </w:r>
      <w:r w:rsidR="00442982" w:rsidRPr="00442982">
        <w:rPr>
          <w:rFonts w:ascii="Times New Arabic" w:hAnsi="Times New Arabic"/>
          <w:i/>
          <w:iCs/>
          <w:color w:val="000000" w:themeColor="text1"/>
        </w:rPr>
        <w:t>}</w:t>
      </w:r>
      <w:r w:rsidR="00442982" w:rsidRPr="00442982">
        <w:rPr>
          <w:i/>
          <w:iCs/>
          <w:color w:val="000000" w:themeColor="text1"/>
        </w:rPr>
        <w:t>id</w:t>
      </w:r>
      <w:r w:rsidR="00442982" w:rsidRPr="00442982">
        <w:rPr>
          <w:i/>
          <w:iCs/>
        </w:rPr>
        <w:t>i</w:t>
      </w:r>
      <w:r w:rsidRPr="00442982">
        <w:rPr>
          <w:i/>
          <w:iCs/>
        </w:rPr>
        <w:t>.</w:t>
      </w:r>
      <w:r>
        <w:t xml:space="preserve"> Paling tidak, dalam makalah ini akan didapati (tujuan) otokhtonitas ekonomi Islam, yakni sistem dan/atau ajaran ekonomi berada pada tatanan asli dan autentik dari syariah.</w:t>
      </w:r>
    </w:p>
    <w:p w14:paraId="47206E71" w14:textId="77777777" w:rsidR="002823C7" w:rsidRPr="00442982" w:rsidRDefault="002823C7" w:rsidP="00133C43">
      <w:pPr>
        <w:pStyle w:val="ListParagraph"/>
        <w:numPr>
          <w:ilvl w:val="0"/>
          <w:numId w:val="1"/>
        </w:numPr>
        <w:ind w:left="426" w:hanging="426"/>
        <w:jc w:val="both"/>
        <w:rPr>
          <w:rStyle w:val="markedcontent"/>
          <w:b/>
          <w:bCs/>
          <w:i/>
          <w:iCs/>
        </w:rPr>
      </w:pPr>
      <w:r w:rsidRPr="00442982">
        <w:rPr>
          <w:b/>
          <w:bCs/>
          <w:i/>
          <w:iCs/>
          <w:color w:val="000000" w:themeColor="text1"/>
        </w:rPr>
        <w:t>Maqās</w:t>
      </w:r>
      <w:r w:rsidRPr="00442982">
        <w:rPr>
          <w:rFonts w:ascii="Times New Arabic" w:hAnsi="Times New Arabic"/>
          <w:b/>
          <w:bCs/>
          <w:i/>
          <w:iCs/>
          <w:color w:val="000000" w:themeColor="text1"/>
        </w:rPr>
        <w:t>}</w:t>
      </w:r>
      <w:r w:rsidRPr="00442982">
        <w:rPr>
          <w:b/>
          <w:bCs/>
          <w:i/>
          <w:iCs/>
          <w:color w:val="000000" w:themeColor="text1"/>
        </w:rPr>
        <w:t>id al-Syar</w:t>
      </w:r>
      <w:r w:rsidRPr="00442982">
        <w:rPr>
          <w:b/>
          <w:bCs/>
          <w:i/>
          <w:iCs/>
        </w:rPr>
        <w:t>ī´a</w:t>
      </w:r>
      <w:r w:rsidRPr="00442982">
        <w:rPr>
          <w:b/>
          <w:bCs/>
          <w:i/>
          <w:iCs/>
          <w:color w:val="000000" w:themeColor="text1"/>
        </w:rPr>
        <w:t>h</w:t>
      </w:r>
    </w:p>
    <w:p w14:paraId="4239BB25" w14:textId="77777777" w:rsidR="00442982" w:rsidRPr="00442982" w:rsidRDefault="00442982" w:rsidP="00AE75FA">
      <w:pPr>
        <w:pStyle w:val="ListParagraph"/>
        <w:numPr>
          <w:ilvl w:val="0"/>
          <w:numId w:val="5"/>
        </w:numPr>
        <w:ind w:left="426" w:hanging="426"/>
        <w:jc w:val="both"/>
        <w:rPr>
          <w:b/>
          <w:bCs/>
          <w:i/>
          <w:iCs/>
        </w:rPr>
      </w:pPr>
      <w:r w:rsidRPr="00442982">
        <w:rPr>
          <w:b/>
          <w:bCs/>
          <w:i/>
          <w:iCs/>
          <w:color w:val="000000" w:themeColor="text1"/>
        </w:rPr>
        <w:t>Maqās</w:t>
      </w:r>
      <w:r w:rsidRPr="00442982">
        <w:rPr>
          <w:rFonts w:ascii="Times New Arabic" w:hAnsi="Times New Arabic"/>
          <w:b/>
          <w:bCs/>
          <w:i/>
          <w:iCs/>
          <w:color w:val="000000" w:themeColor="text1"/>
        </w:rPr>
        <w:t>}</w:t>
      </w:r>
      <w:r w:rsidRPr="00442982">
        <w:rPr>
          <w:b/>
          <w:bCs/>
          <w:i/>
          <w:iCs/>
          <w:color w:val="000000" w:themeColor="text1"/>
        </w:rPr>
        <w:t>id al-Syar</w:t>
      </w:r>
      <w:r w:rsidRPr="00442982">
        <w:rPr>
          <w:b/>
          <w:bCs/>
          <w:i/>
          <w:iCs/>
        </w:rPr>
        <w:t>ī´a</w:t>
      </w:r>
      <w:r w:rsidRPr="00442982">
        <w:rPr>
          <w:b/>
          <w:bCs/>
          <w:i/>
          <w:iCs/>
          <w:color w:val="000000" w:themeColor="text1"/>
        </w:rPr>
        <w:t>h</w:t>
      </w:r>
      <w:r w:rsidRPr="00442982">
        <w:rPr>
          <w:rStyle w:val="markedcontent"/>
          <w:b/>
          <w:bCs/>
          <w:color w:val="000000" w:themeColor="text1"/>
        </w:rPr>
        <w:t>:</w:t>
      </w:r>
      <w:r w:rsidRPr="00442982">
        <w:rPr>
          <w:rStyle w:val="markedcontent"/>
          <w:b/>
          <w:bCs/>
          <w:i/>
          <w:iCs/>
          <w:color w:val="000000" w:themeColor="text1"/>
        </w:rPr>
        <w:t xml:space="preserve"> </w:t>
      </w:r>
      <w:r w:rsidRPr="00442982">
        <w:rPr>
          <w:b/>
          <w:bCs/>
          <w:color w:val="000000" w:themeColor="text1"/>
        </w:rPr>
        <w:t>Pengertian dan Sketsa Historis</w:t>
      </w:r>
    </w:p>
    <w:p w14:paraId="3BCD48F8" w14:textId="77777777" w:rsidR="002823C7" w:rsidRPr="000A66A4" w:rsidRDefault="00442982" w:rsidP="00133C43">
      <w:pPr>
        <w:jc w:val="both"/>
        <w:rPr>
          <w:color w:val="000000" w:themeColor="text1"/>
        </w:rPr>
      </w:pPr>
      <w:r>
        <w:rPr>
          <w:color w:val="000000" w:themeColor="text1"/>
        </w:rPr>
        <w:t>Tipe p</w:t>
      </w:r>
      <w:r w:rsidR="002823C7" w:rsidRPr="000A66A4">
        <w:rPr>
          <w:color w:val="000000" w:themeColor="text1"/>
        </w:rPr>
        <w:t>enalaran dalam Islam dewasa ini memiliki tiga alternati</w:t>
      </w:r>
      <w:r w:rsidR="00735C25">
        <w:rPr>
          <w:color w:val="000000" w:themeColor="text1"/>
        </w:rPr>
        <w:t>f</w:t>
      </w:r>
      <w:r w:rsidR="00D371FD">
        <w:rPr>
          <w:color w:val="000000" w:themeColor="text1"/>
        </w:rPr>
        <w:t xml:space="preserve">. </w:t>
      </w:r>
      <w:r w:rsidR="002823C7" w:rsidRPr="000A66A4">
        <w:rPr>
          <w:i/>
          <w:iCs/>
          <w:color w:val="000000" w:themeColor="text1"/>
        </w:rPr>
        <w:t xml:space="preserve">Pertama, </w:t>
      </w:r>
      <w:r w:rsidR="002823C7" w:rsidRPr="000A66A4">
        <w:rPr>
          <w:color w:val="000000" w:themeColor="text1"/>
        </w:rPr>
        <w:t xml:space="preserve">metode </w:t>
      </w:r>
      <w:r w:rsidR="002823C7" w:rsidRPr="000A66A4">
        <w:rPr>
          <w:i/>
          <w:iCs/>
          <w:color w:val="000000" w:themeColor="text1"/>
        </w:rPr>
        <w:t>lughawiyah</w:t>
      </w:r>
      <w:r w:rsidR="002823C7" w:rsidRPr="000A66A4">
        <w:rPr>
          <w:color w:val="000000" w:themeColor="text1"/>
        </w:rPr>
        <w:t xml:space="preserve">, yakni penalaran yang bertumpu pada penggunaan kaidah-kaidah kebahasaan. Metode ini yang pertama kali muncul dalam sejarah </w:t>
      </w:r>
      <w:r>
        <w:rPr>
          <w:color w:val="000000" w:themeColor="text1"/>
        </w:rPr>
        <w:t>intelektual I</w:t>
      </w:r>
      <w:r w:rsidR="002823C7" w:rsidRPr="000A66A4">
        <w:rPr>
          <w:color w:val="000000" w:themeColor="text1"/>
        </w:rPr>
        <w:t>sla</w:t>
      </w:r>
      <w:r>
        <w:rPr>
          <w:color w:val="000000" w:themeColor="text1"/>
        </w:rPr>
        <w:t>m.</w:t>
      </w:r>
      <w:r w:rsidR="002823C7" w:rsidRPr="000A66A4">
        <w:rPr>
          <w:color w:val="000000" w:themeColor="text1"/>
        </w:rPr>
        <w:t xml:space="preserve"> </w:t>
      </w:r>
      <w:r>
        <w:rPr>
          <w:i/>
          <w:iCs/>
          <w:color w:val="000000" w:themeColor="text1"/>
        </w:rPr>
        <w:t>K</w:t>
      </w:r>
      <w:r w:rsidR="002823C7" w:rsidRPr="000A66A4">
        <w:rPr>
          <w:i/>
          <w:iCs/>
          <w:color w:val="000000" w:themeColor="text1"/>
        </w:rPr>
        <w:t xml:space="preserve">edua, </w:t>
      </w:r>
      <w:r w:rsidR="002823C7" w:rsidRPr="000A66A4">
        <w:rPr>
          <w:color w:val="000000" w:themeColor="text1"/>
        </w:rPr>
        <w:t xml:space="preserve">metode </w:t>
      </w:r>
      <w:r w:rsidR="002823C7">
        <w:rPr>
          <w:i/>
          <w:iCs/>
          <w:color w:val="000000" w:themeColor="text1"/>
        </w:rPr>
        <w:t>ta’l</w:t>
      </w:r>
      <w:r w:rsidR="002823C7">
        <w:rPr>
          <w:i/>
          <w:iCs/>
        </w:rPr>
        <w:t>ī</w:t>
      </w:r>
      <w:r w:rsidR="002823C7" w:rsidRPr="000A66A4">
        <w:rPr>
          <w:i/>
          <w:iCs/>
          <w:color w:val="000000" w:themeColor="text1"/>
        </w:rPr>
        <w:t xml:space="preserve">liyah, </w:t>
      </w:r>
      <w:r w:rsidR="002823C7" w:rsidRPr="000A66A4">
        <w:rPr>
          <w:color w:val="000000" w:themeColor="text1"/>
        </w:rPr>
        <w:t xml:space="preserve">yakni penalaran hukum yang bertumpu pada pertimbangan </w:t>
      </w:r>
      <w:r w:rsidR="002823C7">
        <w:rPr>
          <w:color w:val="000000" w:themeColor="text1"/>
        </w:rPr>
        <w:t>‘</w:t>
      </w:r>
      <w:r w:rsidR="002823C7" w:rsidRPr="000A66A4">
        <w:rPr>
          <w:i/>
          <w:iCs/>
          <w:color w:val="000000" w:themeColor="text1"/>
        </w:rPr>
        <w:t xml:space="preserve">illat </w:t>
      </w:r>
      <w:r w:rsidR="002823C7" w:rsidRPr="000A66A4">
        <w:rPr>
          <w:color w:val="000000" w:themeColor="text1"/>
        </w:rPr>
        <w:t xml:space="preserve">(rasio legis). Yang kedua ini, asumsi dasarnya adalah bahwa setiap hukum selalu ditawarkan dalam </w:t>
      </w:r>
      <w:r w:rsidR="002823C7">
        <w:rPr>
          <w:i/>
          <w:iCs/>
          <w:color w:val="000000" w:themeColor="text1"/>
        </w:rPr>
        <w:t>nas</w:t>
      </w:r>
      <w:r w:rsidR="002823C7" w:rsidRPr="00036AB9">
        <w:rPr>
          <w:rFonts w:ascii="Times New Arabic" w:hAnsi="Times New Arabic"/>
          <w:i/>
          <w:iCs/>
          <w:color w:val="000000" w:themeColor="text1"/>
        </w:rPr>
        <w:t>}</w:t>
      </w:r>
      <w:r w:rsidR="002823C7" w:rsidRPr="000A66A4">
        <w:rPr>
          <w:i/>
          <w:iCs/>
          <w:color w:val="000000" w:themeColor="text1"/>
        </w:rPr>
        <w:t xml:space="preserve">, </w:t>
      </w:r>
      <w:r w:rsidR="002823C7" w:rsidRPr="000A66A4">
        <w:rPr>
          <w:color w:val="000000" w:themeColor="text1"/>
        </w:rPr>
        <w:t xml:space="preserve">tapi berbeda dengan prinisp penalaran yang pertama. Perbedaannya, yang pertama menggunakan </w:t>
      </w:r>
      <w:r w:rsidR="002823C7">
        <w:rPr>
          <w:i/>
          <w:iCs/>
          <w:color w:val="000000" w:themeColor="text1"/>
        </w:rPr>
        <w:t>nas</w:t>
      </w:r>
      <w:r w:rsidR="002823C7" w:rsidRPr="00036AB9">
        <w:rPr>
          <w:rFonts w:ascii="Times New Arabic" w:hAnsi="Times New Arabic"/>
          <w:i/>
          <w:iCs/>
          <w:color w:val="000000" w:themeColor="text1"/>
        </w:rPr>
        <w:t>}</w:t>
      </w:r>
      <w:r w:rsidR="002823C7" w:rsidRPr="000A66A4">
        <w:rPr>
          <w:i/>
          <w:iCs/>
          <w:color w:val="000000" w:themeColor="text1"/>
        </w:rPr>
        <w:t xml:space="preserve"> </w:t>
      </w:r>
      <w:r w:rsidR="002823C7" w:rsidRPr="000A66A4">
        <w:rPr>
          <w:color w:val="000000" w:themeColor="text1"/>
        </w:rPr>
        <w:t xml:space="preserve">secara langsung, sedangkan kaidah </w:t>
      </w:r>
      <w:r w:rsidR="002823C7">
        <w:rPr>
          <w:i/>
          <w:iCs/>
          <w:color w:val="000000" w:themeColor="text1"/>
        </w:rPr>
        <w:t>ta’l</w:t>
      </w:r>
      <w:r w:rsidR="002823C7">
        <w:rPr>
          <w:i/>
          <w:iCs/>
        </w:rPr>
        <w:t>ī</w:t>
      </w:r>
      <w:r w:rsidR="002823C7" w:rsidRPr="000A66A4">
        <w:rPr>
          <w:i/>
          <w:iCs/>
          <w:color w:val="000000" w:themeColor="text1"/>
        </w:rPr>
        <w:t xml:space="preserve">liyah, </w:t>
      </w:r>
      <w:r w:rsidR="002823C7" w:rsidRPr="000A66A4">
        <w:rPr>
          <w:color w:val="000000" w:themeColor="text1"/>
        </w:rPr>
        <w:t xml:space="preserve">jika satu permasalahan hukum tidak ditemukan dalam </w:t>
      </w:r>
      <w:r w:rsidR="002823C7">
        <w:rPr>
          <w:i/>
          <w:iCs/>
          <w:color w:val="000000" w:themeColor="text1"/>
        </w:rPr>
        <w:t>nas</w:t>
      </w:r>
      <w:r w:rsidR="002823C7" w:rsidRPr="00036AB9">
        <w:rPr>
          <w:rFonts w:ascii="Times New Arabic" w:hAnsi="Times New Arabic"/>
          <w:i/>
          <w:iCs/>
          <w:color w:val="000000" w:themeColor="text1"/>
        </w:rPr>
        <w:t>}</w:t>
      </w:r>
      <w:r w:rsidR="002823C7" w:rsidRPr="000A66A4">
        <w:rPr>
          <w:color w:val="000000" w:themeColor="text1"/>
        </w:rPr>
        <w:t xml:space="preserve">, maka harus dicari kesamaan </w:t>
      </w:r>
      <w:r w:rsidR="002823C7">
        <w:rPr>
          <w:color w:val="000000" w:themeColor="text1"/>
        </w:rPr>
        <w:t>‘</w:t>
      </w:r>
      <w:r w:rsidR="002823C7" w:rsidRPr="000A66A4">
        <w:rPr>
          <w:i/>
          <w:iCs/>
          <w:color w:val="000000" w:themeColor="text1"/>
        </w:rPr>
        <w:t>illat-</w:t>
      </w:r>
      <w:r w:rsidR="002823C7" w:rsidRPr="000A66A4">
        <w:rPr>
          <w:color w:val="000000" w:themeColor="text1"/>
        </w:rPr>
        <w:t xml:space="preserve">nya pada hukum yang telah ditetapkan terlebih dahulu </w:t>
      </w:r>
      <w:r>
        <w:rPr>
          <w:color w:val="000000" w:themeColor="text1"/>
        </w:rPr>
        <w:t>dan</w:t>
      </w:r>
      <w:r w:rsidR="002823C7" w:rsidRPr="000A66A4">
        <w:rPr>
          <w:color w:val="000000" w:themeColor="text1"/>
        </w:rPr>
        <w:t xml:space="preserve"> mendapatkan legitimasi langsung dari </w:t>
      </w:r>
      <w:r w:rsidR="002823C7">
        <w:rPr>
          <w:i/>
          <w:iCs/>
          <w:color w:val="000000" w:themeColor="text1"/>
        </w:rPr>
        <w:t>nas</w:t>
      </w:r>
      <w:r w:rsidR="002823C7" w:rsidRPr="00036AB9">
        <w:rPr>
          <w:rFonts w:ascii="Times New Arabic" w:hAnsi="Times New Arabic"/>
          <w:i/>
          <w:iCs/>
          <w:color w:val="000000" w:themeColor="text1"/>
        </w:rPr>
        <w:t>}</w:t>
      </w:r>
      <w:r w:rsidR="002823C7" w:rsidRPr="000A66A4">
        <w:rPr>
          <w:i/>
          <w:iCs/>
          <w:color w:val="000000" w:themeColor="text1"/>
        </w:rPr>
        <w:t xml:space="preserve">. </w:t>
      </w:r>
      <w:r w:rsidR="002823C7" w:rsidRPr="000A66A4">
        <w:rPr>
          <w:color w:val="000000" w:themeColor="text1"/>
        </w:rPr>
        <w:t xml:space="preserve">Sehingga hukum yang yang kemudian disamakan </w:t>
      </w:r>
      <w:r w:rsidR="002823C7">
        <w:rPr>
          <w:color w:val="000000" w:themeColor="text1"/>
        </w:rPr>
        <w:t>dengan hukum yang telah berlaku</w:t>
      </w:r>
      <w:r>
        <w:rPr>
          <w:color w:val="000000" w:themeColor="text1"/>
        </w:rPr>
        <w:t>.</w:t>
      </w:r>
      <w:r w:rsidR="00735C25">
        <w:rPr>
          <w:color w:val="000000" w:themeColor="text1"/>
        </w:rPr>
        <w:t xml:space="preserve"> </w:t>
      </w:r>
      <w:r>
        <w:rPr>
          <w:i/>
          <w:iCs/>
          <w:color w:val="000000" w:themeColor="text1"/>
        </w:rPr>
        <w:t>K</w:t>
      </w:r>
      <w:r w:rsidR="002823C7" w:rsidRPr="000A66A4">
        <w:rPr>
          <w:i/>
          <w:iCs/>
          <w:color w:val="000000" w:themeColor="text1"/>
        </w:rPr>
        <w:t xml:space="preserve">etiga, </w:t>
      </w:r>
      <w:r w:rsidR="002823C7" w:rsidRPr="000A66A4">
        <w:rPr>
          <w:color w:val="000000" w:themeColor="text1"/>
        </w:rPr>
        <w:t xml:space="preserve">metode </w:t>
      </w:r>
      <w:r w:rsidR="002823C7">
        <w:rPr>
          <w:i/>
          <w:iCs/>
          <w:color w:val="000000" w:themeColor="text1"/>
        </w:rPr>
        <w:t>istis</w:t>
      </w:r>
      <w:r w:rsidR="002823C7" w:rsidRPr="00036AB9">
        <w:rPr>
          <w:rFonts w:ascii="Times New Arabic" w:hAnsi="Times New Arabic"/>
          <w:i/>
          <w:iCs/>
          <w:color w:val="000000" w:themeColor="text1"/>
        </w:rPr>
        <w:t>}</w:t>
      </w:r>
      <w:r w:rsidR="002823C7" w:rsidRPr="000A66A4">
        <w:rPr>
          <w:i/>
          <w:iCs/>
          <w:color w:val="000000" w:themeColor="text1"/>
        </w:rPr>
        <w:t>l</w:t>
      </w:r>
      <w:r w:rsidR="002823C7">
        <w:rPr>
          <w:i/>
          <w:iCs/>
          <w:color w:val="000000" w:themeColor="text1"/>
        </w:rPr>
        <w:t>ā</w:t>
      </w:r>
      <w:r w:rsidR="002823C7" w:rsidRPr="000A66A4">
        <w:rPr>
          <w:i/>
          <w:iCs/>
          <w:color w:val="000000" w:themeColor="text1"/>
        </w:rPr>
        <w:t>h</w:t>
      </w:r>
      <w:r w:rsidR="002823C7" w:rsidRPr="00036AB9">
        <w:rPr>
          <w:rFonts w:ascii="Times New Arabic" w:hAnsi="Times New Arabic"/>
          <w:i/>
          <w:iCs/>
          <w:color w:val="000000" w:themeColor="text1"/>
        </w:rPr>
        <w:t>}</w:t>
      </w:r>
      <w:r w:rsidR="002823C7" w:rsidRPr="000A66A4">
        <w:rPr>
          <w:i/>
          <w:iCs/>
          <w:color w:val="000000" w:themeColor="text1"/>
        </w:rPr>
        <w:t>iyyah</w:t>
      </w:r>
      <w:r w:rsidR="002823C7" w:rsidRPr="000A66A4">
        <w:rPr>
          <w:color w:val="000000" w:themeColor="text1"/>
        </w:rPr>
        <w:t>, yakni penalaran hukum yang bertumpu pada pertimbangan kemaslahatan atau tujuan pen-</w:t>
      </w:r>
      <w:r w:rsidR="002823C7" w:rsidRPr="000A66A4">
        <w:rPr>
          <w:i/>
          <w:iCs/>
          <w:color w:val="000000" w:themeColor="text1"/>
        </w:rPr>
        <w:t>syari’a</w:t>
      </w:r>
      <w:r w:rsidR="002823C7" w:rsidRPr="000A66A4">
        <w:rPr>
          <w:color w:val="000000" w:themeColor="text1"/>
        </w:rPr>
        <w:t>-tan.</w:t>
      </w:r>
      <w:r w:rsidR="002823C7" w:rsidRPr="000A66A4">
        <w:rPr>
          <w:rStyle w:val="FootnoteReference"/>
          <w:color w:val="000000" w:themeColor="text1"/>
        </w:rPr>
        <w:footnoteReference w:id="5"/>
      </w:r>
      <w:r w:rsidR="002823C7" w:rsidRPr="000A66A4">
        <w:rPr>
          <w:color w:val="000000" w:themeColor="text1"/>
        </w:rPr>
        <w:t xml:space="preserve">. Yang ketiga ini, penalaran hukum yang bermazhab teleologis, artinya, setiap </w:t>
      </w:r>
      <w:r w:rsidR="002823C7">
        <w:rPr>
          <w:i/>
          <w:iCs/>
          <w:color w:val="000000" w:themeColor="text1"/>
        </w:rPr>
        <w:t>nas</w:t>
      </w:r>
      <w:r w:rsidR="002823C7" w:rsidRPr="00036AB9">
        <w:rPr>
          <w:rFonts w:ascii="Times New Arabic" w:hAnsi="Times New Arabic"/>
          <w:i/>
          <w:iCs/>
          <w:color w:val="000000" w:themeColor="text1"/>
        </w:rPr>
        <w:t>}</w:t>
      </w:r>
      <w:r w:rsidR="002823C7" w:rsidRPr="000A66A4">
        <w:rPr>
          <w:color w:val="000000" w:themeColor="text1"/>
        </w:rPr>
        <w:t xml:space="preserve"> dipercaya memiliki tujuan memberikan kemaslahatan manusia secara umum, baik di dunia maupun di akhirat (</w:t>
      </w:r>
      <w:r w:rsidR="002823C7" w:rsidRPr="000A66A4">
        <w:rPr>
          <w:i/>
          <w:iCs/>
          <w:color w:val="000000" w:themeColor="text1"/>
        </w:rPr>
        <w:t>al-mas</w:t>
      </w:r>
      <w:r w:rsidR="002823C7" w:rsidRPr="00036AB9">
        <w:rPr>
          <w:rFonts w:ascii="Times New Arabic" w:hAnsi="Times New Arabic"/>
          <w:i/>
          <w:iCs/>
          <w:color w:val="000000" w:themeColor="text1"/>
        </w:rPr>
        <w:t>}</w:t>
      </w:r>
      <w:r w:rsidR="002823C7" w:rsidRPr="000A66A4">
        <w:rPr>
          <w:i/>
          <w:iCs/>
          <w:color w:val="000000" w:themeColor="text1"/>
        </w:rPr>
        <w:t>lah</w:t>
      </w:r>
      <w:r w:rsidR="002823C7" w:rsidRPr="00036AB9">
        <w:rPr>
          <w:rFonts w:ascii="Times New Arabic" w:hAnsi="Times New Arabic"/>
          <w:i/>
          <w:iCs/>
          <w:color w:val="000000" w:themeColor="text1"/>
        </w:rPr>
        <w:t>}</w:t>
      </w:r>
      <w:r w:rsidR="002823C7" w:rsidRPr="000A66A4">
        <w:rPr>
          <w:i/>
          <w:iCs/>
          <w:color w:val="000000" w:themeColor="text1"/>
        </w:rPr>
        <w:t>ah</w:t>
      </w:r>
      <w:r w:rsidR="002823C7" w:rsidRPr="000A66A4">
        <w:rPr>
          <w:color w:val="000000" w:themeColor="text1"/>
        </w:rPr>
        <w:t>).</w:t>
      </w:r>
    </w:p>
    <w:p w14:paraId="4D75135B" w14:textId="77777777" w:rsidR="002823C7" w:rsidRPr="000A66A4" w:rsidRDefault="002823C7" w:rsidP="00133C43">
      <w:pPr>
        <w:ind w:firstLine="426"/>
        <w:jc w:val="both"/>
        <w:rPr>
          <w:color w:val="000000" w:themeColor="text1"/>
        </w:rPr>
      </w:pPr>
      <w:r w:rsidRPr="000A66A4">
        <w:rPr>
          <w:color w:val="000000" w:themeColor="text1"/>
        </w:rPr>
        <w:t>Sesuatu tujuan (</w:t>
      </w:r>
      <w:r w:rsidRPr="000A66A4">
        <w:rPr>
          <w:i/>
          <w:iCs/>
          <w:color w:val="000000" w:themeColor="text1"/>
        </w:rPr>
        <w:t>telos</w:t>
      </w:r>
      <w:r w:rsidRPr="000A66A4">
        <w:rPr>
          <w:color w:val="000000" w:themeColor="text1"/>
        </w:rPr>
        <w:t xml:space="preserve">: bahasa Yunani; </w:t>
      </w:r>
      <w:r w:rsidRPr="000A66A4">
        <w:rPr>
          <w:i/>
          <w:iCs/>
          <w:color w:val="000000" w:themeColor="text1"/>
        </w:rPr>
        <w:t xml:space="preserve">Finalite: </w:t>
      </w:r>
      <w:r w:rsidRPr="000A66A4">
        <w:rPr>
          <w:color w:val="000000" w:themeColor="text1"/>
        </w:rPr>
        <w:t>Prancis</w:t>
      </w:r>
      <w:r w:rsidRPr="000A66A4">
        <w:rPr>
          <w:i/>
          <w:iCs/>
          <w:color w:val="000000" w:themeColor="text1"/>
        </w:rPr>
        <w:t>; Zweck</w:t>
      </w:r>
      <w:r w:rsidRPr="000A66A4">
        <w:rPr>
          <w:color w:val="000000" w:themeColor="text1"/>
        </w:rPr>
        <w:t xml:space="preserve">: Jerman) yang memang sengaja direncanakan, dalam bahasa Arab dikenal dengan istilah </w:t>
      </w:r>
      <w:r w:rsidRPr="00036AB9">
        <w:rPr>
          <w:i/>
          <w:iCs/>
          <w:color w:val="000000" w:themeColor="text1"/>
        </w:rPr>
        <w:t>maqās</w:t>
      </w:r>
      <w:r w:rsidRPr="00036AB9">
        <w:rPr>
          <w:rFonts w:ascii="Times New Arabic" w:hAnsi="Times New Arabic"/>
          <w:i/>
          <w:iCs/>
          <w:color w:val="000000" w:themeColor="text1"/>
        </w:rPr>
        <w:t>}</w:t>
      </w:r>
      <w:r w:rsidRPr="00036AB9">
        <w:rPr>
          <w:i/>
          <w:iCs/>
          <w:color w:val="000000" w:themeColor="text1"/>
        </w:rPr>
        <w:t>id</w:t>
      </w:r>
      <w:r>
        <w:rPr>
          <w:i/>
          <w:iCs/>
          <w:color w:val="000000" w:themeColor="text1"/>
        </w:rPr>
        <w:t>,</w:t>
      </w:r>
      <w:r w:rsidRPr="000A66A4">
        <w:rPr>
          <w:rStyle w:val="FootnoteReference"/>
          <w:i/>
          <w:iCs/>
          <w:color w:val="000000" w:themeColor="text1"/>
        </w:rPr>
        <w:footnoteReference w:id="6"/>
      </w:r>
      <w:r w:rsidRPr="000A66A4">
        <w:rPr>
          <w:i/>
          <w:iCs/>
          <w:color w:val="000000" w:themeColor="text1"/>
        </w:rPr>
        <w:t xml:space="preserve"> </w:t>
      </w:r>
      <w:r w:rsidRPr="000A66A4">
        <w:rPr>
          <w:color w:val="000000" w:themeColor="text1"/>
        </w:rPr>
        <w:t xml:space="preserve">sedangkan jalan yang menunjukkan kepada tujuan itu dinamakan </w:t>
      </w:r>
      <w:r w:rsidRPr="00036AB9">
        <w:rPr>
          <w:i/>
          <w:iCs/>
          <w:color w:val="000000" w:themeColor="text1"/>
        </w:rPr>
        <w:t>al-syar</w:t>
      </w:r>
      <w:r w:rsidRPr="00036AB9">
        <w:rPr>
          <w:i/>
          <w:iCs/>
        </w:rPr>
        <w:t>ī´a</w:t>
      </w:r>
      <w:r w:rsidRPr="00036AB9">
        <w:rPr>
          <w:i/>
          <w:iCs/>
          <w:color w:val="000000" w:themeColor="text1"/>
        </w:rPr>
        <w:t>h</w:t>
      </w:r>
      <w:r>
        <w:rPr>
          <w:i/>
          <w:iCs/>
          <w:color w:val="000000" w:themeColor="text1"/>
        </w:rPr>
        <w:t>.</w:t>
      </w:r>
      <w:r w:rsidRPr="000A66A4">
        <w:rPr>
          <w:rStyle w:val="FootnoteReference"/>
          <w:i/>
          <w:iCs/>
          <w:color w:val="000000" w:themeColor="text1"/>
        </w:rPr>
        <w:footnoteReference w:id="7"/>
      </w:r>
      <w:r w:rsidRPr="000A66A4">
        <w:rPr>
          <w:color w:val="000000" w:themeColor="text1"/>
        </w:rPr>
        <w:t xml:space="preserve"> Lalu ke </w:t>
      </w:r>
      <w:r w:rsidRPr="000A66A4">
        <w:rPr>
          <w:color w:val="000000" w:themeColor="text1"/>
        </w:rPr>
        <w:lastRenderedPageBreak/>
        <w:t xml:space="preserve">penghujung mana akan dibawa </w:t>
      </w:r>
      <w:r w:rsidR="00D371FD">
        <w:rPr>
          <w:color w:val="000000" w:themeColor="text1"/>
        </w:rPr>
        <w:t xml:space="preserve">oleh </w:t>
      </w:r>
      <w:r w:rsidRPr="00036AB9">
        <w:rPr>
          <w:color w:val="000000" w:themeColor="text1"/>
        </w:rPr>
        <w:t>syariat</w:t>
      </w:r>
      <w:r w:rsidRPr="000A66A4">
        <w:rPr>
          <w:color w:val="000000" w:themeColor="text1"/>
        </w:rPr>
        <w:t>? Jawabannya adalah kemaslahatan di dunia dan di akhirat.</w:t>
      </w:r>
      <w:r w:rsidRPr="000A66A4">
        <w:rPr>
          <w:rStyle w:val="FootnoteReference"/>
          <w:color w:val="000000" w:themeColor="text1"/>
        </w:rPr>
        <w:footnoteReference w:id="8"/>
      </w:r>
      <w:r w:rsidRPr="000A66A4">
        <w:rPr>
          <w:color w:val="000000" w:themeColor="text1"/>
        </w:rPr>
        <w:t xml:space="preserve"> Jika digabung menjadi </w:t>
      </w:r>
      <w:r w:rsidRPr="00036AB9">
        <w:rPr>
          <w:i/>
          <w:iCs/>
          <w:color w:val="000000" w:themeColor="text1"/>
        </w:rPr>
        <w:t>maqās</w:t>
      </w:r>
      <w:r w:rsidRPr="00036AB9">
        <w:rPr>
          <w:rFonts w:ascii="Times New Arabic" w:hAnsi="Times New Arabic"/>
          <w:i/>
          <w:iCs/>
          <w:color w:val="000000" w:themeColor="text1"/>
        </w:rPr>
        <w:t>}</w:t>
      </w:r>
      <w:r w:rsidRPr="00036AB9">
        <w:rPr>
          <w:i/>
          <w:iCs/>
          <w:color w:val="000000" w:themeColor="text1"/>
        </w:rPr>
        <w:t>id al-syar</w:t>
      </w:r>
      <w:r w:rsidRPr="00036AB9">
        <w:rPr>
          <w:i/>
          <w:iCs/>
        </w:rPr>
        <w:t>ī´a</w:t>
      </w:r>
      <w:r w:rsidRPr="00036AB9">
        <w:rPr>
          <w:i/>
          <w:iCs/>
          <w:color w:val="000000" w:themeColor="text1"/>
        </w:rPr>
        <w:t>h</w:t>
      </w:r>
      <w:r w:rsidRPr="000A66A4">
        <w:rPr>
          <w:i/>
          <w:iCs/>
          <w:color w:val="000000" w:themeColor="text1"/>
        </w:rPr>
        <w:t xml:space="preserve">, </w:t>
      </w:r>
      <w:r w:rsidRPr="000A66A4">
        <w:rPr>
          <w:color w:val="000000" w:themeColor="text1"/>
        </w:rPr>
        <w:t>maka memberikan pengertian, tujuan atau maksud kenapa Allah (</w:t>
      </w:r>
      <w:r>
        <w:rPr>
          <w:i/>
          <w:iCs/>
          <w:color w:val="000000" w:themeColor="text1"/>
        </w:rPr>
        <w:t>al-Syā</w:t>
      </w:r>
      <w:r w:rsidRPr="000A66A4">
        <w:rPr>
          <w:i/>
          <w:iCs/>
          <w:color w:val="000000" w:themeColor="text1"/>
        </w:rPr>
        <w:t>ri’</w:t>
      </w:r>
      <w:r w:rsidRPr="000A66A4">
        <w:rPr>
          <w:color w:val="000000" w:themeColor="text1"/>
        </w:rPr>
        <w:t xml:space="preserve">) menetapkan syariat (jalan) adalah untuk menegakkan kemaslahatan </w:t>
      </w:r>
      <w:r w:rsidRPr="000A66A4">
        <w:rPr>
          <w:i/>
          <w:iCs/>
          <w:color w:val="000000" w:themeColor="text1"/>
        </w:rPr>
        <w:t>ukhrawiyah</w:t>
      </w:r>
      <w:r w:rsidRPr="000A66A4">
        <w:rPr>
          <w:color w:val="000000" w:themeColor="text1"/>
        </w:rPr>
        <w:t xml:space="preserve"> dan </w:t>
      </w:r>
      <w:r w:rsidRPr="000A66A4">
        <w:rPr>
          <w:i/>
          <w:iCs/>
          <w:color w:val="000000" w:themeColor="text1"/>
        </w:rPr>
        <w:t>dunyawiyah</w:t>
      </w:r>
      <w:r w:rsidRPr="000A66A4">
        <w:rPr>
          <w:color w:val="000000" w:themeColor="text1"/>
        </w:rPr>
        <w:t xml:space="preserve"> bagi manusia secara umum.</w:t>
      </w:r>
      <w:r w:rsidRPr="000A66A4">
        <w:rPr>
          <w:rStyle w:val="FootnoteReference"/>
          <w:color w:val="000000" w:themeColor="text1"/>
        </w:rPr>
        <w:footnoteReference w:id="9"/>
      </w:r>
    </w:p>
    <w:p w14:paraId="1F746BEB" w14:textId="77777777" w:rsidR="002823C7" w:rsidRPr="000A66A4" w:rsidRDefault="002823C7" w:rsidP="00133C43">
      <w:pPr>
        <w:ind w:firstLine="426"/>
        <w:jc w:val="both"/>
        <w:rPr>
          <w:color w:val="000000" w:themeColor="text1"/>
        </w:rPr>
      </w:pPr>
      <w:r w:rsidRPr="000A66A4">
        <w:rPr>
          <w:color w:val="000000" w:themeColor="text1"/>
        </w:rPr>
        <w:t xml:space="preserve">Pengertian </w:t>
      </w:r>
      <w:r w:rsidRPr="00036AB9">
        <w:rPr>
          <w:i/>
          <w:iCs/>
          <w:color w:val="000000" w:themeColor="text1"/>
        </w:rPr>
        <w:t>maqās</w:t>
      </w:r>
      <w:r w:rsidRPr="00036AB9">
        <w:rPr>
          <w:rFonts w:ascii="Times New Arabic" w:hAnsi="Times New Arabic"/>
          <w:i/>
          <w:iCs/>
          <w:color w:val="000000" w:themeColor="text1"/>
        </w:rPr>
        <w:t>}</w:t>
      </w:r>
      <w:r w:rsidRPr="00036AB9">
        <w:rPr>
          <w:i/>
          <w:iCs/>
          <w:color w:val="000000" w:themeColor="text1"/>
        </w:rPr>
        <w:t>id al-syar</w:t>
      </w:r>
      <w:r w:rsidRPr="00036AB9">
        <w:rPr>
          <w:i/>
          <w:iCs/>
        </w:rPr>
        <w:t>ī´a</w:t>
      </w:r>
      <w:r w:rsidRPr="00036AB9">
        <w:rPr>
          <w:i/>
          <w:iCs/>
          <w:color w:val="000000" w:themeColor="text1"/>
        </w:rPr>
        <w:t>h</w:t>
      </w:r>
      <w:r w:rsidRPr="000A66A4">
        <w:rPr>
          <w:color w:val="000000" w:themeColor="text1"/>
        </w:rPr>
        <w:t xml:space="preserve"> tersebut sejalan dengan apa yang dijelaskan oleh Yusuf Hamid Alim,</w:t>
      </w:r>
    </w:p>
    <w:p w14:paraId="505CD263" w14:textId="77777777" w:rsidR="002823C7" w:rsidRPr="000A66A4" w:rsidRDefault="002823C7" w:rsidP="00133C43">
      <w:pPr>
        <w:autoSpaceDE w:val="0"/>
        <w:autoSpaceDN w:val="0"/>
        <w:adjustRightInd w:val="0"/>
        <w:jc w:val="right"/>
        <w:rPr>
          <w:rFonts w:ascii="Traditional Arabic" w:hAnsi="Traditional Arabic" w:cs="Traditional Arabic"/>
          <w:color w:val="000000" w:themeColor="text1"/>
          <w:sz w:val="32"/>
          <w:szCs w:val="32"/>
          <w:rtl/>
        </w:rPr>
      </w:pPr>
      <w:r w:rsidRPr="000A66A4">
        <w:rPr>
          <w:rFonts w:ascii="Traditional Arabic" w:hAnsi="Traditional Arabic" w:cs="Traditional Arabic"/>
          <w:color w:val="000000" w:themeColor="text1"/>
          <w:sz w:val="32"/>
          <w:szCs w:val="32"/>
          <w:rtl/>
        </w:rPr>
        <w:t>مقاصد الشرع هي المصالح التى تعود إلى العباد في دنياهم وأخراهم، سواء أكان تحصيلها عن طريق جلب المنافع، أو عن طريق دفع المضار</w:t>
      </w:r>
      <w:r w:rsidRPr="000A66A4">
        <w:rPr>
          <w:rStyle w:val="FootnoteReference"/>
          <w:color w:val="000000" w:themeColor="text1"/>
          <w:rtl/>
        </w:rPr>
        <w:footnoteReference w:id="10"/>
      </w:r>
    </w:p>
    <w:p w14:paraId="14000CC4" w14:textId="77777777" w:rsidR="00442982" w:rsidRDefault="00442982" w:rsidP="00D371FD">
      <w:pPr>
        <w:autoSpaceDE w:val="0"/>
        <w:autoSpaceDN w:val="0"/>
        <w:adjustRightInd w:val="0"/>
        <w:ind w:firstLine="426"/>
        <w:jc w:val="both"/>
        <w:rPr>
          <w:color w:val="000000" w:themeColor="text1"/>
        </w:rPr>
      </w:pPr>
      <w:r w:rsidRPr="00442982">
        <w:rPr>
          <w:rStyle w:val="FootnoteReference"/>
          <w:color w:val="000000" w:themeColor="text1"/>
          <w:vertAlign w:val="baseline"/>
        </w:rPr>
        <w:t>Y</w:t>
      </w:r>
      <w:r w:rsidR="002823C7" w:rsidRPr="00442982">
        <w:rPr>
          <w:color w:val="000000" w:themeColor="text1"/>
        </w:rPr>
        <w:t>usuf</w:t>
      </w:r>
      <w:r w:rsidR="002823C7" w:rsidRPr="000A66A4">
        <w:rPr>
          <w:color w:val="000000" w:themeColor="text1"/>
        </w:rPr>
        <w:t xml:space="preserve"> Alim menekankan bahwa yang dinamakan </w:t>
      </w:r>
      <w:r w:rsidR="002823C7" w:rsidRPr="00036AB9">
        <w:rPr>
          <w:i/>
          <w:iCs/>
          <w:color w:val="000000" w:themeColor="text1"/>
        </w:rPr>
        <w:t>maqās</w:t>
      </w:r>
      <w:r w:rsidR="002823C7" w:rsidRPr="00036AB9">
        <w:rPr>
          <w:rFonts w:ascii="Times New Arabic" w:hAnsi="Times New Arabic"/>
          <w:i/>
          <w:iCs/>
          <w:color w:val="000000" w:themeColor="text1"/>
        </w:rPr>
        <w:t>}</w:t>
      </w:r>
      <w:r w:rsidR="002823C7" w:rsidRPr="00036AB9">
        <w:rPr>
          <w:i/>
          <w:iCs/>
          <w:color w:val="000000" w:themeColor="text1"/>
        </w:rPr>
        <w:t>id al-syar</w:t>
      </w:r>
      <w:r w:rsidR="002823C7" w:rsidRPr="00036AB9">
        <w:rPr>
          <w:i/>
          <w:iCs/>
        </w:rPr>
        <w:t>ī´a</w:t>
      </w:r>
      <w:r w:rsidR="002823C7" w:rsidRPr="00036AB9">
        <w:rPr>
          <w:i/>
          <w:iCs/>
          <w:color w:val="000000" w:themeColor="text1"/>
        </w:rPr>
        <w:t>h</w:t>
      </w:r>
      <w:r w:rsidR="002823C7" w:rsidRPr="000A66A4">
        <w:rPr>
          <w:color w:val="000000" w:themeColor="text1"/>
        </w:rPr>
        <w:t xml:space="preserve"> itu adalah kemaslahatan-kemaslahatan yang kembali kepada hamba-hamba Allah, baik di dunia ini maupun di akhirat nanti</w:t>
      </w:r>
      <w:r w:rsidR="002823C7">
        <w:rPr>
          <w:color w:val="000000" w:themeColor="text1"/>
        </w:rPr>
        <w:t>. B</w:t>
      </w:r>
      <w:r w:rsidR="002823C7" w:rsidRPr="000A66A4">
        <w:rPr>
          <w:color w:val="000000" w:themeColor="text1"/>
        </w:rPr>
        <w:t>aik memperolehnya itu melalui cara mendatangkan manfaa</w:t>
      </w:r>
      <w:r w:rsidR="002823C7">
        <w:rPr>
          <w:color w:val="000000" w:themeColor="text1"/>
        </w:rPr>
        <w:t>t atau menolak mud</w:t>
      </w:r>
      <w:r w:rsidR="002823C7" w:rsidRPr="000A66A4">
        <w:rPr>
          <w:color w:val="000000" w:themeColor="text1"/>
        </w:rPr>
        <w:t xml:space="preserve">arat </w:t>
      </w:r>
      <w:r w:rsidR="002823C7">
        <w:rPr>
          <w:color w:val="000000" w:themeColor="text1"/>
        </w:rPr>
        <w:t>(</w:t>
      </w:r>
      <w:r w:rsidR="002823C7" w:rsidRPr="000A66A4">
        <w:rPr>
          <w:color w:val="000000" w:themeColor="text1"/>
        </w:rPr>
        <w:t>bahaya yang akan menimpa</w:t>
      </w:r>
      <w:r w:rsidR="002823C7">
        <w:rPr>
          <w:color w:val="000000" w:themeColor="text1"/>
        </w:rPr>
        <w:t>)</w:t>
      </w:r>
      <w:r w:rsidR="002823C7" w:rsidRPr="000A66A4">
        <w:rPr>
          <w:color w:val="000000" w:themeColor="text1"/>
        </w:rPr>
        <w:t>.</w:t>
      </w:r>
    </w:p>
    <w:p w14:paraId="60F664C9" w14:textId="77777777" w:rsidR="00442982" w:rsidRDefault="002823C7" w:rsidP="00133C43">
      <w:pPr>
        <w:autoSpaceDE w:val="0"/>
        <w:autoSpaceDN w:val="0"/>
        <w:adjustRightInd w:val="0"/>
        <w:ind w:firstLine="426"/>
        <w:jc w:val="both"/>
        <w:rPr>
          <w:color w:val="000000" w:themeColor="text1"/>
        </w:rPr>
      </w:pPr>
      <w:r w:rsidRPr="000A66A4">
        <w:rPr>
          <w:color w:val="000000" w:themeColor="text1"/>
        </w:rPr>
        <w:t xml:space="preserve">Menurut Ahmad al-Raysuni istilah </w:t>
      </w:r>
      <w:r w:rsidRPr="00036AB9">
        <w:rPr>
          <w:i/>
          <w:iCs/>
          <w:color w:val="000000" w:themeColor="text1"/>
        </w:rPr>
        <w:t>maqās</w:t>
      </w:r>
      <w:r w:rsidRPr="00036AB9">
        <w:rPr>
          <w:rFonts w:ascii="Times New Arabic" w:hAnsi="Times New Arabic"/>
          <w:i/>
          <w:iCs/>
          <w:color w:val="000000" w:themeColor="text1"/>
        </w:rPr>
        <w:t>}</w:t>
      </w:r>
      <w:r w:rsidRPr="00036AB9">
        <w:rPr>
          <w:i/>
          <w:iCs/>
          <w:color w:val="000000" w:themeColor="text1"/>
        </w:rPr>
        <w:t xml:space="preserve">id </w:t>
      </w:r>
      <w:r>
        <w:rPr>
          <w:i/>
          <w:iCs/>
          <w:color w:val="000000" w:themeColor="text1"/>
        </w:rPr>
        <w:t>al-syā</w:t>
      </w:r>
      <w:r w:rsidRPr="000A66A4">
        <w:rPr>
          <w:i/>
          <w:iCs/>
          <w:color w:val="000000" w:themeColor="text1"/>
        </w:rPr>
        <w:t>ri’</w:t>
      </w:r>
      <w:r w:rsidRPr="000A66A4">
        <w:rPr>
          <w:color w:val="000000" w:themeColor="text1"/>
        </w:rPr>
        <w:t xml:space="preserve">, </w:t>
      </w:r>
      <w:r w:rsidRPr="00036AB9">
        <w:rPr>
          <w:i/>
          <w:iCs/>
          <w:color w:val="000000" w:themeColor="text1"/>
        </w:rPr>
        <w:t>maqās</w:t>
      </w:r>
      <w:r w:rsidRPr="00036AB9">
        <w:rPr>
          <w:rFonts w:ascii="Times New Arabic" w:hAnsi="Times New Arabic"/>
          <w:i/>
          <w:iCs/>
          <w:color w:val="000000" w:themeColor="text1"/>
        </w:rPr>
        <w:t>}</w:t>
      </w:r>
      <w:r w:rsidRPr="00036AB9">
        <w:rPr>
          <w:i/>
          <w:iCs/>
          <w:color w:val="000000" w:themeColor="text1"/>
        </w:rPr>
        <w:t>id al-syar</w:t>
      </w:r>
      <w:r w:rsidRPr="00036AB9">
        <w:rPr>
          <w:i/>
          <w:iCs/>
        </w:rPr>
        <w:t>ī´a</w:t>
      </w:r>
      <w:r w:rsidRPr="00036AB9">
        <w:rPr>
          <w:i/>
          <w:iCs/>
          <w:color w:val="000000" w:themeColor="text1"/>
        </w:rPr>
        <w:t>h</w:t>
      </w:r>
      <w:r w:rsidRPr="000A66A4">
        <w:rPr>
          <w:color w:val="000000" w:themeColor="text1"/>
        </w:rPr>
        <w:t xml:space="preserve">, </w:t>
      </w:r>
      <w:r w:rsidRPr="000A66A4">
        <w:rPr>
          <w:i/>
          <w:iCs/>
          <w:color w:val="000000" w:themeColor="text1"/>
        </w:rPr>
        <w:t>al-</w:t>
      </w:r>
      <w:r w:rsidRPr="00036AB9">
        <w:rPr>
          <w:i/>
          <w:iCs/>
          <w:color w:val="000000" w:themeColor="text1"/>
        </w:rPr>
        <w:t>maqās</w:t>
      </w:r>
      <w:r w:rsidRPr="00036AB9">
        <w:rPr>
          <w:rFonts w:ascii="Times New Arabic" w:hAnsi="Times New Arabic"/>
          <w:i/>
          <w:iCs/>
          <w:color w:val="000000" w:themeColor="text1"/>
        </w:rPr>
        <w:t>}</w:t>
      </w:r>
      <w:r w:rsidRPr="00036AB9">
        <w:rPr>
          <w:i/>
          <w:iCs/>
          <w:color w:val="000000" w:themeColor="text1"/>
        </w:rPr>
        <w:t>id</w:t>
      </w:r>
      <w:r>
        <w:rPr>
          <w:i/>
          <w:iCs/>
          <w:color w:val="000000" w:themeColor="text1"/>
        </w:rPr>
        <w:t xml:space="preserve"> al</w:t>
      </w:r>
      <w:r w:rsidRPr="000A66A4">
        <w:rPr>
          <w:i/>
          <w:iCs/>
          <w:color w:val="000000" w:themeColor="text1"/>
        </w:rPr>
        <w:t>-syar’iyah</w:t>
      </w:r>
      <w:r w:rsidRPr="000A66A4">
        <w:rPr>
          <w:color w:val="000000" w:themeColor="text1"/>
        </w:rPr>
        <w:t>, semuanya adalah ungkapan-ungkapan yang digunakan untuk satu pengertian,</w:t>
      </w:r>
      <w:r w:rsidRPr="000A66A4">
        <w:rPr>
          <w:rStyle w:val="FootnoteReference"/>
          <w:bCs/>
          <w:color w:val="000000" w:themeColor="text1"/>
        </w:rPr>
        <w:footnoteReference w:id="11"/>
      </w:r>
      <w:r w:rsidRPr="000A66A4">
        <w:rPr>
          <w:color w:val="000000" w:themeColor="text1"/>
        </w:rPr>
        <w:t xml:space="preserve"> yakni kemaslahatan atau kumpulan kemaslahatan yang menjadi tujuan pemberlakukan hukum berdasarkan penjelasan </w:t>
      </w:r>
      <w:r w:rsidRPr="000A66A4">
        <w:rPr>
          <w:i/>
          <w:iCs/>
          <w:color w:val="000000" w:themeColor="text1"/>
        </w:rPr>
        <w:t>sy</w:t>
      </w:r>
      <w:r w:rsidRPr="00036AB9">
        <w:rPr>
          <w:i/>
          <w:iCs/>
          <w:color w:val="000000" w:themeColor="text1"/>
        </w:rPr>
        <w:t>ā</w:t>
      </w:r>
      <w:r w:rsidRPr="000A66A4">
        <w:rPr>
          <w:i/>
          <w:iCs/>
          <w:color w:val="000000" w:themeColor="text1"/>
        </w:rPr>
        <w:t>ri’</w:t>
      </w:r>
      <w:r w:rsidRPr="000A66A4">
        <w:rPr>
          <w:color w:val="000000" w:themeColor="text1"/>
        </w:rPr>
        <w:t xml:space="preserve"> atau menurut persangkaan kuat seorang mujtahid. Dengan asumsi, andaikan kemaslahatan itu tidak ada maka hukum tidak akan disyariatkan sama sekali.</w:t>
      </w:r>
      <w:r w:rsidRPr="000A66A4">
        <w:rPr>
          <w:rStyle w:val="FootnoteReference"/>
          <w:color w:val="000000" w:themeColor="text1"/>
        </w:rPr>
        <w:footnoteReference w:id="12"/>
      </w:r>
      <w:r w:rsidRPr="000A66A4">
        <w:rPr>
          <w:color w:val="000000" w:themeColor="text1"/>
        </w:rPr>
        <w:t xml:space="preserve"> Dengan kata lain, kemaslahatan (</w:t>
      </w:r>
      <w:r w:rsidRPr="000A66A4">
        <w:rPr>
          <w:i/>
          <w:iCs/>
          <w:color w:val="000000" w:themeColor="text1"/>
        </w:rPr>
        <w:t>al-mas</w:t>
      </w:r>
      <w:r w:rsidRPr="00036AB9">
        <w:rPr>
          <w:rFonts w:ascii="Times New Arabic" w:hAnsi="Times New Arabic"/>
          <w:i/>
          <w:iCs/>
          <w:color w:val="000000" w:themeColor="text1"/>
        </w:rPr>
        <w:t>}</w:t>
      </w:r>
      <w:r w:rsidRPr="000A66A4">
        <w:rPr>
          <w:i/>
          <w:iCs/>
          <w:color w:val="000000" w:themeColor="text1"/>
        </w:rPr>
        <w:t>lah</w:t>
      </w:r>
      <w:r w:rsidRPr="00036AB9">
        <w:rPr>
          <w:rFonts w:ascii="Times New Arabic" w:hAnsi="Times New Arabic"/>
          <w:i/>
          <w:iCs/>
          <w:color w:val="000000" w:themeColor="text1"/>
        </w:rPr>
        <w:t>}</w:t>
      </w:r>
      <w:r w:rsidRPr="000A66A4">
        <w:rPr>
          <w:i/>
          <w:iCs/>
          <w:color w:val="000000" w:themeColor="text1"/>
        </w:rPr>
        <w:t>ah</w:t>
      </w:r>
      <w:r w:rsidRPr="000A66A4">
        <w:rPr>
          <w:color w:val="000000" w:themeColor="text1"/>
        </w:rPr>
        <w:t>) adalah nilai kehidupan yang berlaku secara universal, sekaligus merupakan epitome dari hukum Islam.</w:t>
      </w:r>
      <w:r w:rsidRPr="000A66A4">
        <w:rPr>
          <w:rStyle w:val="FootnoteReference"/>
          <w:color w:val="000000" w:themeColor="text1"/>
        </w:rPr>
        <w:footnoteReference w:id="13"/>
      </w:r>
      <w:r w:rsidRPr="000A66A4">
        <w:rPr>
          <w:color w:val="000000" w:themeColor="text1"/>
        </w:rPr>
        <w:t xml:space="preserve"> Lalu, apa yang dimaksud dengan </w:t>
      </w:r>
      <w:r w:rsidRPr="000A66A4">
        <w:rPr>
          <w:i/>
          <w:iCs/>
          <w:color w:val="000000" w:themeColor="text1"/>
        </w:rPr>
        <w:t>al-mas</w:t>
      </w:r>
      <w:r w:rsidRPr="00036AB9">
        <w:rPr>
          <w:rFonts w:ascii="Times New Arabic" w:hAnsi="Times New Arabic"/>
          <w:i/>
          <w:iCs/>
          <w:color w:val="000000" w:themeColor="text1"/>
        </w:rPr>
        <w:t>}</w:t>
      </w:r>
      <w:r w:rsidRPr="000A66A4">
        <w:rPr>
          <w:i/>
          <w:iCs/>
          <w:color w:val="000000" w:themeColor="text1"/>
        </w:rPr>
        <w:t>lah</w:t>
      </w:r>
      <w:r w:rsidRPr="00036AB9">
        <w:rPr>
          <w:rFonts w:ascii="Times New Arabic" w:hAnsi="Times New Arabic"/>
          <w:i/>
          <w:iCs/>
          <w:color w:val="000000" w:themeColor="text1"/>
        </w:rPr>
        <w:t>}</w:t>
      </w:r>
      <w:r w:rsidRPr="000A66A4">
        <w:rPr>
          <w:i/>
          <w:iCs/>
          <w:color w:val="000000" w:themeColor="text1"/>
        </w:rPr>
        <w:t>ah</w:t>
      </w:r>
      <w:r w:rsidRPr="000A66A4">
        <w:rPr>
          <w:color w:val="000000" w:themeColor="text1"/>
        </w:rPr>
        <w:t>?</w:t>
      </w:r>
    </w:p>
    <w:p w14:paraId="67856BF4" w14:textId="77777777" w:rsidR="002823C7" w:rsidRPr="000A66A4" w:rsidRDefault="002823C7" w:rsidP="00133C43">
      <w:pPr>
        <w:autoSpaceDE w:val="0"/>
        <w:autoSpaceDN w:val="0"/>
        <w:adjustRightInd w:val="0"/>
        <w:ind w:firstLine="426"/>
        <w:jc w:val="both"/>
        <w:rPr>
          <w:color w:val="000000" w:themeColor="text1"/>
        </w:rPr>
      </w:pPr>
      <w:r w:rsidRPr="000A66A4">
        <w:rPr>
          <w:color w:val="000000" w:themeColor="text1"/>
        </w:rPr>
        <w:t>Merujuk pada pendapat al-Ghazali (450-505 H</w:t>
      </w:r>
      <w:bookmarkStart w:id="1" w:name="_Hlk77016900"/>
      <w:r w:rsidRPr="000A66A4">
        <w:rPr>
          <w:color w:val="000000" w:themeColor="text1"/>
        </w:rPr>
        <w:t>/1058-1111</w:t>
      </w:r>
      <w:bookmarkEnd w:id="1"/>
      <w:r w:rsidRPr="000A66A4">
        <w:rPr>
          <w:color w:val="000000" w:themeColor="text1"/>
        </w:rPr>
        <w:t xml:space="preserve"> M), bahwa yang dimaksud </w:t>
      </w:r>
      <w:r w:rsidRPr="000A66A4">
        <w:rPr>
          <w:i/>
          <w:iCs/>
          <w:color w:val="000000" w:themeColor="text1"/>
        </w:rPr>
        <w:t>al-mas</w:t>
      </w:r>
      <w:r w:rsidRPr="00036AB9">
        <w:rPr>
          <w:rFonts w:ascii="Times New Arabic" w:hAnsi="Times New Arabic"/>
          <w:i/>
          <w:iCs/>
          <w:color w:val="000000" w:themeColor="text1"/>
        </w:rPr>
        <w:t>}</w:t>
      </w:r>
      <w:r w:rsidRPr="000A66A4">
        <w:rPr>
          <w:i/>
          <w:iCs/>
          <w:color w:val="000000" w:themeColor="text1"/>
        </w:rPr>
        <w:t>lah</w:t>
      </w:r>
      <w:r w:rsidRPr="00036AB9">
        <w:rPr>
          <w:rFonts w:ascii="Times New Arabic" w:hAnsi="Times New Arabic"/>
          <w:i/>
          <w:iCs/>
          <w:color w:val="000000" w:themeColor="text1"/>
        </w:rPr>
        <w:t>}</w:t>
      </w:r>
      <w:r w:rsidRPr="000A66A4">
        <w:rPr>
          <w:i/>
          <w:iCs/>
          <w:color w:val="000000" w:themeColor="text1"/>
        </w:rPr>
        <w:t>ah</w:t>
      </w:r>
      <w:r w:rsidRPr="000A66A4">
        <w:rPr>
          <w:color w:val="000000" w:themeColor="text1"/>
        </w:rPr>
        <w:t xml:space="preserve"> (</w:t>
      </w:r>
      <w:r w:rsidRPr="000A66A4">
        <w:rPr>
          <w:color w:val="000000" w:themeColor="text1"/>
          <w:rtl/>
        </w:rPr>
        <w:t>المصلحة</w:t>
      </w:r>
      <w:r w:rsidRPr="000A66A4">
        <w:rPr>
          <w:color w:val="000000" w:themeColor="text1"/>
        </w:rPr>
        <w:t>) adalah,</w:t>
      </w:r>
    </w:p>
    <w:p w14:paraId="048B4FED" w14:textId="77777777" w:rsidR="00D371FD" w:rsidRDefault="002823C7" w:rsidP="00D371FD">
      <w:pPr>
        <w:autoSpaceDE w:val="0"/>
        <w:autoSpaceDN w:val="0"/>
        <w:adjustRightInd w:val="0"/>
        <w:ind w:left="426" w:right="707"/>
        <w:jc w:val="both"/>
        <w:rPr>
          <w:rFonts w:ascii="Traditional Arabic" w:hAnsi="Traditional Arabic" w:cs="Traditional Arabic"/>
          <w:color w:val="000000" w:themeColor="text1"/>
          <w:sz w:val="32"/>
          <w:szCs w:val="32"/>
        </w:rPr>
      </w:pPr>
      <w:r w:rsidRPr="000A66A4">
        <w:rPr>
          <w:rFonts w:ascii="Traditional Arabic" w:hAnsi="Traditional Arabic" w:cs="Traditional Arabic"/>
          <w:color w:val="000000" w:themeColor="text1"/>
          <w:sz w:val="32"/>
          <w:szCs w:val="32"/>
          <w:rtl/>
        </w:rPr>
        <w:t xml:space="preserve">أما المصلحة فهي عبارة في الأصل عن جلب منفعة أو دفع مضرة. ولسنا نعني به ذلك. فإن جلب المنفعة ودفع المضرة مقاصد الخلق، وصلاح الخلق في تحصيل مقاصدهم، لكنا نعني </w:t>
      </w:r>
      <w:r w:rsidRPr="000A66A4">
        <w:rPr>
          <w:rFonts w:ascii="Traditional Arabic" w:hAnsi="Traditional Arabic" w:cs="Traditional Arabic"/>
          <w:color w:val="000000" w:themeColor="text1"/>
          <w:sz w:val="32"/>
          <w:szCs w:val="32"/>
          <w:rtl/>
        </w:rPr>
        <w:lastRenderedPageBreak/>
        <w:t>بالمصلحة: المحافظة على مقصود الشرع، ومقصود الشرع من الخلق خمسة، وهو ان يحفظ عليهم دينهم ونفسهم وعقلهم ونسلهم ومالهم، وكل ما يتضمن</w:t>
      </w:r>
      <w:r w:rsidR="00D371FD" w:rsidRPr="00D371FD">
        <w:rPr>
          <w:rFonts w:ascii="Traditional Arabic" w:hAnsi="Traditional Arabic" w:cs="Traditional Arabic"/>
          <w:color w:val="000000" w:themeColor="text1"/>
          <w:sz w:val="32"/>
          <w:szCs w:val="32"/>
          <w:rtl/>
        </w:rPr>
        <w:t xml:space="preserve"> </w:t>
      </w:r>
      <w:r w:rsidR="00D371FD" w:rsidRPr="000A66A4">
        <w:rPr>
          <w:rFonts w:ascii="Traditional Arabic" w:hAnsi="Traditional Arabic" w:cs="Traditional Arabic"/>
          <w:color w:val="000000" w:themeColor="text1"/>
          <w:sz w:val="32"/>
          <w:szCs w:val="32"/>
          <w:rtl/>
        </w:rPr>
        <w:t>حفظ هذه الأصول الخمسة</w:t>
      </w:r>
    </w:p>
    <w:p w14:paraId="6F85FA3B" w14:textId="77777777" w:rsidR="002823C7" w:rsidRPr="00D371FD" w:rsidRDefault="00D371FD" w:rsidP="00D371FD">
      <w:pPr>
        <w:autoSpaceDE w:val="0"/>
        <w:autoSpaceDN w:val="0"/>
        <w:adjustRightInd w:val="0"/>
        <w:ind w:left="426" w:right="707"/>
        <w:jc w:val="right"/>
        <w:rPr>
          <w:rFonts w:ascii="Traditional Arabic" w:hAnsi="Traditional Arabic" w:cs="Traditional Arabic"/>
          <w:color w:val="000000" w:themeColor="text1"/>
          <w:sz w:val="32"/>
          <w:szCs w:val="32"/>
        </w:rPr>
      </w:pPr>
      <w:r w:rsidRPr="000A66A4">
        <w:rPr>
          <w:rFonts w:ascii="Traditional Arabic" w:hAnsi="Traditional Arabic" w:cs="Traditional Arabic"/>
          <w:color w:val="000000" w:themeColor="text1"/>
          <w:sz w:val="32"/>
          <w:szCs w:val="32"/>
          <w:rtl/>
        </w:rPr>
        <w:t xml:space="preserve"> فهو مصلحة، وكل ما يفوت</w:t>
      </w:r>
      <w:r w:rsidRPr="00D371FD">
        <w:rPr>
          <w:rFonts w:ascii="Traditional Arabic" w:hAnsi="Traditional Arabic" w:cs="Traditional Arabic"/>
          <w:color w:val="000000" w:themeColor="text1"/>
          <w:sz w:val="32"/>
          <w:szCs w:val="32"/>
          <w:rtl/>
        </w:rPr>
        <w:t xml:space="preserve"> </w:t>
      </w:r>
      <w:r w:rsidRPr="000A66A4">
        <w:rPr>
          <w:rFonts w:ascii="Traditional Arabic" w:hAnsi="Traditional Arabic" w:cs="Traditional Arabic"/>
          <w:color w:val="000000" w:themeColor="text1"/>
          <w:sz w:val="32"/>
          <w:szCs w:val="32"/>
          <w:rtl/>
        </w:rPr>
        <w:t>هذه الأصول فهو مفسدة، ودفعها مصلحة</w:t>
      </w:r>
      <w:r w:rsidRPr="000A66A4">
        <w:rPr>
          <w:rStyle w:val="FootnoteReference"/>
          <w:color w:val="000000" w:themeColor="text1"/>
          <w:rtl/>
        </w:rPr>
        <w:footnoteReference w:id="14"/>
      </w:r>
    </w:p>
    <w:p w14:paraId="01DDA00D" w14:textId="77777777" w:rsidR="00442982" w:rsidRDefault="002823C7" w:rsidP="00133C43">
      <w:pPr>
        <w:ind w:firstLine="426"/>
        <w:jc w:val="both"/>
        <w:rPr>
          <w:color w:val="000000" w:themeColor="text1"/>
        </w:rPr>
      </w:pPr>
      <w:r w:rsidRPr="000A66A4">
        <w:rPr>
          <w:color w:val="000000" w:themeColor="text1"/>
          <w:lang w:val="id"/>
        </w:rPr>
        <w:t xml:space="preserve">Al-Ghazali menyatakan bahwa </w:t>
      </w:r>
      <w:r w:rsidRPr="00720E9E">
        <w:rPr>
          <w:i/>
          <w:iCs/>
          <w:color w:val="000000" w:themeColor="text1"/>
          <w:lang w:val="id"/>
        </w:rPr>
        <w:t>al-mas</w:t>
      </w:r>
      <w:r w:rsidRPr="00036AB9">
        <w:rPr>
          <w:rFonts w:ascii="Times New Arabic" w:hAnsi="Times New Arabic"/>
          <w:i/>
          <w:iCs/>
          <w:color w:val="000000" w:themeColor="text1"/>
        </w:rPr>
        <w:t>}</w:t>
      </w:r>
      <w:r w:rsidRPr="00720E9E">
        <w:rPr>
          <w:i/>
          <w:iCs/>
          <w:color w:val="000000" w:themeColor="text1"/>
          <w:lang w:val="id"/>
        </w:rPr>
        <w:t>lah</w:t>
      </w:r>
      <w:r w:rsidRPr="00036AB9">
        <w:rPr>
          <w:rFonts w:ascii="Times New Arabic" w:hAnsi="Times New Arabic"/>
          <w:i/>
          <w:iCs/>
          <w:color w:val="000000" w:themeColor="text1"/>
        </w:rPr>
        <w:t>}</w:t>
      </w:r>
      <w:r w:rsidRPr="00720E9E">
        <w:rPr>
          <w:i/>
          <w:iCs/>
          <w:color w:val="000000" w:themeColor="text1"/>
          <w:lang w:val="id"/>
        </w:rPr>
        <w:t>ah</w:t>
      </w:r>
      <w:r>
        <w:rPr>
          <w:i/>
          <w:iCs/>
          <w:color w:val="000000" w:themeColor="text1"/>
        </w:rPr>
        <w:t xml:space="preserve"> </w:t>
      </w:r>
      <w:r w:rsidRPr="000A66A4">
        <w:rPr>
          <w:color w:val="000000" w:themeColor="text1"/>
          <w:lang w:val="id"/>
        </w:rPr>
        <w:t xml:space="preserve">berekuivalen dengan </w:t>
      </w:r>
      <w:r w:rsidRPr="000A66A4">
        <w:rPr>
          <w:color w:val="000000" w:themeColor="text1"/>
          <w:sz w:val="28"/>
          <w:szCs w:val="28"/>
          <w:rtl/>
        </w:rPr>
        <w:t>المحافظة على مقصود الشرع</w:t>
      </w:r>
      <w:r w:rsidRPr="000A66A4">
        <w:rPr>
          <w:color w:val="000000" w:themeColor="text1"/>
          <w:lang w:val="id"/>
        </w:rPr>
        <w:t xml:space="preserve">. Pernyataan ini berarti </w:t>
      </w:r>
      <w:r w:rsidRPr="00720E9E">
        <w:rPr>
          <w:i/>
          <w:iCs/>
          <w:color w:val="000000" w:themeColor="text1"/>
          <w:lang w:val="id"/>
        </w:rPr>
        <w:t>al-mas</w:t>
      </w:r>
      <w:r w:rsidRPr="00036AB9">
        <w:rPr>
          <w:rFonts w:ascii="Times New Arabic" w:hAnsi="Times New Arabic"/>
          <w:i/>
          <w:iCs/>
          <w:color w:val="000000" w:themeColor="text1"/>
        </w:rPr>
        <w:t>}</w:t>
      </w:r>
      <w:r w:rsidRPr="00720E9E">
        <w:rPr>
          <w:i/>
          <w:iCs/>
          <w:color w:val="000000" w:themeColor="text1"/>
          <w:lang w:val="id"/>
        </w:rPr>
        <w:t>lah</w:t>
      </w:r>
      <w:r w:rsidRPr="00036AB9">
        <w:rPr>
          <w:rFonts w:ascii="Times New Arabic" w:hAnsi="Times New Arabic"/>
          <w:i/>
          <w:iCs/>
          <w:color w:val="000000" w:themeColor="text1"/>
        </w:rPr>
        <w:t>}</w:t>
      </w:r>
      <w:r w:rsidRPr="00720E9E">
        <w:rPr>
          <w:i/>
          <w:iCs/>
          <w:color w:val="000000" w:themeColor="text1"/>
          <w:lang w:val="id"/>
        </w:rPr>
        <w:t>ah</w:t>
      </w:r>
      <w:r w:rsidRPr="000A66A4">
        <w:rPr>
          <w:color w:val="000000" w:themeColor="text1"/>
          <w:lang w:val="id"/>
        </w:rPr>
        <w:t xml:space="preserve"> meru</w:t>
      </w:r>
      <w:r>
        <w:rPr>
          <w:color w:val="000000" w:themeColor="text1"/>
          <w:lang w:val="id"/>
        </w:rPr>
        <w:t>pakan suatu keadaan di</w:t>
      </w:r>
      <w:r w:rsidR="00442982">
        <w:rPr>
          <w:color w:val="000000" w:themeColor="text1"/>
        </w:rPr>
        <w:t xml:space="preserve"> </w:t>
      </w:r>
      <w:r>
        <w:rPr>
          <w:color w:val="000000" w:themeColor="text1"/>
          <w:lang w:val="id"/>
        </w:rPr>
        <w:t>mana</w:t>
      </w:r>
      <w:r>
        <w:rPr>
          <w:color w:val="000000" w:themeColor="text1"/>
        </w:rPr>
        <w:t xml:space="preserve"> </w:t>
      </w:r>
      <w:r w:rsidRPr="00036AB9">
        <w:rPr>
          <w:i/>
          <w:iCs/>
          <w:color w:val="000000" w:themeColor="text1"/>
        </w:rPr>
        <w:t>al-syar</w:t>
      </w:r>
      <w:r w:rsidRPr="00036AB9">
        <w:rPr>
          <w:i/>
          <w:iCs/>
        </w:rPr>
        <w:t>ī´a</w:t>
      </w:r>
      <w:r w:rsidRPr="00036AB9">
        <w:rPr>
          <w:i/>
          <w:iCs/>
          <w:color w:val="000000" w:themeColor="text1"/>
        </w:rPr>
        <w:t>h</w:t>
      </w:r>
      <w:r>
        <w:rPr>
          <w:color w:val="000000" w:themeColor="text1"/>
        </w:rPr>
        <w:t xml:space="preserve"> </w:t>
      </w:r>
      <w:r w:rsidRPr="000A66A4">
        <w:rPr>
          <w:color w:val="000000" w:themeColor="text1"/>
          <w:lang w:val="id"/>
        </w:rPr>
        <w:t xml:space="preserve">dijaga atau diaplikasikan dalam kehidupan. Dalam gagasan al-Ghazali, manifes </w:t>
      </w:r>
      <w:r w:rsidRPr="00720E9E">
        <w:rPr>
          <w:i/>
          <w:iCs/>
          <w:color w:val="000000" w:themeColor="text1"/>
          <w:lang w:val="id"/>
        </w:rPr>
        <w:t>al-mas</w:t>
      </w:r>
      <w:r w:rsidRPr="00036AB9">
        <w:rPr>
          <w:rFonts w:ascii="Times New Arabic" w:hAnsi="Times New Arabic"/>
          <w:i/>
          <w:iCs/>
          <w:color w:val="000000" w:themeColor="text1"/>
        </w:rPr>
        <w:t>}</w:t>
      </w:r>
      <w:r w:rsidRPr="00720E9E">
        <w:rPr>
          <w:i/>
          <w:iCs/>
          <w:color w:val="000000" w:themeColor="text1"/>
          <w:lang w:val="id"/>
        </w:rPr>
        <w:t>lah</w:t>
      </w:r>
      <w:r w:rsidRPr="00036AB9">
        <w:rPr>
          <w:rFonts w:ascii="Times New Arabic" w:hAnsi="Times New Arabic"/>
          <w:i/>
          <w:iCs/>
          <w:color w:val="000000" w:themeColor="text1"/>
        </w:rPr>
        <w:t>}</w:t>
      </w:r>
      <w:r w:rsidRPr="00720E9E">
        <w:rPr>
          <w:i/>
          <w:iCs/>
          <w:color w:val="000000" w:themeColor="text1"/>
          <w:lang w:val="id"/>
        </w:rPr>
        <w:t>ah</w:t>
      </w:r>
      <w:r>
        <w:rPr>
          <w:i/>
          <w:iCs/>
          <w:color w:val="000000" w:themeColor="text1"/>
        </w:rPr>
        <w:t xml:space="preserve"> </w:t>
      </w:r>
      <w:r w:rsidRPr="000A66A4">
        <w:rPr>
          <w:color w:val="000000" w:themeColor="text1"/>
          <w:lang w:val="id"/>
        </w:rPr>
        <w:t xml:space="preserve">dapat dilihat ketika manusia menjaga dan memelihara lima hal, yaitu: </w:t>
      </w:r>
      <w:r w:rsidRPr="000A66A4">
        <w:rPr>
          <w:i/>
          <w:iCs/>
          <w:color w:val="000000" w:themeColor="text1"/>
          <w:lang w:val="id"/>
        </w:rPr>
        <w:t>h</w:t>
      </w:r>
      <w:r w:rsidRPr="00720E9E">
        <w:rPr>
          <w:rFonts w:ascii="Times New Arabic" w:hAnsi="Times New Arabic"/>
          <w:i/>
          <w:iCs/>
          <w:color w:val="000000" w:themeColor="text1"/>
        </w:rPr>
        <w:t>}</w:t>
      </w:r>
      <w:r w:rsidRPr="000A66A4">
        <w:rPr>
          <w:i/>
          <w:iCs/>
          <w:color w:val="000000" w:themeColor="text1"/>
          <w:lang w:val="id"/>
        </w:rPr>
        <w:t>ifz</w:t>
      </w:r>
      <w:r w:rsidRPr="00720E9E">
        <w:rPr>
          <w:rFonts w:ascii="Times New Arabic" w:hAnsi="Times New Arabic"/>
          <w:i/>
          <w:iCs/>
          <w:color w:val="000000" w:themeColor="text1"/>
        </w:rPr>
        <w:t>}</w:t>
      </w:r>
      <w:r>
        <w:rPr>
          <w:i/>
          <w:iCs/>
          <w:color w:val="000000" w:themeColor="text1"/>
          <w:lang w:val="id"/>
        </w:rPr>
        <w:t xml:space="preserve"> al-dī</w:t>
      </w:r>
      <w:r w:rsidRPr="000A66A4">
        <w:rPr>
          <w:i/>
          <w:iCs/>
          <w:color w:val="000000" w:themeColor="text1"/>
          <w:lang w:val="id"/>
        </w:rPr>
        <w:t xml:space="preserve">n </w:t>
      </w:r>
      <w:r>
        <w:rPr>
          <w:color w:val="000000" w:themeColor="text1"/>
          <w:lang w:val="id"/>
        </w:rPr>
        <w:t>(menjaga agama)</w:t>
      </w:r>
      <w:r>
        <w:rPr>
          <w:color w:val="000000" w:themeColor="text1"/>
        </w:rPr>
        <w:t>,</w:t>
      </w:r>
      <w:r w:rsidRPr="000A66A4">
        <w:rPr>
          <w:color w:val="000000" w:themeColor="text1"/>
          <w:lang w:val="id"/>
        </w:rPr>
        <w:t xml:space="preserve"> </w:t>
      </w:r>
      <w:r w:rsidRPr="000A66A4">
        <w:rPr>
          <w:i/>
          <w:iCs/>
          <w:color w:val="000000" w:themeColor="text1"/>
          <w:lang w:val="id"/>
        </w:rPr>
        <w:t>h</w:t>
      </w:r>
      <w:r w:rsidRPr="00720E9E">
        <w:rPr>
          <w:rFonts w:ascii="Times New Arabic" w:hAnsi="Times New Arabic"/>
          <w:i/>
          <w:iCs/>
          <w:color w:val="000000" w:themeColor="text1"/>
        </w:rPr>
        <w:t>}</w:t>
      </w:r>
      <w:r w:rsidRPr="000A66A4">
        <w:rPr>
          <w:i/>
          <w:iCs/>
          <w:color w:val="000000" w:themeColor="text1"/>
          <w:lang w:val="id"/>
        </w:rPr>
        <w:t>ifz al-nafs</w:t>
      </w:r>
      <w:r>
        <w:rPr>
          <w:color w:val="000000" w:themeColor="text1"/>
          <w:lang w:val="id"/>
        </w:rPr>
        <w:t xml:space="preserve"> (melindungi jiwa)</w:t>
      </w:r>
      <w:r>
        <w:rPr>
          <w:color w:val="000000" w:themeColor="text1"/>
        </w:rPr>
        <w:t>,</w:t>
      </w:r>
      <w:r w:rsidRPr="000A66A4">
        <w:rPr>
          <w:color w:val="000000" w:themeColor="text1"/>
          <w:lang w:val="id"/>
        </w:rPr>
        <w:t xml:space="preserve"> </w:t>
      </w:r>
      <w:r w:rsidRPr="000A66A4">
        <w:rPr>
          <w:i/>
          <w:iCs/>
          <w:color w:val="000000" w:themeColor="text1"/>
          <w:lang w:val="id"/>
        </w:rPr>
        <w:t>h</w:t>
      </w:r>
      <w:r w:rsidRPr="00720E9E">
        <w:rPr>
          <w:rFonts w:ascii="Times New Arabic" w:hAnsi="Times New Arabic"/>
          <w:i/>
          <w:iCs/>
          <w:color w:val="000000" w:themeColor="text1"/>
        </w:rPr>
        <w:t>}</w:t>
      </w:r>
      <w:r w:rsidRPr="000A66A4">
        <w:rPr>
          <w:i/>
          <w:iCs/>
          <w:color w:val="000000" w:themeColor="text1"/>
          <w:lang w:val="id"/>
        </w:rPr>
        <w:t>ifz</w:t>
      </w:r>
      <w:r w:rsidRPr="00720E9E">
        <w:rPr>
          <w:rFonts w:ascii="Times New Arabic" w:hAnsi="Times New Arabic"/>
          <w:i/>
          <w:iCs/>
          <w:color w:val="000000" w:themeColor="text1"/>
        </w:rPr>
        <w:t>}</w:t>
      </w:r>
      <w:r>
        <w:rPr>
          <w:i/>
          <w:iCs/>
          <w:color w:val="000000" w:themeColor="text1"/>
          <w:lang w:val="id"/>
        </w:rPr>
        <w:t xml:space="preserve"> </w:t>
      </w:r>
      <w:r w:rsidRPr="000A66A4">
        <w:rPr>
          <w:i/>
          <w:iCs/>
          <w:color w:val="000000" w:themeColor="text1"/>
          <w:lang w:val="id"/>
        </w:rPr>
        <w:t>al-‘aql</w:t>
      </w:r>
      <w:r>
        <w:rPr>
          <w:color w:val="000000" w:themeColor="text1"/>
          <w:lang w:val="id"/>
        </w:rPr>
        <w:t xml:space="preserve"> (menjaga akal)</w:t>
      </w:r>
      <w:r>
        <w:rPr>
          <w:color w:val="000000" w:themeColor="text1"/>
        </w:rPr>
        <w:t>,</w:t>
      </w:r>
      <w:r w:rsidRPr="000A66A4">
        <w:rPr>
          <w:color w:val="000000" w:themeColor="text1"/>
          <w:lang w:val="id"/>
        </w:rPr>
        <w:t xml:space="preserve"> </w:t>
      </w:r>
      <w:r w:rsidRPr="000A66A4">
        <w:rPr>
          <w:i/>
          <w:iCs/>
          <w:color w:val="000000" w:themeColor="text1"/>
          <w:lang w:val="id"/>
        </w:rPr>
        <w:t>h</w:t>
      </w:r>
      <w:r w:rsidRPr="00720E9E">
        <w:rPr>
          <w:rFonts w:ascii="Times New Arabic" w:hAnsi="Times New Arabic"/>
          <w:i/>
          <w:iCs/>
          <w:color w:val="000000" w:themeColor="text1"/>
        </w:rPr>
        <w:t>}</w:t>
      </w:r>
      <w:r w:rsidRPr="000A66A4">
        <w:rPr>
          <w:i/>
          <w:iCs/>
          <w:color w:val="000000" w:themeColor="text1"/>
          <w:lang w:val="id"/>
        </w:rPr>
        <w:t>ifz</w:t>
      </w:r>
      <w:r w:rsidRPr="00720E9E">
        <w:rPr>
          <w:rFonts w:ascii="Times New Arabic" w:hAnsi="Times New Arabic"/>
          <w:i/>
          <w:iCs/>
          <w:color w:val="000000" w:themeColor="text1"/>
        </w:rPr>
        <w:t>}</w:t>
      </w:r>
      <w:r>
        <w:rPr>
          <w:i/>
          <w:iCs/>
          <w:color w:val="000000" w:themeColor="text1"/>
          <w:lang w:val="id"/>
        </w:rPr>
        <w:t xml:space="preserve"> </w:t>
      </w:r>
      <w:r w:rsidRPr="000A66A4">
        <w:rPr>
          <w:i/>
          <w:iCs/>
          <w:color w:val="000000" w:themeColor="text1"/>
          <w:lang w:val="id"/>
        </w:rPr>
        <w:t xml:space="preserve">al-nasl </w:t>
      </w:r>
      <w:r>
        <w:rPr>
          <w:color w:val="000000" w:themeColor="text1"/>
          <w:lang w:val="id"/>
        </w:rPr>
        <w:t>(menjaga keturunan)</w:t>
      </w:r>
      <w:r>
        <w:rPr>
          <w:color w:val="000000" w:themeColor="text1"/>
        </w:rPr>
        <w:t>,</w:t>
      </w:r>
      <w:r w:rsidRPr="000A66A4">
        <w:rPr>
          <w:color w:val="000000" w:themeColor="text1"/>
          <w:lang w:val="id"/>
        </w:rPr>
        <w:t xml:space="preserve"> dan </w:t>
      </w:r>
      <w:r w:rsidRPr="000A66A4">
        <w:rPr>
          <w:i/>
          <w:iCs/>
          <w:color w:val="000000" w:themeColor="text1"/>
          <w:lang w:val="id"/>
        </w:rPr>
        <w:t>h</w:t>
      </w:r>
      <w:r w:rsidRPr="00720E9E">
        <w:rPr>
          <w:rFonts w:ascii="Times New Arabic" w:hAnsi="Times New Arabic"/>
          <w:i/>
          <w:iCs/>
          <w:color w:val="000000" w:themeColor="text1"/>
        </w:rPr>
        <w:t>}</w:t>
      </w:r>
      <w:r w:rsidRPr="000A66A4">
        <w:rPr>
          <w:i/>
          <w:iCs/>
          <w:color w:val="000000" w:themeColor="text1"/>
          <w:lang w:val="id"/>
        </w:rPr>
        <w:t>ifz</w:t>
      </w:r>
      <w:r w:rsidRPr="00720E9E">
        <w:rPr>
          <w:rFonts w:ascii="Times New Arabic" w:hAnsi="Times New Arabic"/>
          <w:i/>
          <w:iCs/>
          <w:color w:val="000000" w:themeColor="text1"/>
        </w:rPr>
        <w:t>}</w:t>
      </w:r>
      <w:r>
        <w:rPr>
          <w:i/>
          <w:iCs/>
          <w:color w:val="000000" w:themeColor="text1"/>
          <w:lang w:val="id"/>
        </w:rPr>
        <w:t xml:space="preserve"> al-mā</w:t>
      </w:r>
      <w:r w:rsidRPr="000A66A4">
        <w:rPr>
          <w:i/>
          <w:iCs/>
          <w:color w:val="000000" w:themeColor="text1"/>
          <w:lang w:val="id"/>
        </w:rPr>
        <w:t>l</w:t>
      </w:r>
      <w:r w:rsidRPr="000A66A4">
        <w:rPr>
          <w:color w:val="000000" w:themeColor="text1"/>
          <w:lang w:val="id"/>
        </w:rPr>
        <w:t xml:space="preserve"> (melindungi kepemilikan harta). </w:t>
      </w:r>
      <w:r w:rsidRPr="000A66A4">
        <w:rPr>
          <w:color w:val="000000" w:themeColor="text1"/>
        </w:rPr>
        <w:t xml:space="preserve">Dan segala yang mengancam kelima hal tersebut, dinamakan dengan </w:t>
      </w:r>
      <w:r w:rsidRPr="000A66A4">
        <w:rPr>
          <w:i/>
          <w:iCs/>
          <w:color w:val="000000" w:themeColor="text1"/>
        </w:rPr>
        <w:t>mafsadah</w:t>
      </w:r>
      <w:r w:rsidRPr="000A66A4">
        <w:rPr>
          <w:color w:val="000000" w:themeColor="text1"/>
        </w:rPr>
        <w:t xml:space="preserve">. </w:t>
      </w:r>
      <w:r>
        <w:rPr>
          <w:i/>
          <w:iCs/>
          <w:color w:val="000000" w:themeColor="text1"/>
        </w:rPr>
        <w:t>M</w:t>
      </w:r>
      <w:r w:rsidRPr="00720E9E">
        <w:rPr>
          <w:i/>
          <w:iCs/>
          <w:color w:val="000000" w:themeColor="text1"/>
          <w:lang w:val="id"/>
        </w:rPr>
        <w:t>as</w:t>
      </w:r>
      <w:r w:rsidRPr="00036AB9">
        <w:rPr>
          <w:rFonts w:ascii="Times New Arabic" w:hAnsi="Times New Arabic"/>
          <w:i/>
          <w:iCs/>
          <w:color w:val="000000" w:themeColor="text1"/>
        </w:rPr>
        <w:t>}</w:t>
      </w:r>
      <w:r w:rsidRPr="00720E9E">
        <w:rPr>
          <w:i/>
          <w:iCs/>
          <w:color w:val="000000" w:themeColor="text1"/>
          <w:lang w:val="id"/>
        </w:rPr>
        <w:t>lah</w:t>
      </w:r>
      <w:r w:rsidRPr="00036AB9">
        <w:rPr>
          <w:rFonts w:ascii="Times New Arabic" w:hAnsi="Times New Arabic"/>
          <w:i/>
          <w:iCs/>
          <w:color w:val="000000" w:themeColor="text1"/>
        </w:rPr>
        <w:t>}</w:t>
      </w:r>
      <w:r w:rsidRPr="00720E9E">
        <w:rPr>
          <w:i/>
          <w:iCs/>
          <w:color w:val="000000" w:themeColor="text1"/>
          <w:lang w:val="id"/>
        </w:rPr>
        <w:t>ah</w:t>
      </w:r>
      <w:r w:rsidRPr="000A66A4">
        <w:rPr>
          <w:color w:val="000000" w:themeColor="text1"/>
        </w:rPr>
        <w:t xml:space="preserve"> adalah lawan </w:t>
      </w:r>
      <w:r w:rsidRPr="000A66A4">
        <w:rPr>
          <w:i/>
          <w:iCs/>
          <w:color w:val="000000" w:themeColor="text1"/>
        </w:rPr>
        <w:t>mafsadah</w:t>
      </w:r>
      <w:r w:rsidRPr="000A66A4">
        <w:rPr>
          <w:color w:val="000000" w:themeColor="text1"/>
        </w:rPr>
        <w:t xml:space="preserve">. Pendapat al-Ghazali tersebut dikenal dengan istilah </w:t>
      </w:r>
      <w:r>
        <w:rPr>
          <w:i/>
          <w:iCs/>
          <w:color w:val="000000" w:themeColor="text1"/>
        </w:rPr>
        <w:t>al-us</w:t>
      </w:r>
      <w:r w:rsidRPr="00720E9E">
        <w:rPr>
          <w:rFonts w:ascii="Times New Arabic" w:hAnsi="Times New Arabic"/>
          <w:i/>
          <w:iCs/>
          <w:color w:val="000000" w:themeColor="text1"/>
        </w:rPr>
        <w:t>}</w:t>
      </w:r>
      <w:r w:rsidRPr="000A66A4">
        <w:rPr>
          <w:i/>
          <w:iCs/>
          <w:color w:val="000000" w:themeColor="text1"/>
        </w:rPr>
        <w:t xml:space="preserve">ul al-khams; </w:t>
      </w:r>
      <w:r w:rsidRPr="000A66A4">
        <w:rPr>
          <w:color w:val="000000" w:themeColor="text1"/>
        </w:rPr>
        <w:t xml:space="preserve">yang lebih dikenal dengan </w:t>
      </w:r>
      <w:r>
        <w:rPr>
          <w:i/>
          <w:iCs/>
          <w:color w:val="000000" w:themeColor="text1"/>
        </w:rPr>
        <w:t>al-d</w:t>
      </w:r>
      <w:r w:rsidRPr="00720E9E">
        <w:rPr>
          <w:rFonts w:ascii="Times New Arabic" w:hAnsi="Times New Arabic"/>
          <w:i/>
          <w:iCs/>
          <w:color w:val="000000" w:themeColor="text1"/>
        </w:rPr>
        <w:t>}</w:t>
      </w:r>
      <w:r>
        <w:rPr>
          <w:i/>
          <w:iCs/>
          <w:color w:val="000000" w:themeColor="text1"/>
        </w:rPr>
        <w:t>arū</w:t>
      </w:r>
      <w:r w:rsidRPr="000A66A4">
        <w:rPr>
          <w:i/>
          <w:iCs/>
          <w:color w:val="000000" w:themeColor="text1"/>
        </w:rPr>
        <w:t>riyah al-khams</w:t>
      </w:r>
      <w:r w:rsidRPr="000A66A4">
        <w:rPr>
          <w:color w:val="000000" w:themeColor="text1"/>
        </w:rPr>
        <w:t>; terkadang juga disebut dengan</w:t>
      </w:r>
      <w:r>
        <w:rPr>
          <w:i/>
          <w:iCs/>
          <w:color w:val="000000" w:themeColor="text1"/>
        </w:rPr>
        <w:t xml:space="preserve"> al-kulliyah al-khams, </w:t>
      </w:r>
      <w:r w:rsidRPr="00036AB9">
        <w:rPr>
          <w:i/>
          <w:iCs/>
          <w:color w:val="000000" w:themeColor="text1"/>
        </w:rPr>
        <w:t>maqās</w:t>
      </w:r>
      <w:r w:rsidRPr="00036AB9">
        <w:rPr>
          <w:rFonts w:ascii="Times New Arabic" w:hAnsi="Times New Arabic"/>
          <w:i/>
          <w:iCs/>
          <w:color w:val="000000" w:themeColor="text1"/>
        </w:rPr>
        <w:t>}</w:t>
      </w:r>
      <w:r w:rsidRPr="00036AB9">
        <w:rPr>
          <w:i/>
          <w:iCs/>
          <w:color w:val="000000" w:themeColor="text1"/>
        </w:rPr>
        <w:t>id</w:t>
      </w:r>
      <w:r>
        <w:rPr>
          <w:i/>
          <w:iCs/>
          <w:color w:val="000000" w:themeColor="text1"/>
        </w:rPr>
        <w:t xml:space="preserve"> al-khams,</w:t>
      </w:r>
      <w:r w:rsidRPr="000A66A4">
        <w:rPr>
          <w:i/>
          <w:iCs/>
          <w:color w:val="000000" w:themeColor="text1"/>
        </w:rPr>
        <w:t xml:space="preserve"> </w:t>
      </w:r>
      <w:r w:rsidRPr="000A66A4">
        <w:rPr>
          <w:color w:val="000000" w:themeColor="text1"/>
        </w:rPr>
        <w:t>dan</w:t>
      </w:r>
      <w:r w:rsidRPr="000A66A4">
        <w:rPr>
          <w:i/>
          <w:iCs/>
          <w:color w:val="000000" w:themeColor="text1"/>
        </w:rPr>
        <w:t xml:space="preserve"> al-</w:t>
      </w:r>
      <w:r w:rsidRPr="00036AB9">
        <w:rPr>
          <w:i/>
          <w:iCs/>
          <w:color w:val="000000" w:themeColor="text1"/>
        </w:rPr>
        <w:t>maqās</w:t>
      </w:r>
      <w:r w:rsidRPr="00036AB9">
        <w:rPr>
          <w:rFonts w:ascii="Times New Arabic" w:hAnsi="Times New Arabic"/>
          <w:i/>
          <w:iCs/>
          <w:color w:val="000000" w:themeColor="text1"/>
        </w:rPr>
        <w:t>}</w:t>
      </w:r>
      <w:r w:rsidRPr="00036AB9">
        <w:rPr>
          <w:i/>
          <w:iCs/>
          <w:color w:val="000000" w:themeColor="text1"/>
        </w:rPr>
        <w:t>id</w:t>
      </w:r>
      <w:r w:rsidRPr="000A66A4">
        <w:rPr>
          <w:i/>
          <w:iCs/>
          <w:color w:val="000000" w:themeColor="text1"/>
        </w:rPr>
        <w:t xml:space="preserve"> al-</w:t>
      </w:r>
      <w:r>
        <w:rPr>
          <w:i/>
          <w:iCs/>
          <w:color w:val="000000" w:themeColor="text1"/>
        </w:rPr>
        <w:t>d</w:t>
      </w:r>
      <w:r w:rsidRPr="00720E9E">
        <w:rPr>
          <w:rFonts w:ascii="Times New Arabic" w:hAnsi="Times New Arabic"/>
          <w:i/>
          <w:iCs/>
          <w:color w:val="000000" w:themeColor="text1"/>
        </w:rPr>
        <w:t>}</w:t>
      </w:r>
      <w:r>
        <w:rPr>
          <w:i/>
          <w:iCs/>
          <w:color w:val="000000" w:themeColor="text1"/>
        </w:rPr>
        <w:t>arū</w:t>
      </w:r>
      <w:r w:rsidRPr="000A66A4">
        <w:rPr>
          <w:i/>
          <w:iCs/>
          <w:color w:val="000000" w:themeColor="text1"/>
        </w:rPr>
        <w:t>riyah.</w:t>
      </w:r>
      <w:r w:rsidRPr="000A66A4">
        <w:rPr>
          <w:color w:val="000000" w:themeColor="text1"/>
        </w:rPr>
        <w:t xml:space="preserve"> </w:t>
      </w:r>
    </w:p>
    <w:p w14:paraId="2E51B484" w14:textId="77777777" w:rsidR="00442982" w:rsidRDefault="002823C7" w:rsidP="00D371FD">
      <w:pPr>
        <w:ind w:firstLine="426"/>
        <w:jc w:val="both"/>
        <w:rPr>
          <w:color w:val="000000" w:themeColor="text1"/>
        </w:rPr>
      </w:pPr>
      <w:r w:rsidRPr="000A66A4">
        <w:rPr>
          <w:color w:val="000000" w:themeColor="text1"/>
        </w:rPr>
        <w:t xml:space="preserve">Perlu diketahui, al-Syatibi (730-790 H/1328-1388 M) adalah tokoh yang sangat berperan dalam membuktikan bahwa </w:t>
      </w:r>
      <w:r w:rsidRPr="00720E9E">
        <w:rPr>
          <w:i/>
          <w:iCs/>
          <w:color w:val="000000" w:themeColor="text1"/>
        </w:rPr>
        <w:t>al-d</w:t>
      </w:r>
      <w:r w:rsidRPr="00720E9E">
        <w:rPr>
          <w:rFonts w:ascii="Times New Arabic" w:hAnsi="Times New Arabic"/>
          <w:i/>
          <w:iCs/>
          <w:color w:val="000000" w:themeColor="text1"/>
        </w:rPr>
        <w:t>}</w:t>
      </w:r>
      <w:r w:rsidRPr="00720E9E">
        <w:rPr>
          <w:i/>
          <w:iCs/>
          <w:color w:val="000000" w:themeColor="text1"/>
        </w:rPr>
        <w:t>arūriyah al-khams</w:t>
      </w:r>
      <w:r w:rsidRPr="000A66A4">
        <w:rPr>
          <w:i/>
          <w:iCs/>
          <w:color w:val="000000" w:themeColor="text1"/>
        </w:rPr>
        <w:t xml:space="preserve"> </w:t>
      </w:r>
      <w:r>
        <w:rPr>
          <w:color w:val="000000" w:themeColor="text1"/>
        </w:rPr>
        <w:t xml:space="preserve">memiliki konsiderasi dalam Quran dan </w:t>
      </w:r>
      <w:r w:rsidRPr="000A66A4">
        <w:rPr>
          <w:color w:val="000000" w:themeColor="text1"/>
        </w:rPr>
        <w:t xml:space="preserve">Sunnah, lewat sebuah metode yang dikenal dengan </w:t>
      </w:r>
      <w:r>
        <w:rPr>
          <w:i/>
          <w:iCs/>
          <w:color w:val="000000" w:themeColor="text1"/>
        </w:rPr>
        <w:t>al-istiqra’ al-ma’nawi al-Syā</w:t>
      </w:r>
      <w:r w:rsidRPr="000A66A4">
        <w:rPr>
          <w:i/>
          <w:iCs/>
          <w:color w:val="000000" w:themeColor="text1"/>
        </w:rPr>
        <w:t>tibi.</w:t>
      </w:r>
      <w:r w:rsidRPr="000A66A4">
        <w:rPr>
          <w:rStyle w:val="FootnoteReference"/>
          <w:i/>
          <w:iCs/>
          <w:color w:val="000000" w:themeColor="text1"/>
        </w:rPr>
        <w:footnoteReference w:id="15"/>
      </w:r>
      <w:r w:rsidRPr="000A66A4">
        <w:rPr>
          <w:color w:val="000000" w:themeColor="text1"/>
        </w:rPr>
        <w:t xml:space="preserve"> Hal ini pun melahirkan solusi atas </w:t>
      </w:r>
      <w:r w:rsidR="00D371FD">
        <w:rPr>
          <w:color w:val="000000" w:themeColor="text1"/>
        </w:rPr>
        <w:t>kritik</w:t>
      </w:r>
      <w:r w:rsidRPr="000A66A4">
        <w:rPr>
          <w:color w:val="000000" w:themeColor="text1"/>
        </w:rPr>
        <w:t xml:space="preserve"> al-Ghazali, yang semula menegaskan bahwa tidak dibenarkan menilai suatu perbuatan memiliki kandungan </w:t>
      </w:r>
      <w:r w:rsidRPr="000A66A4">
        <w:rPr>
          <w:i/>
          <w:iCs/>
          <w:color w:val="000000" w:themeColor="text1"/>
        </w:rPr>
        <w:t>al-maslahah</w:t>
      </w:r>
      <w:r w:rsidRPr="000A66A4">
        <w:rPr>
          <w:color w:val="000000" w:themeColor="text1"/>
        </w:rPr>
        <w:t xml:space="preserve"> hanya berdasarkan rasio semata.</w:t>
      </w:r>
      <w:r w:rsidRPr="000A66A4">
        <w:rPr>
          <w:rStyle w:val="FootnoteReference"/>
          <w:color w:val="000000" w:themeColor="text1"/>
        </w:rPr>
        <w:footnoteReference w:id="16"/>
      </w:r>
    </w:p>
    <w:p w14:paraId="0F8702BA" w14:textId="77777777" w:rsidR="00735C25" w:rsidRDefault="002823C7" w:rsidP="00133C43">
      <w:pPr>
        <w:ind w:firstLine="426"/>
        <w:jc w:val="both"/>
        <w:rPr>
          <w:color w:val="000000" w:themeColor="text1"/>
        </w:rPr>
      </w:pPr>
      <w:r w:rsidRPr="000A66A4">
        <w:rPr>
          <w:color w:val="000000" w:themeColor="text1"/>
        </w:rPr>
        <w:t xml:space="preserve">Menurut al-Syatibi, semua hukum </w:t>
      </w:r>
      <w:r>
        <w:rPr>
          <w:i/>
          <w:iCs/>
          <w:color w:val="000000" w:themeColor="text1"/>
        </w:rPr>
        <w:t xml:space="preserve">syar’i </w:t>
      </w:r>
      <w:r w:rsidRPr="000A66A4">
        <w:rPr>
          <w:color w:val="000000" w:themeColor="text1"/>
        </w:rPr>
        <w:t xml:space="preserve">(perintah, larangan, pilihan) dari </w:t>
      </w:r>
      <w:r w:rsidRPr="00060F39">
        <w:rPr>
          <w:color w:val="000000" w:themeColor="text1"/>
        </w:rPr>
        <w:t>syari’at</w:t>
      </w:r>
      <w:r w:rsidRPr="000A66A4">
        <w:rPr>
          <w:color w:val="000000" w:themeColor="text1"/>
        </w:rPr>
        <w:t xml:space="preserve"> yang diturunkan Allah Swt kepada manusia dimaksudkan untuk memberikan perlindungan dan menghindarkan kesukaran, serta mencegah kemudaratan bagi kehidupan manusia, yang dapat dikel</w:t>
      </w:r>
      <w:r w:rsidR="00442982">
        <w:rPr>
          <w:color w:val="000000" w:themeColor="text1"/>
        </w:rPr>
        <w:t>ompokkan kepada tiga tingkatan.</w:t>
      </w:r>
      <w:r w:rsidR="00735C25">
        <w:rPr>
          <w:color w:val="000000" w:themeColor="text1"/>
        </w:rPr>
        <w:t xml:space="preserve"> </w:t>
      </w:r>
      <w:r w:rsidR="00735C25" w:rsidRPr="000A66A4">
        <w:rPr>
          <w:color w:val="000000" w:themeColor="text1"/>
        </w:rPr>
        <w:t xml:space="preserve">Al-Syatibi mengakategorikan </w:t>
      </w:r>
      <w:r w:rsidR="00735C25" w:rsidRPr="000A66A4">
        <w:rPr>
          <w:i/>
          <w:iCs/>
          <w:color w:val="000000" w:themeColor="text1"/>
        </w:rPr>
        <w:t>maslahah</w:t>
      </w:r>
      <w:r w:rsidR="00735C25" w:rsidRPr="000A66A4">
        <w:rPr>
          <w:color w:val="000000" w:themeColor="text1"/>
        </w:rPr>
        <w:t xml:space="preserve"> sebagai sesuatu yang inheren dalam </w:t>
      </w:r>
      <w:r w:rsidR="00735C25">
        <w:rPr>
          <w:i/>
          <w:iCs/>
          <w:color w:val="000000" w:themeColor="text1"/>
        </w:rPr>
        <w:t>maqā</w:t>
      </w:r>
      <w:r w:rsidR="00735C25" w:rsidRPr="000A66A4">
        <w:rPr>
          <w:i/>
          <w:iCs/>
          <w:color w:val="000000" w:themeColor="text1"/>
        </w:rPr>
        <w:t>ṣ</w:t>
      </w:r>
      <w:r w:rsidR="00735C25">
        <w:rPr>
          <w:i/>
          <w:iCs/>
          <w:color w:val="000000" w:themeColor="text1"/>
        </w:rPr>
        <w:t>id al-s</w:t>
      </w:r>
      <w:r w:rsidR="00735C25" w:rsidRPr="000A66A4">
        <w:rPr>
          <w:i/>
          <w:iCs/>
          <w:color w:val="000000" w:themeColor="text1"/>
        </w:rPr>
        <w:t>ya</w:t>
      </w:r>
      <w:r w:rsidR="00735C25">
        <w:rPr>
          <w:i/>
          <w:iCs/>
          <w:color w:val="000000" w:themeColor="text1"/>
        </w:rPr>
        <w:t>rī</w:t>
      </w:r>
      <w:r w:rsidR="00735C25" w:rsidRPr="000A66A4">
        <w:rPr>
          <w:i/>
          <w:iCs/>
          <w:color w:val="000000" w:themeColor="text1"/>
        </w:rPr>
        <w:t>’ah</w:t>
      </w:r>
      <w:r w:rsidR="00735C25" w:rsidRPr="000A66A4">
        <w:rPr>
          <w:color w:val="000000" w:themeColor="text1"/>
        </w:rPr>
        <w:t xml:space="preserve"> kepada 3 macam, </w:t>
      </w:r>
      <w:r w:rsidR="00735C25" w:rsidRPr="000A66A4">
        <w:rPr>
          <w:i/>
          <w:iCs/>
          <w:color w:val="000000" w:themeColor="text1"/>
        </w:rPr>
        <w:t xml:space="preserve">pertama, daruriyaah; kedua, hajiyyah; </w:t>
      </w:r>
      <w:r w:rsidR="00735C25" w:rsidRPr="000A66A4">
        <w:rPr>
          <w:color w:val="000000" w:themeColor="text1"/>
        </w:rPr>
        <w:t xml:space="preserve">dan </w:t>
      </w:r>
      <w:r w:rsidR="00735C25" w:rsidRPr="000A66A4">
        <w:rPr>
          <w:i/>
          <w:iCs/>
          <w:color w:val="000000" w:themeColor="text1"/>
        </w:rPr>
        <w:t>ketiga, tahsiniyyah</w:t>
      </w:r>
      <w:r w:rsidR="00735C25" w:rsidRPr="000A66A4">
        <w:rPr>
          <w:color w:val="000000" w:themeColor="text1"/>
        </w:rPr>
        <w:t>.</w:t>
      </w:r>
    </w:p>
    <w:p w14:paraId="49804AB9" w14:textId="77777777" w:rsidR="00735C25" w:rsidRPr="000A66A4" w:rsidRDefault="00735C25" w:rsidP="00133C43">
      <w:pPr>
        <w:ind w:firstLine="426"/>
        <w:jc w:val="both"/>
        <w:rPr>
          <w:color w:val="000000" w:themeColor="text1"/>
        </w:rPr>
      </w:pPr>
      <w:r w:rsidRPr="000A66A4">
        <w:rPr>
          <w:color w:val="000000" w:themeColor="text1"/>
        </w:rPr>
        <w:lastRenderedPageBreak/>
        <w:t xml:space="preserve">Mengenai makna </w:t>
      </w:r>
      <w:r w:rsidRPr="000A66A4">
        <w:rPr>
          <w:i/>
          <w:iCs/>
          <w:color w:val="000000" w:themeColor="text1"/>
        </w:rPr>
        <w:t>daruriyaah</w:t>
      </w:r>
      <w:r w:rsidRPr="000A66A4">
        <w:rPr>
          <w:color w:val="000000" w:themeColor="text1"/>
        </w:rPr>
        <w:t xml:space="preserve">, al-Syatibi menjelaskan, </w:t>
      </w:r>
    </w:p>
    <w:p w14:paraId="59BF7B0A" w14:textId="77777777" w:rsidR="00D371FD" w:rsidRDefault="00735C25" w:rsidP="00D371FD">
      <w:pPr>
        <w:autoSpaceDE w:val="0"/>
        <w:autoSpaceDN w:val="0"/>
        <w:adjustRightInd w:val="0"/>
        <w:ind w:left="284" w:right="424"/>
        <w:jc w:val="both"/>
        <w:rPr>
          <w:rFonts w:ascii="Traditional Arabic" w:hAnsi="Traditional Arabic" w:cs="Traditional Arabic"/>
          <w:color w:val="000000" w:themeColor="text1"/>
          <w:sz w:val="32"/>
          <w:szCs w:val="32"/>
        </w:rPr>
      </w:pPr>
      <w:r w:rsidRPr="000A66A4">
        <w:rPr>
          <w:rFonts w:ascii="Traditional Arabic" w:hAnsi="Traditional Arabic" w:cs="Traditional Arabic"/>
          <w:color w:val="000000" w:themeColor="text1"/>
          <w:sz w:val="32"/>
          <w:szCs w:val="32"/>
          <w:rtl/>
        </w:rPr>
        <w:t>فأما الضرورية; فمعناها أنها لا بد منها في قيام مصالح الدين والدنيا ، بحيث إذا فقدت لم تجر مصالح الدنيا على استقامة بل على فساد وتهارج وفوت حياة ، وفي الأخرى فوت النجاة والنعيم ،</w:t>
      </w:r>
    </w:p>
    <w:p w14:paraId="21E014B0" w14:textId="77777777" w:rsidR="00D371FD" w:rsidRPr="00D371FD" w:rsidRDefault="00735C25" w:rsidP="00D371FD">
      <w:pPr>
        <w:autoSpaceDE w:val="0"/>
        <w:autoSpaceDN w:val="0"/>
        <w:adjustRightInd w:val="0"/>
        <w:ind w:left="284" w:right="282"/>
        <w:jc w:val="right"/>
        <w:rPr>
          <w:color w:val="000000" w:themeColor="text1"/>
        </w:rPr>
      </w:pPr>
      <w:r w:rsidRPr="000A66A4">
        <w:rPr>
          <w:rFonts w:ascii="Traditional Arabic" w:hAnsi="Traditional Arabic" w:cs="Traditional Arabic"/>
          <w:color w:val="000000" w:themeColor="text1"/>
          <w:sz w:val="32"/>
          <w:szCs w:val="32"/>
          <w:rtl/>
        </w:rPr>
        <w:t xml:space="preserve"> والرجوع</w:t>
      </w:r>
      <w:r w:rsidR="00D371FD" w:rsidRPr="000A66A4">
        <w:rPr>
          <w:rFonts w:ascii="Traditional Arabic" w:hAnsi="Traditional Arabic" w:cs="Traditional Arabic"/>
          <w:color w:val="000000" w:themeColor="text1"/>
          <w:sz w:val="32"/>
          <w:szCs w:val="32"/>
          <w:rtl/>
        </w:rPr>
        <w:t xml:space="preserve"> بالخسران المبين</w:t>
      </w:r>
      <w:r w:rsidR="00D371FD" w:rsidRPr="000A66A4">
        <w:rPr>
          <w:rStyle w:val="FootnoteReference"/>
          <w:color w:val="000000" w:themeColor="text1"/>
          <w:rtl/>
        </w:rPr>
        <w:footnoteReference w:id="17"/>
      </w:r>
      <w:r w:rsidR="00D371FD" w:rsidRPr="000A66A4">
        <w:rPr>
          <w:color w:val="000000" w:themeColor="text1"/>
        </w:rPr>
        <w:t xml:space="preserve"> </w:t>
      </w:r>
    </w:p>
    <w:p w14:paraId="2C86668D" w14:textId="77777777" w:rsidR="00735C25" w:rsidRDefault="00735C25" w:rsidP="00133C43">
      <w:pPr>
        <w:autoSpaceDE w:val="0"/>
        <w:autoSpaceDN w:val="0"/>
        <w:adjustRightInd w:val="0"/>
        <w:ind w:firstLine="426"/>
        <w:jc w:val="both"/>
        <w:rPr>
          <w:color w:val="000000" w:themeColor="text1"/>
        </w:rPr>
      </w:pPr>
      <w:r>
        <w:rPr>
          <w:i/>
          <w:iCs/>
          <w:color w:val="000000" w:themeColor="text1"/>
        </w:rPr>
        <w:t>Al-d</w:t>
      </w:r>
      <w:r w:rsidRPr="00265658">
        <w:rPr>
          <w:rFonts w:ascii="Times New Arabic" w:hAnsi="Times New Arabic"/>
          <w:i/>
          <w:iCs/>
          <w:color w:val="000000" w:themeColor="text1"/>
        </w:rPr>
        <w:t>}</w:t>
      </w:r>
      <w:r>
        <w:rPr>
          <w:i/>
          <w:iCs/>
          <w:color w:val="000000" w:themeColor="text1"/>
        </w:rPr>
        <w:t>arūri</w:t>
      </w:r>
      <w:r w:rsidRPr="000A66A4">
        <w:rPr>
          <w:i/>
          <w:iCs/>
          <w:color w:val="000000" w:themeColor="text1"/>
        </w:rPr>
        <w:t>yah</w:t>
      </w:r>
      <w:r w:rsidRPr="000A66A4">
        <w:rPr>
          <w:color w:val="000000" w:themeColor="text1"/>
        </w:rPr>
        <w:t xml:space="preserve"> berarti sesuatu yang “tidak boleh tidak ada” demi tegaknya kemaslahatan: baik menyangkut urusan </w:t>
      </w:r>
      <w:r w:rsidRPr="000A66A4">
        <w:rPr>
          <w:i/>
          <w:iCs/>
          <w:color w:val="000000" w:themeColor="text1"/>
        </w:rPr>
        <w:t>ukhrawi</w:t>
      </w:r>
      <w:r w:rsidRPr="000A66A4">
        <w:rPr>
          <w:color w:val="000000" w:themeColor="text1"/>
        </w:rPr>
        <w:t xml:space="preserve"> maupun urusan duniawi. Dengan kata lain, </w:t>
      </w:r>
      <w:r w:rsidRPr="000A66A4">
        <w:rPr>
          <w:i/>
          <w:iCs/>
          <w:color w:val="000000" w:themeColor="text1"/>
        </w:rPr>
        <w:t>al-</w:t>
      </w:r>
      <w:r>
        <w:rPr>
          <w:i/>
          <w:iCs/>
          <w:color w:val="000000" w:themeColor="text1"/>
        </w:rPr>
        <w:t>d</w:t>
      </w:r>
      <w:r w:rsidRPr="00265658">
        <w:rPr>
          <w:rFonts w:ascii="Times New Arabic" w:hAnsi="Times New Arabic"/>
          <w:i/>
          <w:iCs/>
          <w:color w:val="000000" w:themeColor="text1"/>
        </w:rPr>
        <w:t>}</w:t>
      </w:r>
      <w:r>
        <w:rPr>
          <w:i/>
          <w:iCs/>
          <w:color w:val="000000" w:themeColor="text1"/>
        </w:rPr>
        <w:t>arūri</w:t>
      </w:r>
      <w:r w:rsidRPr="000A66A4">
        <w:rPr>
          <w:i/>
          <w:iCs/>
          <w:color w:val="000000" w:themeColor="text1"/>
        </w:rPr>
        <w:t>yah</w:t>
      </w:r>
      <w:r w:rsidRPr="000A66A4">
        <w:rPr>
          <w:color w:val="000000" w:themeColor="text1"/>
        </w:rPr>
        <w:t xml:space="preserve"> berekuivalen dengan kebutuhan fundamental (dasariah/ </w:t>
      </w:r>
      <w:r w:rsidRPr="000A66A4">
        <w:rPr>
          <w:i/>
          <w:iCs/>
          <w:color w:val="000000" w:themeColor="text1"/>
        </w:rPr>
        <w:t>asasiah</w:t>
      </w:r>
      <w:r w:rsidRPr="000A66A4">
        <w:rPr>
          <w:color w:val="000000" w:themeColor="text1"/>
        </w:rPr>
        <w:t xml:space="preserve">) yang tidak boleh lenyap. Jika aspek </w:t>
      </w:r>
      <w:r>
        <w:rPr>
          <w:i/>
          <w:iCs/>
          <w:color w:val="000000" w:themeColor="text1"/>
        </w:rPr>
        <w:t>al-</w:t>
      </w:r>
      <w:r w:rsidRPr="00265658">
        <w:rPr>
          <w:i/>
          <w:iCs/>
          <w:color w:val="000000" w:themeColor="text1"/>
        </w:rPr>
        <w:t xml:space="preserve"> </w:t>
      </w:r>
      <w:r>
        <w:rPr>
          <w:i/>
          <w:iCs/>
          <w:color w:val="000000" w:themeColor="text1"/>
        </w:rPr>
        <w:t>d</w:t>
      </w:r>
      <w:r w:rsidRPr="00265658">
        <w:rPr>
          <w:rFonts w:ascii="Times New Arabic" w:hAnsi="Times New Arabic"/>
          <w:i/>
          <w:iCs/>
          <w:color w:val="000000" w:themeColor="text1"/>
        </w:rPr>
        <w:t>}</w:t>
      </w:r>
      <w:r>
        <w:rPr>
          <w:i/>
          <w:iCs/>
          <w:color w:val="000000" w:themeColor="text1"/>
        </w:rPr>
        <w:t>arūri</w:t>
      </w:r>
      <w:r w:rsidRPr="000A66A4">
        <w:rPr>
          <w:i/>
          <w:iCs/>
          <w:color w:val="000000" w:themeColor="text1"/>
        </w:rPr>
        <w:t>yah</w:t>
      </w:r>
      <w:r w:rsidRPr="000A66A4">
        <w:rPr>
          <w:color w:val="000000" w:themeColor="text1"/>
        </w:rPr>
        <w:t xml:space="preserve"> ini sampai hilang, maka kehidupan duniawi akan </w:t>
      </w:r>
      <w:r w:rsidRPr="000A66A4">
        <w:rPr>
          <w:i/>
          <w:iCs/>
          <w:color w:val="000000" w:themeColor="text1"/>
        </w:rPr>
        <w:t>chaos</w:t>
      </w:r>
      <w:r w:rsidRPr="000A66A4">
        <w:rPr>
          <w:color w:val="000000" w:themeColor="text1"/>
        </w:rPr>
        <w:t xml:space="preserve"> dan kehidupan ukhrawi akan celaka serta menderita. Bagi al-Syatibi, </w:t>
      </w:r>
      <w:r>
        <w:rPr>
          <w:i/>
          <w:iCs/>
          <w:color w:val="000000" w:themeColor="text1"/>
        </w:rPr>
        <w:t>d</w:t>
      </w:r>
      <w:r w:rsidRPr="00265658">
        <w:rPr>
          <w:rFonts w:ascii="Times New Arabic" w:hAnsi="Times New Arabic"/>
          <w:i/>
          <w:iCs/>
          <w:color w:val="000000" w:themeColor="text1"/>
        </w:rPr>
        <w:t>}</w:t>
      </w:r>
      <w:r>
        <w:rPr>
          <w:i/>
          <w:iCs/>
          <w:color w:val="000000" w:themeColor="text1"/>
        </w:rPr>
        <w:t>arūri</w:t>
      </w:r>
      <w:r w:rsidRPr="000A66A4">
        <w:rPr>
          <w:i/>
          <w:iCs/>
          <w:color w:val="000000" w:themeColor="text1"/>
        </w:rPr>
        <w:t>yah</w:t>
      </w:r>
      <w:r w:rsidRPr="000A66A4">
        <w:rPr>
          <w:color w:val="000000" w:themeColor="text1"/>
        </w:rPr>
        <w:t xml:space="preserve"> itu mencakup upaya-upaya memelihara agama (</w:t>
      </w:r>
      <w:r w:rsidRPr="000A66A4">
        <w:rPr>
          <w:i/>
          <w:iCs/>
          <w:color w:val="000000" w:themeColor="text1"/>
        </w:rPr>
        <w:t>hifz al-din</w:t>
      </w:r>
      <w:r w:rsidRPr="000A66A4">
        <w:rPr>
          <w:color w:val="000000" w:themeColor="text1"/>
        </w:rPr>
        <w:t>), memelihara jiwa (</w:t>
      </w:r>
      <w:r w:rsidRPr="000A66A4">
        <w:rPr>
          <w:i/>
          <w:iCs/>
          <w:color w:val="000000" w:themeColor="text1"/>
        </w:rPr>
        <w:t>hifz al-nafs</w:t>
      </w:r>
      <w:r w:rsidRPr="000A66A4">
        <w:rPr>
          <w:color w:val="000000" w:themeColor="text1"/>
        </w:rPr>
        <w:t>), memelihara keturunan (</w:t>
      </w:r>
      <w:r w:rsidRPr="000A66A4">
        <w:rPr>
          <w:i/>
          <w:iCs/>
          <w:color w:val="000000" w:themeColor="text1"/>
        </w:rPr>
        <w:t>hifz al-nasl</w:t>
      </w:r>
      <w:r w:rsidRPr="000A66A4">
        <w:rPr>
          <w:color w:val="000000" w:themeColor="text1"/>
        </w:rPr>
        <w:t>), memelihara harta kekayaan (</w:t>
      </w:r>
      <w:r w:rsidRPr="000A66A4">
        <w:rPr>
          <w:i/>
          <w:iCs/>
          <w:color w:val="000000" w:themeColor="text1"/>
        </w:rPr>
        <w:t>hifz al-mal</w:t>
      </w:r>
      <w:r w:rsidRPr="000A66A4">
        <w:rPr>
          <w:color w:val="000000" w:themeColor="text1"/>
        </w:rPr>
        <w:t>), dan memelihara akal budi (</w:t>
      </w:r>
      <w:r w:rsidRPr="000A66A4">
        <w:rPr>
          <w:i/>
          <w:iCs/>
          <w:color w:val="000000" w:themeColor="text1"/>
        </w:rPr>
        <w:t>hifz al-‘aql</w:t>
      </w:r>
      <w:r w:rsidRPr="000A66A4">
        <w:rPr>
          <w:color w:val="000000" w:themeColor="text1"/>
        </w:rPr>
        <w:t>).</w:t>
      </w:r>
    </w:p>
    <w:p w14:paraId="3B18F50E" w14:textId="77777777" w:rsidR="00735C25" w:rsidRPr="000A66A4" w:rsidRDefault="00735C25" w:rsidP="00133C43">
      <w:pPr>
        <w:autoSpaceDE w:val="0"/>
        <w:autoSpaceDN w:val="0"/>
        <w:adjustRightInd w:val="0"/>
        <w:ind w:firstLine="426"/>
        <w:jc w:val="both"/>
        <w:rPr>
          <w:color w:val="000000" w:themeColor="text1"/>
        </w:rPr>
      </w:pPr>
      <w:r w:rsidRPr="000A66A4">
        <w:rPr>
          <w:color w:val="000000" w:themeColor="text1"/>
        </w:rPr>
        <w:t xml:space="preserve">Setelah </w:t>
      </w:r>
      <w:r w:rsidRPr="000A66A4">
        <w:rPr>
          <w:i/>
          <w:iCs/>
          <w:color w:val="000000" w:themeColor="text1"/>
        </w:rPr>
        <w:t>al-</w:t>
      </w:r>
      <w:r>
        <w:rPr>
          <w:i/>
          <w:iCs/>
          <w:color w:val="000000" w:themeColor="text1"/>
        </w:rPr>
        <w:t>d</w:t>
      </w:r>
      <w:r w:rsidRPr="00265658">
        <w:rPr>
          <w:rFonts w:ascii="Times New Arabic" w:hAnsi="Times New Arabic"/>
          <w:i/>
          <w:iCs/>
          <w:color w:val="000000" w:themeColor="text1"/>
        </w:rPr>
        <w:t>}</w:t>
      </w:r>
      <w:r>
        <w:rPr>
          <w:i/>
          <w:iCs/>
          <w:color w:val="000000" w:themeColor="text1"/>
        </w:rPr>
        <w:t>arūri</w:t>
      </w:r>
      <w:r w:rsidRPr="000A66A4">
        <w:rPr>
          <w:i/>
          <w:iCs/>
          <w:color w:val="000000" w:themeColor="text1"/>
        </w:rPr>
        <w:t>yah</w:t>
      </w:r>
      <w:r w:rsidRPr="000A66A4">
        <w:rPr>
          <w:color w:val="000000" w:themeColor="text1"/>
        </w:rPr>
        <w:t xml:space="preserve"> adalah </w:t>
      </w:r>
      <w:r w:rsidRPr="000A66A4">
        <w:rPr>
          <w:i/>
          <w:iCs/>
          <w:color w:val="000000" w:themeColor="text1"/>
        </w:rPr>
        <w:t>al-hajiyyah</w:t>
      </w:r>
      <w:r w:rsidRPr="000A66A4">
        <w:rPr>
          <w:color w:val="000000" w:themeColor="text1"/>
        </w:rPr>
        <w:t xml:space="preserve">. </w:t>
      </w:r>
      <w:r w:rsidRPr="000A66A4">
        <w:rPr>
          <w:i/>
          <w:iCs/>
          <w:color w:val="000000" w:themeColor="text1"/>
        </w:rPr>
        <w:t>Al-hajiyyah</w:t>
      </w:r>
      <w:r w:rsidRPr="000A66A4">
        <w:rPr>
          <w:color w:val="000000" w:themeColor="text1"/>
        </w:rPr>
        <w:t xml:space="preserve"> dalam kajian </w:t>
      </w:r>
      <w:r>
        <w:rPr>
          <w:i/>
          <w:iCs/>
          <w:color w:val="000000" w:themeColor="text1"/>
        </w:rPr>
        <w:t>maqā</w:t>
      </w:r>
      <w:r w:rsidRPr="000A66A4">
        <w:rPr>
          <w:i/>
          <w:iCs/>
          <w:color w:val="000000" w:themeColor="text1"/>
        </w:rPr>
        <w:t>ṣ</w:t>
      </w:r>
      <w:r>
        <w:rPr>
          <w:i/>
          <w:iCs/>
          <w:color w:val="000000" w:themeColor="text1"/>
        </w:rPr>
        <w:t>id al-s</w:t>
      </w:r>
      <w:r w:rsidRPr="000A66A4">
        <w:rPr>
          <w:i/>
          <w:iCs/>
          <w:color w:val="000000" w:themeColor="text1"/>
        </w:rPr>
        <w:t>ya</w:t>
      </w:r>
      <w:r>
        <w:rPr>
          <w:i/>
          <w:iCs/>
          <w:color w:val="000000" w:themeColor="text1"/>
        </w:rPr>
        <w:t>rī</w:t>
      </w:r>
      <w:r w:rsidRPr="000A66A4">
        <w:rPr>
          <w:i/>
          <w:iCs/>
          <w:color w:val="000000" w:themeColor="text1"/>
        </w:rPr>
        <w:t>’ah</w:t>
      </w:r>
      <w:r w:rsidRPr="000A66A4">
        <w:rPr>
          <w:color w:val="000000" w:themeColor="text1"/>
        </w:rPr>
        <w:t xml:space="preserve"> berarti, </w:t>
      </w:r>
    </w:p>
    <w:p w14:paraId="477DFF04" w14:textId="77777777" w:rsidR="00D371FD" w:rsidRDefault="00735C25" w:rsidP="00D371FD">
      <w:pPr>
        <w:autoSpaceDE w:val="0"/>
        <w:autoSpaceDN w:val="0"/>
        <w:adjustRightInd w:val="0"/>
        <w:ind w:left="284" w:right="566"/>
        <w:jc w:val="both"/>
        <w:rPr>
          <w:rFonts w:ascii="Traditional Arabic" w:hAnsi="Traditional Arabic" w:cs="Traditional Arabic"/>
          <w:color w:val="000000" w:themeColor="text1"/>
          <w:sz w:val="32"/>
          <w:szCs w:val="32"/>
        </w:rPr>
      </w:pPr>
      <w:r w:rsidRPr="000A66A4">
        <w:rPr>
          <w:rFonts w:ascii="Traditional Arabic" w:hAnsi="Traditional Arabic" w:cs="Traditional Arabic"/>
          <w:color w:val="000000" w:themeColor="text1"/>
          <w:sz w:val="32"/>
          <w:szCs w:val="32"/>
          <w:rtl/>
        </w:rPr>
        <w:t xml:space="preserve">وأما الحاجيات; فمعناها أنها مفتقر إليها من حيث التوسعة ورفع الضيق المؤدي في الغالب إلى الحرج والمشقة اللاحقة بفوت المطلوب ، فإذا لم تراع دخل على المكلفين - على الجملة </w:t>
      </w:r>
      <w:r w:rsidR="00D371FD">
        <w:rPr>
          <w:rFonts w:ascii="Traditional Arabic" w:hAnsi="Traditional Arabic" w:cs="Traditional Arabic"/>
          <w:color w:val="000000" w:themeColor="text1"/>
          <w:sz w:val="32"/>
          <w:szCs w:val="32"/>
          <w:rtl/>
        </w:rPr>
        <w:t>–</w:t>
      </w:r>
      <w:r w:rsidRPr="000A66A4">
        <w:rPr>
          <w:rFonts w:ascii="Traditional Arabic" w:hAnsi="Traditional Arabic" w:cs="Traditional Arabic"/>
          <w:color w:val="000000" w:themeColor="text1"/>
          <w:sz w:val="32"/>
          <w:szCs w:val="32"/>
          <w:rtl/>
        </w:rPr>
        <w:t xml:space="preserve"> الحرج</w:t>
      </w:r>
    </w:p>
    <w:p w14:paraId="47AD09A1" w14:textId="77777777" w:rsidR="00735C25" w:rsidRPr="000A66A4" w:rsidRDefault="00735C25" w:rsidP="00D371FD">
      <w:pPr>
        <w:autoSpaceDE w:val="0"/>
        <w:autoSpaceDN w:val="0"/>
        <w:adjustRightInd w:val="0"/>
        <w:ind w:left="284" w:right="424"/>
        <w:jc w:val="right"/>
        <w:rPr>
          <w:rFonts w:ascii="Traditional Arabic" w:hAnsi="Traditional Arabic" w:cs="Traditional Arabic"/>
          <w:color w:val="000000" w:themeColor="text1"/>
          <w:sz w:val="32"/>
          <w:szCs w:val="32"/>
        </w:rPr>
      </w:pPr>
      <w:r w:rsidRPr="000A66A4">
        <w:rPr>
          <w:rFonts w:ascii="Traditional Arabic" w:hAnsi="Traditional Arabic" w:cs="Traditional Arabic"/>
          <w:color w:val="000000" w:themeColor="text1"/>
          <w:sz w:val="32"/>
          <w:szCs w:val="32"/>
          <w:rtl/>
        </w:rPr>
        <w:t xml:space="preserve"> والمشقة،</w:t>
      </w:r>
      <w:r w:rsidRPr="00735C25">
        <w:rPr>
          <w:rFonts w:ascii="Traditional Arabic" w:hAnsi="Traditional Arabic" w:cs="Traditional Arabic"/>
          <w:color w:val="000000" w:themeColor="text1"/>
          <w:sz w:val="32"/>
          <w:szCs w:val="32"/>
          <w:rtl/>
        </w:rPr>
        <w:t xml:space="preserve"> </w:t>
      </w:r>
      <w:r w:rsidRPr="000A66A4">
        <w:rPr>
          <w:rFonts w:ascii="Traditional Arabic" w:hAnsi="Traditional Arabic" w:cs="Traditional Arabic"/>
          <w:color w:val="000000" w:themeColor="text1"/>
          <w:sz w:val="32"/>
          <w:szCs w:val="32"/>
          <w:rtl/>
        </w:rPr>
        <w:t>ولكنه</w:t>
      </w:r>
      <w:r w:rsidR="00D371FD" w:rsidRPr="00D371FD">
        <w:rPr>
          <w:rFonts w:ascii="Traditional Arabic" w:hAnsi="Traditional Arabic" w:cs="Traditional Arabic"/>
          <w:color w:val="000000" w:themeColor="text1"/>
          <w:sz w:val="32"/>
          <w:szCs w:val="32"/>
          <w:rtl/>
        </w:rPr>
        <w:t xml:space="preserve"> </w:t>
      </w:r>
      <w:r w:rsidR="00D371FD" w:rsidRPr="000A66A4">
        <w:rPr>
          <w:rFonts w:ascii="Traditional Arabic" w:hAnsi="Traditional Arabic" w:cs="Traditional Arabic"/>
          <w:color w:val="000000" w:themeColor="text1"/>
          <w:sz w:val="32"/>
          <w:szCs w:val="32"/>
          <w:rtl/>
        </w:rPr>
        <w:t>لا يبلغ مبلغ</w:t>
      </w:r>
      <w:r w:rsidR="00D371FD" w:rsidRPr="00D371FD">
        <w:rPr>
          <w:rFonts w:ascii="Traditional Arabic" w:hAnsi="Traditional Arabic" w:cs="Traditional Arabic"/>
          <w:color w:val="000000" w:themeColor="text1"/>
          <w:sz w:val="32"/>
          <w:szCs w:val="32"/>
          <w:rtl/>
        </w:rPr>
        <w:t xml:space="preserve"> </w:t>
      </w:r>
      <w:r w:rsidR="00D371FD" w:rsidRPr="000A66A4">
        <w:rPr>
          <w:rFonts w:ascii="Traditional Arabic" w:hAnsi="Traditional Arabic" w:cs="Traditional Arabic"/>
          <w:color w:val="000000" w:themeColor="text1"/>
          <w:sz w:val="32"/>
          <w:szCs w:val="32"/>
          <w:rtl/>
        </w:rPr>
        <w:t>الفساد العادي المتوقع في المصالح العامة</w:t>
      </w:r>
      <w:r w:rsidR="00D371FD" w:rsidRPr="000A66A4">
        <w:rPr>
          <w:rStyle w:val="FootnoteReference"/>
          <w:color w:val="000000" w:themeColor="text1"/>
          <w:rtl/>
        </w:rPr>
        <w:footnoteReference w:id="18"/>
      </w:r>
    </w:p>
    <w:p w14:paraId="545742C6" w14:textId="77777777" w:rsidR="00735C25" w:rsidRPr="000A66A4" w:rsidRDefault="00735C25" w:rsidP="00133C43">
      <w:pPr>
        <w:autoSpaceDE w:val="0"/>
        <w:autoSpaceDN w:val="0"/>
        <w:adjustRightInd w:val="0"/>
        <w:jc w:val="right"/>
        <w:rPr>
          <w:color w:val="000000" w:themeColor="text1"/>
          <w:rtl/>
        </w:rPr>
      </w:pPr>
      <w:r w:rsidRPr="000A66A4">
        <w:rPr>
          <w:rFonts w:ascii="Traditional Arabic" w:hAnsi="Traditional Arabic" w:cs="Traditional Arabic"/>
          <w:color w:val="000000" w:themeColor="text1"/>
          <w:sz w:val="32"/>
          <w:szCs w:val="32"/>
          <w:rtl/>
        </w:rPr>
        <w:t xml:space="preserve"> </w:t>
      </w:r>
    </w:p>
    <w:p w14:paraId="32A9853D" w14:textId="77777777" w:rsidR="00735C25" w:rsidRDefault="00735C25" w:rsidP="00133C43">
      <w:pPr>
        <w:autoSpaceDE w:val="0"/>
        <w:autoSpaceDN w:val="0"/>
        <w:adjustRightInd w:val="0"/>
        <w:ind w:firstLine="426"/>
        <w:jc w:val="both"/>
        <w:rPr>
          <w:color w:val="000000" w:themeColor="text1"/>
        </w:rPr>
      </w:pPr>
      <w:r w:rsidRPr="000A66A4">
        <w:rPr>
          <w:color w:val="000000" w:themeColor="text1"/>
        </w:rPr>
        <w:t xml:space="preserve">Dalam pandangan al-Syatibi, </w:t>
      </w:r>
      <w:r w:rsidRPr="000A66A4">
        <w:rPr>
          <w:i/>
          <w:iCs/>
          <w:color w:val="000000" w:themeColor="text1"/>
        </w:rPr>
        <w:t xml:space="preserve">al-hajiyyah </w:t>
      </w:r>
      <w:r w:rsidRPr="000A66A4">
        <w:rPr>
          <w:color w:val="000000" w:themeColor="text1"/>
        </w:rPr>
        <w:t xml:space="preserve">berarti sesuatu yang dibutuhkan, yang tujuannya mendatangkan kelapangan; menghilangkan kesukaran dan kesusahpayahan. Apabila </w:t>
      </w:r>
      <w:r w:rsidRPr="000A66A4">
        <w:rPr>
          <w:i/>
          <w:iCs/>
          <w:color w:val="000000" w:themeColor="text1"/>
        </w:rPr>
        <w:t>hajiyyah</w:t>
      </w:r>
      <w:r w:rsidRPr="000A66A4">
        <w:rPr>
          <w:color w:val="000000" w:themeColor="text1"/>
        </w:rPr>
        <w:t xml:space="preserve"> tidak diperhatikan maka akan muncul kesukaran dan kesusahpayahan, tetapi tidak sampai menimbulkan kerusakan seperti yang akan terjadi pada tingat </w:t>
      </w:r>
      <w:r w:rsidRPr="000A66A4">
        <w:rPr>
          <w:i/>
          <w:iCs/>
          <w:color w:val="000000" w:themeColor="text1"/>
        </w:rPr>
        <w:t>al-dharuriyyah</w:t>
      </w:r>
      <w:r w:rsidRPr="000A66A4">
        <w:rPr>
          <w:color w:val="000000" w:themeColor="text1"/>
        </w:rPr>
        <w:t xml:space="preserve">. Kategori </w:t>
      </w:r>
      <w:r w:rsidRPr="000A66A4">
        <w:rPr>
          <w:i/>
          <w:iCs/>
          <w:color w:val="000000" w:themeColor="text1"/>
        </w:rPr>
        <w:t>hajiyyah</w:t>
      </w:r>
      <w:r w:rsidRPr="000A66A4">
        <w:rPr>
          <w:color w:val="000000" w:themeColor="text1"/>
        </w:rPr>
        <w:t xml:space="preserve"> sesungguhnya mengarah kepada penyempurnaan </w:t>
      </w:r>
      <w:r w:rsidRPr="000A66A4">
        <w:rPr>
          <w:i/>
          <w:iCs/>
          <w:color w:val="000000" w:themeColor="text1"/>
        </w:rPr>
        <w:t>dharuriyyah</w:t>
      </w:r>
      <w:r w:rsidRPr="000A66A4">
        <w:rPr>
          <w:color w:val="000000" w:themeColor="text1"/>
        </w:rPr>
        <w:t xml:space="preserve">, di mana dengan tegaknya </w:t>
      </w:r>
      <w:r w:rsidRPr="000A66A4">
        <w:rPr>
          <w:i/>
          <w:iCs/>
          <w:color w:val="000000" w:themeColor="text1"/>
        </w:rPr>
        <w:t>hajiyyah</w:t>
      </w:r>
      <w:r w:rsidRPr="000A66A4">
        <w:rPr>
          <w:color w:val="000000" w:themeColor="text1"/>
        </w:rPr>
        <w:t xml:space="preserve"> akan lenyap segala </w:t>
      </w:r>
      <w:r w:rsidRPr="000A66A4">
        <w:rPr>
          <w:i/>
          <w:iCs/>
          <w:color w:val="000000" w:themeColor="text1"/>
        </w:rPr>
        <w:t>masyaqqah</w:t>
      </w:r>
      <w:r w:rsidRPr="000A66A4">
        <w:rPr>
          <w:color w:val="000000" w:themeColor="text1"/>
        </w:rPr>
        <w:t xml:space="preserve"> dan tercipta keseimbangan serta kewajaran, sehingga tidak menimbulkan ekstrimitas (</w:t>
      </w:r>
      <w:r w:rsidRPr="000A66A4">
        <w:rPr>
          <w:i/>
          <w:iCs/>
          <w:color w:val="000000" w:themeColor="text1"/>
        </w:rPr>
        <w:t>ifrat wa tafrit</w:t>
      </w:r>
      <w:r w:rsidRPr="000A66A4">
        <w:rPr>
          <w:color w:val="000000" w:themeColor="text1"/>
        </w:rPr>
        <w:t xml:space="preserve">). Ringkasnya, boleh dikatakan </w:t>
      </w:r>
      <w:r w:rsidRPr="000A66A4">
        <w:rPr>
          <w:i/>
          <w:iCs/>
          <w:color w:val="000000" w:themeColor="text1"/>
        </w:rPr>
        <w:t xml:space="preserve">al-hajiyyah </w:t>
      </w:r>
      <w:r w:rsidRPr="000A66A4">
        <w:rPr>
          <w:color w:val="000000" w:themeColor="text1"/>
        </w:rPr>
        <w:t>ini berada pada level kebutuhan yang sifatnya sekunder dan sumplementer.</w:t>
      </w:r>
    </w:p>
    <w:p w14:paraId="2C6950CD" w14:textId="77777777" w:rsidR="00735C25" w:rsidRPr="000A66A4" w:rsidRDefault="00735C25" w:rsidP="00133C43">
      <w:pPr>
        <w:autoSpaceDE w:val="0"/>
        <w:autoSpaceDN w:val="0"/>
        <w:adjustRightInd w:val="0"/>
        <w:ind w:firstLine="426"/>
        <w:jc w:val="both"/>
        <w:rPr>
          <w:color w:val="000000" w:themeColor="text1"/>
        </w:rPr>
      </w:pPr>
      <w:r w:rsidRPr="000A66A4">
        <w:rPr>
          <w:color w:val="000000" w:themeColor="text1"/>
        </w:rPr>
        <w:t xml:space="preserve">Yang terakhir adalah </w:t>
      </w:r>
      <w:r w:rsidRPr="000A66A4">
        <w:rPr>
          <w:i/>
          <w:iCs/>
          <w:color w:val="000000" w:themeColor="text1"/>
        </w:rPr>
        <w:t xml:space="preserve">tahsiniyyah. </w:t>
      </w:r>
      <w:r w:rsidRPr="000A66A4">
        <w:rPr>
          <w:color w:val="000000" w:themeColor="text1"/>
        </w:rPr>
        <w:t xml:space="preserve">Masih menurut al-Syatibi, </w:t>
      </w:r>
    </w:p>
    <w:p w14:paraId="5F4D8191" w14:textId="77777777" w:rsidR="00735C25" w:rsidRPr="000A66A4" w:rsidRDefault="00735C25" w:rsidP="00133C43">
      <w:pPr>
        <w:autoSpaceDE w:val="0"/>
        <w:autoSpaceDN w:val="0"/>
        <w:adjustRightInd w:val="0"/>
        <w:jc w:val="right"/>
        <w:rPr>
          <w:color w:val="000000" w:themeColor="text1"/>
        </w:rPr>
      </w:pPr>
      <w:r w:rsidRPr="000A66A4">
        <w:rPr>
          <w:rFonts w:ascii="Traditional Arabic" w:hAnsi="Traditional Arabic" w:cs="Traditional Arabic"/>
          <w:color w:val="000000" w:themeColor="text1"/>
          <w:sz w:val="32"/>
          <w:szCs w:val="32"/>
          <w:rtl/>
        </w:rPr>
        <w:lastRenderedPageBreak/>
        <w:t>الراجحات ، ويجمع ذلك قسم مكارم الأخلاق</w:t>
      </w:r>
      <w:r w:rsidRPr="000A66A4">
        <w:rPr>
          <w:rStyle w:val="FootnoteReference"/>
          <w:color w:val="000000" w:themeColor="text1"/>
          <w:rtl/>
        </w:rPr>
        <w:footnoteReference w:id="19"/>
      </w:r>
      <w:r w:rsidRPr="000A66A4">
        <w:rPr>
          <w:color w:val="000000" w:themeColor="text1"/>
        </w:rPr>
        <w:t xml:space="preserve"> </w:t>
      </w:r>
      <w:r w:rsidRPr="000A66A4">
        <w:rPr>
          <w:rFonts w:ascii="Traditional Arabic" w:hAnsi="Traditional Arabic" w:cs="Traditional Arabic"/>
          <w:color w:val="000000" w:themeColor="text1"/>
          <w:sz w:val="32"/>
          <w:szCs w:val="32"/>
          <w:rtl/>
        </w:rPr>
        <w:t xml:space="preserve">وأما التحسينات; فمعناها الأخذ بما يليق من محاسن العادات ، وتجنب الأحوال المدنسات التي تأنفها العقول </w:t>
      </w:r>
    </w:p>
    <w:p w14:paraId="3B708140" w14:textId="77777777" w:rsidR="00735C25" w:rsidRDefault="00735C25" w:rsidP="00133C43">
      <w:pPr>
        <w:autoSpaceDE w:val="0"/>
        <w:autoSpaceDN w:val="0"/>
        <w:adjustRightInd w:val="0"/>
        <w:ind w:firstLine="426"/>
        <w:jc w:val="both"/>
        <w:rPr>
          <w:color w:val="000000" w:themeColor="text1"/>
        </w:rPr>
      </w:pPr>
      <w:r w:rsidRPr="000A66A4">
        <w:rPr>
          <w:i/>
          <w:iCs/>
          <w:color w:val="000000" w:themeColor="text1"/>
        </w:rPr>
        <w:t>Al-tahsiniyyah</w:t>
      </w:r>
      <w:r w:rsidRPr="000A66A4">
        <w:rPr>
          <w:color w:val="000000" w:themeColor="text1"/>
        </w:rPr>
        <w:t xml:space="preserve">, menurut pendapat al-Syatibi, ialah sesuatu yang berkenaan dengan memperhatikan kebiasaan-kebiasaan yang baik dan menghindari kebiasaan-kebiasaan yang buruk, berdasarkan pertimbangan akal sehat. Hal ini sering disebut dengan </w:t>
      </w:r>
      <w:r w:rsidRPr="000A66A4">
        <w:rPr>
          <w:i/>
          <w:iCs/>
          <w:color w:val="000000" w:themeColor="text1"/>
        </w:rPr>
        <w:t>makarim al-akhlaq</w:t>
      </w:r>
      <w:r w:rsidRPr="000A66A4">
        <w:rPr>
          <w:color w:val="000000" w:themeColor="text1"/>
        </w:rPr>
        <w:t xml:space="preserve">. Bagi al-Syatibi, keberadaan </w:t>
      </w:r>
      <w:r w:rsidRPr="000A66A4">
        <w:rPr>
          <w:i/>
          <w:iCs/>
          <w:color w:val="000000" w:themeColor="text1"/>
        </w:rPr>
        <w:t>tahsiniyyah</w:t>
      </w:r>
      <w:r w:rsidRPr="000A66A4">
        <w:rPr>
          <w:color w:val="000000" w:themeColor="text1"/>
        </w:rPr>
        <w:t xml:space="preserve"> bermuara kepada kebaikan-kebaikan yang melengkapi prinsip maslahah </w:t>
      </w:r>
      <w:r w:rsidRPr="000A66A4">
        <w:rPr>
          <w:i/>
          <w:iCs/>
          <w:color w:val="000000" w:themeColor="text1"/>
        </w:rPr>
        <w:t>dharuriyyah</w:t>
      </w:r>
      <w:r w:rsidRPr="000A66A4">
        <w:rPr>
          <w:color w:val="000000" w:themeColor="text1"/>
        </w:rPr>
        <w:t xml:space="preserve"> dan maslahah </w:t>
      </w:r>
      <w:r w:rsidRPr="000A66A4">
        <w:rPr>
          <w:i/>
          <w:iCs/>
          <w:color w:val="000000" w:themeColor="text1"/>
        </w:rPr>
        <w:t>hajiyyah</w:t>
      </w:r>
      <w:r>
        <w:rPr>
          <w:color w:val="000000" w:themeColor="text1"/>
        </w:rPr>
        <w:t>. I</w:t>
      </w:r>
      <w:r w:rsidRPr="000A66A4">
        <w:rPr>
          <w:color w:val="000000" w:themeColor="text1"/>
        </w:rPr>
        <w:t xml:space="preserve">ni karena ketiadaan </w:t>
      </w:r>
      <w:r w:rsidRPr="000A66A4">
        <w:rPr>
          <w:i/>
          <w:iCs/>
          <w:color w:val="000000" w:themeColor="text1"/>
        </w:rPr>
        <w:t>tahsiniyyah</w:t>
      </w:r>
      <w:r w:rsidRPr="000A66A4">
        <w:rPr>
          <w:color w:val="000000" w:themeColor="text1"/>
        </w:rPr>
        <w:t xml:space="preserve"> tidak merusak urusan </w:t>
      </w:r>
      <w:r w:rsidRPr="000A66A4">
        <w:rPr>
          <w:i/>
          <w:iCs/>
          <w:color w:val="000000" w:themeColor="text1"/>
        </w:rPr>
        <w:t>dharuriyyah</w:t>
      </w:r>
      <w:r w:rsidRPr="000A66A4">
        <w:rPr>
          <w:color w:val="000000" w:themeColor="text1"/>
        </w:rPr>
        <w:t xml:space="preserve"> dan </w:t>
      </w:r>
      <w:r w:rsidRPr="000A66A4">
        <w:rPr>
          <w:i/>
          <w:iCs/>
          <w:color w:val="000000" w:themeColor="text1"/>
        </w:rPr>
        <w:t>hajiyyah</w:t>
      </w:r>
      <w:r>
        <w:rPr>
          <w:color w:val="000000" w:themeColor="text1"/>
        </w:rPr>
        <w:t>,</w:t>
      </w:r>
      <w:r w:rsidRPr="000A66A4">
        <w:rPr>
          <w:color w:val="000000" w:themeColor="text1"/>
        </w:rPr>
        <w:t xml:space="preserve"> ia hanya berkisar pada upaya mewujudkan keindahan, kenyamanan dan kesopanan dalam tata hubungan sang hamba dengan Tuhan dan dengan sesama makhluk-Nya. Jika disederhanakan, </w:t>
      </w:r>
      <w:r w:rsidRPr="000A66A4">
        <w:rPr>
          <w:i/>
          <w:iCs/>
          <w:color w:val="000000" w:themeColor="text1"/>
        </w:rPr>
        <w:t>tahsiniyyah</w:t>
      </w:r>
      <w:r w:rsidRPr="000A66A4">
        <w:rPr>
          <w:color w:val="000000" w:themeColor="text1"/>
        </w:rPr>
        <w:t xml:space="preserve"> berarti level kebutuhan yang bersifat tersier dan komplementer.</w:t>
      </w:r>
    </w:p>
    <w:p w14:paraId="661B4B77" w14:textId="77777777" w:rsidR="00735C25" w:rsidRPr="000A66A4" w:rsidRDefault="00735C25" w:rsidP="00133C43">
      <w:pPr>
        <w:autoSpaceDE w:val="0"/>
        <w:autoSpaceDN w:val="0"/>
        <w:adjustRightInd w:val="0"/>
        <w:ind w:firstLine="426"/>
        <w:jc w:val="both"/>
        <w:rPr>
          <w:color w:val="000000" w:themeColor="text1"/>
        </w:rPr>
      </w:pPr>
      <w:r w:rsidRPr="000A66A4">
        <w:rPr>
          <w:color w:val="000000" w:themeColor="text1"/>
        </w:rPr>
        <w:t>Hubungan antara ketiga jenis ini dan tingkatan keperluan dan perlindungan tersebut, oleh al-Syatibi dijelaskan sebagai berikut,</w:t>
      </w:r>
    </w:p>
    <w:p w14:paraId="402AFE8E" w14:textId="77777777" w:rsidR="00735C25" w:rsidRPr="00D76D7C" w:rsidRDefault="00735C25" w:rsidP="00D76D7C">
      <w:pPr>
        <w:autoSpaceDE w:val="0"/>
        <w:autoSpaceDN w:val="0"/>
        <w:adjustRightInd w:val="0"/>
        <w:ind w:right="-1"/>
        <w:jc w:val="both"/>
        <w:rPr>
          <w:rFonts w:ascii="Traditional Arabic" w:hAnsi="Traditional Arabic" w:cs="Traditional Arabic"/>
          <w:color w:val="000000" w:themeColor="text1"/>
          <w:sz w:val="32"/>
          <w:szCs w:val="32"/>
        </w:rPr>
      </w:pPr>
      <w:r w:rsidRPr="000A66A4">
        <w:rPr>
          <w:rFonts w:ascii="Traditional Arabic" w:hAnsi="Traditional Arabic" w:cs="Traditional Arabic"/>
          <w:color w:val="000000" w:themeColor="text1"/>
          <w:sz w:val="32"/>
          <w:szCs w:val="32"/>
          <w:rtl/>
        </w:rPr>
        <w:t>فهذه مطالب خمسة لا بد من بيانها :أحدها : أن الضروري أصل لما سواه من الحاجي والتكميلي .والثاني : أن اختلال الضروري يلزم منه اختلال الباقيين بإطلاق. والثالث : أنه لا يلزم من اختلال الباقيين بإطلاق اختلال الضروري بإطلاق. والرابع : أنه قد يلزم من اختلال التحسيني بإطلاق أو</w:t>
      </w:r>
      <w:r w:rsidR="00D76D7C" w:rsidRPr="00735C25">
        <w:rPr>
          <w:rFonts w:ascii="Traditional Arabic" w:hAnsi="Traditional Arabic" w:cs="Traditional Arabic"/>
          <w:color w:val="000000" w:themeColor="text1"/>
          <w:sz w:val="32"/>
          <w:szCs w:val="32"/>
          <w:rtl/>
        </w:rPr>
        <w:t xml:space="preserve"> </w:t>
      </w:r>
      <w:r w:rsidR="00D76D7C" w:rsidRPr="000A66A4">
        <w:rPr>
          <w:rFonts w:ascii="Traditional Arabic" w:hAnsi="Traditional Arabic" w:cs="Traditional Arabic"/>
          <w:color w:val="000000" w:themeColor="text1"/>
          <w:sz w:val="32"/>
          <w:szCs w:val="32"/>
          <w:rtl/>
        </w:rPr>
        <w:t>الحاجي بإطلاق اختلال الضروري بوجه</w:t>
      </w:r>
      <w:r w:rsidR="00D76D7C" w:rsidRPr="00D371FD">
        <w:rPr>
          <w:rFonts w:ascii="Traditional Arabic" w:hAnsi="Traditional Arabic" w:cs="Traditional Arabic"/>
          <w:color w:val="000000" w:themeColor="text1"/>
          <w:sz w:val="32"/>
          <w:szCs w:val="32"/>
          <w:rtl/>
        </w:rPr>
        <w:t xml:space="preserve"> </w:t>
      </w:r>
      <w:r w:rsidR="00D76D7C" w:rsidRPr="000A66A4">
        <w:rPr>
          <w:rFonts w:ascii="Traditional Arabic" w:hAnsi="Traditional Arabic" w:cs="Traditional Arabic"/>
          <w:color w:val="000000" w:themeColor="text1"/>
          <w:sz w:val="32"/>
          <w:szCs w:val="32"/>
          <w:rtl/>
        </w:rPr>
        <w:t>ما. والخامس : أنه ينبغي المحافظة على</w:t>
      </w:r>
      <w:r w:rsidR="00D76D7C" w:rsidRPr="00D76D7C">
        <w:rPr>
          <w:rFonts w:ascii="Traditional Arabic" w:hAnsi="Traditional Arabic" w:cs="Traditional Arabic"/>
          <w:color w:val="000000" w:themeColor="text1"/>
          <w:sz w:val="32"/>
          <w:szCs w:val="32"/>
          <w:rtl/>
        </w:rPr>
        <w:t xml:space="preserve"> </w:t>
      </w:r>
      <w:r w:rsidR="00D76D7C" w:rsidRPr="000A66A4">
        <w:rPr>
          <w:rFonts w:ascii="Traditional Arabic" w:hAnsi="Traditional Arabic" w:cs="Traditional Arabic"/>
          <w:color w:val="000000" w:themeColor="text1"/>
          <w:sz w:val="32"/>
          <w:szCs w:val="32"/>
          <w:rtl/>
        </w:rPr>
        <w:t>الحاجي وعلى</w:t>
      </w:r>
      <w:r w:rsidR="00D76D7C" w:rsidRPr="00D76D7C">
        <w:rPr>
          <w:rFonts w:ascii="Traditional Arabic" w:hAnsi="Traditional Arabic" w:cs="Traditional Arabic"/>
          <w:color w:val="000000" w:themeColor="text1"/>
          <w:sz w:val="32"/>
          <w:szCs w:val="32"/>
          <w:rtl/>
        </w:rPr>
        <w:t xml:space="preserve"> </w:t>
      </w:r>
      <w:r w:rsidR="00D76D7C" w:rsidRPr="000A66A4">
        <w:rPr>
          <w:rFonts w:ascii="Traditional Arabic" w:hAnsi="Traditional Arabic" w:cs="Traditional Arabic"/>
          <w:color w:val="000000" w:themeColor="text1"/>
          <w:sz w:val="32"/>
          <w:szCs w:val="32"/>
          <w:rtl/>
        </w:rPr>
        <w:t>التحسيني للضروري</w:t>
      </w:r>
      <w:r w:rsidR="00D76D7C" w:rsidRPr="000A66A4">
        <w:rPr>
          <w:rStyle w:val="FootnoteReference"/>
          <w:color w:val="000000" w:themeColor="text1"/>
          <w:rtl/>
        </w:rPr>
        <w:footnoteReference w:id="20"/>
      </w:r>
    </w:p>
    <w:p w14:paraId="4C745DC2" w14:textId="77777777" w:rsidR="00D76D7C" w:rsidRDefault="00D76D7C" w:rsidP="00133C43">
      <w:pPr>
        <w:autoSpaceDE w:val="0"/>
        <w:autoSpaceDN w:val="0"/>
        <w:adjustRightInd w:val="0"/>
        <w:ind w:firstLine="426"/>
        <w:jc w:val="both"/>
        <w:rPr>
          <w:color w:val="000000" w:themeColor="text1"/>
        </w:rPr>
      </w:pPr>
    </w:p>
    <w:p w14:paraId="273DC2F4" w14:textId="77777777" w:rsidR="00735C25" w:rsidRPr="000A66A4" w:rsidRDefault="00735C25" w:rsidP="00133C43">
      <w:pPr>
        <w:autoSpaceDE w:val="0"/>
        <w:autoSpaceDN w:val="0"/>
        <w:adjustRightInd w:val="0"/>
        <w:ind w:firstLine="426"/>
        <w:jc w:val="both"/>
        <w:rPr>
          <w:color w:val="000000" w:themeColor="text1"/>
        </w:rPr>
      </w:pPr>
      <w:r w:rsidRPr="000A66A4">
        <w:rPr>
          <w:color w:val="000000" w:themeColor="text1"/>
        </w:rPr>
        <w:t>Keterangan ini berarti:</w:t>
      </w:r>
    </w:p>
    <w:p w14:paraId="076CDE90" w14:textId="77777777" w:rsidR="00735C25" w:rsidRPr="00D76D7C" w:rsidRDefault="00735C25" w:rsidP="00AE75FA">
      <w:pPr>
        <w:pStyle w:val="ListParagraph"/>
        <w:numPr>
          <w:ilvl w:val="0"/>
          <w:numId w:val="4"/>
        </w:numPr>
        <w:autoSpaceDE w:val="0"/>
        <w:autoSpaceDN w:val="0"/>
        <w:adjustRightInd w:val="0"/>
        <w:jc w:val="both"/>
        <w:rPr>
          <w:color w:val="000000" w:themeColor="text1"/>
        </w:rPr>
      </w:pPr>
      <w:r w:rsidRPr="00D76D7C">
        <w:rPr>
          <w:i/>
          <w:iCs/>
          <w:color w:val="000000" w:themeColor="text1"/>
        </w:rPr>
        <w:t>Al-dharuriyyah</w:t>
      </w:r>
      <w:r w:rsidRPr="00D76D7C">
        <w:rPr>
          <w:color w:val="000000" w:themeColor="text1"/>
        </w:rPr>
        <w:t xml:space="preserve"> adalah dasar bagi </w:t>
      </w:r>
      <w:r w:rsidRPr="00D76D7C">
        <w:rPr>
          <w:i/>
          <w:iCs/>
          <w:color w:val="000000" w:themeColor="text1"/>
        </w:rPr>
        <w:t>al-hajiyyah</w:t>
      </w:r>
      <w:r w:rsidRPr="00D76D7C">
        <w:rPr>
          <w:color w:val="000000" w:themeColor="text1"/>
        </w:rPr>
        <w:t xml:space="preserve"> dan </w:t>
      </w:r>
      <w:r w:rsidRPr="00D76D7C">
        <w:rPr>
          <w:i/>
          <w:iCs/>
          <w:color w:val="000000" w:themeColor="text1"/>
        </w:rPr>
        <w:t>al-tahsiniyyah</w:t>
      </w:r>
      <w:r w:rsidRPr="00D76D7C">
        <w:rPr>
          <w:color w:val="000000" w:themeColor="text1"/>
        </w:rPr>
        <w:t>;</w:t>
      </w:r>
    </w:p>
    <w:p w14:paraId="76A2FE92" w14:textId="77777777" w:rsidR="00735C25" w:rsidRPr="000A66A4" w:rsidRDefault="00735C25" w:rsidP="00AE75FA">
      <w:pPr>
        <w:pStyle w:val="ListParagraph"/>
        <w:numPr>
          <w:ilvl w:val="0"/>
          <w:numId w:val="4"/>
        </w:numPr>
        <w:autoSpaceDE w:val="0"/>
        <w:autoSpaceDN w:val="0"/>
        <w:adjustRightInd w:val="0"/>
        <w:jc w:val="both"/>
        <w:rPr>
          <w:color w:val="000000" w:themeColor="text1"/>
        </w:rPr>
      </w:pPr>
      <w:r w:rsidRPr="000A66A4">
        <w:rPr>
          <w:color w:val="000000" w:themeColor="text1"/>
        </w:rPr>
        <w:t xml:space="preserve">Kerusakan </w:t>
      </w:r>
      <w:r w:rsidRPr="000A66A4">
        <w:rPr>
          <w:i/>
          <w:iCs/>
          <w:color w:val="000000" w:themeColor="text1"/>
        </w:rPr>
        <w:t>al-</w:t>
      </w:r>
      <w:r w:rsidRPr="000A66A4">
        <w:rPr>
          <w:color w:val="000000" w:themeColor="text1"/>
        </w:rPr>
        <w:t xml:space="preserve">dharuriyyah akan menyebabkan kerusakan seluruh </w:t>
      </w:r>
      <w:r w:rsidRPr="000A66A4">
        <w:rPr>
          <w:i/>
          <w:iCs/>
          <w:color w:val="000000" w:themeColor="text1"/>
        </w:rPr>
        <w:t>al-hajiyyah</w:t>
      </w:r>
      <w:r w:rsidRPr="000A66A4">
        <w:rPr>
          <w:color w:val="000000" w:themeColor="text1"/>
        </w:rPr>
        <w:t xml:space="preserve"> dan </w:t>
      </w:r>
      <w:r w:rsidRPr="000A66A4">
        <w:rPr>
          <w:i/>
          <w:iCs/>
          <w:color w:val="000000" w:themeColor="text1"/>
        </w:rPr>
        <w:t>al-tahsiniyyah;</w:t>
      </w:r>
    </w:p>
    <w:p w14:paraId="660D1315" w14:textId="77777777" w:rsidR="00735C25" w:rsidRPr="000A66A4" w:rsidRDefault="00735C25" w:rsidP="00AE75FA">
      <w:pPr>
        <w:pStyle w:val="ListParagraph"/>
        <w:numPr>
          <w:ilvl w:val="0"/>
          <w:numId w:val="4"/>
        </w:numPr>
        <w:autoSpaceDE w:val="0"/>
        <w:autoSpaceDN w:val="0"/>
        <w:adjustRightInd w:val="0"/>
        <w:jc w:val="both"/>
        <w:rPr>
          <w:color w:val="000000" w:themeColor="text1"/>
        </w:rPr>
      </w:pPr>
      <w:r w:rsidRPr="000A66A4">
        <w:rPr>
          <w:color w:val="000000" w:themeColor="text1"/>
        </w:rPr>
        <w:t xml:space="preserve">Kerusakan </w:t>
      </w:r>
      <w:r w:rsidRPr="000A66A4">
        <w:rPr>
          <w:i/>
          <w:iCs/>
          <w:color w:val="000000" w:themeColor="text1"/>
        </w:rPr>
        <w:t>al-hajiyyah</w:t>
      </w:r>
      <w:r w:rsidRPr="000A66A4">
        <w:rPr>
          <w:color w:val="000000" w:themeColor="text1"/>
        </w:rPr>
        <w:t xml:space="preserve"> dan </w:t>
      </w:r>
      <w:r w:rsidRPr="000A66A4">
        <w:rPr>
          <w:i/>
          <w:iCs/>
          <w:color w:val="000000" w:themeColor="text1"/>
        </w:rPr>
        <w:t>al-tahsiniyyah</w:t>
      </w:r>
      <w:r w:rsidRPr="000A66A4">
        <w:rPr>
          <w:color w:val="000000" w:themeColor="text1"/>
        </w:rPr>
        <w:t xml:space="preserve"> tidak akan menyebabkan kerusakan </w:t>
      </w:r>
      <w:r w:rsidRPr="000A66A4">
        <w:rPr>
          <w:i/>
          <w:iCs/>
          <w:color w:val="000000" w:themeColor="text1"/>
        </w:rPr>
        <w:t>al-dharuriyyah</w:t>
      </w:r>
      <w:r w:rsidRPr="000A66A4">
        <w:rPr>
          <w:color w:val="000000" w:themeColor="text1"/>
        </w:rPr>
        <w:t>;</w:t>
      </w:r>
    </w:p>
    <w:p w14:paraId="1EA209FC" w14:textId="77777777" w:rsidR="00735C25" w:rsidRPr="000A66A4" w:rsidRDefault="00735C25" w:rsidP="00AE75FA">
      <w:pPr>
        <w:pStyle w:val="ListParagraph"/>
        <w:numPr>
          <w:ilvl w:val="0"/>
          <w:numId w:val="4"/>
        </w:numPr>
        <w:autoSpaceDE w:val="0"/>
        <w:autoSpaceDN w:val="0"/>
        <w:adjustRightInd w:val="0"/>
        <w:jc w:val="both"/>
        <w:rPr>
          <w:color w:val="000000" w:themeColor="text1"/>
        </w:rPr>
      </w:pPr>
      <w:r w:rsidRPr="000A66A4">
        <w:rPr>
          <w:color w:val="000000" w:themeColor="text1"/>
        </w:rPr>
        <w:t xml:space="preserve">Kerusakan seluruh </w:t>
      </w:r>
      <w:r w:rsidRPr="000A66A4">
        <w:rPr>
          <w:i/>
          <w:iCs/>
          <w:color w:val="000000" w:themeColor="text1"/>
        </w:rPr>
        <w:t>al-hajiyyah</w:t>
      </w:r>
      <w:r w:rsidRPr="000A66A4">
        <w:rPr>
          <w:color w:val="000000" w:themeColor="text1"/>
        </w:rPr>
        <w:t xml:space="preserve"> atau kerusakan seluruh </w:t>
      </w:r>
      <w:r w:rsidRPr="000A66A4">
        <w:rPr>
          <w:i/>
          <w:iCs/>
          <w:color w:val="000000" w:themeColor="text1"/>
        </w:rPr>
        <w:t>al-tahsiniyyah</w:t>
      </w:r>
      <w:r w:rsidRPr="000A66A4">
        <w:rPr>
          <w:color w:val="000000" w:themeColor="text1"/>
        </w:rPr>
        <w:t xml:space="preserve"> akan mengakibatkan kerusakan sebagai </w:t>
      </w:r>
      <w:r w:rsidRPr="000A66A4">
        <w:rPr>
          <w:i/>
          <w:iCs/>
          <w:color w:val="000000" w:themeColor="text1"/>
        </w:rPr>
        <w:t>al-dharuriyyah</w:t>
      </w:r>
      <w:r w:rsidRPr="000A66A4">
        <w:rPr>
          <w:color w:val="000000" w:themeColor="text1"/>
        </w:rPr>
        <w:t>; dan</w:t>
      </w:r>
    </w:p>
    <w:p w14:paraId="4965DDF7" w14:textId="77777777" w:rsidR="00735C25" w:rsidRPr="000A66A4" w:rsidRDefault="00735C25" w:rsidP="00AE75FA">
      <w:pPr>
        <w:pStyle w:val="ListParagraph"/>
        <w:numPr>
          <w:ilvl w:val="0"/>
          <w:numId w:val="4"/>
        </w:numPr>
        <w:autoSpaceDE w:val="0"/>
        <w:autoSpaceDN w:val="0"/>
        <w:adjustRightInd w:val="0"/>
        <w:jc w:val="both"/>
        <w:rPr>
          <w:color w:val="000000" w:themeColor="text1"/>
        </w:rPr>
      </w:pPr>
      <w:r w:rsidRPr="000A66A4">
        <w:rPr>
          <w:color w:val="000000" w:themeColor="text1"/>
        </w:rPr>
        <w:t xml:space="preserve">Keperluan dan perlindungan </w:t>
      </w:r>
      <w:r w:rsidRPr="000A66A4">
        <w:rPr>
          <w:i/>
          <w:iCs/>
          <w:color w:val="000000" w:themeColor="text1"/>
        </w:rPr>
        <w:t>al-hajiyyah</w:t>
      </w:r>
      <w:r w:rsidRPr="000A66A4">
        <w:rPr>
          <w:color w:val="000000" w:themeColor="text1"/>
        </w:rPr>
        <w:t xml:space="preserve"> dan </w:t>
      </w:r>
      <w:r w:rsidRPr="000A66A4">
        <w:rPr>
          <w:i/>
          <w:iCs/>
          <w:color w:val="000000" w:themeColor="text1"/>
        </w:rPr>
        <w:t>al-tahsiniyyah</w:t>
      </w:r>
      <w:r w:rsidRPr="000A66A4">
        <w:rPr>
          <w:color w:val="000000" w:themeColor="text1"/>
        </w:rPr>
        <w:t xml:space="preserve"> perlu diperliharan untuk kelestarian </w:t>
      </w:r>
      <w:r w:rsidRPr="000A66A4">
        <w:rPr>
          <w:i/>
          <w:iCs/>
          <w:color w:val="000000" w:themeColor="text1"/>
        </w:rPr>
        <w:t>al-dharuriyyah</w:t>
      </w:r>
      <w:r w:rsidRPr="000A66A4">
        <w:rPr>
          <w:color w:val="000000" w:themeColor="text1"/>
        </w:rPr>
        <w:t>.</w:t>
      </w:r>
    </w:p>
    <w:p w14:paraId="64012944" w14:textId="77777777" w:rsidR="00735C25" w:rsidRDefault="00735C25" w:rsidP="00133C43">
      <w:pPr>
        <w:autoSpaceDE w:val="0"/>
        <w:autoSpaceDN w:val="0"/>
        <w:adjustRightInd w:val="0"/>
        <w:ind w:firstLine="426"/>
        <w:jc w:val="both"/>
        <w:rPr>
          <w:color w:val="000000" w:themeColor="text1"/>
        </w:rPr>
      </w:pPr>
      <w:r w:rsidRPr="000A66A4">
        <w:rPr>
          <w:color w:val="000000" w:themeColor="text1"/>
        </w:rPr>
        <w:t xml:space="preserve">Dengan uraian di atas, terlihat bahwa </w:t>
      </w:r>
      <w:r w:rsidRPr="000A66A4">
        <w:rPr>
          <w:i/>
          <w:iCs/>
          <w:color w:val="000000" w:themeColor="text1"/>
        </w:rPr>
        <w:t>al-dharuriyyah</w:t>
      </w:r>
      <w:r w:rsidRPr="000A66A4">
        <w:rPr>
          <w:color w:val="000000" w:themeColor="text1"/>
        </w:rPr>
        <w:t xml:space="preserve"> adalah pokok dan landasan bagi kedua keperluan dan perlindungan di tingkat bawahnya. Keperluan dua terakhir, </w:t>
      </w:r>
      <w:r w:rsidRPr="000A66A4">
        <w:rPr>
          <w:color w:val="000000" w:themeColor="text1"/>
        </w:rPr>
        <w:lastRenderedPageBreak/>
        <w:t xml:space="preserve">yakni </w:t>
      </w:r>
      <w:r w:rsidRPr="000A66A4">
        <w:rPr>
          <w:i/>
          <w:iCs/>
          <w:color w:val="000000" w:themeColor="text1"/>
        </w:rPr>
        <w:t xml:space="preserve">al-hajiyyah </w:t>
      </w:r>
      <w:r w:rsidRPr="000A66A4">
        <w:rPr>
          <w:color w:val="000000" w:themeColor="text1"/>
        </w:rPr>
        <w:t xml:space="preserve">dan </w:t>
      </w:r>
      <w:r w:rsidRPr="000A66A4">
        <w:rPr>
          <w:i/>
          <w:iCs/>
          <w:color w:val="000000" w:themeColor="text1"/>
        </w:rPr>
        <w:t>al-tahsiniyyah</w:t>
      </w:r>
      <w:r w:rsidRPr="000A66A4">
        <w:rPr>
          <w:color w:val="000000" w:themeColor="text1"/>
        </w:rPr>
        <w:t xml:space="preserve">, tergantung penuh kepada </w:t>
      </w:r>
      <w:r w:rsidRPr="000A66A4">
        <w:rPr>
          <w:i/>
          <w:iCs/>
          <w:color w:val="000000" w:themeColor="text1"/>
        </w:rPr>
        <w:t>al-dharuriyyah</w:t>
      </w:r>
      <w:r>
        <w:rPr>
          <w:color w:val="000000" w:themeColor="text1"/>
        </w:rPr>
        <w:t>. D</w:t>
      </w:r>
      <w:r w:rsidRPr="000A66A4">
        <w:rPr>
          <w:color w:val="000000" w:themeColor="text1"/>
        </w:rPr>
        <w:t>engan arti</w:t>
      </w:r>
      <w:r>
        <w:rPr>
          <w:color w:val="000000" w:themeColor="text1"/>
        </w:rPr>
        <w:t>,</w:t>
      </w:r>
      <w:r w:rsidRPr="000A66A4">
        <w:rPr>
          <w:color w:val="000000" w:themeColor="text1"/>
        </w:rPr>
        <w:t xml:space="preserve"> kalau yang pertama tidak ada maka dua yang dibawahnya menjadi tidak bermanfaat.</w:t>
      </w:r>
    </w:p>
    <w:p w14:paraId="1B98FC0F" w14:textId="77777777" w:rsidR="00735C25" w:rsidRDefault="00735C25" w:rsidP="00133C43">
      <w:pPr>
        <w:autoSpaceDE w:val="0"/>
        <w:autoSpaceDN w:val="0"/>
        <w:adjustRightInd w:val="0"/>
        <w:ind w:firstLine="426"/>
        <w:jc w:val="both"/>
        <w:rPr>
          <w:color w:val="000000" w:themeColor="text1"/>
        </w:rPr>
      </w:pPr>
      <w:r w:rsidRPr="000A66A4">
        <w:rPr>
          <w:color w:val="000000" w:themeColor="text1"/>
        </w:rPr>
        <w:t xml:space="preserve">Adapun </w:t>
      </w:r>
      <w:r w:rsidRPr="000A66A4">
        <w:rPr>
          <w:i/>
          <w:iCs/>
          <w:color w:val="000000" w:themeColor="text1"/>
        </w:rPr>
        <w:t>al-dharuriyyah</w:t>
      </w:r>
      <w:r w:rsidRPr="000A66A4">
        <w:rPr>
          <w:color w:val="000000" w:themeColor="text1"/>
        </w:rPr>
        <w:t xml:space="preserve"> tidak bergant</w:t>
      </w:r>
      <w:r>
        <w:rPr>
          <w:color w:val="000000" w:themeColor="text1"/>
        </w:rPr>
        <w:t>ung kepada dua yang di bawahnya,</w:t>
      </w:r>
      <w:r w:rsidRPr="000A66A4">
        <w:rPr>
          <w:color w:val="000000" w:themeColor="text1"/>
        </w:rPr>
        <w:t xml:space="preserve"> dengan arti kalaupun dua yang dibawahnya tidak ada sama sekali, </w:t>
      </w:r>
      <w:r w:rsidRPr="000A66A4">
        <w:rPr>
          <w:i/>
          <w:iCs/>
          <w:color w:val="000000" w:themeColor="text1"/>
        </w:rPr>
        <w:t xml:space="preserve">al-dharuriyyah </w:t>
      </w:r>
      <w:r w:rsidRPr="000A66A4">
        <w:rPr>
          <w:color w:val="000000" w:themeColor="text1"/>
        </w:rPr>
        <w:t>tetap ada, walau</w:t>
      </w:r>
      <w:r>
        <w:rPr>
          <w:color w:val="000000" w:themeColor="text1"/>
        </w:rPr>
        <w:t>pun tidak dalam bentuk sempurna. K</w:t>
      </w:r>
      <w:r w:rsidRPr="000A66A4">
        <w:rPr>
          <w:color w:val="000000" w:themeColor="text1"/>
        </w:rPr>
        <w:t xml:space="preserve">eberadaan </w:t>
      </w:r>
      <w:r w:rsidRPr="000A66A4">
        <w:rPr>
          <w:i/>
          <w:iCs/>
          <w:color w:val="000000" w:themeColor="text1"/>
        </w:rPr>
        <w:t>al-dharuriyyah</w:t>
      </w:r>
      <w:r w:rsidRPr="000A66A4">
        <w:rPr>
          <w:color w:val="000000" w:themeColor="text1"/>
        </w:rPr>
        <w:t xml:space="preserve"> tidak tergantung kepada dua di bawahnya. Namun, untuk kesempurnaan </w:t>
      </w:r>
      <w:r w:rsidRPr="000A66A4">
        <w:rPr>
          <w:i/>
          <w:iCs/>
          <w:color w:val="000000" w:themeColor="text1"/>
        </w:rPr>
        <w:t>al-dharuriyyah,</w:t>
      </w:r>
      <w:r w:rsidRPr="000A66A4">
        <w:rPr>
          <w:color w:val="000000" w:themeColor="text1"/>
        </w:rPr>
        <w:t xml:space="preserve"> maka </w:t>
      </w:r>
      <w:r w:rsidRPr="000A66A4">
        <w:rPr>
          <w:i/>
          <w:iCs/>
          <w:color w:val="000000" w:themeColor="text1"/>
        </w:rPr>
        <w:t xml:space="preserve">al-hajiyyah </w:t>
      </w:r>
      <w:r w:rsidRPr="000A66A4">
        <w:rPr>
          <w:color w:val="000000" w:themeColor="text1"/>
        </w:rPr>
        <w:t xml:space="preserve">dan </w:t>
      </w:r>
      <w:r w:rsidRPr="000A66A4">
        <w:rPr>
          <w:i/>
          <w:iCs/>
          <w:color w:val="000000" w:themeColor="text1"/>
        </w:rPr>
        <w:t>al-tahsiniyyah</w:t>
      </w:r>
      <w:r w:rsidRPr="000A66A4">
        <w:rPr>
          <w:color w:val="000000" w:themeColor="text1"/>
        </w:rPr>
        <w:t xml:space="preserve"> harus dipelihara </w:t>
      </w:r>
      <w:r>
        <w:rPr>
          <w:color w:val="000000" w:themeColor="text1"/>
        </w:rPr>
        <w:t xml:space="preserve">serta </w:t>
      </w:r>
      <w:r w:rsidRPr="000A66A4">
        <w:rPr>
          <w:color w:val="000000" w:themeColor="text1"/>
        </w:rPr>
        <w:t>diusahakan kesepurnaannya.</w:t>
      </w:r>
      <w:r w:rsidRPr="000A66A4">
        <w:rPr>
          <w:rStyle w:val="FootnoteReference"/>
          <w:color w:val="000000" w:themeColor="text1"/>
        </w:rPr>
        <w:footnoteReference w:id="21"/>
      </w:r>
    </w:p>
    <w:p w14:paraId="570A8392" w14:textId="77777777" w:rsidR="00735C25" w:rsidRDefault="00735C25" w:rsidP="00133C43">
      <w:pPr>
        <w:autoSpaceDE w:val="0"/>
        <w:autoSpaceDN w:val="0"/>
        <w:adjustRightInd w:val="0"/>
        <w:ind w:firstLine="426"/>
        <w:jc w:val="both"/>
        <w:rPr>
          <w:color w:val="000000" w:themeColor="text1"/>
        </w:rPr>
      </w:pPr>
      <w:r>
        <w:rPr>
          <w:color w:val="000000" w:themeColor="text1"/>
        </w:rPr>
        <w:t>Kemudian, b</w:t>
      </w:r>
      <w:r w:rsidRPr="006839A2">
        <w:rPr>
          <w:color w:val="000000" w:themeColor="text1"/>
        </w:rPr>
        <w:t xml:space="preserve">erdasarkan perspektif Ibnu ‘Asyur, </w:t>
      </w:r>
      <w:r w:rsidRPr="006839A2">
        <w:rPr>
          <w:i/>
          <w:iCs/>
          <w:color w:val="000000" w:themeColor="text1"/>
        </w:rPr>
        <w:t xml:space="preserve">al-maslahahah </w:t>
      </w:r>
      <w:r w:rsidRPr="006839A2">
        <w:rPr>
          <w:color w:val="000000" w:themeColor="text1"/>
        </w:rPr>
        <w:t>ditinjau dari cakup</w:t>
      </w:r>
      <w:r w:rsidRPr="00294FFC">
        <w:rPr>
          <w:color w:val="000000" w:themeColor="text1"/>
        </w:rPr>
        <w:t xml:space="preserve">annya dapat dibedakan menjadi dua macam: </w:t>
      </w:r>
      <w:r w:rsidRPr="00294FFC">
        <w:rPr>
          <w:i/>
          <w:iCs/>
          <w:color w:val="000000" w:themeColor="text1"/>
        </w:rPr>
        <w:t>al-mashlahah al-kulliyah</w:t>
      </w:r>
      <w:r w:rsidRPr="00294FFC">
        <w:rPr>
          <w:color w:val="000000" w:themeColor="text1"/>
        </w:rPr>
        <w:t xml:space="preserve"> dan </w:t>
      </w:r>
      <w:r w:rsidRPr="00294FFC">
        <w:rPr>
          <w:i/>
          <w:iCs/>
          <w:color w:val="000000" w:themeColor="text1"/>
        </w:rPr>
        <w:t>al-mashlahah al-juziyyah.</w:t>
      </w:r>
    </w:p>
    <w:p w14:paraId="496653C0" w14:textId="77777777" w:rsidR="00735C25" w:rsidRPr="000A66A4" w:rsidRDefault="00735C25" w:rsidP="00133C43">
      <w:pPr>
        <w:autoSpaceDE w:val="0"/>
        <w:autoSpaceDN w:val="0"/>
        <w:adjustRightInd w:val="0"/>
        <w:ind w:firstLine="426"/>
        <w:jc w:val="both"/>
        <w:rPr>
          <w:color w:val="000000" w:themeColor="text1"/>
        </w:rPr>
      </w:pPr>
      <w:r w:rsidRPr="000A66A4">
        <w:rPr>
          <w:i/>
          <w:iCs/>
          <w:color w:val="000000" w:themeColor="text1"/>
        </w:rPr>
        <w:t xml:space="preserve">Al-mashlahah al-kulliyah </w:t>
      </w:r>
      <w:r w:rsidRPr="000A66A4">
        <w:rPr>
          <w:color w:val="000000" w:themeColor="text1"/>
        </w:rPr>
        <w:t xml:space="preserve">dalam penjelasan Ibnu ‘Asyur, juga disamakan dengan </w:t>
      </w:r>
      <w:r w:rsidRPr="000A66A4">
        <w:rPr>
          <w:i/>
          <w:iCs/>
          <w:color w:val="000000" w:themeColor="text1"/>
        </w:rPr>
        <w:t>al-mashlahah al-‘ammah</w:t>
      </w:r>
      <w:r w:rsidRPr="000A66A4">
        <w:rPr>
          <w:color w:val="000000" w:themeColor="text1"/>
        </w:rPr>
        <w:t>, yang berarti,</w:t>
      </w:r>
    </w:p>
    <w:p w14:paraId="75A7D32D" w14:textId="77777777" w:rsidR="00735C25" w:rsidRPr="000A66A4" w:rsidRDefault="00735C25" w:rsidP="00133C43">
      <w:pPr>
        <w:autoSpaceDE w:val="0"/>
        <w:autoSpaceDN w:val="0"/>
        <w:adjustRightInd w:val="0"/>
        <w:jc w:val="right"/>
        <w:rPr>
          <w:color w:val="000000" w:themeColor="text1"/>
          <w:rtl/>
        </w:rPr>
      </w:pPr>
      <w:r w:rsidRPr="000A66A4">
        <w:rPr>
          <w:rFonts w:ascii="Traditional Arabic" w:hAnsi="Traditional Arabic" w:cs="Traditional Arabic"/>
          <w:color w:val="000000" w:themeColor="text1"/>
          <w:sz w:val="32"/>
          <w:szCs w:val="32"/>
          <w:rtl/>
        </w:rPr>
        <w:t>ويراد بالكلية في اصطلاحهم، ما عئد على جماعة عظيمة من الأمة أو قطر الكلية</w:t>
      </w:r>
      <w:r w:rsidRPr="000A66A4">
        <w:rPr>
          <w:rStyle w:val="FootnoteReference"/>
          <w:color w:val="000000" w:themeColor="text1"/>
          <w:rtl/>
        </w:rPr>
        <w:footnoteReference w:id="22"/>
      </w:r>
    </w:p>
    <w:p w14:paraId="425D4ACD" w14:textId="77777777" w:rsidR="00735C25" w:rsidRPr="000A66A4" w:rsidRDefault="00735C25" w:rsidP="00133C43">
      <w:pPr>
        <w:autoSpaceDE w:val="0"/>
        <w:autoSpaceDN w:val="0"/>
        <w:adjustRightInd w:val="0"/>
        <w:ind w:firstLine="426"/>
        <w:jc w:val="both"/>
        <w:rPr>
          <w:color w:val="000000" w:themeColor="text1"/>
        </w:rPr>
      </w:pPr>
      <w:r w:rsidRPr="000A66A4">
        <w:rPr>
          <w:color w:val="000000" w:themeColor="text1"/>
        </w:rPr>
        <w:t xml:space="preserve">Keterangan ini menjelaskan bahwa </w:t>
      </w:r>
      <w:r w:rsidRPr="000A66A4">
        <w:rPr>
          <w:i/>
          <w:iCs/>
          <w:color w:val="000000" w:themeColor="text1"/>
        </w:rPr>
        <w:t>mashlahah al-kulliyah</w:t>
      </w:r>
      <w:r w:rsidRPr="000A66A4">
        <w:rPr>
          <w:color w:val="000000" w:themeColor="text1"/>
        </w:rPr>
        <w:t xml:space="preserve"> atau </w:t>
      </w:r>
      <w:r w:rsidRPr="000A66A4">
        <w:rPr>
          <w:i/>
          <w:iCs/>
          <w:color w:val="000000" w:themeColor="text1"/>
        </w:rPr>
        <w:t>mashlahah al-‘ammah</w:t>
      </w:r>
      <w:r w:rsidRPr="000A66A4">
        <w:rPr>
          <w:color w:val="000000" w:themeColor="text1"/>
        </w:rPr>
        <w:t xml:space="preserve"> merupakan kemaslahatan umum yang menyangkut kepentingan orang banyak.</w:t>
      </w:r>
    </w:p>
    <w:p w14:paraId="100B7211" w14:textId="77777777" w:rsidR="00735C25" w:rsidRPr="000A66A4" w:rsidRDefault="00735C25" w:rsidP="00133C43">
      <w:pPr>
        <w:autoSpaceDE w:val="0"/>
        <w:autoSpaceDN w:val="0"/>
        <w:adjustRightInd w:val="0"/>
        <w:ind w:firstLine="426"/>
        <w:jc w:val="both"/>
        <w:rPr>
          <w:color w:val="000000" w:themeColor="text1"/>
        </w:rPr>
      </w:pPr>
      <w:r w:rsidRPr="000A66A4">
        <w:rPr>
          <w:color w:val="000000" w:themeColor="text1"/>
        </w:rPr>
        <w:t xml:space="preserve">Sedangkan </w:t>
      </w:r>
      <w:r w:rsidRPr="000A66A4">
        <w:rPr>
          <w:i/>
          <w:iCs/>
          <w:color w:val="000000" w:themeColor="text1"/>
        </w:rPr>
        <w:t xml:space="preserve">al-mashlahah al-juziyyah </w:t>
      </w:r>
      <w:r w:rsidRPr="000A66A4">
        <w:rPr>
          <w:color w:val="000000" w:themeColor="text1"/>
        </w:rPr>
        <w:t xml:space="preserve">atau juga dikenal dengan </w:t>
      </w:r>
      <w:r w:rsidRPr="000A66A4">
        <w:rPr>
          <w:i/>
          <w:iCs/>
          <w:color w:val="000000" w:themeColor="text1"/>
        </w:rPr>
        <w:t xml:space="preserve">al-mashlahah al-khassah, </w:t>
      </w:r>
    </w:p>
    <w:p w14:paraId="2223B69E" w14:textId="77777777" w:rsidR="00735C25" w:rsidRPr="000A66A4" w:rsidRDefault="00735C25" w:rsidP="00133C43">
      <w:pPr>
        <w:autoSpaceDE w:val="0"/>
        <w:autoSpaceDN w:val="0"/>
        <w:adjustRightInd w:val="0"/>
        <w:ind w:firstLine="720"/>
        <w:jc w:val="right"/>
        <w:rPr>
          <w:color w:val="000000" w:themeColor="text1"/>
        </w:rPr>
      </w:pPr>
      <w:r w:rsidRPr="000A66A4">
        <w:rPr>
          <w:rFonts w:ascii="Traditional Arabic" w:hAnsi="Traditional Arabic" w:cs="Traditional Arabic"/>
          <w:color w:val="000000" w:themeColor="text1"/>
          <w:sz w:val="32"/>
          <w:szCs w:val="32"/>
          <w:rtl/>
        </w:rPr>
        <w:t>والمصلحة الجزئية الخاصة هي: مصلحة الفرد أو الأفراد القليلة</w:t>
      </w:r>
      <w:r w:rsidRPr="000A66A4">
        <w:rPr>
          <w:rStyle w:val="FootnoteReference"/>
          <w:color w:val="000000" w:themeColor="text1"/>
          <w:rtl/>
        </w:rPr>
        <w:footnoteReference w:id="23"/>
      </w:r>
    </w:p>
    <w:p w14:paraId="4F2186F7" w14:textId="77777777" w:rsidR="00D13A11" w:rsidRDefault="00735C25" w:rsidP="00133C43">
      <w:pPr>
        <w:autoSpaceDE w:val="0"/>
        <w:autoSpaceDN w:val="0"/>
        <w:adjustRightInd w:val="0"/>
        <w:ind w:firstLine="426"/>
        <w:jc w:val="both"/>
        <w:rPr>
          <w:color w:val="000000" w:themeColor="text1"/>
        </w:rPr>
      </w:pPr>
      <w:r w:rsidRPr="000A66A4">
        <w:rPr>
          <w:i/>
          <w:iCs/>
          <w:color w:val="000000" w:themeColor="text1"/>
        </w:rPr>
        <w:t>Maslahah juz’iyyah</w:t>
      </w:r>
      <w:r w:rsidRPr="000A66A4">
        <w:rPr>
          <w:color w:val="000000" w:themeColor="text1"/>
        </w:rPr>
        <w:t xml:space="preserve"> atau </w:t>
      </w:r>
      <w:r w:rsidRPr="000A66A4">
        <w:rPr>
          <w:i/>
          <w:iCs/>
          <w:color w:val="000000" w:themeColor="text1"/>
        </w:rPr>
        <w:t>maslahah khassah</w:t>
      </w:r>
      <w:r w:rsidRPr="000A66A4">
        <w:rPr>
          <w:color w:val="000000" w:themeColor="text1"/>
        </w:rPr>
        <w:t xml:space="preserve"> secara sederhana, berarti maslahat bersifaf individu atau kepentingan segelintir orang.</w:t>
      </w:r>
    </w:p>
    <w:p w14:paraId="54439B14" w14:textId="77777777" w:rsidR="002823C7" w:rsidRPr="000A66A4" w:rsidRDefault="002823C7" w:rsidP="00133C43">
      <w:pPr>
        <w:autoSpaceDE w:val="0"/>
        <w:autoSpaceDN w:val="0"/>
        <w:adjustRightInd w:val="0"/>
        <w:ind w:firstLine="426"/>
        <w:jc w:val="both"/>
        <w:rPr>
          <w:color w:val="000000" w:themeColor="text1"/>
        </w:rPr>
      </w:pPr>
      <w:r w:rsidRPr="00060F39">
        <w:rPr>
          <w:color w:val="000000" w:themeColor="text1"/>
        </w:rPr>
        <w:t>Berdasarkan keterangan di atas, dapatlah dipahami bahwa keterhubungan antara</w:t>
      </w:r>
      <w:r>
        <w:rPr>
          <w:color w:val="000000" w:themeColor="text1"/>
        </w:rPr>
        <w:t xml:space="preserve"> </w:t>
      </w:r>
      <w:r w:rsidRPr="00720E9E">
        <w:rPr>
          <w:i/>
          <w:iCs/>
          <w:color w:val="000000" w:themeColor="text1"/>
          <w:lang w:val="id"/>
        </w:rPr>
        <w:t>al-mas</w:t>
      </w:r>
      <w:r w:rsidRPr="00036AB9">
        <w:rPr>
          <w:rFonts w:ascii="Times New Arabic" w:hAnsi="Times New Arabic"/>
          <w:i/>
          <w:iCs/>
          <w:color w:val="000000" w:themeColor="text1"/>
        </w:rPr>
        <w:t>}</w:t>
      </w:r>
      <w:r w:rsidRPr="00720E9E">
        <w:rPr>
          <w:i/>
          <w:iCs/>
          <w:color w:val="000000" w:themeColor="text1"/>
          <w:lang w:val="id"/>
        </w:rPr>
        <w:t>lah</w:t>
      </w:r>
      <w:r w:rsidRPr="00036AB9">
        <w:rPr>
          <w:rFonts w:ascii="Times New Arabic" w:hAnsi="Times New Arabic"/>
          <w:i/>
          <w:iCs/>
          <w:color w:val="000000" w:themeColor="text1"/>
        </w:rPr>
        <w:t>}</w:t>
      </w:r>
      <w:r w:rsidRPr="00720E9E">
        <w:rPr>
          <w:i/>
          <w:iCs/>
          <w:color w:val="000000" w:themeColor="text1"/>
          <w:lang w:val="id"/>
        </w:rPr>
        <w:t>ah</w:t>
      </w:r>
      <w:r w:rsidRPr="00060F39">
        <w:rPr>
          <w:color w:val="000000" w:themeColor="text1"/>
        </w:rPr>
        <w:t xml:space="preserve"> dengan </w:t>
      </w:r>
      <w:r w:rsidRPr="00036AB9">
        <w:rPr>
          <w:i/>
          <w:iCs/>
          <w:color w:val="000000" w:themeColor="text1"/>
        </w:rPr>
        <w:t>maqās</w:t>
      </w:r>
      <w:r w:rsidRPr="00036AB9">
        <w:rPr>
          <w:rFonts w:ascii="Times New Arabic" w:hAnsi="Times New Arabic"/>
          <w:i/>
          <w:iCs/>
          <w:color w:val="000000" w:themeColor="text1"/>
        </w:rPr>
        <w:t>}</w:t>
      </w:r>
      <w:r w:rsidRPr="00036AB9">
        <w:rPr>
          <w:i/>
          <w:iCs/>
          <w:color w:val="000000" w:themeColor="text1"/>
        </w:rPr>
        <w:t>id al-syar</w:t>
      </w:r>
      <w:r w:rsidRPr="00036AB9">
        <w:rPr>
          <w:i/>
          <w:iCs/>
        </w:rPr>
        <w:t>ī´a</w:t>
      </w:r>
      <w:r w:rsidRPr="00036AB9">
        <w:rPr>
          <w:i/>
          <w:iCs/>
          <w:color w:val="000000" w:themeColor="text1"/>
        </w:rPr>
        <w:t>h</w:t>
      </w:r>
      <w:r w:rsidRPr="00060F39">
        <w:rPr>
          <w:color w:val="000000" w:themeColor="text1"/>
        </w:rPr>
        <w:t xml:space="preserve"> merupakan hubungan </w:t>
      </w:r>
      <w:r w:rsidRPr="00060F39">
        <w:rPr>
          <w:i/>
          <w:iCs/>
          <w:color w:val="000000" w:themeColor="text1"/>
        </w:rPr>
        <w:t>historical</w:t>
      </w:r>
      <w:r w:rsidRPr="00060F39">
        <w:rPr>
          <w:color w:val="000000" w:themeColor="text1"/>
        </w:rPr>
        <w:t xml:space="preserve"> (kesejarahan) dalam penalaran hukum Islam. </w:t>
      </w:r>
      <w:r w:rsidRPr="000A66A4">
        <w:rPr>
          <w:color w:val="000000" w:themeColor="text1"/>
        </w:rPr>
        <w:t xml:space="preserve">Pasalnya, untuk pertanyaan “apa” tujuan hukum Islam, maka dijawab dengan </w:t>
      </w:r>
      <w:r w:rsidRPr="00036AB9">
        <w:rPr>
          <w:i/>
          <w:iCs/>
          <w:color w:val="000000" w:themeColor="text1"/>
        </w:rPr>
        <w:t>maqās</w:t>
      </w:r>
      <w:r w:rsidRPr="00036AB9">
        <w:rPr>
          <w:rFonts w:ascii="Times New Arabic" w:hAnsi="Times New Arabic"/>
          <w:i/>
          <w:iCs/>
          <w:color w:val="000000" w:themeColor="text1"/>
        </w:rPr>
        <w:t>}</w:t>
      </w:r>
      <w:r w:rsidRPr="00036AB9">
        <w:rPr>
          <w:i/>
          <w:iCs/>
          <w:color w:val="000000" w:themeColor="text1"/>
        </w:rPr>
        <w:t>id al-syar</w:t>
      </w:r>
      <w:r w:rsidRPr="00036AB9">
        <w:rPr>
          <w:i/>
          <w:iCs/>
        </w:rPr>
        <w:t>ī´a</w:t>
      </w:r>
      <w:r w:rsidRPr="00036AB9">
        <w:rPr>
          <w:i/>
          <w:iCs/>
          <w:color w:val="000000" w:themeColor="text1"/>
        </w:rPr>
        <w:t>h</w:t>
      </w:r>
      <w:r>
        <w:rPr>
          <w:color w:val="000000" w:themeColor="text1"/>
        </w:rPr>
        <w:t>. D</w:t>
      </w:r>
      <w:r w:rsidRPr="000A66A4">
        <w:rPr>
          <w:color w:val="000000" w:themeColor="text1"/>
        </w:rPr>
        <w:t xml:space="preserve">an pertanyaan bagaimana mengetahui </w:t>
      </w:r>
      <w:r w:rsidRPr="00720E9E">
        <w:rPr>
          <w:i/>
          <w:iCs/>
          <w:color w:val="000000" w:themeColor="text1"/>
          <w:lang w:val="id"/>
        </w:rPr>
        <w:t>al-mas</w:t>
      </w:r>
      <w:r w:rsidRPr="00036AB9">
        <w:rPr>
          <w:rFonts w:ascii="Times New Arabic" w:hAnsi="Times New Arabic"/>
          <w:i/>
          <w:iCs/>
          <w:color w:val="000000" w:themeColor="text1"/>
        </w:rPr>
        <w:t>}</w:t>
      </w:r>
      <w:r w:rsidRPr="00720E9E">
        <w:rPr>
          <w:i/>
          <w:iCs/>
          <w:color w:val="000000" w:themeColor="text1"/>
          <w:lang w:val="id"/>
        </w:rPr>
        <w:t>lah</w:t>
      </w:r>
      <w:r w:rsidRPr="00036AB9">
        <w:rPr>
          <w:rFonts w:ascii="Times New Arabic" w:hAnsi="Times New Arabic"/>
          <w:i/>
          <w:iCs/>
          <w:color w:val="000000" w:themeColor="text1"/>
        </w:rPr>
        <w:t>}</w:t>
      </w:r>
      <w:r w:rsidRPr="00720E9E">
        <w:rPr>
          <w:i/>
          <w:iCs/>
          <w:color w:val="000000" w:themeColor="text1"/>
          <w:lang w:val="id"/>
        </w:rPr>
        <w:t>ah</w:t>
      </w:r>
      <w:r>
        <w:rPr>
          <w:color w:val="000000" w:themeColor="text1"/>
        </w:rPr>
        <w:t xml:space="preserve"> </w:t>
      </w:r>
      <w:r w:rsidRPr="000A66A4">
        <w:rPr>
          <w:color w:val="000000" w:themeColor="text1"/>
        </w:rPr>
        <w:t xml:space="preserve">itu, maka </w:t>
      </w:r>
      <w:r>
        <w:rPr>
          <w:color w:val="000000" w:themeColor="text1"/>
        </w:rPr>
        <w:t xml:space="preserve">menalar </w:t>
      </w:r>
      <w:r w:rsidRPr="00036AB9">
        <w:rPr>
          <w:i/>
          <w:iCs/>
          <w:color w:val="000000" w:themeColor="text1"/>
        </w:rPr>
        <w:t>maqās</w:t>
      </w:r>
      <w:r w:rsidRPr="00036AB9">
        <w:rPr>
          <w:rFonts w:ascii="Times New Arabic" w:hAnsi="Times New Arabic"/>
          <w:i/>
          <w:iCs/>
          <w:color w:val="000000" w:themeColor="text1"/>
        </w:rPr>
        <w:t>}</w:t>
      </w:r>
      <w:r w:rsidRPr="00036AB9">
        <w:rPr>
          <w:i/>
          <w:iCs/>
          <w:color w:val="000000" w:themeColor="text1"/>
        </w:rPr>
        <w:t>id al-syar</w:t>
      </w:r>
      <w:r w:rsidRPr="00036AB9">
        <w:rPr>
          <w:i/>
          <w:iCs/>
        </w:rPr>
        <w:t>ī´a</w:t>
      </w:r>
      <w:r w:rsidRPr="00036AB9">
        <w:rPr>
          <w:i/>
          <w:iCs/>
          <w:color w:val="000000" w:themeColor="text1"/>
        </w:rPr>
        <w:t>h</w:t>
      </w:r>
      <w:r w:rsidRPr="000A66A4">
        <w:rPr>
          <w:color w:val="000000" w:themeColor="text1"/>
        </w:rPr>
        <w:t xml:space="preserve"> sebagai jawaban epistemologisnya.</w:t>
      </w:r>
    </w:p>
    <w:p w14:paraId="40A136F1" w14:textId="77777777" w:rsidR="002823C7" w:rsidRPr="00D13A11" w:rsidRDefault="002823C7" w:rsidP="00AE75FA">
      <w:pPr>
        <w:pStyle w:val="ListParagraph"/>
        <w:numPr>
          <w:ilvl w:val="0"/>
          <w:numId w:val="5"/>
        </w:numPr>
        <w:ind w:left="426" w:hanging="426"/>
        <w:jc w:val="both"/>
        <w:rPr>
          <w:b/>
          <w:bCs/>
          <w:color w:val="000000" w:themeColor="text1"/>
        </w:rPr>
      </w:pPr>
      <w:r w:rsidRPr="00D13A11">
        <w:rPr>
          <w:b/>
          <w:bCs/>
          <w:i/>
          <w:iCs/>
          <w:color w:val="000000" w:themeColor="text1"/>
        </w:rPr>
        <w:t>Maqās</w:t>
      </w:r>
      <w:r w:rsidRPr="00D13A11">
        <w:rPr>
          <w:rFonts w:ascii="Times New Arabic" w:hAnsi="Times New Arabic"/>
          <w:b/>
          <w:bCs/>
          <w:i/>
          <w:iCs/>
          <w:color w:val="000000" w:themeColor="text1"/>
        </w:rPr>
        <w:t>}</w:t>
      </w:r>
      <w:r w:rsidRPr="00D13A11">
        <w:rPr>
          <w:b/>
          <w:bCs/>
          <w:i/>
          <w:iCs/>
          <w:color w:val="000000" w:themeColor="text1"/>
        </w:rPr>
        <w:t>id al-Syar</w:t>
      </w:r>
      <w:r w:rsidRPr="00D13A11">
        <w:rPr>
          <w:b/>
          <w:bCs/>
          <w:i/>
          <w:iCs/>
        </w:rPr>
        <w:t>ī´a</w:t>
      </w:r>
      <w:r w:rsidRPr="00D13A11">
        <w:rPr>
          <w:b/>
          <w:bCs/>
          <w:i/>
          <w:iCs/>
          <w:color w:val="000000" w:themeColor="text1"/>
        </w:rPr>
        <w:t>h</w:t>
      </w:r>
      <w:r w:rsidRPr="00D13A11">
        <w:rPr>
          <w:b/>
          <w:bCs/>
          <w:color w:val="000000" w:themeColor="text1"/>
        </w:rPr>
        <w:t xml:space="preserve">: Dari </w:t>
      </w:r>
      <w:r w:rsidRPr="00D13A11">
        <w:rPr>
          <w:b/>
          <w:bCs/>
          <w:i/>
          <w:iCs/>
          <w:color w:val="000000" w:themeColor="text1"/>
        </w:rPr>
        <w:t>al-D</w:t>
      </w:r>
      <w:r w:rsidRPr="00D13A11">
        <w:rPr>
          <w:rFonts w:ascii="Times New Arabic" w:hAnsi="Times New Arabic"/>
          <w:b/>
          <w:bCs/>
          <w:i/>
          <w:iCs/>
          <w:color w:val="000000" w:themeColor="text1"/>
        </w:rPr>
        <w:t>}</w:t>
      </w:r>
      <w:r w:rsidRPr="00D13A11">
        <w:rPr>
          <w:b/>
          <w:bCs/>
          <w:i/>
          <w:iCs/>
          <w:color w:val="000000" w:themeColor="text1"/>
        </w:rPr>
        <w:t>arūriat al-Khams</w:t>
      </w:r>
      <w:r w:rsidRPr="00D13A11">
        <w:rPr>
          <w:b/>
          <w:bCs/>
          <w:color w:val="000000" w:themeColor="text1"/>
        </w:rPr>
        <w:t xml:space="preserve"> Menjadi </w:t>
      </w:r>
      <w:r w:rsidRPr="00D13A11">
        <w:rPr>
          <w:b/>
          <w:bCs/>
          <w:i/>
          <w:iCs/>
          <w:color w:val="000000" w:themeColor="text1"/>
        </w:rPr>
        <w:t>al-D</w:t>
      </w:r>
      <w:r w:rsidRPr="00D13A11">
        <w:rPr>
          <w:rFonts w:ascii="Times New Arabic" w:hAnsi="Times New Arabic"/>
          <w:b/>
          <w:bCs/>
          <w:i/>
          <w:iCs/>
          <w:color w:val="000000" w:themeColor="text1"/>
        </w:rPr>
        <w:t>}</w:t>
      </w:r>
      <w:r w:rsidRPr="00D13A11">
        <w:rPr>
          <w:b/>
          <w:bCs/>
          <w:i/>
          <w:iCs/>
          <w:color w:val="000000" w:themeColor="text1"/>
        </w:rPr>
        <w:t>arūriat al-Sab’ah</w:t>
      </w:r>
    </w:p>
    <w:p w14:paraId="03C58BE1" w14:textId="77777777" w:rsidR="00D13A11" w:rsidRDefault="002823C7" w:rsidP="00133C43">
      <w:pPr>
        <w:jc w:val="both"/>
        <w:rPr>
          <w:color w:val="000000" w:themeColor="text1"/>
        </w:rPr>
      </w:pPr>
      <w:r w:rsidRPr="00060F39">
        <w:rPr>
          <w:color w:val="000000" w:themeColor="text1"/>
        </w:rPr>
        <w:t xml:space="preserve">Pada pembasahan di atas telah dijelaskan bahwa yang termasuk kategori </w:t>
      </w:r>
      <w:r w:rsidRPr="00720E9E">
        <w:rPr>
          <w:i/>
          <w:iCs/>
          <w:color w:val="000000" w:themeColor="text1"/>
        </w:rPr>
        <w:t>al-d</w:t>
      </w:r>
      <w:r w:rsidRPr="00720E9E">
        <w:rPr>
          <w:rFonts w:ascii="Times New Arabic" w:hAnsi="Times New Arabic"/>
          <w:i/>
          <w:iCs/>
          <w:color w:val="000000" w:themeColor="text1"/>
        </w:rPr>
        <w:t>}</w:t>
      </w:r>
      <w:r w:rsidRPr="00720E9E">
        <w:rPr>
          <w:i/>
          <w:iCs/>
          <w:color w:val="000000" w:themeColor="text1"/>
        </w:rPr>
        <w:t xml:space="preserve">arūriyah </w:t>
      </w:r>
      <w:r>
        <w:rPr>
          <w:i/>
          <w:iCs/>
          <w:color w:val="000000" w:themeColor="text1"/>
        </w:rPr>
        <w:t xml:space="preserve">al-khams </w:t>
      </w:r>
      <w:r w:rsidRPr="00060F39">
        <w:rPr>
          <w:color w:val="000000" w:themeColor="text1"/>
        </w:rPr>
        <w:t xml:space="preserve">adalah </w:t>
      </w:r>
      <w:r w:rsidRPr="000A66A4">
        <w:rPr>
          <w:i/>
          <w:iCs/>
          <w:color w:val="000000" w:themeColor="text1"/>
          <w:lang w:val="id"/>
        </w:rPr>
        <w:t>h</w:t>
      </w:r>
      <w:r w:rsidRPr="00720E9E">
        <w:rPr>
          <w:rFonts w:ascii="Times New Arabic" w:hAnsi="Times New Arabic"/>
          <w:i/>
          <w:iCs/>
          <w:color w:val="000000" w:themeColor="text1"/>
        </w:rPr>
        <w:t>}</w:t>
      </w:r>
      <w:r w:rsidRPr="000A66A4">
        <w:rPr>
          <w:i/>
          <w:iCs/>
          <w:color w:val="000000" w:themeColor="text1"/>
          <w:lang w:val="id"/>
        </w:rPr>
        <w:t>ifz</w:t>
      </w:r>
      <w:r w:rsidRPr="00720E9E">
        <w:rPr>
          <w:rFonts w:ascii="Times New Arabic" w:hAnsi="Times New Arabic"/>
          <w:i/>
          <w:iCs/>
          <w:color w:val="000000" w:themeColor="text1"/>
        </w:rPr>
        <w:t>}</w:t>
      </w:r>
      <w:r>
        <w:rPr>
          <w:i/>
          <w:iCs/>
          <w:color w:val="000000" w:themeColor="text1"/>
          <w:lang w:val="id"/>
        </w:rPr>
        <w:t xml:space="preserve"> al-dīn</w:t>
      </w:r>
      <w:r>
        <w:rPr>
          <w:i/>
          <w:iCs/>
          <w:color w:val="000000" w:themeColor="text1"/>
        </w:rPr>
        <w:t xml:space="preserve"> </w:t>
      </w:r>
      <w:r w:rsidRPr="00060F39">
        <w:rPr>
          <w:color w:val="000000" w:themeColor="text1"/>
        </w:rPr>
        <w:t>(menjaga agama)</w:t>
      </w:r>
      <w:r>
        <w:rPr>
          <w:color w:val="000000" w:themeColor="text1"/>
        </w:rPr>
        <w:t>,</w:t>
      </w:r>
      <w:r w:rsidRPr="00060F39">
        <w:rPr>
          <w:color w:val="000000" w:themeColor="text1"/>
        </w:rPr>
        <w:t xml:space="preserve"> </w:t>
      </w:r>
      <w:r w:rsidRPr="000A66A4">
        <w:rPr>
          <w:i/>
          <w:iCs/>
          <w:color w:val="000000" w:themeColor="text1"/>
          <w:lang w:val="id"/>
        </w:rPr>
        <w:t>h</w:t>
      </w:r>
      <w:r w:rsidRPr="00720E9E">
        <w:rPr>
          <w:rFonts w:ascii="Times New Arabic" w:hAnsi="Times New Arabic"/>
          <w:i/>
          <w:iCs/>
          <w:color w:val="000000" w:themeColor="text1"/>
        </w:rPr>
        <w:t>}</w:t>
      </w:r>
      <w:r w:rsidRPr="000A66A4">
        <w:rPr>
          <w:i/>
          <w:iCs/>
          <w:color w:val="000000" w:themeColor="text1"/>
          <w:lang w:val="id"/>
        </w:rPr>
        <w:t>ifz al-nafs</w:t>
      </w:r>
      <w:r>
        <w:rPr>
          <w:color w:val="000000" w:themeColor="text1"/>
          <w:lang w:val="id"/>
        </w:rPr>
        <w:t xml:space="preserve"> </w:t>
      </w:r>
      <w:r w:rsidRPr="00060F39">
        <w:rPr>
          <w:color w:val="000000" w:themeColor="text1"/>
        </w:rPr>
        <w:t>(melindungi jiwa)</w:t>
      </w:r>
      <w:r>
        <w:rPr>
          <w:color w:val="000000" w:themeColor="text1"/>
        </w:rPr>
        <w:t>,</w:t>
      </w:r>
      <w:r w:rsidRPr="00060F39">
        <w:rPr>
          <w:color w:val="000000" w:themeColor="text1"/>
        </w:rPr>
        <w:t xml:space="preserve"> </w:t>
      </w:r>
      <w:r w:rsidRPr="000A66A4">
        <w:rPr>
          <w:i/>
          <w:iCs/>
          <w:color w:val="000000" w:themeColor="text1"/>
          <w:lang w:val="id"/>
        </w:rPr>
        <w:t>h</w:t>
      </w:r>
      <w:r w:rsidRPr="00720E9E">
        <w:rPr>
          <w:rFonts w:ascii="Times New Arabic" w:hAnsi="Times New Arabic"/>
          <w:i/>
          <w:iCs/>
          <w:color w:val="000000" w:themeColor="text1"/>
        </w:rPr>
        <w:t>}</w:t>
      </w:r>
      <w:r w:rsidRPr="000A66A4">
        <w:rPr>
          <w:i/>
          <w:iCs/>
          <w:color w:val="000000" w:themeColor="text1"/>
          <w:lang w:val="id"/>
        </w:rPr>
        <w:t>ifz</w:t>
      </w:r>
      <w:r w:rsidRPr="00720E9E">
        <w:rPr>
          <w:rFonts w:ascii="Times New Arabic" w:hAnsi="Times New Arabic"/>
          <w:i/>
          <w:iCs/>
          <w:color w:val="000000" w:themeColor="text1"/>
        </w:rPr>
        <w:t>}</w:t>
      </w:r>
      <w:r>
        <w:rPr>
          <w:i/>
          <w:iCs/>
          <w:color w:val="000000" w:themeColor="text1"/>
          <w:lang w:val="id"/>
        </w:rPr>
        <w:t xml:space="preserve"> </w:t>
      </w:r>
      <w:r w:rsidRPr="000A66A4">
        <w:rPr>
          <w:i/>
          <w:iCs/>
          <w:color w:val="000000" w:themeColor="text1"/>
          <w:lang w:val="id"/>
        </w:rPr>
        <w:t>al-‘aql</w:t>
      </w:r>
      <w:r>
        <w:rPr>
          <w:color w:val="000000" w:themeColor="text1"/>
          <w:lang w:val="id"/>
        </w:rPr>
        <w:t xml:space="preserve"> </w:t>
      </w:r>
      <w:r w:rsidRPr="00060F39">
        <w:rPr>
          <w:color w:val="000000" w:themeColor="text1"/>
        </w:rPr>
        <w:t>(menjaga akal)</w:t>
      </w:r>
      <w:r>
        <w:rPr>
          <w:color w:val="000000" w:themeColor="text1"/>
        </w:rPr>
        <w:t>,</w:t>
      </w:r>
      <w:r w:rsidRPr="00060F39">
        <w:rPr>
          <w:color w:val="000000" w:themeColor="text1"/>
        </w:rPr>
        <w:t xml:space="preserve"> </w:t>
      </w:r>
      <w:r w:rsidRPr="000A66A4">
        <w:rPr>
          <w:i/>
          <w:iCs/>
          <w:color w:val="000000" w:themeColor="text1"/>
          <w:lang w:val="id"/>
        </w:rPr>
        <w:t>h</w:t>
      </w:r>
      <w:r w:rsidRPr="00720E9E">
        <w:rPr>
          <w:rFonts w:ascii="Times New Arabic" w:hAnsi="Times New Arabic"/>
          <w:i/>
          <w:iCs/>
          <w:color w:val="000000" w:themeColor="text1"/>
        </w:rPr>
        <w:t>}</w:t>
      </w:r>
      <w:r w:rsidRPr="000A66A4">
        <w:rPr>
          <w:i/>
          <w:iCs/>
          <w:color w:val="000000" w:themeColor="text1"/>
          <w:lang w:val="id"/>
        </w:rPr>
        <w:t>ifz</w:t>
      </w:r>
      <w:r w:rsidRPr="00720E9E">
        <w:rPr>
          <w:rFonts w:ascii="Times New Arabic" w:hAnsi="Times New Arabic"/>
          <w:i/>
          <w:iCs/>
          <w:color w:val="000000" w:themeColor="text1"/>
        </w:rPr>
        <w:t>}</w:t>
      </w:r>
      <w:r>
        <w:rPr>
          <w:i/>
          <w:iCs/>
          <w:color w:val="000000" w:themeColor="text1"/>
          <w:lang w:val="id"/>
        </w:rPr>
        <w:t xml:space="preserve"> </w:t>
      </w:r>
      <w:r w:rsidRPr="000A66A4">
        <w:rPr>
          <w:i/>
          <w:iCs/>
          <w:color w:val="000000" w:themeColor="text1"/>
          <w:lang w:val="id"/>
        </w:rPr>
        <w:t xml:space="preserve">al-nasl </w:t>
      </w:r>
      <w:r w:rsidRPr="00060F39">
        <w:rPr>
          <w:color w:val="000000" w:themeColor="text1"/>
        </w:rPr>
        <w:t>(menjaga keturunan)</w:t>
      </w:r>
      <w:r>
        <w:rPr>
          <w:color w:val="000000" w:themeColor="text1"/>
        </w:rPr>
        <w:t>,</w:t>
      </w:r>
      <w:r w:rsidRPr="00060F39">
        <w:rPr>
          <w:color w:val="000000" w:themeColor="text1"/>
        </w:rPr>
        <w:t xml:space="preserve"> dan </w:t>
      </w:r>
      <w:r w:rsidRPr="000A66A4">
        <w:rPr>
          <w:i/>
          <w:iCs/>
          <w:color w:val="000000" w:themeColor="text1"/>
          <w:lang w:val="id"/>
        </w:rPr>
        <w:t>h</w:t>
      </w:r>
      <w:r w:rsidRPr="00720E9E">
        <w:rPr>
          <w:rFonts w:ascii="Times New Arabic" w:hAnsi="Times New Arabic"/>
          <w:i/>
          <w:iCs/>
          <w:color w:val="000000" w:themeColor="text1"/>
        </w:rPr>
        <w:t>}</w:t>
      </w:r>
      <w:r w:rsidRPr="000A66A4">
        <w:rPr>
          <w:i/>
          <w:iCs/>
          <w:color w:val="000000" w:themeColor="text1"/>
          <w:lang w:val="id"/>
        </w:rPr>
        <w:t>ifz</w:t>
      </w:r>
      <w:r w:rsidRPr="00720E9E">
        <w:rPr>
          <w:rFonts w:ascii="Times New Arabic" w:hAnsi="Times New Arabic"/>
          <w:i/>
          <w:iCs/>
          <w:color w:val="000000" w:themeColor="text1"/>
        </w:rPr>
        <w:t>}</w:t>
      </w:r>
      <w:r>
        <w:rPr>
          <w:i/>
          <w:iCs/>
          <w:color w:val="000000" w:themeColor="text1"/>
          <w:lang w:val="id"/>
        </w:rPr>
        <w:t xml:space="preserve"> al-mā</w:t>
      </w:r>
      <w:r w:rsidRPr="000A66A4">
        <w:rPr>
          <w:i/>
          <w:iCs/>
          <w:color w:val="000000" w:themeColor="text1"/>
          <w:lang w:val="id"/>
        </w:rPr>
        <w:t>l</w:t>
      </w:r>
      <w:r>
        <w:rPr>
          <w:color w:val="000000" w:themeColor="text1"/>
        </w:rPr>
        <w:t xml:space="preserve"> </w:t>
      </w:r>
      <w:r w:rsidRPr="00060F39">
        <w:rPr>
          <w:color w:val="000000" w:themeColor="text1"/>
        </w:rPr>
        <w:lastRenderedPageBreak/>
        <w:t xml:space="preserve">(melindungi kepemilikan harta). </w:t>
      </w:r>
      <w:r w:rsidRPr="000A66A4">
        <w:rPr>
          <w:color w:val="000000" w:themeColor="text1"/>
        </w:rPr>
        <w:t xml:space="preserve">Akan tetapi, rumusan </w:t>
      </w:r>
      <w:r w:rsidRPr="00720E9E">
        <w:rPr>
          <w:i/>
          <w:iCs/>
          <w:color w:val="000000" w:themeColor="text1"/>
        </w:rPr>
        <w:t>al-d</w:t>
      </w:r>
      <w:r w:rsidRPr="00720E9E">
        <w:rPr>
          <w:rFonts w:ascii="Times New Arabic" w:hAnsi="Times New Arabic"/>
          <w:i/>
          <w:iCs/>
          <w:color w:val="000000" w:themeColor="text1"/>
        </w:rPr>
        <w:t>}</w:t>
      </w:r>
      <w:r w:rsidRPr="00720E9E">
        <w:rPr>
          <w:i/>
          <w:iCs/>
          <w:color w:val="000000" w:themeColor="text1"/>
        </w:rPr>
        <w:t xml:space="preserve">arūriyah </w:t>
      </w:r>
      <w:r>
        <w:rPr>
          <w:i/>
          <w:iCs/>
          <w:color w:val="000000" w:themeColor="text1"/>
        </w:rPr>
        <w:t xml:space="preserve">al-khams </w:t>
      </w:r>
      <w:r w:rsidRPr="000A66A4">
        <w:rPr>
          <w:color w:val="000000" w:themeColor="text1"/>
        </w:rPr>
        <w:t xml:space="preserve">tersebut telah mendapatkan kritikan dari para ulama kontemporer. Paling tidak, kritikan terhadap rumusan tersebut bertolak dari dua pandangan: </w:t>
      </w:r>
      <w:r w:rsidRPr="000A66A4">
        <w:rPr>
          <w:i/>
          <w:iCs/>
          <w:color w:val="000000" w:themeColor="text1"/>
        </w:rPr>
        <w:t xml:space="preserve">pertama, </w:t>
      </w:r>
      <w:r w:rsidRPr="00720E9E">
        <w:rPr>
          <w:i/>
          <w:iCs/>
          <w:color w:val="000000" w:themeColor="text1"/>
        </w:rPr>
        <w:t>al-d</w:t>
      </w:r>
      <w:r w:rsidRPr="00720E9E">
        <w:rPr>
          <w:rFonts w:ascii="Times New Arabic" w:hAnsi="Times New Arabic"/>
          <w:i/>
          <w:iCs/>
          <w:color w:val="000000" w:themeColor="text1"/>
        </w:rPr>
        <w:t>}</w:t>
      </w:r>
      <w:r w:rsidRPr="00720E9E">
        <w:rPr>
          <w:i/>
          <w:iCs/>
          <w:color w:val="000000" w:themeColor="text1"/>
        </w:rPr>
        <w:t xml:space="preserve">arūriyah </w:t>
      </w:r>
      <w:r>
        <w:rPr>
          <w:i/>
          <w:iCs/>
          <w:color w:val="000000" w:themeColor="text1"/>
        </w:rPr>
        <w:t xml:space="preserve">al-khams </w:t>
      </w:r>
      <w:r w:rsidRPr="000A66A4">
        <w:rPr>
          <w:color w:val="000000" w:themeColor="text1"/>
        </w:rPr>
        <w:t xml:space="preserve">versi klasik cenderung dianggap sudah terlalu sempit dan sempit; </w:t>
      </w:r>
      <w:r w:rsidRPr="000A66A4">
        <w:rPr>
          <w:i/>
          <w:iCs/>
          <w:color w:val="000000" w:themeColor="text1"/>
        </w:rPr>
        <w:t xml:space="preserve">kedua, </w:t>
      </w:r>
      <w:r w:rsidRPr="00720E9E">
        <w:rPr>
          <w:i/>
          <w:iCs/>
          <w:color w:val="000000" w:themeColor="text1"/>
        </w:rPr>
        <w:t>al-d</w:t>
      </w:r>
      <w:r w:rsidRPr="00720E9E">
        <w:rPr>
          <w:rFonts w:ascii="Times New Arabic" w:hAnsi="Times New Arabic"/>
          <w:i/>
          <w:iCs/>
          <w:color w:val="000000" w:themeColor="text1"/>
        </w:rPr>
        <w:t>}</w:t>
      </w:r>
      <w:r w:rsidRPr="00720E9E">
        <w:rPr>
          <w:i/>
          <w:iCs/>
          <w:color w:val="000000" w:themeColor="text1"/>
        </w:rPr>
        <w:t xml:space="preserve">arūriyah </w:t>
      </w:r>
      <w:r>
        <w:rPr>
          <w:i/>
          <w:iCs/>
          <w:color w:val="000000" w:themeColor="text1"/>
        </w:rPr>
        <w:t xml:space="preserve">al-khams </w:t>
      </w:r>
      <w:r w:rsidRPr="000A66A4">
        <w:rPr>
          <w:color w:val="000000" w:themeColor="text1"/>
        </w:rPr>
        <w:t>versi klasik dianggap terlalu bertumpu pada kepentingan manusia sebagai individu, atau barangkali lebih tepat terlalu individu sentris.</w:t>
      </w:r>
      <w:r w:rsidRPr="000A66A4">
        <w:rPr>
          <w:rStyle w:val="FootnoteReference"/>
          <w:color w:val="000000" w:themeColor="text1"/>
        </w:rPr>
        <w:footnoteReference w:id="24"/>
      </w:r>
    </w:p>
    <w:p w14:paraId="4C93DF6D" w14:textId="77777777" w:rsidR="002823C7" w:rsidRPr="001473E3" w:rsidRDefault="002823C7" w:rsidP="00133C43">
      <w:pPr>
        <w:ind w:firstLine="426"/>
        <w:jc w:val="both"/>
        <w:rPr>
          <w:color w:val="000000" w:themeColor="text1"/>
        </w:rPr>
      </w:pPr>
      <w:r w:rsidRPr="00060F39">
        <w:rPr>
          <w:color w:val="000000" w:themeColor="text1"/>
        </w:rPr>
        <w:t xml:space="preserve">Mengutip pernyataan Al Yasa’ Abubakar, perlunya pembaruan terhadap </w:t>
      </w:r>
      <w:r w:rsidRPr="00720E9E">
        <w:rPr>
          <w:i/>
          <w:iCs/>
          <w:color w:val="000000" w:themeColor="text1"/>
        </w:rPr>
        <w:t>al-d</w:t>
      </w:r>
      <w:r w:rsidRPr="00720E9E">
        <w:rPr>
          <w:rFonts w:ascii="Times New Arabic" w:hAnsi="Times New Arabic"/>
          <w:i/>
          <w:iCs/>
          <w:color w:val="000000" w:themeColor="text1"/>
        </w:rPr>
        <w:t>}</w:t>
      </w:r>
      <w:r w:rsidRPr="00720E9E">
        <w:rPr>
          <w:i/>
          <w:iCs/>
          <w:color w:val="000000" w:themeColor="text1"/>
        </w:rPr>
        <w:t xml:space="preserve">arūriyah </w:t>
      </w:r>
      <w:r>
        <w:rPr>
          <w:i/>
          <w:iCs/>
          <w:color w:val="000000" w:themeColor="text1"/>
        </w:rPr>
        <w:t xml:space="preserve">al-khams </w:t>
      </w:r>
      <w:r w:rsidRPr="00060F39">
        <w:rPr>
          <w:color w:val="000000" w:themeColor="text1"/>
        </w:rPr>
        <w:t>versi klasik, dikarenakan</w:t>
      </w:r>
    </w:p>
    <w:p w14:paraId="5FEF2446" w14:textId="77777777" w:rsidR="00D13A11" w:rsidRDefault="002823C7" w:rsidP="00D76D7C">
      <w:pPr>
        <w:ind w:left="720" w:firstLine="720"/>
        <w:jc w:val="both"/>
        <w:rPr>
          <w:color w:val="000000" w:themeColor="text1"/>
        </w:rPr>
      </w:pPr>
      <w:r>
        <w:rPr>
          <w:color w:val="000000" w:themeColor="text1"/>
        </w:rPr>
        <w:t>...</w:t>
      </w:r>
      <w:r w:rsidRPr="001473E3">
        <w:rPr>
          <w:color w:val="000000" w:themeColor="text1"/>
        </w:rPr>
        <w:t>adanya berbagai perubahan dan perkembangan, khususnya ketika dibandingkan kepada zaman para imam mazhab dan zaman taklid (yang disemangati oleh cara berpikir agraris), maka lima keperluan dan perlindungan di atas dianggap sudah tidak memadai, karena tidak mempertimbangkan keberadaan dan perlindungan atas manusia sebagai kelompok (masyarakat) dan juga tidak mempertimbangkan perlunya perlindungan dan pelestarian alam lingkungan sebagai tempat manusia hidup.</w:t>
      </w:r>
      <w:r w:rsidRPr="000A66A4">
        <w:rPr>
          <w:rStyle w:val="FootnoteReference"/>
          <w:color w:val="000000" w:themeColor="text1"/>
        </w:rPr>
        <w:footnoteReference w:id="25"/>
      </w:r>
    </w:p>
    <w:p w14:paraId="744F7CCD" w14:textId="77777777" w:rsidR="002823C7" w:rsidRPr="000A66A4" w:rsidRDefault="002823C7" w:rsidP="00133C43">
      <w:pPr>
        <w:ind w:firstLine="426"/>
        <w:jc w:val="both"/>
        <w:rPr>
          <w:i/>
          <w:iCs/>
          <w:color w:val="000000" w:themeColor="text1"/>
        </w:rPr>
      </w:pPr>
      <w:r w:rsidRPr="000A66A4">
        <w:rPr>
          <w:color w:val="000000" w:themeColor="text1"/>
        </w:rPr>
        <w:t xml:space="preserve">Yusuf al-Qaradhawi juga memberikan kritikan yang senada tentang </w:t>
      </w:r>
      <w:r w:rsidRPr="00720E9E">
        <w:rPr>
          <w:i/>
          <w:iCs/>
          <w:color w:val="000000" w:themeColor="text1"/>
        </w:rPr>
        <w:t>al-d</w:t>
      </w:r>
      <w:r w:rsidRPr="00720E9E">
        <w:rPr>
          <w:rFonts w:ascii="Times New Arabic" w:hAnsi="Times New Arabic"/>
          <w:i/>
          <w:iCs/>
          <w:color w:val="000000" w:themeColor="text1"/>
        </w:rPr>
        <w:t>}</w:t>
      </w:r>
      <w:r w:rsidRPr="00720E9E">
        <w:rPr>
          <w:i/>
          <w:iCs/>
          <w:color w:val="000000" w:themeColor="text1"/>
        </w:rPr>
        <w:t xml:space="preserve">arūriyah </w:t>
      </w:r>
      <w:r>
        <w:rPr>
          <w:i/>
          <w:iCs/>
          <w:color w:val="000000" w:themeColor="text1"/>
        </w:rPr>
        <w:t>al-khams</w:t>
      </w:r>
      <w:r w:rsidRPr="000A66A4">
        <w:rPr>
          <w:i/>
          <w:iCs/>
          <w:color w:val="000000" w:themeColor="text1"/>
        </w:rPr>
        <w:t>,</w:t>
      </w:r>
    </w:p>
    <w:p w14:paraId="2873A97A" w14:textId="77777777" w:rsidR="002823C7" w:rsidRPr="000A66A4" w:rsidRDefault="002823C7" w:rsidP="00133C43">
      <w:pPr>
        <w:jc w:val="right"/>
        <w:rPr>
          <w:rFonts w:ascii="Traditional Arabic" w:hAnsi="Traditional Arabic" w:cs="Traditional Arabic"/>
          <w:color w:val="000000" w:themeColor="text1"/>
          <w:sz w:val="32"/>
          <w:szCs w:val="32"/>
        </w:rPr>
      </w:pPr>
      <w:r w:rsidRPr="000A66A4">
        <w:rPr>
          <w:rFonts w:ascii="Traditional Arabic" w:hAnsi="Traditional Arabic" w:cs="Traditional Arabic"/>
          <w:color w:val="000000" w:themeColor="text1"/>
          <w:sz w:val="32"/>
          <w:szCs w:val="32"/>
          <w:rtl/>
        </w:rPr>
        <w:t>ويبدو لي أن توجه الأصوليين قديما إلى مصلحة الفرد المكلف: من ناحية دينه ونفسه ونسله وعقله</w:t>
      </w:r>
      <w:r w:rsidR="00D13A11" w:rsidRPr="00D13A11">
        <w:rPr>
          <w:rFonts w:ascii="Traditional Arabic" w:hAnsi="Traditional Arabic" w:cs="Traditional Arabic"/>
          <w:color w:val="000000" w:themeColor="text1"/>
          <w:sz w:val="32"/>
          <w:szCs w:val="32"/>
          <w:rtl/>
        </w:rPr>
        <w:t xml:space="preserve"> </w:t>
      </w:r>
      <w:r w:rsidR="00D13A11" w:rsidRPr="000A66A4">
        <w:rPr>
          <w:rFonts w:ascii="Traditional Arabic" w:hAnsi="Traditional Arabic" w:cs="Traditional Arabic"/>
          <w:color w:val="000000" w:themeColor="text1"/>
          <w:sz w:val="32"/>
          <w:szCs w:val="32"/>
          <w:rtl/>
        </w:rPr>
        <w:t>وماله. ولم تتوجه عناية مماثلة للمجتمع، والأمة، والدولة، والعلاقات الإنسانية</w:t>
      </w:r>
      <w:r w:rsidR="00D13A11" w:rsidRPr="000A66A4">
        <w:rPr>
          <w:rStyle w:val="FootnoteReference"/>
          <w:color w:val="000000" w:themeColor="text1"/>
          <w:rtl/>
        </w:rPr>
        <w:footnoteReference w:id="26"/>
      </w:r>
    </w:p>
    <w:p w14:paraId="78398176" w14:textId="77777777" w:rsidR="002823C7" w:rsidRPr="000A66A4" w:rsidRDefault="002823C7" w:rsidP="00133C43">
      <w:pPr>
        <w:jc w:val="right"/>
        <w:rPr>
          <w:color w:val="000000" w:themeColor="text1"/>
        </w:rPr>
      </w:pPr>
      <w:r w:rsidRPr="000A66A4">
        <w:rPr>
          <w:rFonts w:ascii="Traditional Arabic" w:hAnsi="Traditional Arabic" w:cs="Traditional Arabic"/>
          <w:color w:val="000000" w:themeColor="text1"/>
          <w:sz w:val="32"/>
          <w:szCs w:val="32"/>
          <w:rtl/>
        </w:rPr>
        <w:t xml:space="preserve"> </w:t>
      </w:r>
    </w:p>
    <w:p w14:paraId="51288B65" w14:textId="77777777" w:rsidR="00D13A11" w:rsidRDefault="002823C7" w:rsidP="00133C43">
      <w:pPr>
        <w:ind w:firstLine="426"/>
        <w:jc w:val="both"/>
        <w:rPr>
          <w:color w:val="000000" w:themeColor="text1"/>
        </w:rPr>
      </w:pPr>
      <w:r w:rsidRPr="000A66A4">
        <w:rPr>
          <w:color w:val="000000" w:themeColor="text1"/>
        </w:rPr>
        <w:t xml:space="preserve">Al-Qaradhawi menyatakan bahwa perlindungan yang ditawarkan </w:t>
      </w:r>
      <w:r w:rsidRPr="00720E9E">
        <w:rPr>
          <w:i/>
          <w:iCs/>
          <w:color w:val="000000" w:themeColor="text1"/>
        </w:rPr>
        <w:t>al-d</w:t>
      </w:r>
      <w:r w:rsidRPr="00720E9E">
        <w:rPr>
          <w:rFonts w:ascii="Times New Arabic" w:hAnsi="Times New Arabic"/>
          <w:i/>
          <w:iCs/>
          <w:color w:val="000000" w:themeColor="text1"/>
        </w:rPr>
        <w:t>}</w:t>
      </w:r>
      <w:r w:rsidRPr="00720E9E">
        <w:rPr>
          <w:i/>
          <w:iCs/>
          <w:color w:val="000000" w:themeColor="text1"/>
        </w:rPr>
        <w:t xml:space="preserve">arūriyah </w:t>
      </w:r>
      <w:r>
        <w:rPr>
          <w:i/>
          <w:iCs/>
          <w:color w:val="000000" w:themeColor="text1"/>
        </w:rPr>
        <w:t xml:space="preserve">al-khams </w:t>
      </w:r>
      <w:r w:rsidRPr="000A66A4">
        <w:rPr>
          <w:color w:val="000000" w:themeColor="text1"/>
        </w:rPr>
        <w:t xml:space="preserve">hanya mempertimbangkan keperluan manusia sebagai mukallaf, tidak mempertimbangkan perlindungan dan keperluan masyarakat, umat, negara </w:t>
      </w:r>
      <w:r>
        <w:rPr>
          <w:color w:val="000000" w:themeColor="text1"/>
        </w:rPr>
        <w:t>serta</w:t>
      </w:r>
      <w:r w:rsidRPr="000A66A4">
        <w:rPr>
          <w:color w:val="000000" w:themeColor="text1"/>
        </w:rPr>
        <w:t xml:space="preserve"> hubungan kemanusiaan. Namun</w:t>
      </w:r>
      <w:r>
        <w:rPr>
          <w:color w:val="000000" w:themeColor="text1"/>
        </w:rPr>
        <w:t>,</w:t>
      </w:r>
      <w:r w:rsidRPr="000A66A4">
        <w:rPr>
          <w:color w:val="000000" w:themeColor="text1"/>
        </w:rPr>
        <w:t xml:space="preserve"> beliau tidak secara tegas menambahkan aspek-aspek baru ke dalam lima yang selama ini sudah ada.</w:t>
      </w:r>
    </w:p>
    <w:p w14:paraId="1B788161" w14:textId="77777777" w:rsidR="00D13A11" w:rsidRDefault="002823C7" w:rsidP="00133C43">
      <w:pPr>
        <w:ind w:firstLine="426"/>
        <w:jc w:val="both"/>
        <w:rPr>
          <w:color w:val="000000" w:themeColor="text1"/>
        </w:rPr>
      </w:pPr>
      <w:r w:rsidRPr="000A66A4">
        <w:rPr>
          <w:color w:val="000000" w:themeColor="text1"/>
        </w:rPr>
        <w:t>Mengutip kembali pernyataan Al Yasa’ Abubakar, bahwa setiap orang perlu berada di dalam kelompok atau masyarakat. Pasalnya hidup bermasyarakat adalah fitrah manusia. Manusia tidak mungkin dan tidak mampu hidup secara menyendiri (terasing)</w:t>
      </w:r>
      <w:r>
        <w:rPr>
          <w:color w:val="000000" w:themeColor="text1"/>
        </w:rPr>
        <w:t xml:space="preserve"> dan</w:t>
      </w:r>
      <w:r w:rsidRPr="000A66A4">
        <w:rPr>
          <w:color w:val="000000" w:themeColor="text1"/>
        </w:rPr>
        <w:t xml:space="preserve"> berada di luar masyarakat atau kelompok. Dengan demikian, membentuk, menjaga, dan mempertahankan keberadaan, serta keselamatan masyarakat (termasuk ke dalamnya negara) harus menjadi salah satu keperluan </w:t>
      </w:r>
      <w:r>
        <w:rPr>
          <w:i/>
          <w:iCs/>
          <w:color w:val="000000" w:themeColor="text1"/>
        </w:rPr>
        <w:t>dasā</w:t>
      </w:r>
      <w:r w:rsidRPr="000A66A4">
        <w:rPr>
          <w:i/>
          <w:iCs/>
          <w:color w:val="000000" w:themeColor="text1"/>
        </w:rPr>
        <w:t>riah</w:t>
      </w:r>
      <w:r w:rsidRPr="000A66A4">
        <w:rPr>
          <w:color w:val="000000" w:themeColor="text1"/>
        </w:rPr>
        <w:t xml:space="preserve"> (</w:t>
      </w:r>
      <w:r w:rsidRPr="000A66A4">
        <w:rPr>
          <w:i/>
          <w:iCs/>
          <w:color w:val="000000" w:themeColor="text1"/>
        </w:rPr>
        <w:t>asasiah</w:t>
      </w:r>
      <w:r w:rsidRPr="000A66A4">
        <w:rPr>
          <w:color w:val="000000" w:themeColor="text1"/>
        </w:rPr>
        <w:t xml:space="preserve">). </w:t>
      </w:r>
      <w:r>
        <w:rPr>
          <w:color w:val="000000" w:themeColor="text1"/>
        </w:rPr>
        <w:t xml:space="preserve">Ihwal </w:t>
      </w:r>
      <w:r w:rsidRPr="000A66A4">
        <w:rPr>
          <w:color w:val="000000" w:themeColor="text1"/>
        </w:rPr>
        <w:t xml:space="preserve">dan alasan yang sama juga berlaku untuk keselamatan dan pelestarian lingkungan hidup. Tanpa </w:t>
      </w:r>
      <w:r w:rsidRPr="000A66A4">
        <w:rPr>
          <w:color w:val="000000" w:themeColor="text1"/>
        </w:rPr>
        <w:lastRenderedPageBreak/>
        <w:t>mengelola, menjaga, dan melestarikan lingkungan hidup, maka pada suatu saat nanti kehidupan di atas dunia akan terasa berat bahkan mungkin akan punah.</w:t>
      </w:r>
      <w:r w:rsidRPr="000A66A4">
        <w:rPr>
          <w:rStyle w:val="FootnoteReference"/>
          <w:color w:val="000000" w:themeColor="text1"/>
        </w:rPr>
        <w:footnoteReference w:id="27"/>
      </w:r>
    </w:p>
    <w:p w14:paraId="790817FD" w14:textId="77777777" w:rsidR="002823C7" w:rsidRPr="005210DC" w:rsidRDefault="002823C7" w:rsidP="00133C43">
      <w:pPr>
        <w:ind w:firstLine="426"/>
        <w:jc w:val="both"/>
        <w:rPr>
          <w:color w:val="000000" w:themeColor="text1"/>
        </w:rPr>
      </w:pPr>
      <w:r w:rsidRPr="000A66A4">
        <w:rPr>
          <w:color w:val="000000" w:themeColor="text1"/>
        </w:rPr>
        <w:t>Dengan pertimbangan dan alasan tersebut, maka sudah seyogyanya menambahkan dua aspek lagi kepada lima aspek (</w:t>
      </w:r>
      <w:r w:rsidRPr="00720E9E">
        <w:rPr>
          <w:i/>
          <w:iCs/>
          <w:color w:val="000000" w:themeColor="text1"/>
        </w:rPr>
        <w:t>al-d</w:t>
      </w:r>
      <w:r w:rsidRPr="00720E9E">
        <w:rPr>
          <w:rFonts w:ascii="Times New Arabic" w:hAnsi="Times New Arabic"/>
          <w:i/>
          <w:iCs/>
          <w:color w:val="000000" w:themeColor="text1"/>
        </w:rPr>
        <w:t>}</w:t>
      </w:r>
      <w:r w:rsidRPr="00720E9E">
        <w:rPr>
          <w:i/>
          <w:iCs/>
          <w:color w:val="000000" w:themeColor="text1"/>
        </w:rPr>
        <w:t xml:space="preserve">arūriyah </w:t>
      </w:r>
      <w:r>
        <w:rPr>
          <w:i/>
          <w:iCs/>
          <w:color w:val="000000" w:themeColor="text1"/>
        </w:rPr>
        <w:t>al-khams</w:t>
      </w:r>
      <w:r w:rsidRPr="000A66A4">
        <w:rPr>
          <w:color w:val="000000" w:themeColor="text1"/>
        </w:rPr>
        <w:t xml:space="preserve">) yang sudah ada. Istilah </w:t>
      </w:r>
      <w:r w:rsidRPr="00720E9E">
        <w:rPr>
          <w:i/>
          <w:iCs/>
          <w:color w:val="000000" w:themeColor="text1"/>
        </w:rPr>
        <w:t>al-d</w:t>
      </w:r>
      <w:r w:rsidRPr="00720E9E">
        <w:rPr>
          <w:rFonts w:ascii="Times New Arabic" w:hAnsi="Times New Arabic"/>
          <w:i/>
          <w:iCs/>
          <w:color w:val="000000" w:themeColor="text1"/>
        </w:rPr>
        <w:t>}</w:t>
      </w:r>
      <w:r w:rsidRPr="00720E9E">
        <w:rPr>
          <w:i/>
          <w:iCs/>
          <w:color w:val="000000" w:themeColor="text1"/>
        </w:rPr>
        <w:t xml:space="preserve">arūriyah </w:t>
      </w:r>
      <w:r>
        <w:rPr>
          <w:i/>
          <w:iCs/>
          <w:color w:val="000000" w:themeColor="text1"/>
        </w:rPr>
        <w:t xml:space="preserve">al-khams </w:t>
      </w:r>
      <w:r w:rsidRPr="000A66A4">
        <w:rPr>
          <w:color w:val="000000" w:themeColor="text1"/>
        </w:rPr>
        <w:t xml:space="preserve">yang selama ini digunakan perlu ditukar menjadi </w:t>
      </w:r>
      <w:r w:rsidRPr="00720E9E">
        <w:rPr>
          <w:i/>
          <w:iCs/>
          <w:color w:val="000000" w:themeColor="text1"/>
        </w:rPr>
        <w:t>al-d</w:t>
      </w:r>
      <w:r w:rsidRPr="00720E9E">
        <w:rPr>
          <w:rFonts w:ascii="Times New Arabic" w:hAnsi="Times New Arabic"/>
          <w:i/>
          <w:iCs/>
          <w:color w:val="000000" w:themeColor="text1"/>
        </w:rPr>
        <w:t>}</w:t>
      </w:r>
      <w:r w:rsidRPr="00720E9E">
        <w:rPr>
          <w:i/>
          <w:iCs/>
          <w:color w:val="000000" w:themeColor="text1"/>
        </w:rPr>
        <w:t xml:space="preserve">arūriyah </w:t>
      </w:r>
      <w:r w:rsidRPr="000A66A4">
        <w:rPr>
          <w:i/>
          <w:iCs/>
          <w:color w:val="000000" w:themeColor="text1"/>
        </w:rPr>
        <w:t>al-sab’ah</w:t>
      </w:r>
      <w:r>
        <w:rPr>
          <w:color w:val="000000" w:themeColor="text1"/>
        </w:rPr>
        <w:t>. Ketujuh aspek tersebut adalah,</w:t>
      </w:r>
    </w:p>
    <w:p w14:paraId="468D3620" w14:textId="77777777" w:rsidR="002823C7" w:rsidRPr="00D76D7C" w:rsidRDefault="002823C7" w:rsidP="00AE75FA">
      <w:pPr>
        <w:pStyle w:val="ListParagraph"/>
        <w:numPr>
          <w:ilvl w:val="0"/>
          <w:numId w:val="3"/>
        </w:numPr>
        <w:jc w:val="both"/>
        <w:rPr>
          <w:color w:val="000000" w:themeColor="text1"/>
        </w:rPr>
      </w:pPr>
      <w:r w:rsidRPr="00D76D7C">
        <w:rPr>
          <w:i/>
          <w:iCs/>
          <w:caps/>
          <w:color w:val="000000" w:themeColor="text1"/>
          <w:lang w:val="id"/>
        </w:rPr>
        <w:t>h</w:t>
      </w:r>
      <w:r w:rsidRPr="00D76D7C">
        <w:rPr>
          <w:rFonts w:ascii="Times New Arabic" w:hAnsi="Times New Arabic"/>
          <w:i/>
          <w:iCs/>
          <w:caps/>
          <w:color w:val="000000" w:themeColor="text1"/>
        </w:rPr>
        <w:t>}</w:t>
      </w:r>
      <w:r w:rsidRPr="00D76D7C">
        <w:rPr>
          <w:i/>
          <w:iCs/>
          <w:color w:val="000000" w:themeColor="text1"/>
          <w:lang w:val="id"/>
        </w:rPr>
        <w:t>ifz</w:t>
      </w:r>
      <w:r w:rsidRPr="00D76D7C">
        <w:rPr>
          <w:rFonts w:ascii="Times New Arabic" w:hAnsi="Times New Arabic"/>
          <w:i/>
          <w:iCs/>
          <w:color w:val="000000" w:themeColor="text1"/>
        </w:rPr>
        <w:t>}</w:t>
      </w:r>
      <w:r w:rsidRPr="00D76D7C">
        <w:rPr>
          <w:i/>
          <w:iCs/>
          <w:color w:val="000000" w:themeColor="text1"/>
          <w:lang w:val="id"/>
        </w:rPr>
        <w:t xml:space="preserve"> al-dīn</w:t>
      </w:r>
      <w:r w:rsidRPr="00D76D7C">
        <w:rPr>
          <w:color w:val="000000" w:themeColor="text1"/>
        </w:rPr>
        <w:t>: Perlindungan dan pemenuhan keperluan agama;</w:t>
      </w:r>
    </w:p>
    <w:p w14:paraId="32625526" w14:textId="77777777" w:rsidR="002823C7" w:rsidRPr="000A66A4" w:rsidRDefault="002823C7" w:rsidP="00AE75FA">
      <w:pPr>
        <w:pStyle w:val="ListParagraph"/>
        <w:numPr>
          <w:ilvl w:val="0"/>
          <w:numId w:val="3"/>
        </w:numPr>
        <w:jc w:val="both"/>
        <w:rPr>
          <w:color w:val="000000" w:themeColor="text1"/>
        </w:rPr>
      </w:pPr>
      <w:r w:rsidRPr="005210DC">
        <w:rPr>
          <w:i/>
          <w:iCs/>
          <w:caps/>
          <w:color w:val="000000" w:themeColor="text1"/>
          <w:lang w:val="id"/>
        </w:rPr>
        <w:t>h</w:t>
      </w:r>
      <w:r w:rsidRPr="005210DC">
        <w:rPr>
          <w:rFonts w:ascii="Times New Arabic" w:hAnsi="Times New Arabic"/>
          <w:i/>
          <w:iCs/>
          <w:caps/>
          <w:color w:val="000000" w:themeColor="text1"/>
        </w:rPr>
        <w:t>}</w:t>
      </w:r>
      <w:r w:rsidRPr="000A66A4">
        <w:rPr>
          <w:i/>
          <w:iCs/>
          <w:color w:val="000000" w:themeColor="text1"/>
          <w:lang w:val="id"/>
        </w:rPr>
        <w:t>ifz al-nafs</w:t>
      </w:r>
      <w:r w:rsidRPr="000A66A4">
        <w:rPr>
          <w:color w:val="000000" w:themeColor="text1"/>
        </w:rPr>
        <w:t>: Perlindungan dan pemenuhan keperluan nyawa;</w:t>
      </w:r>
    </w:p>
    <w:p w14:paraId="01695F63" w14:textId="77777777" w:rsidR="002823C7" w:rsidRPr="000A66A4" w:rsidRDefault="002823C7" w:rsidP="00AE75FA">
      <w:pPr>
        <w:pStyle w:val="ListParagraph"/>
        <w:numPr>
          <w:ilvl w:val="0"/>
          <w:numId w:val="3"/>
        </w:numPr>
        <w:jc w:val="both"/>
        <w:rPr>
          <w:color w:val="000000" w:themeColor="text1"/>
        </w:rPr>
      </w:pPr>
      <w:r w:rsidRPr="005210DC">
        <w:rPr>
          <w:i/>
          <w:iCs/>
          <w:caps/>
          <w:color w:val="000000" w:themeColor="text1"/>
          <w:lang w:val="id"/>
        </w:rPr>
        <w:t>h</w:t>
      </w:r>
      <w:r w:rsidRPr="005210DC">
        <w:rPr>
          <w:rFonts w:ascii="Times New Arabic" w:hAnsi="Times New Arabic"/>
          <w:i/>
          <w:iCs/>
          <w:caps/>
          <w:color w:val="000000" w:themeColor="text1"/>
        </w:rPr>
        <w:t>}</w:t>
      </w:r>
      <w:r w:rsidRPr="000A66A4">
        <w:rPr>
          <w:i/>
          <w:iCs/>
          <w:color w:val="000000" w:themeColor="text1"/>
          <w:lang w:val="id"/>
        </w:rPr>
        <w:t>ifz</w:t>
      </w:r>
      <w:r w:rsidRPr="00720E9E">
        <w:rPr>
          <w:rFonts w:ascii="Times New Arabic" w:hAnsi="Times New Arabic"/>
          <w:i/>
          <w:iCs/>
          <w:color w:val="000000" w:themeColor="text1"/>
        </w:rPr>
        <w:t>}</w:t>
      </w:r>
      <w:r>
        <w:rPr>
          <w:i/>
          <w:iCs/>
          <w:color w:val="000000" w:themeColor="text1"/>
          <w:lang w:val="id"/>
        </w:rPr>
        <w:t xml:space="preserve"> </w:t>
      </w:r>
      <w:r w:rsidRPr="000A66A4">
        <w:rPr>
          <w:i/>
          <w:iCs/>
          <w:color w:val="000000" w:themeColor="text1"/>
          <w:lang w:val="id"/>
        </w:rPr>
        <w:t>al-‘aql</w:t>
      </w:r>
      <w:r w:rsidRPr="000A66A4">
        <w:rPr>
          <w:color w:val="000000" w:themeColor="text1"/>
        </w:rPr>
        <w:t>: Perlindungan dan pemenuhan keperluan akal;</w:t>
      </w:r>
    </w:p>
    <w:p w14:paraId="427CFE81" w14:textId="77777777" w:rsidR="002823C7" w:rsidRPr="000A66A4" w:rsidRDefault="002823C7" w:rsidP="00AE75FA">
      <w:pPr>
        <w:pStyle w:val="ListParagraph"/>
        <w:numPr>
          <w:ilvl w:val="0"/>
          <w:numId w:val="3"/>
        </w:numPr>
        <w:jc w:val="both"/>
        <w:rPr>
          <w:color w:val="000000" w:themeColor="text1"/>
        </w:rPr>
      </w:pPr>
      <w:r w:rsidRPr="005210DC">
        <w:rPr>
          <w:i/>
          <w:iCs/>
          <w:caps/>
          <w:color w:val="000000" w:themeColor="text1"/>
          <w:lang w:val="id"/>
        </w:rPr>
        <w:t>h</w:t>
      </w:r>
      <w:r w:rsidRPr="005210DC">
        <w:rPr>
          <w:rFonts w:ascii="Times New Arabic" w:hAnsi="Times New Arabic"/>
          <w:i/>
          <w:iCs/>
          <w:caps/>
          <w:color w:val="000000" w:themeColor="text1"/>
        </w:rPr>
        <w:t>}</w:t>
      </w:r>
      <w:r w:rsidRPr="000A66A4">
        <w:rPr>
          <w:i/>
          <w:iCs/>
          <w:color w:val="000000" w:themeColor="text1"/>
          <w:lang w:val="id"/>
        </w:rPr>
        <w:t>ifz</w:t>
      </w:r>
      <w:r w:rsidRPr="00720E9E">
        <w:rPr>
          <w:rFonts w:ascii="Times New Arabic" w:hAnsi="Times New Arabic"/>
          <w:i/>
          <w:iCs/>
          <w:color w:val="000000" w:themeColor="text1"/>
        </w:rPr>
        <w:t>}</w:t>
      </w:r>
      <w:r>
        <w:rPr>
          <w:i/>
          <w:iCs/>
          <w:color w:val="000000" w:themeColor="text1"/>
        </w:rPr>
        <w:t xml:space="preserve"> </w:t>
      </w:r>
      <w:r w:rsidRPr="000A66A4">
        <w:rPr>
          <w:i/>
          <w:iCs/>
          <w:color w:val="000000" w:themeColor="text1"/>
          <w:lang w:val="id"/>
        </w:rPr>
        <w:t>al-nasl</w:t>
      </w:r>
      <w:r>
        <w:rPr>
          <w:color w:val="000000" w:themeColor="text1"/>
        </w:rPr>
        <w:t>:</w:t>
      </w:r>
      <w:r w:rsidRPr="000A66A4">
        <w:rPr>
          <w:color w:val="000000" w:themeColor="text1"/>
        </w:rPr>
        <w:t xml:space="preserve"> Perlindungan dan pemenuhan keperluan keturunan (termasuk di dalamnya kehormatan dan harga diri (</w:t>
      </w:r>
      <w:r w:rsidRPr="000A66A4">
        <w:rPr>
          <w:i/>
          <w:iCs/>
          <w:color w:val="000000" w:themeColor="text1"/>
          <w:lang w:val="id"/>
        </w:rPr>
        <w:t>h</w:t>
      </w:r>
      <w:r w:rsidRPr="00720E9E">
        <w:rPr>
          <w:rFonts w:ascii="Times New Arabic" w:hAnsi="Times New Arabic"/>
          <w:i/>
          <w:iCs/>
          <w:color w:val="000000" w:themeColor="text1"/>
        </w:rPr>
        <w:t>}</w:t>
      </w:r>
      <w:r w:rsidRPr="000A66A4">
        <w:rPr>
          <w:i/>
          <w:iCs/>
          <w:color w:val="000000" w:themeColor="text1"/>
          <w:lang w:val="id"/>
        </w:rPr>
        <w:t>ifz</w:t>
      </w:r>
      <w:r w:rsidRPr="00720E9E">
        <w:rPr>
          <w:rFonts w:ascii="Times New Arabic" w:hAnsi="Times New Arabic"/>
          <w:i/>
          <w:iCs/>
          <w:color w:val="000000" w:themeColor="text1"/>
        </w:rPr>
        <w:t>}</w:t>
      </w:r>
      <w:r>
        <w:rPr>
          <w:i/>
          <w:iCs/>
          <w:color w:val="000000" w:themeColor="text1"/>
          <w:lang w:val="id"/>
        </w:rPr>
        <w:t xml:space="preserve"> </w:t>
      </w:r>
      <w:r w:rsidRPr="001473E3">
        <w:rPr>
          <w:i/>
          <w:iCs/>
          <w:color w:val="000000" w:themeColor="text1"/>
        </w:rPr>
        <w:t>al-‘ird</w:t>
      </w:r>
      <w:r>
        <w:rPr>
          <w:color w:val="000000" w:themeColor="text1"/>
        </w:rPr>
        <w:t>)</w:t>
      </w:r>
      <w:r w:rsidRPr="000A66A4">
        <w:rPr>
          <w:color w:val="000000" w:themeColor="text1"/>
        </w:rPr>
        <w:t>);</w:t>
      </w:r>
    </w:p>
    <w:p w14:paraId="503C74C7" w14:textId="77777777" w:rsidR="002823C7" w:rsidRPr="000A66A4" w:rsidRDefault="002823C7" w:rsidP="00AE75FA">
      <w:pPr>
        <w:pStyle w:val="ListParagraph"/>
        <w:numPr>
          <w:ilvl w:val="0"/>
          <w:numId w:val="3"/>
        </w:numPr>
        <w:jc w:val="both"/>
        <w:rPr>
          <w:color w:val="000000" w:themeColor="text1"/>
        </w:rPr>
      </w:pPr>
      <w:r w:rsidRPr="005210DC">
        <w:rPr>
          <w:i/>
          <w:iCs/>
          <w:caps/>
          <w:color w:val="000000" w:themeColor="text1"/>
          <w:lang w:val="id"/>
        </w:rPr>
        <w:t>h</w:t>
      </w:r>
      <w:r w:rsidRPr="005210DC">
        <w:rPr>
          <w:rFonts w:ascii="Times New Arabic" w:hAnsi="Times New Arabic"/>
          <w:i/>
          <w:iCs/>
          <w:caps/>
          <w:color w:val="000000" w:themeColor="text1"/>
        </w:rPr>
        <w:t>}</w:t>
      </w:r>
      <w:r w:rsidRPr="000A66A4">
        <w:rPr>
          <w:i/>
          <w:iCs/>
          <w:color w:val="000000" w:themeColor="text1"/>
          <w:lang w:val="id"/>
        </w:rPr>
        <w:t>ifz</w:t>
      </w:r>
      <w:r w:rsidRPr="00720E9E">
        <w:rPr>
          <w:rFonts w:ascii="Times New Arabic" w:hAnsi="Times New Arabic"/>
          <w:i/>
          <w:iCs/>
          <w:color w:val="000000" w:themeColor="text1"/>
        </w:rPr>
        <w:t>}</w:t>
      </w:r>
      <w:r>
        <w:rPr>
          <w:i/>
          <w:iCs/>
          <w:color w:val="000000" w:themeColor="text1"/>
          <w:lang w:val="id"/>
        </w:rPr>
        <w:t xml:space="preserve"> al-mā</w:t>
      </w:r>
      <w:r w:rsidRPr="000A66A4">
        <w:rPr>
          <w:i/>
          <w:iCs/>
          <w:color w:val="000000" w:themeColor="text1"/>
          <w:lang w:val="id"/>
        </w:rPr>
        <w:t>l</w:t>
      </w:r>
      <w:r w:rsidRPr="000A66A4">
        <w:rPr>
          <w:color w:val="000000" w:themeColor="text1"/>
        </w:rPr>
        <w:t>: Perlindungan dan pemenuhan keperluan harta;</w:t>
      </w:r>
    </w:p>
    <w:p w14:paraId="3A58DA66" w14:textId="77777777" w:rsidR="002823C7" w:rsidRPr="000A66A4" w:rsidRDefault="002823C7" w:rsidP="00AE75FA">
      <w:pPr>
        <w:pStyle w:val="ListParagraph"/>
        <w:numPr>
          <w:ilvl w:val="0"/>
          <w:numId w:val="3"/>
        </w:numPr>
        <w:jc w:val="both"/>
        <w:rPr>
          <w:color w:val="000000" w:themeColor="text1"/>
        </w:rPr>
      </w:pPr>
      <w:r w:rsidRPr="005210DC">
        <w:rPr>
          <w:i/>
          <w:iCs/>
          <w:caps/>
          <w:color w:val="000000" w:themeColor="text1"/>
          <w:lang w:val="id"/>
        </w:rPr>
        <w:t>h</w:t>
      </w:r>
      <w:r w:rsidRPr="00720E9E">
        <w:rPr>
          <w:rFonts w:ascii="Times New Arabic" w:hAnsi="Times New Arabic"/>
          <w:i/>
          <w:iCs/>
          <w:color w:val="000000" w:themeColor="text1"/>
        </w:rPr>
        <w:t>}</w:t>
      </w:r>
      <w:r w:rsidRPr="000A66A4">
        <w:rPr>
          <w:i/>
          <w:iCs/>
          <w:color w:val="000000" w:themeColor="text1"/>
          <w:lang w:val="id"/>
        </w:rPr>
        <w:t>ifz</w:t>
      </w:r>
      <w:r w:rsidRPr="00720E9E">
        <w:rPr>
          <w:rFonts w:ascii="Times New Arabic" w:hAnsi="Times New Arabic"/>
          <w:i/>
          <w:iCs/>
          <w:color w:val="000000" w:themeColor="text1"/>
        </w:rPr>
        <w:t>}</w:t>
      </w:r>
      <w:r>
        <w:rPr>
          <w:i/>
          <w:iCs/>
          <w:color w:val="000000" w:themeColor="text1"/>
        </w:rPr>
        <w:t xml:space="preserve"> al-u</w:t>
      </w:r>
      <w:r w:rsidRPr="000A66A4">
        <w:rPr>
          <w:i/>
          <w:iCs/>
          <w:color w:val="000000" w:themeColor="text1"/>
        </w:rPr>
        <w:t>mmah</w:t>
      </w:r>
      <w:r w:rsidRPr="000A66A4">
        <w:rPr>
          <w:color w:val="000000" w:themeColor="text1"/>
        </w:rPr>
        <w:t xml:space="preserve">: Perlindungan dan pemenuhan </w:t>
      </w:r>
      <w:r w:rsidR="00D76D7C">
        <w:rPr>
          <w:color w:val="000000" w:themeColor="text1"/>
        </w:rPr>
        <w:t xml:space="preserve">sistem kemasyarakatan; </w:t>
      </w:r>
      <w:r w:rsidRPr="000A66A4">
        <w:rPr>
          <w:color w:val="000000" w:themeColor="text1"/>
        </w:rPr>
        <w:t>dan</w:t>
      </w:r>
    </w:p>
    <w:p w14:paraId="7DBF484D" w14:textId="77777777" w:rsidR="00D13A11" w:rsidRDefault="002823C7" w:rsidP="00AE75FA">
      <w:pPr>
        <w:pStyle w:val="ListParagraph"/>
        <w:numPr>
          <w:ilvl w:val="0"/>
          <w:numId w:val="3"/>
        </w:numPr>
        <w:jc w:val="both"/>
        <w:rPr>
          <w:color w:val="000000" w:themeColor="text1"/>
        </w:rPr>
      </w:pPr>
      <w:r w:rsidRPr="005210DC">
        <w:rPr>
          <w:i/>
          <w:iCs/>
          <w:caps/>
          <w:color w:val="000000" w:themeColor="text1"/>
          <w:lang w:val="id"/>
        </w:rPr>
        <w:t>h</w:t>
      </w:r>
      <w:r w:rsidRPr="00720E9E">
        <w:rPr>
          <w:rFonts w:ascii="Times New Arabic" w:hAnsi="Times New Arabic"/>
          <w:i/>
          <w:iCs/>
          <w:color w:val="000000" w:themeColor="text1"/>
        </w:rPr>
        <w:t>}</w:t>
      </w:r>
      <w:r w:rsidRPr="000A66A4">
        <w:rPr>
          <w:i/>
          <w:iCs/>
          <w:color w:val="000000" w:themeColor="text1"/>
          <w:lang w:val="id"/>
        </w:rPr>
        <w:t>ifz</w:t>
      </w:r>
      <w:r w:rsidRPr="00720E9E">
        <w:rPr>
          <w:rFonts w:ascii="Times New Arabic" w:hAnsi="Times New Arabic"/>
          <w:i/>
          <w:iCs/>
          <w:color w:val="000000" w:themeColor="text1"/>
        </w:rPr>
        <w:t>}</w:t>
      </w:r>
      <w:r>
        <w:rPr>
          <w:i/>
          <w:iCs/>
          <w:color w:val="000000" w:themeColor="text1"/>
        </w:rPr>
        <w:t xml:space="preserve"> al-bī`</w:t>
      </w:r>
      <w:r w:rsidRPr="000A66A4">
        <w:rPr>
          <w:i/>
          <w:iCs/>
          <w:color w:val="000000" w:themeColor="text1"/>
        </w:rPr>
        <w:t>ah</w:t>
      </w:r>
      <w:r w:rsidRPr="000A66A4">
        <w:rPr>
          <w:color w:val="000000" w:themeColor="text1"/>
        </w:rPr>
        <w:t>: Perlindungan dan pemenuhan keperluan lingkungan hidup.</w:t>
      </w:r>
      <w:r w:rsidRPr="000A66A4">
        <w:rPr>
          <w:rStyle w:val="FootnoteReference"/>
          <w:color w:val="000000" w:themeColor="text1"/>
        </w:rPr>
        <w:footnoteReference w:id="28"/>
      </w:r>
    </w:p>
    <w:p w14:paraId="2E45BC97" w14:textId="77777777" w:rsidR="00D76D7C" w:rsidRPr="00D76D7C" w:rsidRDefault="00D76D7C" w:rsidP="00D76D7C">
      <w:pPr>
        <w:pStyle w:val="ListParagraph"/>
        <w:ind w:left="1069"/>
        <w:jc w:val="both"/>
        <w:rPr>
          <w:color w:val="000000" w:themeColor="text1"/>
        </w:rPr>
      </w:pPr>
    </w:p>
    <w:p w14:paraId="4460C80B" w14:textId="77777777" w:rsidR="00134248" w:rsidRPr="00D76D7C" w:rsidRDefault="00134248" w:rsidP="00D76D7C">
      <w:pPr>
        <w:pStyle w:val="ListParagraph"/>
        <w:numPr>
          <w:ilvl w:val="0"/>
          <w:numId w:val="1"/>
        </w:numPr>
        <w:spacing w:before="240"/>
        <w:ind w:left="426"/>
        <w:jc w:val="both"/>
        <w:rPr>
          <w:b/>
          <w:bCs/>
          <w:i/>
          <w:iCs/>
        </w:rPr>
      </w:pPr>
      <w:r w:rsidRPr="00D76D7C">
        <w:rPr>
          <w:b/>
          <w:bCs/>
        </w:rPr>
        <w:t>Otokhtonitas Ekonomi Islam</w:t>
      </w:r>
    </w:p>
    <w:p w14:paraId="4FE72A02" w14:textId="77777777" w:rsidR="00134248" w:rsidRDefault="00134248" w:rsidP="00133C43">
      <w:pPr>
        <w:pStyle w:val="ListParagraph"/>
        <w:numPr>
          <w:ilvl w:val="0"/>
          <w:numId w:val="2"/>
        </w:numPr>
        <w:jc w:val="both"/>
        <w:rPr>
          <w:b/>
          <w:bCs/>
        </w:rPr>
      </w:pPr>
      <w:r>
        <w:rPr>
          <w:b/>
          <w:bCs/>
        </w:rPr>
        <w:t>Interelasi Ekonomi dan Penjagaan Agama (</w:t>
      </w:r>
      <w:r w:rsidRPr="00134248">
        <w:rPr>
          <w:b/>
          <w:bCs/>
          <w:i/>
          <w:iCs/>
        </w:rPr>
        <w:t>Hifz al-Din</w:t>
      </w:r>
      <w:r>
        <w:rPr>
          <w:b/>
          <w:bCs/>
        </w:rPr>
        <w:t>)</w:t>
      </w:r>
    </w:p>
    <w:p w14:paraId="72436AA9" w14:textId="77777777" w:rsidR="00D13A11" w:rsidRDefault="00C332AA" w:rsidP="00133C43">
      <w:pPr>
        <w:ind w:left="66"/>
        <w:jc w:val="both"/>
      </w:pPr>
      <w:r>
        <w:t xml:space="preserve">Hamka memberikan istilah interelasi penjagaan agama </w:t>
      </w:r>
      <w:r w:rsidR="00BF761C">
        <w:t>dan</w:t>
      </w:r>
      <w:r>
        <w:t xml:space="preserve"> ekonomi dengan “Siasat Harta dalam Islam”.</w:t>
      </w:r>
      <w:r w:rsidR="00D371FD">
        <w:t xml:space="preserve"> </w:t>
      </w:r>
      <w:r>
        <w:t>Menurut Hamka,</w:t>
      </w:r>
    </w:p>
    <w:p w14:paraId="1F5FD0BB" w14:textId="77777777" w:rsidR="00C332AA" w:rsidRPr="00C332AA" w:rsidRDefault="00C332AA" w:rsidP="00D76D7C">
      <w:pPr>
        <w:spacing w:after="0" w:line="240" w:lineRule="auto"/>
        <w:ind w:left="720"/>
        <w:jc w:val="both"/>
      </w:pPr>
      <w:r>
        <w:t xml:space="preserve">Agama Islam tidak akan dapat tegak dan tidak akan sempurna tegak kalau tidak diperjuangan (jihad) dan </w:t>
      </w:r>
      <w:r w:rsidR="00B15A46">
        <w:t>perjuangan</w:t>
      </w:r>
      <w:r>
        <w:t xml:space="preserve"> memakan biaya. Jihad dengan “air ludah” saja dalah omong kosong. Sebab itu ditegakkan “berangkatlah kamu baik dengan rasa ringan maupun dengan rasa berat, dan berjihadlah dengan harta dan jiwamu di jalan Allah”. (at-Taubah:41)</w:t>
      </w:r>
      <w:r>
        <w:rPr>
          <w:rStyle w:val="FootnoteReference"/>
        </w:rPr>
        <w:footnoteReference w:id="29"/>
      </w:r>
    </w:p>
    <w:p w14:paraId="39D748A9" w14:textId="77777777" w:rsidR="00134248" w:rsidRDefault="00C332AA" w:rsidP="00D76D7C">
      <w:pPr>
        <w:ind w:firstLine="426"/>
        <w:jc w:val="both"/>
      </w:pPr>
      <w:r>
        <w:t xml:space="preserve">Dapatlah diketahui, bahwa pengembanan ekonomi dalam Islam menjadikan harta sebagai alat, bukan tujuan. </w:t>
      </w:r>
      <w:r w:rsidRPr="00C332AA">
        <w:rPr>
          <w:i/>
          <w:iCs/>
        </w:rPr>
        <w:t>Wasilah</w:t>
      </w:r>
      <w:r>
        <w:rPr>
          <w:i/>
          <w:iCs/>
        </w:rPr>
        <w:t xml:space="preserve">, </w:t>
      </w:r>
      <w:r>
        <w:t xml:space="preserve">bukan </w:t>
      </w:r>
      <w:r>
        <w:rPr>
          <w:i/>
          <w:iCs/>
        </w:rPr>
        <w:t>ghayah</w:t>
      </w:r>
      <w:r w:rsidR="00D76D7C">
        <w:t xml:space="preserve">! </w:t>
      </w:r>
      <w:r>
        <w:t>Tujuan sebenarnya adalah menjaga agama dan/atau menegakkan ajaran Allah.</w:t>
      </w:r>
      <w:r w:rsidR="00D371FD">
        <w:t xml:space="preserve"> </w:t>
      </w:r>
      <w:r>
        <w:t>Berkaitan dengan ini, Allah Swt. berfirman,</w:t>
      </w:r>
    </w:p>
    <w:p w14:paraId="130B541D" w14:textId="77777777" w:rsidR="00C332AA" w:rsidRDefault="00C332AA" w:rsidP="00133C43">
      <w:pPr>
        <w:bidi/>
        <w:jc w:val="both"/>
        <w:rPr>
          <w:rFonts w:ascii="(normal text)" w:hAnsi="(normal text)"/>
          <w:rtl/>
        </w:rPr>
      </w:pPr>
      <w:r>
        <w:rPr>
          <w:sz w:val="28"/>
          <w:szCs w:val="28"/>
        </w:rPr>
        <w:sym w:font="HQPB1" w:char="F024"/>
      </w:r>
      <w:r>
        <w:rPr>
          <w:sz w:val="28"/>
          <w:szCs w:val="28"/>
        </w:rPr>
        <w:sym w:font="HQPB5" w:char="F070"/>
      </w:r>
      <w:r>
        <w:rPr>
          <w:sz w:val="28"/>
          <w:szCs w:val="28"/>
        </w:rPr>
        <w:sym w:font="HQPB2" w:char="F06B"/>
      </w:r>
      <w:r>
        <w:rPr>
          <w:sz w:val="28"/>
          <w:szCs w:val="28"/>
        </w:rPr>
        <w:sym w:font="HQPB4" w:char="F09A"/>
      </w:r>
      <w:r>
        <w:rPr>
          <w:sz w:val="28"/>
          <w:szCs w:val="28"/>
        </w:rPr>
        <w:sym w:font="HQPB2" w:char="F089"/>
      </w:r>
      <w:r>
        <w:rPr>
          <w:sz w:val="28"/>
          <w:szCs w:val="28"/>
        </w:rPr>
        <w:sym w:font="HQPB5" w:char="F072"/>
      </w:r>
      <w:r>
        <w:rPr>
          <w:sz w:val="28"/>
          <w:szCs w:val="28"/>
        </w:rPr>
        <w:sym w:font="HQPB1" w:char="F027"/>
      </w:r>
      <w:r>
        <w:rPr>
          <w:sz w:val="28"/>
          <w:szCs w:val="28"/>
        </w:rPr>
        <w:sym w:font="HQPB5" w:char="F0AF"/>
      </w:r>
      <w:r>
        <w:rPr>
          <w:sz w:val="28"/>
          <w:szCs w:val="28"/>
        </w:rPr>
        <w:sym w:font="HQPB2" w:char="F0BB"/>
      </w:r>
      <w:r>
        <w:rPr>
          <w:sz w:val="28"/>
          <w:szCs w:val="28"/>
        </w:rPr>
        <w:sym w:font="HQPB5" w:char="F074"/>
      </w:r>
      <w:r>
        <w:rPr>
          <w:sz w:val="28"/>
          <w:szCs w:val="28"/>
        </w:rPr>
        <w:sym w:font="HQPB2" w:char="F083"/>
      </w:r>
      <w:r>
        <w:rPr>
          <w:rFonts w:ascii="(normal text)" w:hAnsi="(normal text)"/>
          <w:rtl/>
        </w:rPr>
        <w:t xml:space="preserve"> </w:t>
      </w:r>
      <w:r>
        <w:rPr>
          <w:sz w:val="28"/>
          <w:szCs w:val="28"/>
        </w:rPr>
        <w:sym w:font="HQPB5" w:char="F074"/>
      </w:r>
      <w:r>
        <w:rPr>
          <w:sz w:val="28"/>
          <w:szCs w:val="28"/>
        </w:rPr>
        <w:sym w:font="HQPB2" w:char="F0FB"/>
      </w:r>
      <w:r>
        <w:rPr>
          <w:sz w:val="28"/>
          <w:szCs w:val="28"/>
        </w:rPr>
        <w:sym w:font="HQPB2" w:char="F0EF"/>
      </w:r>
      <w:r>
        <w:rPr>
          <w:sz w:val="28"/>
          <w:szCs w:val="28"/>
        </w:rPr>
        <w:sym w:font="HQPB4" w:char="F0CF"/>
      </w:r>
      <w:r>
        <w:rPr>
          <w:sz w:val="28"/>
          <w:szCs w:val="28"/>
        </w:rPr>
        <w:sym w:font="HQPB3" w:char="F025"/>
      </w:r>
      <w:r>
        <w:rPr>
          <w:sz w:val="28"/>
          <w:szCs w:val="28"/>
        </w:rPr>
        <w:sym w:font="HQPB4" w:char="F0A9"/>
      </w:r>
      <w:r>
        <w:rPr>
          <w:sz w:val="28"/>
          <w:szCs w:val="28"/>
        </w:rPr>
        <w:sym w:font="HQPB3"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3"/>
      </w:r>
      <w:r>
        <w:rPr>
          <w:sz w:val="28"/>
          <w:szCs w:val="28"/>
        </w:rPr>
        <w:sym w:font="HQPB2" w:char="F05A"/>
      </w:r>
      <w:r>
        <w:rPr>
          <w:sz w:val="28"/>
          <w:szCs w:val="28"/>
        </w:rPr>
        <w:sym w:font="HQPB5" w:char="F074"/>
      </w:r>
      <w:r>
        <w:rPr>
          <w:sz w:val="28"/>
          <w:szCs w:val="28"/>
        </w:rPr>
        <w:sym w:font="HQPB2" w:char="F042"/>
      </w:r>
      <w:r>
        <w:rPr>
          <w:sz w:val="28"/>
          <w:szCs w:val="28"/>
        </w:rPr>
        <w:sym w:font="HQPB1" w:char="F023"/>
      </w:r>
      <w:r>
        <w:rPr>
          <w:sz w:val="28"/>
          <w:szCs w:val="28"/>
        </w:rPr>
        <w:sym w:font="HQPB5" w:char="F075"/>
      </w:r>
      <w:r>
        <w:rPr>
          <w:sz w:val="28"/>
          <w:szCs w:val="28"/>
        </w:rPr>
        <w:sym w:font="HQPB2" w:char="F0E4"/>
      </w:r>
      <w:r>
        <w:rPr>
          <w:rFonts w:ascii="(normal text)" w:hAnsi="(normal text)"/>
          <w:rtl/>
        </w:rPr>
        <w:t xml:space="preserve"> </w:t>
      </w:r>
      <w:r>
        <w:rPr>
          <w:sz w:val="28"/>
          <w:szCs w:val="28"/>
        </w:rPr>
        <w:sym w:font="HQPB5" w:char="F09F"/>
      </w:r>
      <w:r>
        <w:rPr>
          <w:sz w:val="28"/>
          <w:szCs w:val="28"/>
        </w:rPr>
        <w:sym w:font="HQPB2" w:char="F077"/>
      </w:r>
      <w:r>
        <w:rPr>
          <w:rFonts w:ascii="(normal text)" w:hAnsi="(normal text)"/>
          <w:rtl/>
        </w:rPr>
        <w:t xml:space="preserve"> </w:t>
      </w:r>
      <w:r>
        <w:rPr>
          <w:sz w:val="28"/>
          <w:szCs w:val="28"/>
        </w:rPr>
        <w:sym w:font="HQPB4" w:char="F0F6"/>
      </w:r>
      <w:r>
        <w:rPr>
          <w:sz w:val="28"/>
          <w:szCs w:val="28"/>
        </w:rPr>
        <w:sym w:font="HQPB3" w:char="F02F"/>
      </w:r>
      <w:r>
        <w:rPr>
          <w:sz w:val="28"/>
          <w:szCs w:val="28"/>
        </w:rPr>
        <w:sym w:font="HQPB4" w:char="F0E4"/>
      </w:r>
      <w:r>
        <w:rPr>
          <w:sz w:val="28"/>
          <w:szCs w:val="28"/>
        </w:rPr>
        <w:sym w:font="HQPB2" w:char="F033"/>
      </w:r>
      <w:r>
        <w:rPr>
          <w:sz w:val="28"/>
          <w:szCs w:val="28"/>
        </w:rPr>
        <w:sym w:font="HQPB4" w:char="F0CE"/>
      </w:r>
      <w:r>
        <w:rPr>
          <w:sz w:val="28"/>
          <w:szCs w:val="28"/>
        </w:rPr>
        <w:sym w:font="HQPB2" w:char="F067"/>
      </w:r>
      <w:r>
        <w:rPr>
          <w:sz w:val="28"/>
          <w:szCs w:val="28"/>
        </w:rPr>
        <w:sym w:font="HQPB4" w:char="F0F9"/>
      </w:r>
      <w:r>
        <w:rPr>
          <w:sz w:val="28"/>
          <w:szCs w:val="28"/>
        </w:rPr>
        <w:sym w:font="HQPB2" w:char="F03D"/>
      </w:r>
      <w:r>
        <w:rPr>
          <w:sz w:val="28"/>
          <w:szCs w:val="28"/>
        </w:rPr>
        <w:sym w:font="HQPB4" w:char="F0E8"/>
      </w:r>
      <w:r>
        <w:rPr>
          <w:sz w:val="28"/>
          <w:szCs w:val="28"/>
        </w:rPr>
        <w:sym w:font="HQPB1" w:char="F03F"/>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4"/>
      </w:r>
      <w:r>
        <w:rPr>
          <w:sz w:val="28"/>
          <w:szCs w:val="28"/>
        </w:rPr>
        <w:sym w:font="HQPB2" w:char="F033"/>
      </w:r>
      <w:r>
        <w:rPr>
          <w:sz w:val="28"/>
          <w:szCs w:val="28"/>
        </w:rPr>
        <w:sym w:font="HQPB4" w:char="F0E4"/>
      </w:r>
      <w:r>
        <w:rPr>
          <w:sz w:val="28"/>
          <w:szCs w:val="28"/>
        </w:rPr>
        <w:sym w:font="HQPB2" w:char="F039"/>
      </w:r>
      <w:r>
        <w:rPr>
          <w:sz w:val="28"/>
          <w:szCs w:val="28"/>
        </w:rPr>
        <w:sym w:font="HQPB2" w:char="F0BA"/>
      </w:r>
      <w:r>
        <w:rPr>
          <w:sz w:val="28"/>
          <w:szCs w:val="28"/>
        </w:rPr>
        <w:sym w:font="HQPB5" w:char="F075"/>
      </w:r>
      <w:r>
        <w:rPr>
          <w:sz w:val="28"/>
          <w:szCs w:val="28"/>
        </w:rPr>
        <w:sym w:font="HQPB2" w:char="F071"/>
      </w:r>
      <w:r>
        <w:rPr>
          <w:sz w:val="28"/>
          <w:szCs w:val="28"/>
        </w:rPr>
        <w:sym w:font="HQPB4" w:char="F0F8"/>
      </w:r>
      <w:r>
        <w:rPr>
          <w:sz w:val="28"/>
          <w:szCs w:val="28"/>
        </w:rPr>
        <w:sym w:font="HQPB2" w:char="F042"/>
      </w:r>
      <w:r>
        <w:rPr>
          <w:sz w:val="28"/>
          <w:szCs w:val="28"/>
        </w:rPr>
        <w:sym w:font="HQPB5" w:char="F072"/>
      </w:r>
      <w:r>
        <w:rPr>
          <w:sz w:val="28"/>
          <w:szCs w:val="28"/>
        </w:rPr>
        <w:sym w:font="HQPB1" w:char="F026"/>
      </w:r>
      <w:r>
        <w:rPr>
          <w:rFonts w:ascii="(normal text)" w:hAnsi="(normal text)"/>
          <w:rtl/>
        </w:rPr>
        <w:t xml:space="preserve"> </w:t>
      </w:r>
      <w:r>
        <w:rPr>
          <w:sz w:val="28"/>
          <w:szCs w:val="28"/>
        </w:rPr>
        <w:sym w:font="HQPB5" w:char="F049"/>
      </w:r>
      <w:r>
        <w:rPr>
          <w:sz w:val="28"/>
          <w:szCs w:val="28"/>
        </w:rPr>
        <w:sym w:font="HQPB2" w:char="F077"/>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0"/>
      </w:r>
      <w:r>
        <w:rPr>
          <w:sz w:val="28"/>
          <w:szCs w:val="28"/>
        </w:rPr>
        <w:sym w:font="HQPB2" w:char="F032"/>
      </w:r>
      <w:r>
        <w:rPr>
          <w:sz w:val="28"/>
          <w:szCs w:val="28"/>
        </w:rPr>
        <w:sym w:font="HQPB4" w:char="F0DF"/>
      </w:r>
      <w:r>
        <w:rPr>
          <w:sz w:val="28"/>
          <w:szCs w:val="28"/>
        </w:rPr>
        <w:sym w:font="HQPB1" w:char="F089"/>
      </w:r>
      <w:r>
        <w:rPr>
          <w:sz w:val="28"/>
          <w:szCs w:val="28"/>
        </w:rPr>
        <w:sym w:font="HQPB2" w:char="F0BB"/>
      </w:r>
      <w:r>
        <w:rPr>
          <w:sz w:val="28"/>
          <w:szCs w:val="28"/>
        </w:rPr>
        <w:sym w:font="HQPB5" w:char="F073"/>
      </w:r>
      <w:r>
        <w:rPr>
          <w:sz w:val="28"/>
          <w:szCs w:val="28"/>
        </w:rPr>
        <w:sym w:font="HQPB2" w:char="F039"/>
      </w:r>
      <w:r>
        <w:rPr>
          <w:sz w:val="28"/>
          <w:szCs w:val="28"/>
        </w:rPr>
        <w:sym w:font="HQPB4" w:char="F0F7"/>
      </w:r>
      <w:r>
        <w:rPr>
          <w:sz w:val="28"/>
          <w:szCs w:val="28"/>
        </w:rPr>
        <w:sym w:font="HQPB2" w:char="F072"/>
      </w:r>
      <w:r>
        <w:rPr>
          <w:sz w:val="28"/>
          <w:szCs w:val="28"/>
        </w:rPr>
        <w:sym w:font="HQPB5" w:char="F072"/>
      </w:r>
      <w:r>
        <w:rPr>
          <w:sz w:val="28"/>
          <w:szCs w:val="28"/>
        </w:rPr>
        <w:sym w:font="HQPB1" w:char="F026"/>
      </w:r>
      <w:r>
        <w:rPr>
          <w:rFonts w:ascii="(normal text)" w:hAnsi="(normal text)"/>
          <w:rtl/>
        </w:rPr>
        <w:t xml:space="preserve"> </w:t>
      </w:r>
      <w:r>
        <w:rPr>
          <w:sz w:val="28"/>
          <w:szCs w:val="28"/>
        </w:rPr>
        <w:sym w:font="HQPB2" w:char="F060"/>
      </w:r>
      <w:r>
        <w:rPr>
          <w:sz w:val="28"/>
          <w:szCs w:val="28"/>
        </w:rPr>
        <w:sym w:font="HQPB5" w:char="F074"/>
      </w:r>
      <w:r>
        <w:rPr>
          <w:sz w:val="28"/>
          <w:szCs w:val="28"/>
        </w:rPr>
        <w:sym w:font="HQPB1" w:char="F0E3"/>
      </w:r>
      <w:r>
        <w:rPr>
          <w:rFonts w:ascii="(normal text)" w:hAnsi="(normal text)"/>
          <w:rtl/>
        </w:rPr>
        <w:t xml:space="preserve"> </w:t>
      </w:r>
      <w:r>
        <w:rPr>
          <w:sz w:val="28"/>
          <w:szCs w:val="28"/>
        </w:rPr>
        <w:sym w:font="HQPB4" w:char="F0CC"/>
      </w:r>
      <w:r>
        <w:rPr>
          <w:sz w:val="28"/>
          <w:szCs w:val="28"/>
        </w:rPr>
        <w:sym w:font="HQPB1" w:char="F08D"/>
      </w:r>
      <w:r>
        <w:rPr>
          <w:sz w:val="28"/>
          <w:szCs w:val="28"/>
        </w:rPr>
        <w:sym w:font="HQPB4" w:char="F0F2"/>
      </w:r>
      <w:r>
        <w:rPr>
          <w:sz w:val="28"/>
          <w:szCs w:val="28"/>
        </w:rPr>
        <w:sym w:font="HQPB2" w:char="F032"/>
      </w:r>
      <w:r>
        <w:rPr>
          <w:sz w:val="28"/>
          <w:szCs w:val="28"/>
        </w:rPr>
        <w:sym w:font="HQPB4" w:char="F0CF"/>
      </w:r>
      <w:r>
        <w:rPr>
          <w:sz w:val="28"/>
          <w:szCs w:val="28"/>
        </w:rPr>
        <w:sym w:font="HQPB1" w:char="F08C"/>
      </w:r>
      <w:r>
        <w:rPr>
          <w:rFonts w:ascii="(normal text)" w:hAnsi="(normal text)"/>
          <w:rtl/>
        </w:rPr>
        <w:t xml:space="preserve"> </w:t>
      </w:r>
      <w:r>
        <w:rPr>
          <w:sz w:val="28"/>
          <w:szCs w:val="28"/>
        </w:rPr>
        <w:sym w:font="HQPB5" w:char="F0AB"/>
      </w:r>
      <w:r>
        <w:rPr>
          <w:sz w:val="28"/>
          <w:szCs w:val="28"/>
        </w:rPr>
        <w:sym w:font="HQPB1"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34"/>
      </w:r>
      <w:r>
        <w:rPr>
          <w:rFonts w:ascii="(normal text)" w:hAnsi="(normal text)"/>
          <w:rtl/>
        </w:rPr>
        <w:t xml:space="preserve"> </w:t>
      </w:r>
      <w:r>
        <w:rPr>
          <w:sz w:val="28"/>
          <w:szCs w:val="28"/>
        </w:rPr>
        <w:sym w:font="HQPB2" w:char="F060"/>
      </w:r>
      <w:r>
        <w:rPr>
          <w:sz w:val="28"/>
          <w:szCs w:val="28"/>
        </w:rPr>
        <w:sym w:font="HQPB5" w:char="F074"/>
      </w:r>
      <w:r>
        <w:rPr>
          <w:sz w:val="28"/>
          <w:szCs w:val="28"/>
        </w:rPr>
        <w:sym w:font="HQPB2" w:char="F042"/>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F6"/>
      </w:r>
      <w:r>
        <w:rPr>
          <w:sz w:val="28"/>
          <w:szCs w:val="28"/>
        </w:rPr>
        <w:sym w:font="HQPB2" w:char="F040"/>
      </w:r>
      <w:r>
        <w:rPr>
          <w:sz w:val="28"/>
          <w:szCs w:val="28"/>
        </w:rPr>
        <w:sym w:font="HQPB5" w:char="F079"/>
      </w:r>
      <w:r>
        <w:rPr>
          <w:sz w:val="28"/>
          <w:szCs w:val="28"/>
        </w:rPr>
        <w:sym w:font="HQPB1" w:char="F0E8"/>
      </w:r>
      <w:r>
        <w:rPr>
          <w:sz w:val="28"/>
          <w:szCs w:val="28"/>
        </w:rPr>
        <w:sym w:font="HQPB4" w:char="F0F8"/>
      </w:r>
      <w:r>
        <w:rPr>
          <w:sz w:val="28"/>
          <w:szCs w:val="28"/>
        </w:rPr>
        <w:sym w:font="HQPB1" w:char="F0FF"/>
      </w:r>
      <w:r>
        <w:rPr>
          <w:sz w:val="28"/>
          <w:szCs w:val="28"/>
        </w:rPr>
        <w:sym w:font="HQPB5" w:char="F074"/>
      </w:r>
      <w:r>
        <w:rPr>
          <w:sz w:val="28"/>
          <w:szCs w:val="28"/>
        </w:rPr>
        <w:sym w:font="HQPB2" w:char="F083"/>
      </w:r>
      <w:r>
        <w:rPr>
          <w:rFonts w:ascii="(normal text)" w:hAnsi="(normal text)"/>
          <w:rtl/>
        </w:rPr>
        <w:t xml:space="preserve"> </w:t>
      </w:r>
      <w:r>
        <w:rPr>
          <w:sz w:val="28"/>
          <w:szCs w:val="28"/>
        </w:rPr>
        <w:sym w:font="HQPB5" w:char="F079"/>
      </w:r>
      <w:r>
        <w:rPr>
          <w:sz w:val="28"/>
          <w:szCs w:val="28"/>
        </w:rPr>
        <w:sym w:font="HQPB2" w:char="F037"/>
      </w:r>
      <w:r>
        <w:rPr>
          <w:sz w:val="28"/>
          <w:szCs w:val="28"/>
        </w:rPr>
        <w:sym w:font="HQPB4" w:char="F0CF"/>
      </w:r>
      <w:r>
        <w:rPr>
          <w:sz w:val="28"/>
          <w:szCs w:val="28"/>
        </w:rPr>
        <w:sym w:font="HQPB2" w:char="F039"/>
      </w:r>
      <w:r>
        <w:rPr>
          <w:sz w:val="28"/>
          <w:szCs w:val="28"/>
        </w:rPr>
        <w:sym w:font="HQPB2" w:char="F0BA"/>
      </w:r>
      <w:r>
        <w:rPr>
          <w:sz w:val="28"/>
          <w:szCs w:val="28"/>
        </w:rPr>
        <w:sym w:font="HQPB5" w:char="F073"/>
      </w:r>
      <w:r>
        <w:rPr>
          <w:sz w:val="28"/>
          <w:szCs w:val="28"/>
        </w:rPr>
        <w:sym w:font="HQPB1" w:char="F08C"/>
      </w:r>
      <w:r>
        <w:rPr>
          <w:rFonts w:ascii="(normal text)" w:hAnsi="(normal text)"/>
          <w:rtl/>
        </w:rPr>
        <w:t xml:space="preserve"> </w:t>
      </w:r>
      <w:r>
        <w:rPr>
          <w:sz w:val="28"/>
          <w:szCs w:val="28"/>
        </w:rPr>
        <w:sym w:font="HQPB5" w:char="F079"/>
      </w:r>
      <w:r>
        <w:rPr>
          <w:sz w:val="28"/>
          <w:szCs w:val="28"/>
        </w:rPr>
        <w:sym w:font="HQPB2" w:char="F037"/>
      </w:r>
      <w:r>
        <w:rPr>
          <w:sz w:val="28"/>
          <w:szCs w:val="28"/>
        </w:rPr>
        <w:sym w:font="HQPB4" w:char="F0CD"/>
      </w:r>
      <w:r>
        <w:rPr>
          <w:sz w:val="28"/>
          <w:szCs w:val="28"/>
        </w:rPr>
        <w:sym w:font="HQPB2" w:char="F0B4"/>
      </w:r>
      <w:r>
        <w:rPr>
          <w:sz w:val="28"/>
          <w:szCs w:val="28"/>
        </w:rPr>
        <w:sym w:font="HQPB5" w:char="F0AF"/>
      </w:r>
      <w:r>
        <w:rPr>
          <w:sz w:val="28"/>
          <w:szCs w:val="28"/>
        </w:rPr>
        <w:sym w:font="HQPB2" w:char="F0BB"/>
      </w:r>
      <w:r>
        <w:rPr>
          <w:sz w:val="28"/>
          <w:szCs w:val="28"/>
        </w:rPr>
        <w:sym w:font="HQPB5" w:char="F073"/>
      </w:r>
      <w:r>
        <w:rPr>
          <w:sz w:val="28"/>
          <w:szCs w:val="28"/>
        </w:rPr>
        <w:sym w:font="HQPB2" w:char="F039"/>
      </w:r>
      <w:r>
        <w:rPr>
          <w:sz w:val="28"/>
          <w:szCs w:val="28"/>
        </w:rPr>
        <w:sym w:font="HQPB5" w:char="F027"/>
      </w:r>
      <w:r>
        <w:rPr>
          <w:sz w:val="28"/>
          <w:szCs w:val="28"/>
        </w:rPr>
        <w:sym w:font="HQPB2" w:char="F072"/>
      </w:r>
      <w:r>
        <w:rPr>
          <w:sz w:val="28"/>
          <w:szCs w:val="28"/>
        </w:rPr>
        <w:sym w:font="HQPB4" w:char="F0E9"/>
      </w:r>
      <w:r>
        <w:rPr>
          <w:sz w:val="28"/>
          <w:szCs w:val="28"/>
        </w:rPr>
        <w:sym w:font="HQPB1" w:char="F027"/>
      </w:r>
      <w:r>
        <w:rPr>
          <w:sz w:val="28"/>
          <w:szCs w:val="28"/>
        </w:rPr>
        <w:sym w:font="HQPB5" w:char="F073"/>
      </w:r>
      <w:r>
        <w:rPr>
          <w:sz w:val="28"/>
          <w:szCs w:val="28"/>
        </w:rPr>
        <w:sym w:font="HQPB1" w:char="F0F9"/>
      </w:r>
      <w:r>
        <w:rPr>
          <w:rFonts w:ascii="(normal text)" w:hAnsi="(normal text)"/>
          <w:rtl/>
        </w:rPr>
        <w:t xml:space="preserve"> </w:t>
      </w:r>
      <w:r>
        <w:rPr>
          <w:sz w:val="28"/>
          <w:szCs w:val="28"/>
        </w:rPr>
        <w:sym w:font="HQPB4" w:char="F0E3"/>
      </w:r>
      <w:r>
        <w:rPr>
          <w:sz w:val="28"/>
          <w:szCs w:val="28"/>
        </w:rPr>
        <w:sym w:font="HQPB2" w:char="F04E"/>
      </w:r>
      <w:r>
        <w:rPr>
          <w:sz w:val="28"/>
          <w:szCs w:val="28"/>
        </w:rPr>
        <w:sym w:font="HQPB4" w:char="F0E8"/>
      </w:r>
      <w:r>
        <w:rPr>
          <w:sz w:val="28"/>
          <w:szCs w:val="28"/>
        </w:rPr>
        <w:sym w:font="HQPB2" w:char="F064"/>
      </w:r>
      <w:r>
        <w:rPr>
          <w:rFonts w:ascii="(normal text)" w:hAnsi="(normal text)"/>
          <w:rtl/>
        </w:rPr>
        <w:t xml:space="preserve"> </w:t>
      </w:r>
      <w:r>
        <w:rPr>
          <w:sz w:val="28"/>
          <w:szCs w:val="28"/>
        </w:rPr>
        <w:sym w:font="HQPB5" w:char="F074"/>
      </w:r>
      <w:r>
        <w:rPr>
          <w:sz w:val="28"/>
          <w:szCs w:val="28"/>
        </w:rPr>
        <w:sym w:font="HQPB2" w:char="F062"/>
      </w:r>
      <w:r>
        <w:rPr>
          <w:sz w:val="28"/>
          <w:szCs w:val="28"/>
        </w:rPr>
        <w:sym w:font="HQPB2" w:char="F072"/>
      </w:r>
      <w:r>
        <w:rPr>
          <w:sz w:val="28"/>
          <w:szCs w:val="28"/>
        </w:rPr>
        <w:sym w:font="HQPB4" w:char="F0E7"/>
      </w:r>
      <w:r>
        <w:rPr>
          <w:sz w:val="28"/>
          <w:szCs w:val="28"/>
        </w:rPr>
        <w:sym w:font="HQPB1" w:char="F08E"/>
      </w:r>
      <w:r>
        <w:rPr>
          <w:sz w:val="28"/>
          <w:szCs w:val="28"/>
        </w:rPr>
        <w:sym w:font="HQPB4" w:char="F0C5"/>
      </w:r>
      <w:r>
        <w:rPr>
          <w:sz w:val="28"/>
          <w:szCs w:val="28"/>
        </w:rPr>
        <w:sym w:font="HQPB1" w:char="F0A3"/>
      </w:r>
      <w:r>
        <w:rPr>
          <w:sz w:val="28"/>
          <w:szCs w:val="28"/>
        </w:rPr>
        <w:sym w:font="HQPB2" w:char="F0BB"/>
      </w:r>
      <w:r>
        <w:rPr>
          <w:sz w:val="28"/>
          <w:szCs w:val="28"/>
        </w:rPr>
        <w:sym w:font="HQPB5" w:char="F079"/>
      </w:r>
      <w:r>
        <w:rPr>
          <w:sz w:val="28"/>
          <w:szCs w:val="28"/>
        </w:rPr>
        <w:sym w:font="HQPB1" w:char="F082"/>
      </w:r>
      <w:r>
        <w:rPr>
          <w:sz w:val="28"/>
          <w:szCs w:val="28"/>
        </w:rPr>
        <w:sym w:font="HQPB4" w:char="F0F8"/>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C7"/>
      </w:r>
      <w:r>
        <w:rPr>
          <w:sz w:val="28"/>
          <w:szCs w:val="28"/>
        </w:rPr>
        <w:sym w:font="HQPB2" w:char="F0D2"/>
      </w:r>
      <w:r>
        <w:rPr>
          <w:sz w:val="28"/>
          <w:szCs w:val="28"/>
        </w:rPr>
        <w:sym w:font="HQPB2" w:char="F0C8"/>
      </w:r>
      <w:r w:rsidR="00D371FD">
        <w:rPr>
          <w:rFonts w:ascii="(normal text)" w:hAnsi="(normal text)"/>
          <w:rtl/>
        </w:rPr>
        <w:t xml:space="preserve"> </w:t>
      </w:r>
    </w:p>
    <w:p w14:paraId="34A69269" w14:textId="77777777" w:rsidR="00C332AA" w:rsidRDefault="00D76D7C" w:rsidP="00D76D7C">
      <w:pPr>
        <w:ind w:left="1560" w:hanging="1560"/>
        <w:jc w:val="both"/>
        <w:rPr>
          <w:sz w:val="20"/>
        </w:rPr>
      </w:pPr>
      <w:r>
        <w:rPr>
          <w:szCs w:val="32"/>
        </w:rPr>
        <w:t xml:space="preserve">Terjemahnya: </w:t>
      </w:r>
      <w:r w:rsidR="00C332AA" w:rsidRPr="00D76D7C">
        <w:t>Hai orang-orang beriman, janganlah hartamu dan anak-anakmu melalaikan kamu dari mengingat Allah. Barangsiapa yang berbuat demikian Maka mereka Itulah orang-orang yang merugi.</w:t>
      </w:r>
    </w:p>
    <w:p w14:paraId="754B909F" w14:textId="77777777" w:rsidR="00C332AA" w:rsidRDefault="00C332AA" w:rsidP="00D76D7C">
      <w:pPr>
        <w:ind w:firstLine="426"/>
        <w:jc w:val="both"/>
      </w:pPr>
      <w:r>
        <w:lastRenderedPageBreak/>
        <w:t xml:space="preserve">Alangkah mendalamnya jiwa ekonomi yang terkandung dalam ayat </w:t>
      </w:r>
      <w:r w:rsidR="00D76D7C">
        <w:t>tersebut</w:t>
      </w:r>
      <w:r>
        <w:t xml:space="preserve">. Paling tidak, </w:t>
      </w:r>
      <w:r w:rsidR="00BF761C">
        <w:t xml:space="preserve">kita dapat mengetahui bahwa </w:t>
      </w:r>
      <w:r>
        <w:t>proses ekonomi yang menjadikan harta sebagai tujuan, yang membuat lalai kepada Allah, bukanlah keuntungan,</w:t>
      </w:r>
      <w:r w:rsidR="00BF761C">
        <w:t xml:space="preserve"> tapi kerugian. Hal ini juga berarti, menghitung kerugian bukanlah dipangkal, melainkan diujung.</w:t>
      </w:r>
    </w:p>
    <w:p w14:paraId="6EF812BA" w14:textId="77777777" w:rsidR="00633A3B" w:rsidRDefault="00633A3B" w:rsidP="00D76D7C">
      <w:pPr>
        <w:ind w:firstLine="426"/>
        <w:jc w:val="both"/>
      </w:pPr>
      <w:r>
        <w:t>Berdasarkan interalasi ekonomi dan penjagaan agama (</w:t>
      </w:r>
      <w:r w:rsidRPr="00633A3B">
        <w:rPr>
          <w:i/>
          <w:iCs/>
        </w:rPr>
        <w:t>hifz al-din</w:t>
      </w:r>
      <w:r>
        <w:t>) ini, dibentuk paradigma ekonomi Islam, sebagai berikut,</w:t>
      </w:r>
      <w:r>
        <w:rPr>
          <w:rStyle w:val="FootnoteReference"/>
        </w:rPr>
        <w:footnoteReference w:id="30"/>
      </w:r>
    </w:p>
    <w:p w14:paraId="3DF36A39" w14:textId="77777777" w:rsidR="00633A3B" w:rsidRDefault="00633A3B" w:rsidP="00AE75FA">
      <w:pPr>
        <w:pStyle w:val="ListParagraph"/>
        <w:numPr>
          <w:ilvl w:val="0"/>
          <w:numId w:val="6"/>
        </w:numPr>
        <w:jc w:val="both"/>
      </w:pPr>
      <w:r>
        <w:t xml:space="preserve">Pengembanan ekonomi berdasarkan </w:t>
      </w:r>
      <w:r w:rsidRPr="00D76D7C">
        <w:rPr>
          <w:i/>
          <w:iCs/>
        </w:rPr>
        <w:t>al-tauhid</w:t>
      </w:r>
      <w:r>
        <w:t xml:space="preserve"> (keesaan Allah Swt.);</w:t>
      </w:r>
    </w:p>
    <w:p w14:paraId="3E3EE1E7" w14:textId="77777777" w:rsidR="00633A3B" w:rsidRDefault="00633A3B" w:rsidP="00AE75FA">
      <w:pPr>
        <w:pStyle w:val="ListParagraph"/>
        <w:numPr>
          <w:ilvl w:val="0"/>
          <w:numId w:val="6"/>
        </w:numPr>
        <w:jc w:val="both"/>
      </w:pPr>
      <w:r>
        <w:t xml:space="preserve">Pengembanan ekonomi mesti merujuk pada kaidah </w:t>
      </w:r>
      <w:r>
        <w:rPr>
          <w:i/>
          <w:iCs/>
        </w:rPr>
        <w:t>‘ubudiyah</w:t>
      </w:r>
      <w:r>
        <w:t xml:space="preserve"> (berbakti kepada Allah Swt);</w:t>
      </w:r>
    </w:p>
    <w:p w14:paraId="0D6D228E" w14:textId="77777777" w:rsidR="00633A3B" w:rsidRDefault="00633A3B" w:rsidP="00AE75FA">
      <w:pPr>
        <w:pStyle w:val="ListParagraph"/>
        <w:numPr>
          <w:ilvl w:val="0"/>
          <w:numId w:val="6"/>
        </w:numPr>
        <w:jc w:val="both"/>
      </w:pPr>
      <w:r>
        <w:t>Manusia sebagai pelaku ekonimi adalah menjalankan tugas sebagai khalifah;</w:t>
      </w:r>
    </w:p>
    <w:p w14:paraId="2ED34793" w14:textId="77777777" w:rsidR="00633A3B" w:rsidRDefault="00633A3B" w:rsidP="00AE75FA">
      <w:pPr>
        <w:pStyle w:val="ListParagraph"/>
        <w:numPr>
          <w:ilvl w:val="0"/>
          <w:numId w:val="6"/>
        </w:numPr>
        <w:jc w:val="both"/>
      </w:pPr>
      <w:r>
        <w:t>Sebagai khalifah, manusia harus mampu berkreasi untuk menjadikan sumber daya alam (</w:t>
      </w:r>
      <w:r w:rsidRPr="00633A3B">
        <w:rPr>
          <w:i/>
          <w:iCs/>
        </w:rPr>
        <w:t>mawarid al-thabi’i</w:t>
      </w:r>
      <w:r>
        <w:t>) sebagai alat pembangunan ekonomi ;</w:t>
      </w:r>
    </w:p>
    <w:p w14:paraId="7A6DAFC2" w14:textId="77777777" w:rsidR="00633A3B" w:rsidRDefault="00633A3B" w:rsidP="00AE75FA">
      <w:pPr>
        <w:pStyle w:val="ListParagraph"/>
        <w:numPr>
          <w:ilvl w:val="0"/>
          <w:numId w:val="6"/>
        </w:numPr>
        <w:jc w:val="both"/>
      </w:pPr>
      <w:r>
        <w:t>Dalam melakukan pengembanan ekonomi harus menyeimbangkan (</w:t>
      </w:r>
      <w:r w:rsidRPr="00633A3B">
        <w:rPr>
          <w:i/>
          <w:iCs/>
        </w:rPr>
        <w:t>tawazun</w:t>
      </w:r>
      <w:r>
        <w:t>) antara dunia dan akhirat; dan</w:t>
      </w:r>
    </w:p>
    <w:p w14:paraId="5CFCB21E" w14:textId="77777777" w:rsidR="00633A3B" w:rsidRDefault="00633A3B" w:rsidP="00AE75FA">
      <w:pPr>
        <w:pStyle w:val="ListParagraph"/>
        <w:numPr>
          <w:ilvl w:val="0"/>
          <w:numId w:val="6"/>
        </w:numPr>
        <w:jc w:val="both"/>
      </w:pPr>
      <w:r>
        <w:t>Pola perilaku manusia dalam pengembanan ekonomi adalah untuk mencapai ridha Allah Swt.</w:t>
      </w:r>
    </w:p>
    <w:p w14:paraId="654A007D" w14:textId="77777777" w:rsidR="00633A3B" w:rsidRPr="00D76D7C" w:rsidRDefault="00633A3B" w:rsidP="00D76D7C">
      <w:pPr>
        <w:pStyle w:val="ListParagraph"/>
        <w:numPr>
          <w:ilvl w:val="0"/>
          <w:numId w:val="2"/>
        </w:numPr>
        <w:jc w:val="both"/>
        <w:rPr>
          <w:b/>
          <w:bCs/>
        </w:rPr>
      </w:pPr>
      <w:r w:rsidRPr="00D76D7C">
        <w:rPr>
          <w:b/>
          <w:bCs/>
        </w:rPr>
        <w:t xml:space="preserve">Menata Keinginan dan Kebutuhan Perspektif </w:t>
      </w:r>
      <w:r w:rsidRPr="00D76D7C">
        <w:rPr>
          <w:b/>
          <w:bCs/>
          <w:i/>
          <w:iCs/>
        </w:rPr>
        <w:t>Hifz al-Nafs</w:t>
      </w:r>
      <w:r w:rsidRPr="00D76D7C">
        <w:rPr>
          <w:b/>
          <w:bCs/>
        </w:rPr>
        <w:t xml:space="preserve"> </w:t>
      </w:r>
    </w:p>
    <w:p w14:paraId="6301A236" w14:textId="77777777" w:rsidR="00633A3B" w:rsidRDefault="00633A3B" w:rsidP="00D76D7C">
      <w:pPr>
        <w:jc w:val="both"/>
      </w:pPr>
      <w:r>
        <w:t xml:space="preserve">Secara harfiah, ada perbedaan mendasar antara kebutuhan dengan keinginan. Misalnya, dalam kehidupan sehari-hari, tidak jarang kita menemukan sesuatu yang kita </w:t>
      </w:r>
      <w:r w:rsidR="00D76D7C">
        <w:t>inginkan</w:t>
      </w:r>
      <w:r>
        <w:t>, tetapi sering kali</w:t>
      </w:r>
      <w:r w:rsidRPr="00633A3B">
        <w:t xml:space="preserve"> </w:t>
      </w:r>
      <w:r>
        <w:t>barang terse</w:t>
      </w:r>
      <w:r w:rsidR="00D76D7C">
        <w:t>but sebenarnya tidak dibutuhkan. Hanya sebatas</w:t>
      </w:r>
      <w:r>
        <w:t xml:space="preserve"> menginginkan saja.</w:t>
      </w:r>
    </w:p>
    <w:p w14:paraId="50B8D38C" w14:textId="77777777" w:rsidR="00D76D7C" w:rsidRDefault="00E00622" w:rsidP="00D76D7C">
      <w:pPr>
        <w:ind w:firstLine="426"/>
        <w:jc w:val="both"/>
      </w:pPr>
      <w:r>
        <w:t xml:space="preserve">Dalam Islam, kedua konsep ini memiliki perbedaan yang jelas. Imam al-Ghazali misalnya menyebutkan dua hal </w:t>
      </w:r>
      <w:r w:rsidR="00D76D7C">
        <w:t>tersebut dengan istilah yang berbeda. K</w:t>
      </w:r>
      <w:r>
        <w:t xml:space="preserve">einginan sebagai </w:t>
      </w:r>
      <w:r w:rsidRPr="00D76D7C">
        <w:rPr>
          <w:i/>
          <w:iCs/>
        </w:rPr>
        <w:t>raghbah</w:t>
      </w:r>
      <w:r>
        <w:t xml:space="preserve">, sedangkan </w:t>
      </w:r>
      <w:r w:rsidRPr="00D76D7C">
        <w:rPr>
          <w:i/>
          <w:iCs/>
        </w:rPr>
        <w:t>syahwat</w:t>
      </w:r>
      <w:r>
        <w:t xml:space="preserve"> dan kebutuhan sebagai </w:t>
      </w:r>
      <w:r w:rsidRPr="00D76D7C">
        <w:rPr>
          <w:i/>
          <w:iCs/>
        </w:rPr>
        <w:t>hajat</w:t>
      </w:r>
      <w:r>
        <w:t>.</w:t>
      </w:r>
      <w:r w:rsidRPr="00E00622">
        <w:t xml:space="preserve"> </w:t>
      </w:r>
      <w:r>
        <w:t>Perbedaan ini membawa konsekuensi besar dalam ilmu ekonomi.</w:t>
      </w:r>
      <w:r>
        <w:rPr>
          <w:rStyle w:val="FootnoteReference"/>
        </w:rPr>
        <w:footnoteReference w:id="31"/>
      </w:r>
    </w:p>
    <w:p w14:paraId="5D988B35" w14:textId="77777777" w:rsidR="00D76D7C" w:rsidRDefault="00E00622" w:rsidP="00D76D7C">
      <w:pPr>
        <w:ind w:firstLine="426"/>
        <w:jc w:val="both"/>
      </w:pPr>
      <w:r>
        <w:t>Hajat merupakan cerminan kebutuhan asasi manusia dalam rangka mempertahankan kelangsungan hidup dan menjalankan fungsinya sebagai manusia, seperti kebutuhan akan makanan, minuman, pakaian, dan lain sebagainya. Sementara itu, syahwat merupakan dorongan keinginan manusia untuk memperoleh sesuatu dalam rangka pemenuhan kepuasan psikis. Tidak dapat memenuhi hajat dapat berkonsekuensi pada esensi kehidupan manusia, sementara jika syahwat tidak terpenuhi, tidak akan terlalu berpengaruh dalam hal mempertahankan hidup manusia. Ketika seseorang, misalnya, menginginkan makanan organik untuk gaya hidup sehat, tetapi tidak dapat terpenuhi dengan berbagai sebab, ia masih dapat menundanya. Keinginan akan menjadi kebutuhan ketika diarahkan kepada kepentingan tertentu</w:t>
      </w:r>
      <w:r w:rsidR="00D76D7C">
        <w:t xml:space="preserve">, dan keingian itu berubah </w:t>
      </w:r>
      <w:r>
        <w:t>menjadi vital bagi kehidupan manusia itu sendiri. Misalnya, ketika seseorang</w:t>
      </w:r>
      <w:r w:rsidRPr="00E00622">
        <w:t xml:space="preserve"> </w:t>
      </w:r>
      <w:r>
        <w:lastRenderedPageBreak/>
        <w:t>membutuhkan makanan sehat untuk mencegah diabetes yang ia derita</w:t>
      </w:r>
      <w:r w:rsidR="00D76D7C">
        <w:t>, sedangkan</w:t>
      </w:r>
      <w:r>
        <w:t xml:space="preserve"> jika tidak terpenuhi akan berkonsekuensi bagi kehidupan yang bersangkutan.</w:t>
      </w:r>
    </w:p>
    <w:p w14:paraId="402158EE" w14:textId="77777777" w:rsidR="00E00622" w:rsidRPr="00651DE3" w:rsidRDefault="00E00622" w:rsidP="00D76D7C">
      <w:pPr>
        <w:ind w:firstLine="426"/>
        <w:jc w:val="both"/>
      </w:pPr>
      <w:r>
        <w:t>Dari penjelasan di atas, jelas ada perbedaan mendasar antara kebutuhan dengan keinginan. Anehnya, ekonomi konvensional tidak terlalu mempermasalahkan perbedaan ini sehingga dalam berbagai literatur kedua hal ini sering disamakan perlakuannya. Konsekuensi dari penyamaan ini berakibat pada tidak terkontrolnya eksploitasi sumber daya alam sehingga menciptakan ketida</w:t>
      </w:r>
      <w:r w:rsidR="00D76D7C">
        <w:t>kseimbangan ekologi yang parah</w:t>
      </w:r>
      <w:r>
        <w:t>.</w:t>
      </w:r>
      <w:r w:rsidR="00651DE3">
        <w:t xml:space="preserve"> Penjelasan mengenai penjagaan jiwa ini, juga berkaitan dengan pengetahuan terhadap ekonomi itu sendiri, karenanya berlaku </w:t>
      </w:r>
      <w:r w:rsidR="00651DE3">
        <w:rPr>
          <w:i/>
          <w:iCs/>
        </w:rPr>
        <w:t>hifz al-‘aql.</w:t>
      </w:r>
    </w:p>
    <w:p w14:paraId="5A5D72C8" w14:textId="77777777" w:rsidR="00E00622" w:rsidRPr="00651DE3" w:rsidRDefault="00E00622" w:rsidP="00D76D7C">
      <w:pPr>
        <w:pStyle w:val="ListParagraph"/>
        <w:numPr>
          <w:ilvl w:val="0"/>
          <w:numId w:val="2"/>
        </w:numPr>
        <w:jc w:val="both"/>
        <w:rPr>
          <w:b/>
          <w:bCs/>
          <w:i/>
          <w:iCs/>
        </w:rPr>
      </w:pPr>
      <w:r w:rsidRPr="00651DE3">
        <w:rPr>
          <w:b/>
          <w:bCs/>
        </w:rPr>
        <w:t xml:space="preserve">Pembangunan Ekonomi Berkelanjutan: Perspektif </w:t>
      </w:r>
      <w:r w:rsidRPr="00651DE3">
        <w:rPr>
          <w:b/>
          <w:bCs/>
          <w:i/>
          <w:iCs/>
        </w:rPr>
        <w:t>Hifz al-Ummah</w:t>
      </w:r>
    </w:p>
    <w:p w14:paraId="4E095811" w14:textId="77777777" w:rsidR="00531CBC" w:rsidRPr="00531CBC" w:rsidRDefault="00531CBC" w:rsidP="00D76D7C">
      <w:pPr>
        <w:ind w:left="66"/>
        <w:jc w:val="both"/>
      </w:pPr>
      <w:r w:rsidRPr="00531CBC">
        <w:rPr>
          <w:i/>
          <w:iCs/>
        </w:rPr>
        <w:t>Hifz al-Ummah</w:t>
      </w:r>
      <w:r>
        <w:t xml:space="preserve"> berarti menjaga keberlangsungan </w:t>
      </w:r>
      <w:r w:rsidRPr="000A66A4">
        <w:rPr>
          <w:color w:val="000000" w:themeColor="text1"/>
        </w:rPr>
        <w:t>umat (masyarakat</w:t>
      </w:r>
      <w:r>
        <w:rPr>
          <w:color w:val="000000" w:themeColor="text1"/>
        </w:rPr>
        <w:t>). Hal ini membutuhkan peran pemerintah dan keikutsertaan masyarakat.</w:t>
      </w:r>
    </w:p>
    <w:p w14:paraId="57847637" w14:textId="77777777" w:rsidR="00E00622" w:rsidRPr="00651DE3" w:rsidRDefault="00E00622" w:rsidP="00AE75FA">
      <w:pPr>
        <w:pStyle w:val="ListParagraph"/>
        <w:numPr>
          <w:ilvl w:val="0"/>
          <w:numId w:val="7"/>
        </w:numPr>
        <w:ind w:left="426"/>
        <w:jc w:val="both"/>
        <w:rPr>
          <w:b/>
          <w:bCs/>
        </w:rPr>
      </w:pPr>
      <w:r w:rsidRPr="00651DE3">
        <w:rPr>
          <w:b/>
          <w:bCs/>
        </w:rPr>
        <w:t>Ruang Lingkup Peran Pemerintah dalam Kerangka Ekonomi Islam</w:t>
      </w:r>
    </w:p>
    <w:p w14:paraId="0FB8075B" w14:textId="77777777" w:rsidR="00651DE3" w:rsidRDefault="00E00622" w:rsidP="00651DE3">
      <w:pPr>
        <w:jc w:val="both"/>
      </w:pPr>
      <w:r>
        <w:t>Negara merupakan bagian sangat penting dalam mewujudkan hukum Islam, karena Islam secara sistem tidak dapat berjalan secara utuh tanpa adanya negara. Tujuan hakiki dari negara dalam Islam adalah memberikan maslahat kepada masyarakatnya yang mengantarkan manusia kepada kemakmuran. Ketika negara secara sistem telah dijalankan dengan</w:t>
      </w:r>
      <w:r w:rsidR="00651DE3">
        <w:t xml:space="preserve"> landasan nilai-nilai Islam, mak</w:t>
      </w:r>
      <w:r>
        <w:t xml:space="preserve">a tujuan yang ingin dicapai </w:t>
      </w:r>
      <w:r w:rsidR="00651DE3">
        <w:t xml:space="preserve">juga </w:t>
      </w:r>
      <w:r>
        <w:t>harus sesuai dengan kehendak Islam.</w:t>
      </w:r>
      <w:r>
        <w:rPr>
          <w:rStyle w:val="FootnoteReference"/>
        </w:rPr>
        <w:footnoteReference w:id="32"/>
      </w:r>
      <w:r w:rsidR="00651DE3">
        <w:t xml:space="preserve"> Dan, nakhoda yang mebawa ke arah kehendak Islam tersebut adalah pemimpin atau pemerintah.</w:t>
      </w:r>
    </w:p>
    <w:p w14:paraId="21FEECB3" w14:textId="77777777" w:rsidR="00651DE3" w:rsidRDefault="00E00622" w:rsidP="00651DE3">
      <w:pPr>
        <w:ind w:firstLine="426"/>
        <w:jc w:val="both"/>
      </w:pPr>
      <w:r>
        <w:t>Secara ruang lingkup</w:t>
      </w:r>
      <w:r w:rsidR="00651DE3">
        <w:t>,</w:t>
      </w:r>
      <w:r>
        <w:t xml:space="preserve"> peranan pemerintah ini mencakup aspek yang luas, yaitu upaya mewujudkan tujuan ekonomi Islam secara keseluruhan dan upaya mewujudkan </w:t>
      </w:r>
      <w:r w:rsidR="00651DE3">
        <w:t xml:space="preserve">konsep pasar yang Islami; </w:t>
      </w:r>
      <w:r>
        <w:t xml:space="preserve">mencapai </w:t>
      </w:r>
      <w:r w:rsidRPr="00651DE3">
        <w:rPr>
          <w:i/>
          <w:iCs/>
        </w:rPr>
        <w:t>falah</w:t>
      </w:r>
      <w:r>
        <w:t xml:space="preserve"> yang direalisasika</w:t>
      </w:r>
      <w:r w:rsidR="00651DE3">
        <w:t>n melalui optimalisasi maslahat</w:t>
      </w:r>
      <w:r w:rsidR="004F5507">
        <w:t>; tentu saja berkelanjutan (</w:t>
      </w:r>
      <w:r w:rsidR="004F5507" w:rsidRPr="004F5507">
        <w:rPr>
          <w:i/>
          <w:iCs/>
        </w:rPr>
        <w:t>hifz al-nasl</w:t>
      </w:r>
      <w:r w:rsidR="004F5507">
        <w:t>)</w:t>
      </w:r>
      <w:r>
        <w:rPr>
          <w:rStyle w:val="FootnoteReference"/>
        </w:rPr>
        <w:footnoteReference w:id="33"/>
      </w:r>
    </w:p>
    <w:p w14:paraId="4BCB632C" w14:textId="77777777" w:rsidR="00531CBC" w:rsidRDefault="00531CBC" w:rsidP="00651DE3">
      <w:pPr>
        <w:ind w:firstLine="426"/>
        <w:jc w:val="both"/>
      </w:pPr>
      <w:r>
        <w:t>Secara sederhana, keterlibatan pemerintah dalam pengembangan ekonomi praktis sebagai berikut,</w:t>
      </w:r>
    </w:p>
    <w:p w14:paraId="54A86826" w14:textId="77777777" w:rsidR="00531CBC" w:rsidRDefault="00531CBC" w:rsidP="00AE75FA">
      <w:pPr>
        <w:pStyle w:val="ListParagraph"/>
        <w:numPr>
          <w:ilvl w:val="0"/>
          <w:numId w:val="8"/>
        </w:numPr>
        <w:jc w:val="both"/>
      </w:pPr>
      <w:r>
        <w:t>Memastikan keadilan;</w:t>
      </w:r>
    </w:p>
    <w:p w14:paraId="5BB0597D" w14:textId="77777777" w:rsidR="00531CBC" w:rsidRDefault="00531CBC" w:rsidP="00AE75FA">
      <w:pPr>
        <w:pStyle w:val="ListParagraph"/>
        <w:numPr>
          <w:ilvl w:val="0"/>
          <w:numId w:val="8"/>
        </w:numPr>
        <w:jc w:val="both"/>
      </w:pPr>
      <w:r>
        <w:t>Melindungi keamanan kehidupan dan properti individu serta hukum dan ketertiban;</w:t>
      </w:r>
    </w:p>
    <w:p w14:paraId="1765E887" w14:textId="77777777" w:rsidR="00531CBC" w:rsidRDefault="00531CBC" w:rsidP="00AE75FA">
      <w:pPr>
        <w:pStyle w:val="ListParagraph"/>
        <w:numPr>
          <w:ilvl w:val="0"/>
          <w:numId w:val="8"/>
        </w:numPr>
        <w:jc w:val="both"/>
      </w:pPr>
      <w:r>
        <w:t>Membuktikan bahwa etika bisnis diterapkan;</w:t>
      </w:r>
    </w:p>
    <w:p w14:paraId="3B964DE6" w14:textId="77777777" w:rsidR="00531CBC" w:rsidRDefault="00531CBC" w:rsidP="00AE75FA">
      <w:pPr>
        <w:pStyle w:val="ListParagraph"/>
        <w:numPr>
          <w:ilvl w:val="0"/>
          <w:numId w:val="8"/>
        </w:numPr>
        <w:jc w:val="both"/>
      </w:pPr>
      <w:r>
        <w:t>Menerapkan mekanisme pasar ke dalam praktik yang sesuai untuk kepentingan semua individu;</w:t>
      </w:r>
    </w:p>
    <w:p w14:paraId="103735A4" w14:textId="77777777" w:rsidR="00531CBC" w:rsidRDefault="00531CBC" w:rsidP="00AE75FA">
      <w:pPr>
        <w:pStyle w:val="ListParagraph"/>
        <w:numPr>
          <w:ilvl w:val="0"/>
          <w:numId w:val="8"/>
        </w:numPr>
        <w:jc w:val="both"/>
      </w:pPr>
      <w:r>
        <w:t>Mengatur kehidupan ekonomi dan meletakkan beberapa aturan dalam pengertian itu;</w:t>
      </w:r>
    </w:p>
    <w:p w14:paraId="31119A30" w14:textId="77777777" w:rsidR="00531CBC" w:rsidRDefault="00531CBC" w:rsidP="00AE75FA">
      <w:pPr>
        <w:pStyle w:val="ListParagraph"/>
        <w:numPr>
          <w:ilvl w:val="0"/>
          <w:numId w:val="8"/>
        </w:numPr>
        <w:jc w:val="both"/>
      </w:pPr>
      <w:r>
        <w:lastRenderedPageBreak/>
        <w:t>Menggerakkan dan mengelola barang publik;</w:t>
      </w:r>
    </w:p>
    <w:p w14:paraId="0B54F377" w14:textId="77777777" w:rsidR="00531CBC" w:rsidRDefault="00531CBC" w:rsidP="00AE75FA">
      <w:pPr>
        <w:pStyle w:val="ListParagraph"/>
        <w:numPr>
          <w:ilvl w:val="0"/>
          <w:numId w:val="8"/>
        </w:numPr>
        <w:jc w:val="both"/>
      </w:pPr>
      <w:r>
        <w:t>Melaksanakan pelayanan publik;</w:t>
      </w:r>
    </w:p>
    <w:p w14:paraId="550CCF68" w14:textId="77777777" w:rsidR="00531CBC" w:rsidRDefault="00531CBC" w:rsidP="00AE75FA">
      <w:pPr>
        <w:pStyle w:val="ListParagraph"/>
        <w:numPr>
          <w:ilvl w:val="0"/>
          <w:numId w:val="8"/>
        </w:numPr>
        <w:jc w:val="both"/>
      </w:pPr>
      <w:r>
        <w:t>Menjaga jaminan sosial; dan</w:t>
      </w:r>
    </w:p>
    <w:p w14:paraId="677DA4F1" w14:textId="77777777" w:rsidR="00531CBC" w:rsidRDefault="00531CBC" w:rsidP="00AE75FA">
      <w:pPr>
        <w:pStyle w:val="ListParagraph"/>
        <w:numPr>
          <w:ilvl w:val="0"/>
          <w:numId w:val="8"/>
        </w:numPr>
        <w:jc w:val="both"/>
      </w:pPr>
      <w:r>
        <w:t>Memaksa orang melakukan suatu pekerjaan bila perlu.</w:t>
      </w:r>
    </w:p>
    <w:p w14:paraId="5A2D9B6C" w14:textId="77777777" w:rsidR="00651DE3" w:rsidRPr="00E00622" w:rsidRDefault="00651DE3" w:rsidP="00651DE3">
      <w:pPr>
        <w:pStyle w:val="ListParagraph"/>
        <w:ind w:left="786"/>
        <w:jc w:val="both"/>
      </w:pPr>
    </w:p>
    <w:p w14:paraId="22B07154" w14:textId="77777777" w:rsidR="00531CBC" w:rsidRPr="004F5507" w:rsidRDefault="00531CBC" w:rsidP="00AE75FA">
      <w:pPr>
        <w:pStyle w:val="ListParagraph"/>
        <w:numPr>
          <w:ilvl w:val="0"/>
          <w:numId w:val="7"/>
        </w:numPr>
        <w:ind w:left="426"/>
        <w:jc w:val="both"/>
        <w:rPr>
          <w:b/>
          <w:bCs/>
        </w:rPr>
      </w:pPr>
      <w:r w:rsidRPr="004F5507">
        <w:rPr>
          <w:b/>
          <w:bCs/>
        </w:rPr>
        <w:t xml:space="preserve">Peran masyarakat dalam Ekonomi Islam </w:t>
      </w:r>
    </w:p>
    <w:p w14:paraId="65F856FD" w14:textId="77777777" w:rsidR="00531CBC" w:rsidRDefault="00531CBC" w:rsidP="00651DE3">
      <w:pPr>
        <w:ind w:firstLine="426"/>
        <w:jc w:val="both"/>
      </w:pPr>
      <w:r>
        <w:t>Salah satu peran masyarakat dalam pengembanan ekonomi Islam, bisa berupa pengembangan keuangan mikro syariah. Sebagaimana telah diketahui, bahwa peran lembaga keuangan mikro antara lain, menjadi lembaga intermediasi keuangan yang menjangkau usaha mik</w:t>
      </w:r>
      <w:r w:rsidR="00651DE3">
        <w:t xml:space="preserve">ro-kecil dan masyarakat miskin, sebab </w:t>
      </w:r>
      <w:r>
        <w:t>lembaga keuangan formal seperti bank memiliki keterbatasan informasi terkait usaha mikro-kecil dan masyarakat miskin</w:t>
      </w:r>
      <w:r w:rsidR="00651DE3">
        <w:t>.</w:t>
      </w:r>
      <w:r>
        <w:t xml:space="preserve"> </w:t>
      </w:r>
      <w:r w:rsidR="00651DE3">
        <w:t xml:space="preserve">Ini jugalah yang menjadi alasan Bank </w:t>
      </w:r>
      <w:r>
        <w:t>cenderung tidak melayani usaha mereka. Lembaga keuangan mikro juga berperan menyediakan akses keuangan termasuk akses kredit bagi usaha mikro</w:t>
      </w:r>
      <w:r w:rsidRPr="00531CBC">
        <w:t xml:space="preserve"> </w:t>
      </w:r>
      <w:r>
        <w:t>dan masyarakat miskin produktif</w:t>
      </w:r>
      <w:r w:rsidR="00651DE3">
        <w:t>,</w:t>
      </w:r>
      <w:r>
        <w:t xml:space="preserve"> yang selama ini tidak disediakan oleh lembaga keuangan formal</w:t>
      </w:r>
      <w:r w:rsidR="00133C43">
        <w:t>.</w:t>
      </w:r>
    </w:p>
    <w:p w14:paraId="032E1FF3" w14:textId="77777777" w:rsidR="00133C43" w:rsidRDefault="00133C43" w:rsidP="00651DE3">
      <w:pPr>
        <w:ind w:firstLine="426"/>
        <w:jc w:val="both"/>
      </w:pPr>
      <w:r>
        <w:t>Lembaga keuangan mikro syariah dinilai memiliki kelebihan secara moral dan operasional yang mampu menjadi alternatif dari praktik keuangan konvensional</w:t>
      </w:r>
      <w:r w:rsidR="00651DE3">
        <w:t>. T</w:t>
      </w:r>
      <w:r>
        <w:t>erlebih lagi dalam melayani usaha mikro atau masyarakat miskin. Secara moral, prinsip syariah memberikan nilai yang sangat kuat bagi lembaga keuangan mikro untuk mengutamakan masyarakat miskin. Sementara itu, secara operasional, prinsip syariah yang menggunakan kontrak berbasis bagi-hasil membuat lembaga keuangan mikro syariah akan semakin peduli dengan kondisi usaha dari nasabah mikro.</w:t>
      </w:r>
      <w:r>
        <w:rPr>
          <w:rStyle w:val="FootnoteReference"/>
        </w:rPr>
        <w:footnoteReference w:id="34"/>
      </w:r>
    </w:p>
    <w:p w14:paraId="1B8C604E" w14:textId="77777777" w:rsidR="00651DE3" w:rsidRDefault="00651DE3" w:rsidP="00651DE3">
      <w:pPr>
        <w:ind w:firstLine="426"/>
        <w:jc w:val="both"/>
      </w:pPr>
    </w:p>
    <w:p w14:paraId="73575E90" w14:textId="77777777" w:rsidR="00651DE3" w:rsidRDefault="00651DE3" w:rsidP="00651DE3">
      <w:pPr>
        <w:ind w:firstLine="426"/>
        <w:jc w:val="both"/>
      </w:pPr>
    </w:p>
    <w:p w14:paraId="79D39D11" w14:textId="77777777" w:rsidR="00BF761C" w:rsidRPr="00651DE3" w:rsidRDefault="00BF761C" w:rsidP="00D76D7C">
      <w:pPr>
        <w:pStyle w:val="ListParagraph"/>
        <w:numPr>
          <w:ilvl w:val="0"/>
          <w:numId w:val="2"/>
        </w:numPr>
        <w:jc w:val="both"/>
        <w:rPr>
          <w:b/>
          <w:bCs/>
        </w:rPr>
      </w:pPr>
      <w:r w:rsidRPr="00651DE3">
        <w:rPr>
          <w:b/>
          <w:bCs/>
        </w:rPr>
        <w:t xml:space="preserve">Distribusi Pendapatan yang Inklusif sebagai Bagian </w:t>
      </w:r>
      <w:r w:rsidRPr="00651DE3">
        <w:rPr>
          <w:b/>
          <w:bCs/>
          <w:i/>
          <w:iCs/>
        </w:rPr>
        <w:t>Hifz al-Mal</w:t>
      </w:r>
    </w:p>
    <w:p w14:paraId="463D7E73" w14:textId="77777777" w:rsidR="00651DE3" w:rsidRDefault="00BF761C" w:rsidP="00651DE3">
      <w:pPr>
        <w:jc w:val="both"/>
      </w:pPr>
      <w:r>
        <w:t>Prinsip dasar ini m</w:t>
      </w:r>
      <w:r w:rsidR="00651DE3">
        <w:t xml:space="preserve">erupakan fungsi instrumen zakat. </w:t>
      </w:r>
      <w:r>
        <w:t xml:space="preserve">Berdasarkan prinsip </w:t>
      </w:r>
      <w:r w:rsidR="00651DE3">
        <w:t>zakat, yakni</w:t>
      </w:r>
      <w:r>
        <w:t xml:space="preserve"> distribusi pendapatan dari masyarakat </w:t>
      </w:r>
      <w:r w:rsidR="00651DE3">
        <w:t xml:space="preserve">golongan atas, </w:t>
      </w:r>
      <w:r>
        <w:t xml:space="preserve">kepada delapan golongan yang berhak menerima zakat, </w:t>
      </w:r>
      <w:r w:rsidR="00651DE3">
        <w:t>distribusi pendapatan iknlusif</w:t>
      </w:r>
      <w:r>
        <w:t>, dapat tercipta.</w:t>
      </w:r>
      <w:r>
        <w:rPr>
          <w:rStyle w:val="FootnoteReference"/>
        </w:rPr>
        <w:footnoteReference w:id="35"/>
      </w:r>
      <w:r w:rsidR="00651DE3">
        <w:t xml:space="preserve"> Distribusi tersebut bertujuan untuk menjamin daya beli seluruh lapisan masyarakat dalam memenuhi konsumsi kebutuhan dasarnya. Pendapatan dan kesempatan didistribusikan untuk menjamin inklusivitas perekonomian bagi seluruh masyarakat.</w:t>
      </w:r>
    </w:p>
    <w:p w14:paraId="4028E38F" w14:textId="77777777" w:rsidR="00BF761C" w:rsidRDefault="00BF761C" w:rsidP="00651DE3">
      <w:pPr>
        <w:ind w:firstLine="426"/>
        <w:jc w:val="both"/>
      </w:pPr>
      <w:r>
        <w:t xml:space="preserve">Zakat tidak hanya merupakan instrumen yang dapat berfungsi sebagai mekanisme distribusi pendapatan, tetapi juga sebagai mekanisme distribusi kesempatan. Dengan meningkatnya daya beli masyarakat miskin akibat zakat yang disalurkan dapat digunakan untuk konsumsi, maka kesempatan untuk berusaha dan bekerja secara </w:t>
      </w:r>
      <w:r>
        <w:lastRenderedPageBreak/>
        <w:t>produktif juga akan tercapai. Keutamaan</w:t>
      </w:r>
      <w:r w:rsidRPr="00BF761C">
        <w:t xml:space="preserve"> </w:t>
      </w:r>
      <w:r>
        <w:t xml:space="preserve">penyaluran zakat yang digunakan untuk mendukung konsumsi masyarakat yang tergolong dalam kelompok yang berhak menerima zakat ialah meningkatkan daya beli mereka, sehingga kegiatan konsumsi dapat terus berlangsung secara inklusif menopang permintaan yang pada gilirannya akan mendorong penyediaan </w:t>
      </w:r>
      <w:r w:rsidRPr="00BF761C">
        <w:rPr>
          <w:i/>
          <w:iCs/>
        </w:rPr>
        <w:t>supply</w:t>
      </w:r>
      <w:r>
        <w:t xml:space="preserve"> barang dan jasa konsumsi tersebut.</w:t>
      </w:r>
    </w:p>
    <w:p w14:paraId="7BAEC05C" w14:textId="77777777" w:rsidR="00133C43" w:rsidRDefault="00133C43" w:rsidP="00D76D7C">
      <w:pPr>
        <w:pStyle w:val="ListParagraph"/>
        <w:numPr>
          <w:ilvl w:val="0"/>
          <w:numId w:val="1"/>
        </w:numPr>
        <w:ind w:left="426"/>
        <w:jc w:val="both"/>
        <w:rPr>
          <w:b/>
          <w:bCs/>
        </w:rPr>
      </w:pPr>
      <w:r w:rsidRPr="00133C43">
        <w:rPr>
          <w:b/>
          <w:bCs/>
        </w:rPr>
        <w:t>Kesimpulan</w:t>
      </w:r>
    </w:p>
    <w:p w14:paraId="7A167A56" w14:textId="77777777" w:rsidR="00133C43" w:rsidRDefault="00133C43" w:rsidP="004F5507">
      <w:pPr>
        <w:ind w:firstLine="426"/>
        <w:jc w:val="both"/>
      </w:pPr>
      <w:r>
        <w:t xml:space="preserve">Pengembanan ekonomi Islam dalam upaya mencapai otokhtonitas, mesti didasari pada tujuan-tujuan Islam itu sendiri, yang dikenal </w:t>
      </w:r>
      <w:r>
        <w:rPr>
          <w:i/>
          <w:iCs/>
        </w:rPr>
        <w:t>maqa</w:t>
      </w:r>
      <w:r w:rsidRPr="00133C43">
        <w:rPr>
          <w:i/>
          <w:iCs/>
        </w:rPr>
        <w:t>shid al-syariah</w:t>
      </w:r>
      <w:r>
        <w:t>. Oleh karena itu, pengembanan ekonomi dalam Islam hanya sebatas sarana atau wasilah, bukan tujuan.</w:t>
      </w:r>
      <w:r w:rsidR="00D371FD">
        <w:t xml:space="preserve"> </w:t>
      </w:r>
      <w:r>
        <w:t>Sedangkan tujuan daripada pengembanan ekonomi itu sendiri adalah, menjaga agama (</w:t>
      </w:r>
      <w:r w:rsidRPr="00133C43">
        <w:rPr>
          <w:i/>
          <w:iCs/>
        </w:rPr>
        <w:t>hifz al-din</w:t>
      </w:r>
      <w:r>
        <w:t>), menjaga jiwa (</w:t>
      </w:r>
      <w:r w:rsidRPr="00133C43">
        <w:rPr>
          <w:i/>
          <w:iCs/>
        </w:rPr>
        <w:t>hifz al-nafs</w:t>
      </w:r>
      <w:r>
        <w:t>), menjaga sistem kemasyarakatan (</w:t>
      </w:r>
      <w:r w:rsidRPr="00133C43">
        <w:rPr>
          <w:i/>
          <w:iCs/>
        </w:rPr>
        <w:t>hifz al-ummah</w:t>
      </w:r>
      <w:r>
        <w:t>), dan memenuhi kebutuhan harta pokok (</w:t>
      </w:r>
      <w:r w:rsidRPr="00133C43">
        <w:rPr>
          <w:i/>
          <w:iCs/>
        </w:rPr>
        <w:t>hifz al-mal</w:t>
      </w:r>
      <w:r>
        <w:t>). Dalam hal ini, sudah tercakup memajukan kecerdasan umum (</w:t>
      </w:r>
      <w:r w:rsidRPr="00133C43">
        <w:rPr>
          <w:i/>
          <w:iCs/>
        </w:rPr>
        <w:t>hifz al-‘aql</w:t>
      </w:r>
      <w:r>
        <w:t>), dan menjaga keberlangsungan generasi (</w:t>
      </w:r>
      <w:r w:rsidRPr="00133C43">
        <w:rPr>
          <w:i/>
          <w:iCs/>
        </w:rPr>
        <w:t>hifz al-nasl</w:t>
      </w:r>
      <w:r>
        <w:t>).</w:t>
      </w:r>
    </w:p>
    <w:p w14:paraId="4B602B41" w14:textId="77777777" w:rsidR="004F5507" w:rsidRDefault="004F5507" w:rsidP="004F5507">
      <w:pPr>
        <w:pStyle w:val="ListParagraph"/>
        <w:numPr>
          <w:ilvl w:val="0"/>
          <w:numId w:val="1"/>
        </w:numPr>
        <w:ind w:left="426"/>
        <w:jc w:val="both"/>
        <w:rPr>
          <w:b/>
          <w:bCs/>
        </w:rPr>
      </w:pPr>
      <w:r w:rsidRPr="004F5507">
        <w:rPr>
          <w:b/>
          <w:bCs/>
        </w:rPr>
        <w:t>Daftar Pustaka</w:t>
      </w:r>
    </w:p>
    <w:p w14:paraId="436839C0" w14:textId="77777777" w:rsidR="004F5507" w:rsidRPr="004F5507" w:rsidRDefault="004F5507" w:rsidP="004F5507">
      <w:pPr>
        <w:pStyle w:val="FootnoteText"/>
        <w:spacing w:after="240"/>
        <w:ind w:left="426" w:hanging="426"/>
        <w:jc w:val="both"/>
        <w:rPr>
          <w:sz w:val="24"/>
          <w:szCs w:val="24"/>
        </w:rPr>
      </w:pPr>
      <w:r w:rsidRPr="004F5507">
        <w:rPr>
          <w:color w:val="000000" w:themeColor="text1"/>
          <w:sz w:val="24"/>
          <w:szCs w:val="24"/>
        </w:rPr>
        <w:t xml:space="preserve">Abubakar, Al Yasa, </w:t>
      </w:r>
      <w:r w:rsidRPr="004F5507">
        <w:rPr>
          <w:i/>
          <w:iCs/>
          <w:color w:val="000000" w:themeColor="text1"/>
          <w:sz w:val="24"/>
          <w:szCs w:val="24"/>
        </w:rPr>
        <w:t xml:space="preserve">Metode Istislahiah: Pemanfaatan Ilmu Pengetahuan dalam Ushul Fiqh, </w:t>
      </w:r>
      <w:r w:rsidRPr="004F5507">
        <w:rPr>
          <w:color w:val="000000" w:themeColor="text1"/>
          <w:sz w:val="24"/>
          <w:szCs w:val="24"/>
        </w:rPr>
        <w:t>(Jakarta: Prenada Media, 2016)</w:t>
      </w:r>
    </w:p>
    <w:p w14:paraId="107C4C20" w14:textId="77777777" w:rsidR="004F5507" w:rsidRPr="004F5507" w:rsidRDefault="004F5507" w:rsidP="004F5507">
      <w:pPr>
        <w:autoSpaceDE w:val="0"/>
        <w:autoSpaceDN w:val="0"/>
        <w:adjustRightInd w:val="0"/>
        <w:spacing w:after="240" w:line="240" w:lineRule="auto"/>
        <w:ind w:left="426" w:hanging="426"/>
        <w:jc w:val="both"/>
        <w:rPr>
          <w:color w:val="000000" w:themeColor="text1"/>
        </w:rPr>
      </w:pPr>
      <w:r w:rsidRPr="004F5507">
        <w:rPr>
          <w:color w:val="000000" w:themeColor="text1"/>
        </w:rPr>
        <w:t xml:space="preserve">al-Afriqi, Ibn Mansur, </w:t>
      </w:r>
      <w:r w:rsidRPr="004F5507">
        <w:rPr>
          <w:i/>
          <w:iCs/>
          <w:color w:val="000000" w:themeColor="text1"/>
        </w:rPr>
        <w:t xml:space="preserve">Lisan al-‘Arab, </w:t>
      </w:r>
      <w:r w:rsidRPr="004F5507">
        <w:rPr>
          <w:color w:val="000000" w:themeColor="text1"/>
        </w:rPr>
        <w:t>Jilid 7, (Beirut: Dar al-Sadr, t.th)</w:t>
      </w:r>
    </w:p>
    <w:p w14:paraId="0B812525" w14:textId="77777777" w:rsidR="004F5507" w:rsidRPr="004F5507" w:rsidRDefault="004F5507" w:rsidP="004F5507">
      <w:pPr>
        <w:pStyle w:val="FootnoteText"/>
        <w:spacing w:after="240"/>
        <w:ind w:left="426" w:hanging="426"/>
        <w:jc w:val="both"/>
        <w:rPr>
          <w:color w:val="000000" w:themeColor="text1"/>
          <w:sz w:val="24"/>
          <w:szCs w:val="24"/>
        </w:rPr>
      </w:pPr>
      <w:r w:rsidRPr="004F5507">
        <w:rPr>
          <w:color w:val="000000" w:themeColor="text1"/>
          <w:sz w:val="24"/>
          <w:szCs w:val="24"/>
        </w:rPr>
        <w:t xml:space="preserve">Al-Ghazali, </w:t>
      </w:r>
      <w:r w:rsidRPr="004F5507">
        <w:rPr>
          <w:i/>
          <w:iCs/>
          <w:color w:val="000000" w:themeColor="text1"/>
          <w:sz w:val="24"/>
          <w:szCs w:val="24"/>
        </w:rPr>
        <w:t xml:space="preserve">al-Mustasyfa min ‘Ilm al-Usul, </w:t>
      </w:r>
      <w:r w:rsidRPr="004F5507">
        <w:rPr>
          <w:color w:val="000000" w:themeColor="text1"/>
          <w:sz w:val="24"/>
          <w:szCs w:val="24"/>
        </w:rPr>
        <w:t>Tahqiq Hamzah bin Zuhair Hafidz, Juz 2, (Madinah al-Munawwaroh: t.tp., 1413 H)</w:t>
      </w:r>
    </w:p>
    <w:p w14:paraId="747AB4C9" w14:textId="77777777" w:rsidR="004F5507" w:rsidRPr="004F5507" w:rsidRDefault="004F5507" w:rsidP="004F5507">
      <w:pPr>
        <w:autoSpaceDE w:val="0"/>
        <w:autoSpaceDN w:val="0"/>
        <w:adjustRightInd w:val="0"/>
        <w:spacing w:after="240" w:line="240" w:lineRule="auto"/>
        <w:ind w:left="426" w:hanging="426"/>
        <w:jc w:val="both"/>
        <w:rPr>
          <w:color w:val="000000" w:themeColor="text1"/>
        </w:rPr>
      </w:pPr>
      <w:r w:rsidRPr="004F5507">
        <w:rPr>
          <w:color w:val="000000" w:themeColor="text1"/>
        </w:rPr>
        <w:t xml:space="preserve">Alim, Yusuf Hamid, </w:t>
      </w:r>
      <w:r w:rsidRPr="004F5507">
        <w:rPr>
          <w:i/>
          <w:iCs/>
          <w:color w:val="000000" w:themeColor="text1"/>
        </w:rPr>
        <w:t xml:space="preserve">al-Maqashid al-‘Ammah li asy-Syari’ah al-Islamiyah, </w:t>
      </w:r>
      <w:r w:rsidRPr="004F5507">
        <w:rPr>
          <w:color w:val="000000" w:themeColor="text1"/>
        </w:rPr>
        <w:t>(Beirut: Dar al-Fikr, 1991)</w:t>
      </w:r>
    </w:p>
    <w:p w14:paraId="227673A4" w14:textId="77777777" w:rsidR="004F5507" w:rsidRPr="004F5507" w:rsidRDefault="004F5507" w:rsidP="004F5507">
      <w:pPr>
        <w:pStyle w:val="FootnoteText"/>
        <w:spacing w:after="240"/>
        <w:ind w:left="426" w:hanging="426"/>
        <w:jc w:val="both"/>
        <w:rPr>
          <w:color w:val="000000" w:themeColor="text1"/>
          <w:sz w:val="24"/>
          <w:szCs w:val="24"/>
        </w:rPr>
      </w:pPr>
      <w:r w:rsidRPr="004F5507">
        <w:rPr>
          <w:color w:val="000000" w:themeColor="text1"/>
          <w:sz w:val="24"/>
          <w:szCs w:val="24"/>
        </w:rPr>
        <w:t xml:space="preserve">Al-Jauziyyah, Ibnu Qayyim, </w:t>
      </w:r>
      <w:r w:rsidRPr="004F5507">
        <w:rPr>
          <w:i/>
          <w:iCs/>
          <w:color w:val="000000" w:themeColor="text1"/>
          <w:sz w:val="24"/>
          <w:szCs w:val="24"/>
        </w:rPr>
        <w:t>I’lam Al-Muwaqqi’in ‘An Rab Al-‘Alamin</w:t>
      </w:r>
      <w:r w:rsidRPr="004F5507">
        <w:rPr>
          <w:color w:val="000000" w:themeColor="text1"/>
          <w:sz w:val="24"/>
          <w:szCs w:val="24"/>
        </w:rPr>
        <w:t>, (Mamlakah al-‘Arabiyyah al-Saudiyyah: Dar Ibn al-Jauz i, 1223 H)</w:t>
      </w:r>
    </w:p>
    <w:p w14:paraId="353F0E5B" w14:textId="77777777" w:rsidR="004F5507" w:rsidRPr="004F5507" w:rsidRDefault="004F5507" w:rsidP="004F5507">
      <w:pPr>
        <w:pStyle w:val="FootnoteText"/>
        <w:spacing w:after="240"/>
        <w:ind w:left="426" w:hanging="426"/>
        <w:jc w:val="both"/>
        <w:rPr>
          <w:color w:val="000000" w:themeColor="text1"/>
          <w:sz w:val="24"/>
          <w:szCs w:val="24"/>
        </w:rPr>
      </w:pPr>
      <w:r w:rsidRPr="004F5507">
        <w:rPr>
          <w:color w:val="000000" w:themeColor="text1"/>
          <w:sz w:val="24"/>
          <w:szCs w:val="24"/>
        </w:rPr>
        <w:t xml:space="preserve">al-Qaradhawi, Yusuf, </w:t>
      </w:r>
      <w:r w:rsidRPr="004F5507">
        <w:rPr>
          <w:i/>
          <w:iCs/>
          <w:color w:val="000000" w:themeColor="text1"/>
          <w:sz w:val="24"/>
          <w:szCs w:val="24"/>
        </w:rPr>
        <w:t xml:space="preserve">Dirasah fi Fiqh Maqashid al-Syari’ah: Bayn al-Maqshid al-Kulliyah wa al-Nushush, </w:t>
      </w:r>
      <w:r w:rsidRPr="004F5507">
        <w:rPr>
          <w:color w:val="000000" w:themeColor="text1"/>
          <w:sz w:val="24"/>
          <w:szCs w:val="24"/>
        </w:rPr>
        <w:t>Cet. Ke-3, (Kairo: Dar al-Syuruq, 2008)</w:t>
      </w:r>
    </w:p>
    <w:p w14:paraId="4F16803D" w14:textId="77777777" w:rsidR="004F5507" w:rsidRPr="004F5507" w:rsidRDefault="004F5507" w:rsidP="004F5507">
      <w:pPr>
        <w:pStyle w:val="FootnoteText"/>
        <w:spacing w:after="240"/>
        <w:ind w:left="426" w:hanging="426"/>
        <w:jc w:val="both"/>
        <w:rPr>
          <w:color w:val="000000" w:themeColor="text1"/>
          <w:sz w:val="24"/>
          <w:szCs w:val="24"/>
        </w:rPr>
      </w:pPr>
      <w:r w:rsidRPr="004F5507">
        <w:rPr>
          <w:color w:val="000000" w:themeColor="text1"/>
          <w:sz w:val="24"/>
          <w:szCs w:val="24"/>
        </w:rPr>
        <w:t xml:space="preserve">Asyur, Ibnu, </w:t>
      </w:r>
      <w:r w:rsidRPr="004F5507">
        <w:rPr>
          <w:i/>
          <w:iCs/>
          <w:color w:val="000000" w:themeColor="text1"/>
          <w:sz w:val="24"/>
          <w:szCs w:val="24"/>
        </w:rPr>
        <w:t xml:space="preserve">Maqashid al-Syari’ah al-Islamiyyah, </w:t>
      </w:r>
      <w:r w:rsidRPr="004F5507">
        <w:rPr>
          <w:color w:val="000000" w:themeColor="text1"/>
          <w:sz w:val="24"/>
          <w:szCs w:val="24"/>
        </w:rPr>
        <w:t>(Beirut: Dar al-Kitab, 2011)</w:t>
      </w:r>
    </w:p>
    <w:p w14:paraId="2D42936E" w14:textId="77777777" w:rsidR="004F5507" w:rsidRPr="004F5507" w:rsidRDefault="004F5507" w:rsidP="004F5507">
      <w:pPr>
        <w:pStyle w:val="FootnoteText"/>
        <w:spacing w:after="240"/>
        <w:ind w:left="426" w:hanging="426"/>
        <w:jc w:val="both"/>
        <w:rPr>
          <w:sz w:val="24"/>
          <w:szCs w:val="24"/>
        </w:rPr>
      </w:pPr>
      <w:r w:rsidRPr="004F5507">
        <w:rPr>
          <w:color w:val="000000" w:themeColor="text1"/>
          <w:sz w:val="24"/>
          <w:szCs w:val="24"/>
        </w:rPr>
        <w:t xml:space="preserve">Auda, Jasser, </w:t>
      </w:r>
      <w:r w:rsidRPr="004F5507">
        <w:rPr>
          <w:i/>
          <w:iCs/>
          <w:color w:val="000000" w:themeColor="text1"/>
          <w:sz w:val="24"/>
          <w:szCs w:val="24"/>
        </w:rPr>
        <w:t>Maqasid al-Shariah</w:t>
      </w:r>
      <w:r w:rsidRPr="004F5507">
        <w:rPr>
          <w:color w:val="000000" w:themeColor="text1"/>
          <w:sz w:val="24"/>
          <w:szCs w:val="24"/>
        </w:rPr>
        <w:t xml:space="preserve"> </w:t>
      </w:r>
      <w:r w:rsidRPr="004F5507">
        <w:rPr>
          <w:i/>
          <w:iCs/>
          <w:color w:val="000000" w:themeColor="text1"/>
          <w:sz w:val="24"/>
          <w:szCs w:val="24"/>
        </w:rPr>
        <w:t xml:space="preserve">as Philosophy of Islamic Law A Systems Approach, </w:t>
      </w:r>
      <w:r w:rsidRPr="004F5507">
        <w:rPr>
          <w:color w:val="000000" w:themeColor="text1"/>
          <w:sz w:val="24"/>
          <w:szCs w:val="24"/>
        </w:rPr>
        <w:t>(London: The International Institute of Islamic Thought, 2007)</w:t>
      </w:r>
    </w:p>
    <w:p w14:paraId="6E1EB2AF" w14:textId="77777777" w:rsidR="004F5507" w:rsidRPr="004F5507" w:rsidRDefault="004F5507" w:rsidP="004F5507">
      <w:pPr>
        <w:pStyle w:val="FootnoteText"/>
        <w:spacing w:after="240"/>
        <w:ind w:left="426" w:hanging="426"/>
        <w:jc w:val="both"/>
        <w:rPr>
          <w:sz w:val="24"/>
          <w:szCs w:val="24"/>
        </w:rPr>
      </w:pPr>
      <w:r w:rsidRPr="004F5507">
        <w:rPr>
          <w:sz w:val="24"/>
          <w:szCs w:val="24"/>
        </w:rPr>
        <w:t xml:space="preserve">Azra, Azyumardi, “Syariat Islam dalam Bingkai </w:t>
      </w:r>
      <w:r w:rsidRPr="004F5507">
        <w:rPr>
          <w:i/>
          <w:iCs/>
          <w:sz w:val="24"/>
          <w:szCs w:val="24"/>
        </w:rPr>
        <w:t>Nation State</w:t>
      </w:r>
      <w:r w:rsidRPr="004F5507">
        <w:rPr>
          <w:sz w:val="24"/>
          <w:szCs w:val="24"/>
        </w:rPr>
        <w:t xml:space="preserve">”, dalam Komaruddin Hidayat dan Ahmad Gaus AF (ed.), </w:t>
      </w:r>
      <w:r w:rsidRPr="004F5507">
        <w:rPr>
          <w:i/>
          <w:iCs/>
          <w:sz w:val="24"/>
          <w:szCs w:val="24"/>
        </w:rPr>
        <w:t xml:space="preserve">Islam, Negara, dan Civil Society: Gerakan dan Pemikiran Islam Kontemporer, </w:t>
      </w:r>
      <w:r w:rsidRPr="004F5507">
        <w:rPr>
          <w:sz w:val="24"/>
          <w:szCs w:val="24"/>
        </w:rPr>
        <w:t>(Jakarta: Paramadina, 2005)</w:t>
      </w:r>
    </w:p>
    <w:p w14:paraId="2AB9C79B" w14:textId="77777777" w:rsidR="004F5507" w:rsidRPr="004F5507" w:rsidRDefault="004F5507" w:rsidP="004F5507">
      <w:pPr>
        <w:pStyle w:val="FootnoteText"/>
        <w:spacing w:after="240"/>
        <w:ind w:left="426" w:hanging="426"/>
        <w:jc w:val="both"/>
        <w:rPr>
          <w:color w:val="000000" w:themeColor="text1"/>
          <w:sz w:val="24"/>
          <w:szCs w:val="24"/>
        </w:rPr>
      </w:pPr>
      <w:r w:rsidRPr="004F5507">
        <w:rPr>
          <w:color w:val="000000" w:themeColor="text1"/>
          <w:sz w:val="24"/>
          <w:szCs w:val="24"/>
        </w:rPr>
        <w:t xml:space="preserve">Djamil, Fathurrahman, </w:t>
      </w:r>
      <w:r w:rsidRPr="004F5507">
        <w:rPr>
          <w:i/>
          <w:iCs/>
          <w:color w:val="000000" w:themeColor="text1"/>
          <w:sz w:val="24"/>
          <w:szCs w:val="24"/>
        </w:rPr>
        <w:t>Filsafat Hukum Islam</w:t>
      </w:r>
      <w:r w:rsidRPr="004F5507">
        <w:rPr>
          <w:color w:val="000000" w:themeColor="text1"/>
          <w:sz w:val="24"/>
          <w:szCs w:val="24"/>
        </w:rPr>
        <w:t>, (Jakarta: Logos Wacana Ilmu, 1997)</w:t>
      </w:r>
    </w:p>
    <w:p w14:paraId="342B4BAB" w14:textId="77777777" w:rsidR="004F5507" w:rsidRPr="004F5507" w:rsidRDefault="004F5507" w:rsidP="004F5507">
      <w:pPr>
        <w:pStyle w:val="FootnoteText"/>
        <w:spacing w:after="240"/>
        <w:ind w:left="426" w:hanging="426"/>
        <w:jc w:val="both"/>
        <w:rPr>
          <w:sz w:val="24"/>
          <w:szCs w:val="24"/>
        </w:rPr>
      </w:pPr>
      <w:r w:rsidRPr="004F5507">
        <w:rPr>
          <w:sz w:val="24"/>
          <w:szCs w:val="24"/>
        </w:rPr>
        <w:t xml:space="preserve"> Hamka, </w:t>
      </w:r>
      <w:r w:rsidRPr="004F5507">
        <w:rPr>
          <w:i/>
          <w:iCs/>
          <w:sz w:val="24"/>
          <w:szCs w:val="24"/>
        </w:rPr>
        <w:t xml:space="preserve">Keadilan Sosial dalam Islam, </w:t>
      </w:r>
      <w:r w:rsidRPr="004F5507">
        <w:rPr>
          <w:sz w:val="24"/>
          <w:szCs w:val="24"/>
        </w:rPr>
        <w:t>(Jakarta: Gema Insani, 2015)</w:t>
      </w:r>
    </w:p>
    <w:p w14:paraId="7C02A819" w14:textId="77777777" w:rsidR="004F5507" w:rsidRPr="004F5507" w:rsidRDefault="004F5507" w:rsidP="004F5507">
      <w:pPr>
        <w:pStyle w:val="FootnoteText"/>
        <w:spacing w:after="240"/>
        <w:ind w:left="426" w:hanging="426"/>
        <w:jc w:val="both"/>
        <w:rPr>
          <w:sz w:val="24"/>
          <w:szCs w:val="24"/>
        </w:rPr>
      </w:pPr>
      <w:r w:rsidRPr="004F5507">
        <w:rPr>
          <w:sz w:val="24"/>
          <w:szCs w:val="24"/>
        </w:rPr>
        <w:lastRenderedPageBreak/>
        <w:t xml:space="preserve">Ibrahim, Azharsyah, </w:t>
      </w:r>
      <w:r w:rsidRPr="004F5507">
        <w:rPr>
          <w:i/>
          <w:iCs/>
          <w:sz w:val="24"/>
          <w:szCs w:val="24"/>
        </w:rPr>
        <w:t xml:space="preserve">dkk., Pengantar Ekonomi Islam, </w:t>
      </w:r>
      <w:r w:rsidRPr="004F5507">
        <w:rPr>
          <w:sz w:val="24"/>
          <w:szCs w:val="24"/>
        </w:rPr>
        <w:t>(Jakarta: Departemen Ekonomi dan Keuangan Syariah - Bank Indonesia, 2021)</w:t>
      </w:r>
    </w:p>
    <w:p w14:paraId="0CF7C424" w14:textId="77777777" w:rsidR="004F5507" w:rsidRPr="004F5507" w:rsidRDefault="004F5507" w:rsidP="004F5507">
      <w:pPr>
        <w:pStyle w:val="FootnoteText"/>
        <w:spacing w:after="240"/>
        <w:ind w:left="426" w:hanging="426"/>
        <w:jc w:val="both"/>
        <w:rPr>
          <w:color w:val="000000" w:themeColor="text1"/>
          <w:sz w:val="24"/>
          <w:szCs w:val="24"/>
        </w:rPr>
      </w:pPr>
      <w:r w:rsidRPr="004F5507">
        <w:rPr>
          <w:color w:val="000000" w:themeColor="text1"/>
          <w:sz w:val="24"/>
          <w:szCs w:val="24"/>
        </w:rPr>
        <w:t xml:space="preserve">Ibrahim, Duski, </w:t>
      </w:r>
      <w:r w:rsidRPr="004F5507">
        <w:rPr>
          <w:i/>
          <w:iCs/>
          <w:color w:val="000000" w:themeColor="text1"/>
          <w:sz w:val="24"/>
          <w:szCs w:val="24"/>
        </w:rPr>
        <w:t xml:space="preserve">Metode Penetapan Hukum Islam: Membongkar Konsep al-Istiqra’ al-Ma’nawi al-Syatibi, </w:t>
      </w:r>
      <w:r w:rsidRPr="004F5507">
        <w:rPr>
          <w:color w:val="000000" w:themeColor="text1"/>
          <w:sz w:val="24"/>
          <w:szCs w:val="24"/>
        </w:rPr>
        <w:t>Cet. Ke-II, (Jogjakarta: Ar-Ruzz Media, 2017)</w:t>
      </w:r>
    </w:p>
    <w:p w14:paraId="182C52B3" w14:textId="77777777" w:rsidR="004F5507" w:rsidRPr="004F5507" w:rsidRDefault="004F5507" w:rsidP="004F5507">
      <w:pPr>
        <w:autoSpaceDE w:val="0"/>
        <w:autoSpaceDN w:val="0"/>
        <w:adjustRightInd w:val="0"/>
        <w:spacing w:after="240" w:line="240" w:lineRule="auto"/>
        <w:ind w:left="426" w:hanging="426"/>
        <w:jc w:val="both"/>
        <w:rPr>
          <w:color w:val="000000" w:themeColor="text1"/>
        </w:rPr>
      </w:pPr>
      <w:r w:rsidRPr="004F5507">
        <w:rPr>
          <w:color w:val="000000" w:themeColor="text1"/>
        </w:rPr>
        <w:t xml:space="preserve">Iqbal, Muhammad, </w:t>
      </w:r>
      <w:r w:rsidRPr="004F5507">
        <w:rPr>
          <w:i/>
          <w:iCs/>
          <w:color w:val="000000" w:themeColor="text1"/>
        </w:rPr>
        <w:t xml:space="preserve">Fiqh Siyasah: Kontekstualisasi Doktrin Politik Islam, </w:t>
      </w:r>
      <w:r w:rsidRPr="004F5507">
        <w:rPr>
          <w:color w:val="000000" w:themeColor="text1"/>
        </w:rPr>
        <w:t xml:space="preserve">(Jakarta: Kencana, 2014) </w:t>
      </w:r>
    </w:p>
    <w:p w14:paraId="776D6AA6" w14:textId="77777777" w:rsidR="004F5507" w:rsidRPr="004F5507" w:rsidRDefault="004F5507" w:rsidP="004F5507">
      <w:pPr>
        <w:pStyle w:val="FootnoteText"/>
        <w:spacing w:after="240"/>
        <w:ind w:left="426" w:hanging="426"/>
        <w:jc w:val="both"/>
        <w:rPr>
          <w:sz w:val="24"/>
          <w:szCs w:val="24"/>
        </w:rPr>
      </w:pPr>
      <w:r w:rsidRPr="004F5507">
        <w:rPr>
          <w:sz w:val="24"/>
          <w:szCs w:val="24"/>
        </w:rPr>
        <w:t xml:space="preserve">Mahri, A. Jajang W., </w:t>
      </w:r>
      <w:r w:rsidRPr="004F5507">
        <w:rPr>
          <w:i/>
          <w:iCs/>
          <w:sz w:val="24"/>
          <w:szCs w:val="24"/>
        </w:rPr>
        <w:t>dkk., Ekonomi Pembangunan Islam,</w:t>
      </w:r>
      <w:r w:rsidRPr="004F5507">
        <w:rPr>
          <w:sz w:val="24"/>
          <w:szCs w:val="24"/>
        </w:rPr>
        <w:t xml:space="preserve"> Jakarta: Departemen Ekonomi dan Keuangan Syariah - Bank Indonesia, 2021), h.</w:t>
      </w:r>
      <w:r w:rsidRPr="004F5507">
        <w:rPr>
          <w:i/>
          <w:iCs/>
          <w:sz w:val="24"/>
          <w:szCs w:val="24"/>
        </w:rPr>
        <w:t xml:space="preserve"> </w:t>
      </w:r>
      <w:r w:rsidRPr="004F5507">
        <w:rPr>
          <w:sz w:val="24"/>
          <w:szCs w:val="24"/>
        </w:rPr>
        <w:t xml:space="preserve">, 227. </w:t>
      </w:r>
    </w:p>
    <w:p w14:paraId="3BA16967" w14:textId="77777777" w:rsidR="004F5507" w:rsidRPr="004F5507" w:rsidRDefault="004F5507" w:rsidP="004F5507">
      <w:pPr>
        <w:autoSpaceDE w:val="0"/>
        <w:autoSpaceDN w:val="0"/>
        <w:adjustRightInd w:val="0"/>
        <w:spacing w:after="240" w:line="240" w:lineRule="auto"/>
        <w:ind w:left="426" w:hanging="426"/>
        <w:jc w:val="both"/>
        <w:rPr>
          <w:color w:val="000000" w:themeColor="text1"/>
        </w:rPr>
      </w:pPr>
      <w:r w:rsidRPr="004F5507">
        <w:rPr>
          <w:color w:val="000000" w:themeColor="text1"/>
        </w:rPr>
        <w:t xml:space="preserve">Nabhan, Muhammad Faruq, </w:t>
      </w:r>
      <w:r w:rsidRPr="004F5507">
        <w:rPr>
          <w:i/>
          <w:iCs/>
          <w:color w:val="000000" w:themeColor="text1"/>
        </w:rPr>
        <w:t>Al-Madkhal li al-Tasyri' al-Islami</w:t>
      </w:r>
      <w:r w:rsidRPr="004F5507">
        <w:rPr>
          <w:color w:val="000000" w:themeColor="text1"/>
        </w:rPr>
        <w:t>, Jilid 8, (Beirut: Dar al-Shadir, t.th.)</w:t>
      </w:r>
    </w:p>
    <w:p w14:paraId="3A555B13" w14:textId="77777777" w:rsidR="004F5507" w:rsidRPr="004F5507" w:rsidRDefault="004F5507" w:rsidP="004F5507">
      <w:pPr>
        <w:pStyle w:val="FootnoteText"/>
        <w:spacing w:after="240"/>
        <w:ind w:left="426" w:hanging="426"/>
        <w:jc w:val="both"/>
        <w:rPr>
          <w:sz w:val="24"/>
          <w:szCs w:val="24"/>
        </w:rPr>
      </w:pPr>
      <w:r w:rsidRPr="004F5507">
        <w:rPr>
          <w:sz w:val="24"/>
          <w:szCs w:val="24"/>
        </w:rPr>
        <w:t xml:space="preserve">Nasution, M. Yasir, </w:t>
      </w:r>
      <w:r w:rsidRPr="004F5507">
        <w:rPr>
          <w:i/>
          <w:iCs/>
          <w:sz w:val="24"/>
          <w:szCs w:val="24"/>
        </w:rPr>
        <w:t xml:space="preserve">Kehidupan Bersendikan Kesalehan: Esai-Esai Keislaman dalam Bingkai Pemberdayaan Umat, </w:t>
      </w:r>
      <w:r w:rsidRPr="004F5507">
        <w:rPr>
          <w:sz w:val="24"/>
          <w:szCs w:val="24"/>
        </w:rPr>
        <w:t>(Medan: IAIN Press, 2010)</w:t>
      </w:r>
    </w:p>
    <w:p w14:paraId="7793CCC1" w14:textId="77777777" w:rsidR="004F5507" w:rsidRPr="004F5507" w:rsidRDefault="004F5507" w:rsidP="004F5507">
      <w:pPr>
        <w:pStyle w:val="FootnoteText"/>
        <w:spacing w:after="240"/>
        <w:ind w:left="426" w:hanging="426"/>
        <w:jc w:val="both"/>
        <w:rPr>
          <w:color w:val="000000" w:themeColor="text1"/>
          <w:sz w:val="24"/>
          <w:szCs w:val="24"/>
        </w:rPr>
      </w:pPr>
      <w:r w:rsidRPr="004F5507">
        <w:rPr>
          <w:color w:val="000000" w:themeColor="text1"/>
          <w:sz w:val="24"/>
          <w:szCs w:val="24"/>
        </w:rPr>
        <w:t xml:space="preserve">Nasution, Muhammad Syukri Albani, dan Rahmat Hidayat Nasution, </w:t>
      </w:r>
      <w:r w:rsidRPr="004F5507">
        <w:rPr>
          <w:i/>
          <w:iCs/>
          <w:color w:val="000000" w:themeColor="text1"/>
          <w:sz w:val="24"/>
          <w:szCs w:val="24"/>
        </w:rPr>
        <w:t xml:space="preserve">Filsafat Hukum Islam dan Maqashid Syariah, </w:t>
      </w:r>
      <w:r w:rsidRPr="004F5507">
        <w:rPr>
          <w:color w:val="000000" w:themeColor="text1"/>
          <w:sz w:val="24"/>
          <w:szCs w:val="24"/>
        </w:rPr>
        <w:t>(Jakarta: Kencana, 2020)</w:t>
      </w:r>
    </w:p>
    <w:p w14:paraId="7C22F4AE" w14:textId="77777777" w:rsidR="004F5507" w:rsidRPr="004F5507" w:rsidRDefault="004F5507" w:rsidP="004F5507">
      <w:pPr>
        <w:autoSpaceDE w:val="0"/>
        <w:autoSpaceDN w:val="0"/>
        <w:adjustRightInd w:val="0"/>
        <w:spacing w:after="240" w:line="240" w:lineRule="auto"/>
        <w:ind w:left="426" w:hanging="426"/>
        <w:jc w:val="both"/>
        <w:rPr>
          <w:i/>
          <w:iCs/>
          <w:color w:val="000000" w:themeColor="text1"/>
        </w:rPr>
      </w:pPr>
      <w:r w:rsidRPr="004F5507">
        <w:rPr>
          <w:color w:val="000000" w:themeColor="text1"/>
        </w:rPr>
        <w:t xml:space="preserve">Rasyuni, Ahmad, </w:t>
      </w:r>
      <w:r w:rsidRPr="004F5507">
        <w:rPr>
          <w:i/>
          <w:iCs/>
          <w:color w:val="000000" w:themeColor="text1"/>
        </w:rPr>
        <w:t>Nazhariyah al-Maqashid ‘Ind al-Imam al-Syathibi</w:t>
      </w:r>
      <w:r w:rsidRPr="004F5507">
        <w:rPr>
          <w:color w:val="000000" w:themeColor="text1"/>
        </w:rPr>
        <w:t>, (Virginia: The International Institute of Islamic Thought, 1995)</w:t>
      </w:r>
    </w:p>
    <w:p w14:paraId="6411BF0E" w14:textId="77777777" w:rsidR="004F5507" w:rsidRPr="004F5507" w:rsidRDefault="004F5507" w:rsidP="004F5507">
      <w:pPr>
        <w:pStyle w:val="FootnoteText"/>
        <w:spacing w:after="240"/>
        <w:ind w:left="426" w:hanging="426"/>
        <w:jc w:val="both"/>
        <w:rPr>
          <w:color w:val="000000" w:themeColor="text1"/>
          <w:sz w:val="24"/>
          <w:szCs w:val="24"/>
        </w:rPr>
      </w:pPr>
      <w:r w:rsidRPr="004F5507">
        <w:rPr>
          <w:color w:val="000000" w:themeColor="text1"/>
          <w:sz w:val="24"/>
          <w:szCs w:val="24"/>
        </w:rPr>
        <w:t xml:space="preserve">Rohman, Holilur, </w:t>
      </w:r>
      <w:r w:rsidRPr="004F5507">
        <w:rPr>
          <w:i/>
          <w:iCs/>
          <w:color w:val="000000" w:themeColor="text1"/>
          <w:sz w:val="24"/>
          <w:szCs w:val="24"/>
        </w:rPr>
        <w:t xml:space="preserve">Metode Penetapan Hukum Islam Berbasis Maqashid al-Syariah, </w:t>
      </w:r>
      <w:r w:rsidRPr="004F5507">
        <w:rPr>
          <w:color w:val="000000" w:themeColor="text1"/>
          <w:sz w:val="24"/>
          <w:szCs w:val="24"/>
        </w:rPr>
        <w:t>(Yogyakarta: Magnum Pustaka Utama, 2020)</w:t>
      </w:r>
    </w:p>
    <w:p w14:paraId="17DB6211" w14:textId="77777777" w:rsidR="004F5507" w:rsidRPr="004F5507" w:rsidRDefault="004F5507" w:rsidP="004F5507">
      <w:pPr>
        <w:pStyle w:val="FootnoteText"/>
        <w:spacing w:after="240"/>
        <w:ind w:left="426" w:hanging="426"/>
        <w:jc w:val="both"/>
        <w:rPr>
          <w:sz w:val="24"/>
          <w:szCs w:val="24"/>
        </w:rPr>
      </w:pPr>
      <w:r w:rsidRPr="004F5507">
        <w:rPr>
          <w:sz w:val="24"/>
          <w:szCs w:val="24"/>
        </w:rPr>
        <w:t xml:space="preserve">Sidharta, Bernard Arief, </w:t>
      </w:r>
      <w:r w:rsidRPr="004F5507">
        <w:rPr>
          <w:i/>
          <w:iCs/>
          <w:sz w:val="24"/>
          <w:szCs w:val="24"/>
        </w:rPr>
        <w:t xml:space="preserve">Refleksi tentang Struktur Ilmu Hukum, </w:t>
      </w:r>
      <w:r w:rsidRPr="004F5507">
        <w:rPr>
          <w:sz w:val="24"/>
          <w:szCs w:val="24"/>
        </w:rPr>
        <w:t xml:space="preserve">Cet. Ke-3, (Bandung: Mandar Maju, 2009) </w:t>
      </w:r>
    </w:p>
    <w:p w14:paraId="564DE1D1" w14:textId="77777777" w:rsidR="004F5507" w:rsidRPr="004F5507" w:rsidRDefault="004F5507" w:rsidP="004F5507">
      <w:pPr>
        <w:pStyle w:val="FootnoteText"/>
        <w:spacing w:after="240"/>
        <w:ind w:left="426" w:hanging="426"/>
        <w:jc w:val="both"/>
        <w:rPr>
          <w:sz w:val="24"/>
          <w:szCs w:val="24"/>
        </w:rPr>
      </w:pPr>
      <w:r w:rsidRPr="004F5507">
        <w:rPr>
          <w:sz w:val="24"/>
          <w:szCs w:val="24"/>
        </w:rPr>
        <w:t>Soryan</w:t>
      </w:r>
      <w:r w:rsidRPr="004F5507">
        <w:rPr>
          <w:b/>
          <w:bCs/>
          <w:sz w:val="24"/>
          <w:szCs w:val="24"/>
        </w:rPr>
        <w:t xml:space="preserve">, </w:t>
      </w:r>
      <w:r w:rsidRPr="004F5507">
        <w:rPr>
          <w:sz w:val="24"/>
          <w:szCs w:val="24"/>
        </w:rPr>
        <w:t xml:space="preserve">Syaakir, </w:t>
      </w:r>
      <w:r w:rsidRPr="004F5507">
        <w:rPr>
          <w:b/>
          <w:bCs/>
          <w:sz w:val="24"/>
          <w:szCs w:val="24"/>
        </w:rPr>
        <w:t>“</w:t>
      </w:r>
      <w:r w:rsidRPr="004F5507">
        <w:rPr>
          <w:sz w:val="24"/>
          <w:szCs w:val="24"/>
        </w:rPr>
        <w:t xml:space="preserve">Peran Negara dalam Perekonomian: Tinjauan Teoritis Kebijakan Fiskal dalam Ekonomi Islam)”, </w:t>
      </w:r>
      <w:r w:rsidRPr="004F5507">
        <w:rPr>
          <w:i/>
          <w:iCs/>
          <w:sz w:val="24"/>
          <w:szCs w:val="24"/>
        </w:rPr>
        <w:t>dalam, Hunafa,</w:t>
      </w:r>
      <w:r w:rsidRPr="004F5507">
        <w:rPr>
          <w:sz w:val="24"/>
          <w:szCs w:val="24"/>
        </w:rPr>
        <w:t xml:space="preserve"> Vol. 13, No. 2 Desember 2016</w:t>
      </w:r>
    </w:p>
    <w:p w14:paraId="04DCFF3F" w14:textId="77777777" w:rsidR="004F5507" w:rsidRPr="004F5507" w:rsidRDefault="004F5507" w:rsidP="004F5507">
      <w:pPr>
        <w:jc w:val="both"/>
        <w:rPr>
          <w:b/>
          <w:bCs/>
        </w:rPr>
      </w:pPr>
    </w:p>
    <w:sectPr w:rsidR="004F5507" w:rsidRPr="004F5507" w:rsidSect="00133C43">
      <w:headerReference w:type="default" r:id="rId7"/>
      <w:pgSz w:w="11906" w:h="16838" w:code="9"/>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9BE397" w14:textId="77777777" w:rsidR="00B2386B" w:rsidRDefault="00B2386B" w:rsidP="00B8608C">
      <w:pPr>
        <w:spacing w:after="0" w:line="240" w:lineRule="auto"/>
      </w:pPr>
      <w:r>
        <w:separator/>
      </w:r>
    </w:p>
  </w:endnote>
  <w:endnote w:type="continuationSeparator" w:id="0">
    <w:p w14:paraId="7B98BA85" w14:textId="77777777" w:rsidR="00B2386B" w:rsidRDefault="00B2386B" w:rsidP="00B860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Arabic">
    <w:altName w:val="Times New Roman"/>
    <w:charset w:val="00"/>
    <w:family w:val="roman"/>
    <w:pitch w:val="variable"/>
    <w:sig w:usb0="00000003" w:usb1="00000000" w:usb2="00000000" w:usb3="00000000" w:csb0="00000001" w:csb1="00000000"/>
  </w:font>
  <w:font w:name="Traditional Arabic">
    <w:charset w:val="B2"/>
    <w:family w:val="roman"/>
    <w:pitch w:val="variable"/>
    <w:sig w:usb0="00002003" w:usb1="80000000" w:usb2="00000008" w:usb3="00000000" w:csb0="00000041" w:csb1="00000000"/>
  </w:font>
  <w:font w:name="(normal text)">
    <w:altName w:val="Times New Roman"/>
    <w:panose1 w:val="00000000000000000000"/>
    <w:charset w:val="00"/>
    <w:family w:val="roman"/>
    <w:notTrueType/>
    <w:pitch w:val="default"/>
    <w:sig w:usb0="00000003" w:usb1="00000000" w:usb2="00000000" w:usb3="00000000" w:csb0="00000001" w:csb1="00000000"/>
  </w:font>
  <w:font w:name="HQPB1">
    <w:charset w:val="02"/>
    <w:family w:val="auto"/>
    <w:pitch w:val="variable"/>
    <w:sig w:usb0="00000000" w:usb1="10000000" w:usb2="00000000" w:usb3="00000000" w:csb0="80000000" w:csb1="00000000"/>
  </w:font>
  <w:font w:name="HQPB5">
    <w:charset w:val="02"/>
    <w:family w:val="auto"/>
    <w:pitch w:val="variable"/>
    <w:sig w:usb0="00000000" w:usb1="10000000" w:usb2="00000000" w:usb3="00000000" w:csb0="80000000" w:csb1="00000000"/>
  </w:font>
  <w:font w:name="HQPB2">
    <w:charset w:val="02"/>
    <w:family w:val="auto"/>
    <w:pitch w:val="variable"/>
    <w:sig w:usb0="00000000" w:usb1="10000000" w:usb2="00000000" w:usb3="00000000" w:csb0="80000000" w:csb1="00000000"/>
  </w:font>
  <w:font w:name="HQPB4">
    <w:charset w:val="02"/>
    <w:family w:val="auto"/>
    <w:pitch w:val="variable"/>
    <w:sig w:usb0="00000000" w:usb1="10000000" w:usb2="00000000" w:usb3="00000000" w:csb0="80000000" w:csb1="00000000"/>
  </w:font>
  <w:font w:name="HQPB3">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9B2E18" w14:textId="77777777" w:rsidR="00B2386B" w:rsidRDefault="00B2386B" w:rsidP="00B8608C">
      <w:pPr>
        <w:spacing w:after="0" w:line="240" w:lineRule="auto"/>
      </w:pPr>
      <w:r>
        <w:separator/>
      </w:r>
    </w:p>
  </w:footnote>
  <w:footnote w:type="continuationSeparator" w:id="0">
    <w:p w14:paraId="33932D20" w14:textId="77777777" w:rsidR="00B2386B" w:rsidRDefault="00B2386B" w:rsidP="00B8608C">
      <w:pPr>
        <w:spacing w:after="0" w:line="240" w:lineRule="auto"/>
      </w:pPr>
      <w:r>
        <w:continuationSeparator/>
      </w:r>
    </w:p>
  </w:footnote>
  <w:footnote w:id="1">
    <w:p w14:paraId="3E57550F" w14:textId="77777777" w:rsidR="00D76D7C" w:rsidRDefault="00D76D7C" w:rsidP="00141239">
      <w:pPr>
        <w:pStyle w:val="FootnoteText"/>
        <w:ind w:firstLine="426"/>
        <w:jc w:val="both"/>
      </w:pPr>
      <w:r>
        <w:rPr>
          <w:rStyle w:val="FootnoteReference"/>
        </w:rPr>
        <w:footnoteRef/>
      </w:r>
      <w:r>
        <w:t xml:space="preserve"> Istilah “otokhtonisasi” di sini, merujuk pada penjelasan Azyumardi Azra, “Syariat Islam dalam Bingkai </w:t>
      </w:r>
      <w:r>
        <w:rPr>
          <w:i/>
          <w:iCs/>
        </w:rPr>
        <w:t>Nation State</w:t>
      </w:r>
      <w:r>
        <w:t xml:space="preserve">”, dalam Komaruddin Hidayat dan Ahmad Gaus AF (ed.), </w:t>
      </w:r>
      <w:r>
        <w:rPr>
          <w:i/>
          <w:iCs/>
        </w:rPr>
        <w:t xml:space="preserve">Islam, Negara, dan Civil Society: Gerakan dan Pemikiran Islam Kontemporer, </w:t>
      </w:r>
      <w:r>
        <w:t>(Jakarta: Paramadina, 2005), h. 33-35.</w:t>
      </w:r>
    </w:p>
  </w:footnote>
  <w:footnote w:id="2">
    <w:p w14:paraId="3766F498" w14:textId="77777777" w:rsidR="00D76D7C" w:rsidRDefault="00D76D7C" w:rsidP="00141239">
      <w:pPr>
        <w:pStyle w:val="FootnoteText"/>
        <w:ind w:firstLine="426"/>
        <w:jc w:val="both"/>
      </w:pPr>
      <w:r>
        <w:rPr>
          <w:rStyle w:val="FootnoteReference"/>
        </w:rPr>
        <w:footnoteRef/>
      </w:r>
      <w:r>
        <w:t xml:space="preserve"> Penggunaan istilah “pengembanan”, dapat dilhat dalam Bernard Arief Sidharta, </w:t>
      </w:r>
      <w:r>
        <w:rPr>
          <w:i/>
          <w:iCs/>
        </w:rPr>
        <w:t xml:space="preserve">Refleksi tentang Struktur Ilmu Hukum, </w:t>
      </w:r>
      <w:r>
        <w:t>Cet. Ke-3, (Bandung: Mandar Maju, 2009) , h. 117</w:t>
      </w:r>
    </w:p>
  </w:footnote>
  <w:footnote w:id="3">
    <w:p w14:paraId="03C24463" w14:textId="77777777" w:rsidR="00D76D7C" w:rsidRDefault="00D76D7C" w:rsidP="00141239">
      <w:pPr>
        <w:pStyle w:val="FootnoteText"/>
        <w:ind w:firstLine="426"/>
        <w:jc w:val="both"/>
      </w:pPr>
      <w:r>
        <w:rPr>
          <w:rStyle w:val="FootnoteReference"/>
        </w:rPr>
        <w:footnoteRef/>
      </w:r>
      <w:r>
        <w:t xml:space="preserve"> M. Yasir Nasution, </w:t>
      </w:r>
      <w:r>
        <w:rPr>
          <w:i/>
          <w:iCs/>
        </w:rPr>
        <w:t xml:space="preserve">Kehidupan Bersendikan Kesalehan: Esai-Esai Keislaman dalam Bingkai Pemberdayaan Umat, </w:t>
      </w:r>
      <w:r>
        <w:t>(Medan: IAIN Press, 2010), h. 60.</w:t>
      </w:r>
    </w:p>
  </w:footnote>
  <w:footnote w:id="4">
    <w:p w14:paraId="4EC64349" w14:textId="77777777" w:rsidR="00D76D7C" w:rsidRDefault="00D76D7C" w:rsidP="00141239">
      <w:pPr>
        <w:pStyle w:val="FootnoteText"/>
        <w:ind w:firstLine="426"/>
        <w:jc w:val="both"/>
      </w:pPr>
      <w:r>
        <w:rPr>
          <w:rStyle w:val="FootnoteReference"/>
        </w:rPr>
        <w:footnoteRef/>
      </w:r>
      <w:r>
        <w:t xml:space="preserve"> Azharsyah Ibrahim, </w:t>
      </w:r>
      <w:r>
        <w:rPr>
          <w:i/>
          <w:iCs/>
        </w:rPr>
        <w:t xml:space="preserve">dkk., Pengantar Ekonomi Islam, </w:t>
      </w:r>
      <w:r>
        <w:t>(Jakarta: Departemen Ekonomi dan Keuangan Syariah - Bank Indonesia, 2021), h. 263.</w:t>
      </w:r>
    </w:p>
  </w:footnote>
  <w:footnote w:id="5">
    <w:p w14:paraId="27101FA3" w14:textId="77777777" w:rsidR="00D76D7C" w:rsidRPr="00D93DEB" w:rsidRDefault="00D76D7C" w:rsidP="00141239">
      <w:pPr>
        <w:pStyle w:val="FootnoteText"/>
        <w:ind w:firstLine="426"/>
        <w:jc w:val="both"/>
        <w:rPr>
          <w:color w:val="000000" w:themeColor="text1"/>
        </w:rPr>
      </w:pPr>
      <w:r w:rsidRPr="00D93DEB">
        <w:rPr>
          <w:rStyle w:val="FootnoteReference"/>
          <w:color w:val="000000" w:themeColor="text1"/>
        </w:rPr>
        <w:footnoteRef/>
      </w:r>
      <w:r w:rsidRPr="00D93DEB">
        <w:rPr>
          <w:color w:val="000000" w:themeColor="text1"/>
        </w:rPr>
        <w:t xml:space="preserve"> Abubakar, </w:t>
      </w:r>
      <w:r>
        <w:rPr>
          <w:i/>
          <w:iCs/>
          <w:color w:val="000000" w:themeColor="text1"/>
        </w:rPr>
        <w:t xml:space="preserve">Metode Istislahiah: Pemanfaatan Ilmu Pengetahuan dalam Ushul Fiqh, </w:t>
      </w:r>
      <w:r>
        <w:rPr>
          <w:color w:val="000000" w:themeColor="text1"/>
        </w:rPr>
        <w:t>(Jakarta: Prenada Media, 2016)</w:t>
      </w:r>
      <w:r w:rsidRPr="00D93DEB">
        <w:rPr>
          <w:i/>
          <w:iCs/>
          <w:color w:val="000000" w:themeColor="text1"/>
        </w:rPr>
        <w:t xml:space="preserve">, </w:t>
      </w:r>
      <w:r w:rsidRPr="00D93DEB">
        <w:rPr>
          <w:color w:val="000000" w:themeColor="text1"/>
        </w:rPr>
        <w:t>h. 18</w:t>
      </w:r>
    </w:p>
  </w:footnote>
  <w:footnote w:id="6">
    <w:p w14:paraId="309A7B12" w14:textId="77777777" w:rsidR="00D76D7C" w:rsidRPr="00D93DEB" w:rsidRDefault="00D76D7C" w:rsidP="00141239">
      <w:pPr>
        <w:pStyle w:val="FootnoteText"/>
        <w:ind w:firstLine="426"/>
        <w:jc w:val="both"/>
        <w:rPr>
          <w:i/>
          <w:iCs/>
          <w:color w:val="000000" w:themeColor="text1"/>
        </w:rPr>
      </w:pPr>
      <w:r w:rsidRPr="00D93DEB">
        <w:rPr>
          <w:rStyle w:val="FootnoteReference"/>
          <w:color w:val="000000" w:themeColor="text1"/>
        </w:rPr>
        <w:footnoteRef/>
      </w:r>
      <w:r w:rsidRPr="00D93DEB">
        <w:rPr>
          <w:color w:val="000000" w:themeColor="text1"/>
        </w:rPr>
        <w:t xml:space="preserve"> Jasser Auda, </w:t>
      </w:r>
      <w:r w:rsidRPr="00D93DEB">
        <w:rPr>
          <w:i/>
          <w:iCs/>
          <w:color w:val="000000" w:themeColor="text1"/>
        </w:rPr>
        <w:t>Maqasid al-Shariah</w:t>
      </w:r>
      <w:r w:rsidRPr="00D93DEB">
        <w:rPr>
          <w:color w:val="000000" w:themeColor="text1"/>
        </w:rPr>
        <w:t xml:space="preserve"> </w:t>
      </w:r>
      <w:r w:rsidRPr="00D93DEB">
        <w:rPr>
          <w:i/>
          <w:iCs/>
          <w:color w:val="000000" w:themeColor="text1"/>
        </w:rPr>
        <w:t xml:space="preserve">as Philosophy of Islamic Law A Systems Approach, </w:t>
      </w:r>
      <w:r w:rsidRPr="00D93DEB">
        <w:rPr>
          <w:color w:val="000000" w:themeColor="text1"/>
        </w:rPr>
        <w:t>(London: The International Institute of Islamic Thought, 2007), h. 2</w:t>
      </w:r>
    </w:p>
  </w:footnote>
  <w:footnote w:id="7">
    <w:p w14:paraId="317026A0" w14:textId="77777777" w:rsidR="00D76D7C" w:rsidRPr="00D93DEB" w:rsidRDefault="00D76D7C" w:rsidP="00141239">
      <w:pPr>
        <w:autoSpaceDE w:val="0"/>
        <w:autoSpaceDN w:val="0"/>
        <w:adjustRightInd w:val="0"/>
        <w:spacing w:after="0" w:line="240" w:lineRule="auto"/>
        <w:ind w:firstLine="426"/>
        <w:jc w:val="both"/>
        <w:rPr>
          <w:color w:val="000000" w:themeColor="text1"/>
          <w:sz w:val="20"/>
          <w:szCs w:val="20"/>
        </w:rPr>
      </w:pPr>
      <w:r w:rsidRPr="00D93DEB">
        <w:rPr>
          <w:rStyle w:val="FootnoteReference"/>
          <w:color w:val="000000" w:themeColor="text1"/>
          <w:sz w:val="20"/>
          <w:szCs w:val="20"/>
        </w:rPr>
        <w:footnoteRef/>
      </w:r>
      <w:r w:rsidRPr="00D93DEB">
        <w:rPr>
          <w:color w:val="000000" w:themeColor="text1"/>
          <w:sz w:val="20"/>
          <w:szCs w:val="20"/>
        </w:rPr>
        <w:t xml:space="preserve"> Jalan di sini dimaksudkan sebagai arah menuju sumber mata air (</w:t>
      </w:r>
      <w:r w:rsidRPr="00D93DEB">
        <w:rPr>
          <w:color w:val="000000" w:themeColor="text1"/>
          <w:sz w:val="20"/>
          <w:szCs w:val="20"/>
          <w:rtl/>
        </w:rPr>
        <w:t>للوضع تحدر الى الماء</w:t>
      </w:r>
      <w:r w:rsidRPr="00D93DEB">
        <w:rPr>
          <w:color w:val="000000" w:themeColor="text1"/>
          <w:sz w:val="20"/>
          <w:szCs w:val="20"/>
        </w:rPr>
        <w:t xml:space="preserve">), lihat Ibn Mansur al-Afriqi, </w:t>
      </w:r>
      <w:r w:rsidRPr="00D93DEB">
        <w:rPr>
          <w:i/>
          <w:iCs/>
          <w:color w:val="000000" w:themeColor="text1"/>
          <w:sz w:val="20"/>
          <w:szCs w:val="20"/>
        </w:rPr>
        <w:t xml:space="preserve">Lisan al-‘Arab, </w:t>
      </w:r>
      <w:r w:rsidRPr="00D93DEB">
        <w:rPr>
          <w:color w:val="000000" w:themeColor="text1"/>
          <w:sz w:val="20"/>
          <w:szCs w:val="20"/>
        </w:rPr>
        <w:t xml:space="preserve">Jilid 7, (Beirut: Dar al-Sadr, t.th), h. 175. Bandingkan dengan Muhammad Faruq Nabhan, </w:t>
      </w:r>
      <w:r w:rsidRPr="00D93DEB">
        <w:rPr>
          <w:i/>
          <w:iCs/>
          <w:color w:val="000000" w:themeColor="text1"/>
          <w:sz w:val="20"/>
          <w:szCs w:val="20"/>
        </w:rPr>
        <w:t>Al-Madkhal li al-Tasyri' al-Islami</w:t>
      </w:r>
      <w:r w:rsidRPr="00D93DEB">
        <w:rPr>
          <w:color w:val="000000" w:themeColor="text1"/>
          <w:sz w:val="20"/>
          <w:szCs w:val="20"/>
        </w:rPr>
        <w:t xml:space="preserve">, Jilid 8, (Beirut: Dar al-Shadir, t.th.), h. 10. Dalam beberapa ayat al-Quran, kata Syariat diuangkapkan, seperti Q.S. al-Maidah ayat 48; al-Syu’ara ayat 13; dan al-Jatsiyah ayat 18, menunjukkan pada “jalan terang yang menuntun manusia pada keselamatan.” Hal ini sesuai dengan pengertian kebahasaan, bahwa orang yang mengikuti syariat yang diturunkan Allah, maka ia menempuh jalan ke “pengairan” atau “sungai” yang membersihkan jiwanya. Lihat, Muhammad Iqbal, </w:t>
      </w:r>
      <w:r w:rsidRPr="00D93DEB">
        <w:rPr>
          <w:i/>
          <w:iCs/>
          <w:color w:val="000000" w:themeColor="text1"/>
          <w:sz w:val="20"/>
          <w:szCs w:val="20"/>
        </w:rPr>
        <w:t xml:space="preserve">Fiqh Siyasah: Kontekstualisasi Doktrin Politik Islam, </w:t>
      </w:r>
      <w:r w:rsidRPr="00D93DEB">
        <w:rPr>
          <w:color w:val="000000" w:themeColor="text1"/>
          <w:sz w:val="20"/>
          <w:szCs w:val="20"/>
        </w:rPr>
        <w:t xml:space="preserve">(Jakarta: Kencana, 2014) </w:t>
      </w:r>
      <w:r w:rsidRPr="00D93DEB">
        <w:rPr>
          <w:i/>
          <w:iCs/>
          <w:color w:val="000000" w:themeColor="text1"/>
          <w:sz w:val="20"/>
          <w:szCs w:val="20"/>
        </w:rPr>
        <w:t xml:space="preserve">, </w:t>
      </w:r>
      <w:r w:rsidRPr="00D93DEB">
        <w:rPr>
          <w:color w:val="000000" w:themeColor="text1"/>
          <w:sz w:val="20"/>
          <w:szCs w:val="20"/>
        </w:rPr>
        <w:t>h. 1.</w:t>
      </w:r>
    </w:p>
  </w:footnote>
  <w:footnote w:id="8">
    <w:p w14:paraId="36868DBC" w14:textId="77777777" w:rsidR="00D76D7C" w:rsidRPr="00D93DEB" w:rsidRDefault="00D76D7C" w:rsidP="00141239">
      <w:pPr>
        <w:pStyle w:val="FootnoteText"/>
        <w:ind w:firstLine="426"/>
        <w:jc w:val="both"/>
        <w:rPr>
          <w:color w:val="000000" w:themeColor="text1"/>
        </w:rPr>
      </w:pPr>
      <w:r w:rsidRPr="00D93DEB">
        <w:rPr>
          <w:rStyle w:val="FootnoteReference"/>
          <w:color w:val="000000" w:themeColor="text1"/>
        </w:rPr>
        <w:footnoteRef/>
      </w:r>
      <w:r w:rsidRPr="00D93DEB">
        <w:rPr>
          <w:color w:val="000000" w:themeColor="text1"/>
        </w:rPr>
        <w:t xml:space="preserve"> Muhammad Syukri Albani Nasution, dan Rahmat Hidayat Nasution, </w:t>
      </w:r>
      <w:r w:rsidRPr="00D93DEB">
        <w:rPr>
          <w:i/>
          <w:iCs/>
          <w:color w:val="000000" w:themeColor="text1"/>
        </w:rPr>
        <w:t xml:space="preserve">Filsafat Hukum Islam dan Maqashid Syariah, </w:t>
      </w:r>
      <w:r w:rsidRPr="00D93DEB">
        <w:rPr>
          <w:color w:val="000000" w:themeColor="text1"/>
        </w:rPr>
        <w:t>(Jakarta: Kencana, 2020)</w:t>
      </w:r>
      <w:r w:rsidRPr="00D93DEB">
        <w:rPr>
          <w:i/>
          <w:iCs/>
          <w:color w:val="000000" w:themeColor="text1"/>
        </w:rPr>
        <w:t xml:space="preserve">, </w:t>
      </w:r>
      <w:r w:rsidRPr="00D93DEB">
        <w:rPr>
          <w:color w:val="000000" w:themeColor="text1"/>
        </w:rPr>
        <w:t>h. 44.</w:t>
      </w:r>
    </w:p>
  </w:footnote>
  <w:footnote w:id="9">
    <w:p w14:paraId="62F83552" w14:textId="77777777" w:rsidR="00D76D7C" w:rsidRPr="00D93DEB" w:rsidRDefault="00D76D7C" w:rsidP="00141239">
      <w:pPr>
        <w:pStyle w:val="FootnoteText"/>
        <w:ind w:firstLine="426"/>
        <w:jc w:val="both"/>
        <w:rPr>
          <w:color w:val="000000" w:themeColor="text1"/>
        </w:rPr>
      </w:pPr>
      <w:r w:rsidRPr="00D93DEB">
        <w:rPr>
          <w:rStyle w:val="FootnoteReference"/>
          <w:color w:val="000000" w:themeColor="text1"/>
        </w:rPr>
        <w:footnoteRef/>
      </w:r>
      <w:r w:rsidRPr="00D93DEB">
        <w:rPr>
          <w:color w:val="000000" w:themeColor="text1"/>
        </w:rPr>
        <w:t xml:space="preserve"> Fathurrahman Djamil, </w:t>
      </w:r>
      <w:r w:rsidRPr="00D93DEB">
        <w:rPr>
          <w:i/>
          <w:iCs/>
          <w:color w:val="000000" w:themeColor="text1"/>
        </w:rPr>
        <w:t>Filsafat Hukum Islam</w:t>
      </w:r>
      <w:r w:rsidRPr="00D93DEB">
        <w:rPr>
          <w:color w:val="000000" w:themeColor="text1"/>
        </w:rPr>
        <w:t>, (Jakarta: Logos Wacana Ilmu, 1997), h. 125.</w:t>
      </w:r>
    </w:p>
  </w:footnote>
  <w:footnote w:id="10">
    <w:p w14:paraId="67226454" w14:textId="77777777" w:rsidR="00D76D7C" w:rsidRPr="00D93DEB" w:rsidRDefault="00D76D7C" w:rsidP="00141239">
      <w:pPr>
        <w:autoSpaceDE w:val="0"/>
        <w:autoSpaceDN w:val="0"/>
        <w:adjustRightInd w:val="0"/>
        <w:spacing w:after="0" w:line="240" w:lineRule="auto"/>
        <w:ind w:firstLine="426"/>
        <w:jc w:val="both"/>
        <w:rPr>
          <w:i/>
          <w:iCs/>
          <w:color w:val="000000" w:themeColor="text1"/>
          <w:sz w:val="20"/>
          <w:szCs w:val="20"/>
        </w:rPr>
      </w:pPr>
      <w:r w:rsidRPr="00D93DEB">
        <w:rPr>
          <w:rStyle w:val="FootnoteReference"/>
          <w:color w:val="000000" w:themeColor="text1"/>
          <w:sz w:val="20"/>
          <w:szCs w:val="20"/>
        </w:rPr>
        <w:footnoteRef/>
      </w:r>
      <w:r w:rsidRPr="00D93DEB">
        <w:rPr>
          <w:color w:val="000000" w:themeColor="text1"/>
          <w:sz w:val="20"/>
          <w:szCs w:val="20"/>
        </w:rPr>
        <w:t xml:space="preserve"> Yusuf Hamid Alim, </w:t>
      </w:r>
      <w:r w:rsidRPr="00D93DEB">
        <w:rPr>
          <w:i/>
          <w:iCs/>
          <w:color w:val="000000" w:themeColor="text1"/>
          <w:sz w:val="20"/>
          <w:szCs w:val="20"/>
        </w:rPr>
        <w:t xml:space="preserve">al-Maqashid al-‘Ammah li asy-Syari’ah al-Islamiyah, </w:t>
      </w:r>
      <w:r w:rsidRPr="00D93DEB">
        <w:rPr>
          <w:color w:val="000000" w:themeColor="text1"/>
          <w:sz w:val="20"/>
          <w:szCs w:val="20"/>
        </w:rPr>
        <w:t>(Beirut: Dar al-Fikr, 1991), 79</w:t>
      </w:r>
    </w:p>
  </w:footnote>
  <w:footnote w:id="11">
    <w:p w14:paraId="2D6FC6AE" w14:textId="77777777" w:rsidR="00D76D7C" w:rsidRPr="00D93DEB" w:rsidRDefault="00D76D7C" w:rsidP="00141239">
      <w:pPr>
        <w:spacing w:after="0" w:line="240" w:lineRule="auto"/>
        <w:ind w:firstLine="426"/>
        <w:jc w:val="both"/>
        <w:rPr>
          <w:color w:val="000000" w:themeColor="text1"/>
          <w:sz w:val="20"/>
          <w:szCs w:val="20"/>
        </w:rPr>
      </w:pPr>
      <w:r w:rsidRPr="00D93DEB">
        <w:rPr>
          <w:rStyle w:val="FootnoteReference"/>
          <w:color w:val="000000" w:themeColor="text1"/>
          <w:sz w:val="20"/>
          <w:szCs w:val="20"/>
        </w:rPr>
        <w:footnoteRef/>
      </w:r>
      <w:r w:rsidRPr="00D93DEB">
        <w:rPr>
          <w:color w:val="000000" w:themeColor="text1"/>
          <w:sz w:val="20"/>
          <w:szCs w:val="20"/>
        </w:rPr>
        <w:t xml:space="preserve"> Ahmad Rasyuni, </w:t>
      </w:r>
      <w:r w:rsidRPr="00D93DEB">
        <w:rPr>
          <w:i/>
          <w:iCs/>
          <w:color w:val="000000" w:themeColor="text1"/>
          <w:sz w:val="20"/>
          <w:szCs w:val="20"/>
        </w:rPr>
        <w:t>Nazhariyah al-Maqashid ‘Ind al-Imam al-Syathibi</w:t>
      </w:r>
      <w:r w:rsidRPr="00D93DEB">
        <w:rPr>
          <w:color w:val="000000" w:themeColor="text1"/>
          <w:sz w:val="20"/>
          <w:szCs w:val="20"/>
        </w:rPr>
        <w:t>, (Virginia: The International Institute of Islamic Thought, 1995), h. 17</w:t>
      </w:r>
    </w:p>
  </w:footnote>
  <w:footnote w:id="12">
    <w:p w14:paraId="3425C4B9" w14:textId="77777777" w:rsidR="00D76D7C" w:rsidRPr="00D93DEB" w:rsidRDefault="00D76D7C" w:rsidP="00141239">
      <w:pPr>
        <w:pStyle w:val="FootnoteText"/>
        <w:ind w:firstLine="426"/>
        <w:jc w:val="both"/>
        <w:rPr>
          <w:color w:val="000000" w:themeColor="text1"/>
        </w:rPr>
      </w:pPr>
      <w:r w:rsidRPr="00D93DEB">
        <w:rPr>
          <w:rStyle w:val="FootnoteReference"/>
          <w:color w:val="000000" w:themeColor="text1"/>
        </w:rPr>
        <w:footnoteRef/>
      </w:r>
      <w:r w:rsidRPr="00D93DEB">
        <w:rPr>
          <w:color w:val="000000" w:themeColor="text1"/>
        </w:rPr>
        <w:t xml:space="preserve"> Holilur Rohman, </w:t>
      </w:r>
      <w:r w:rsidRPr="00D93DEB">
        <w:rPr>
          <w:i/>
          <w:iCs/>
          <w:color w:val="000000" w:themeColor="text1"/>
        </w:rPr>
        <w:t xml:space="preserve">Metode Penetapan Hukum Islam Berbasis Maqashid al-Syariah, </w:t>
      </w:r>
      <w:r w:rsidRPr="00D93DEB">
        <w:rPr>
          <w:color w:val="000000" w:themeColor="text1"/>
        </w:rPr>
        <w:t>(Yogyakarta: Magnum Pustaka Utama, 2020), h. 2.</w:t>
      </w:r>
      <w:r w:rsidRPr="00D93DEB">
        <w:rPr>
          <w:i/>
          <w:iCs/>
          <w:color w:val="000000" w:themeColor="text1"/>
        </w:rPr>
        <w:t xml:space="preserve"> </w:t>
      </w:r>
    </w:p>
  </w:footnote>
  <w:footnote w:id="13">
    <w:p w14:paraId="27F8B9EF" w14:textId="77777777" w:rsidR="00D76D7C" w:rsidRPr="00D93DEB" w:rsidRDefault="00D76D7C" w:rsidP="00141239">
      <w:pPr>
        <w:pStyle w:val="FootnoteText"/>
        <w:ind w:firstLine="426"/>
        <w:jc w:val="both"/>
        <w:rPr>
          <w:color w:val="000000" w:themeColor="text1"/>
        </w:rPr>
      </w:pPr>
      <w:r w:rsidRPr="00D93DEB">
        <w:rPr>
          <w:rStyle w:val="FootnoteReference"/>
          <w:color w:val="000000" w:themeColor="text1"/>
        </w:rPr>
        <w:footnoteRef/>
      </w:r>
      <w:r w:rsidRPr="00D93DEB">
        <w:rPr>
          <w:color w:val="000000" w:themeColor="text1"/>
        </w:rPr>
        <w:t xml:space="preserve"> Ibnu Qayyim Al-Jauziyyah, </w:t>
      </w:r>
      <w:r w:rsidRPr="00D93DEB">
        <w:rPr>
          <w:i/>
          <w:iCs/>
          <w:color w:val="000000" w:themeColor="text1"/>
        </w:rPr>
        <w:t>I’lam Al-Muwaqqi’in ‘An Rab Al-‘Alamin</w:t>
      </w:r>
      <w:r w:rsidRPr="00D93DEB">
        <w:rPr>
          <w:color w:val="000000" w:themeColor="text1"/>
        </w:rPr>
        <w:t xml:space="preserve">, (Mamlakah al-‘Arabiyyah al-Saudiyyah: Dar Ibn al-Jauz i, 1223 H), h. 333. </w:t>
      </w:r>
    </w:p>
  </w:footnote>
  <w:footnote w:id="14">
    <w:p w14:paraId="0C01DFAB" w14:textId="77777777" w:rsidR="00D76D7C" w:rsidRPr="00D93DEB" w:rsidRDefault="00D76D7C" w:rsidP="00D371FD">
      <w:pPr>
        <w:pStyle w:val="FootnoteText"/>
        <w:ind w:firstLine="426"/>
        <w:jc w:val="both"/>
        <w:rPr>
          <w:color w:val="000000" w:themeColor="text1"/>
        </w:rPr>
      </w:pPr>
      <w:r w:rsidRPr="00D93DEB">
        <w:rPr>
          <w:rStyle w:val="FootnoteReference"/>
          <w:color w:val="000000" w:themeColor="text1"/>
        </w:rPr>
        <w:footnoteRef/>
      </w:r>
      <w:r w:rsidRPr="00D93DEB">
        <w:rPr>
          <w:color w:val="000000" w:themeColor="text1"/>
        </w:rPr>
        <w:t xml:space="preserve"> Al-Ghazali, </w:t>
      </w:r>
      <w:r w:rsidRPr="00D93DEB">
        <w:rPr>
          <w:i/>
          <w:iCs/>
          <w:color w:val="000000" w:themeColor="text1"/>
        </w:rPr>
        <w:t xml:space="preserve">al-Mustasyfa min ‘Ilm al-Usul, </w:t>
      </w:r>
      <w:r w:rsidRPr="00D93DEB">
        <w:rPr>
          <w:color w:val="000000" w:themeColor="text1"/>
        </w:rPr>
        <w:t>Tahqiq Hamzah bin Zuhair Hafidz, Juz 2, (Madinah al-Munawwaroh: t.tp., 1413 H), h. 481-482</w:t>
      </w:r>
    </w:p>
  </w:footnote>
  <w:footnote w:id="15">
    <w:p w14:paraId="3EEE4E6E" w14:textId="77777777" w:rsidR="00D76D7C" w:rsidRPr="00D93DEB" w:rsidRDefault="00D76D7C" w:rsidP="00141239">
      <w:pPr>
        <w:pStyle w:val="FootnoteText"/>
        <w:ind w:firstLine="426"/>
        <w:jc w:val="both"/>
        <w:rPr>
          <w:color w:val="000000" w:themeColor="text1"/>
        </w:rPr>
      </w:pPr>
      <w:r w:rsidRPr="00D93DEB">
        <w:rPr>
          <w:rStyle w:val="FootnoteReference"/>
          <w:color w:val="000000" w:themeColor="text1"/>
        </w:rPr>
        <w:footnoteRef/>
      </w:r>
      <w:r w:rsidRPr="00D93DEB">
        <w:rPr>
          <w:color w:val="000000" w:themeColor="text1"/>
        </w:rPr>
        <w:t xml:space="preserve"> </w:t>
      </w:r>
      <w:r>
        <w:rPr>
          <w:color w:val="000000" w:themeColor="text1"/>
        </w:rPr>
        <w:t xml:space="preserve">Al-Syatibi menngkonstruksi </w:t>
      </w:r>
      <w:r w:rsidRPr="00D93DEB">
        <w:rPr>
          <w:i/>
          <w:iCs/>
          <w:color w:val="000000" w:themeColor="text1"/>
        </w:rPr>
        <w:t>al-istiqra’ al-ma’nawi</w:t>
      </w:r>
      <w:r w:rsidRPr="00D93DEB">
        <w:rPr>
          <w:color w:val="000000" w:themeColor="text1"/>
        </w:rPr>
        <w:t xml:space="preserve"> </w:t>
      </w:r>
      <w:r>
        <w:rPr>
          <w:color w:val="000000" w:themeColor="text1"/>
        </w:rPr>
        <w:t xml:space="preserve">sebagai </w:t>
      </w:r>
      <w:r w:rsidRPr="00D93DEB">
        <w:rPr>
          <w:color w:val="000000" w:themeColor="text1"/>
        </w:rPr>
        <w:t>metode alternatif yang signifikan untuk menetapkan hukum atau kaidah hukum</w:t>
      </w:r>
      <w:r>
        <w:rPr>
          <w:color w:val="000000" w:themeColor="text1"/>
        </w:rPr>
        <w:t>. Bagi al-Syatibi metode tersebut dapat juga dipakai untuk memverifikasi dalil-dalil secara lebih efektif</w:t>
      </w:r>
      <w:r w:rsidRPr="00D93DEB">
        <w:rPr>
          <w:color w:val="000000" w:themeColor="text1"/>
        </w:rPr>
        <w:t xml:space="preserve"> dibanding metode-metode lai</w:t>
      </w:r>
      <w:r>
        <w:rPr>
          <w:color w:val="000000" w:themeColor="text1"/>
        </w:rPr>
        <w:t xml:space="preserve">n yang dilakukan secara parsial—parsial dalam makna </w:t>
      </w:r>
      <w:r w:rsidRPr="00D93DEB">
        <w:rPr>
          <w:color w:val="000000" w:themeColor="text1"/>
        </w:rPr>
        <w:t>menggunakan dalil-dalil secara te</w:t>
      </w:r>
      <w:r>
        <w:rPr>
          <w:color w:val="000000" w:themeColor="text1"/>
        </w:rPr>
        <w:t>rpisah, sehingga kadang mengaba</w:t>
      </w:r>
      <w:r w:rsidRPr="00D93DEB">
        <w:rPr>
          <w:color w:val="000000" w:themeColor="text1"/>
        </w:rPr>
        <w:t xml:space="preserve">ikan dalil-dalil lain yang sebenarnya relevan diterapkan dalam menyelesaikan problem hukum tertentu. Lihat Duski Ibrahim, </w:t>
      </w:r>
      <w:r w:rsidRPr="00D93DEB">
        <w:rPr>
          <w:i/>
          <w:iCs/>
          <w:color w:val="000000" w:themeColor="text1"/>
        </w:rPr>
        <w:t>Metode Penetapan Hukum Islam: Membongkar Konsep al-Istiqra’ al-Ma’nawi al-Syatibi,</w:t>
      </w:r>
      <w:r>
        <w:rPr>
          <w:i/>
          <w:iCs/>
          <w:color w:val="000000" w:themeColor="text1"/>
        </w:rPr>
        <w:t xml:space="preserve"> </w:t>
      </w:r>
      <w:r w:rsidRPr="00D93DEB">
        <w:rPr>
          <w:color w:val="000000" w:themeColor="text1"/>
        </w:rPr>
        <w:t xml:space="preserve">Cet. Ke-II, (Jogjakarta: Ar-Ruzz Media, 2017), </w:t>
      </w:r>
      <w:r>
        <w:rPr>
          <w:color w:val="000000" w:themeColor="text1"/>
        </w:rPr>
        <w:t xml:space="preserve">h. </w:t>
      </w:r>
      <w:r w:rsidRPr="00D93DEB">
        <w:rPr>
          <w:color w:val="000000" w:themeColor="text1"/>
        </w:rPr>
        <w:t>164.</w:t>
      </w:r>
    </w:p>
  </w:footnote>
  <w:footnote w:id="16">
    <w:p w14:paraId="5743AB59" w14:textId="77777777" w:rsidR="00D76D7C" w:rsidRPr="00D93DEB" w:rsidRDefault="00D76D7C" w:rsidP="00141239">
      <w:pPr>
        <w:pStyle w:val="FootnoteText"/>
        <w:ind w:firstLine="426"/>
        <w:jc w:val="both"/>
        <w:rPr>
          <w:color w:val="000000" w:themeColor="text1"/>
        </w:rPr>
      </w:pPr>
      <w:r w:rsidRPr="00D93DEB">
        <w:rPr>
          <w:rStyle w:val="FootnoteReference"/>
          <w:color w:val="000000" w:themeColor="text1"/>
        </w:rPr>
        <w:footnoteRef/>
      </w:r>
      <w:r w:rsidRPr="00D93DEB">
        <w:rPr>
          <w:color w:val="000000" w:themeColor="text1"/>
        </w:rPr>
        <w:t xml:space="preserve"> Baca lebih lanjut tentang perdebatan ulama seputar maslahah sebelum al-Syatibi, yang kemudian diklasifikasikan oleh al-Ghazali kepada tiga macam: </w:t>
      </w:r>
      <w:r w:rsidRPr="00D93DEB">
        <w:rPr>
          <w:i/>
          <w:iCs/>
          <w:color w:val="000000" w:themeColor="text1"/>
        </w:rPr>
        <w:t>maslahah al-mu’tabarah</w:t>
      </w:r>
      <w:r w:rsidRPr="00D93DEB">
        <w:rPr>
          <w:color w:val="000000" w:themeColor="text1"/>
        </w:rPr>
        <w:t xml:space="preserve">, </w:t>
      </w:r>
      <w:r w:rsidRPr="00D93DEB">
        <w:rPr>
          <w:i/>
          <w:iCs/>
          <w:color w:val="000000" w:themeColor="text1"/>
        </w:rPr>
        <w:t>maslahah al-mulghah</w:t>
      </w:r>
      <w:r w:rsidRPr="00D93DEB">
        <w:rPr>
          <w:color w:val="000000" w:themeColor="text1"/>
        </w:rPr>
        <w:t xml:space="preserve">, dan </w:t>
      </w:r>
      <w:r w:rsidRPr="00D93DEB">
        <w:rPr>
          <w:i/>
          <w:iCs/>
          <w:color w:val="000000" w:themeColor="text1"/>
        </w:rPr>
        <w:t>maslahah mursalah</w:t>
      </w:r>
      <w:r w:rsidRPr="00D93DEB">
        <w:rPr>
          <w:color w:val="000000" w:themeColor="text1"/>
        </w:rPr>
        <w:t xml:space="preserve">. Lihat Al-Ghazali, </w:t>
      </w:r>
      <w:r>
        <w:rPr>
          <w:i/>
          <w:iCs/>
          <w:color w:val="000000" w:themeColor="text1"/>
        </w:rPr>
        <w:t>Al-Mustashfa</w:t>
      </w:r>
      <w:r w:rsidRPr="00D93DEB">
        <w:rPr>
          <w:i/>
          <w:iCs/>
          <w:color w:val="000000" w:themeColor="text1"/>
        </w:rPr>
        <w:t>,</w:t>
      </w:r>
      <w:r w:rsidRPr="00D93DEB">
        <w:rPr>
          <w:color w:val="000000" w:themeColor="text1"/>
        </w:rPr>
        <w:t xml:space="preserve">h. 478-581. Dalam hal ini, yang bertransformasi menjadi </w:t>
      </w:r>
      <w:r w:rsidRPr="00D93DEB">
        <w:rPr>
          <w:i/>
          <w:iCs/>
          <w:color w:val="000000" w:themeColor="text1"/>
        </w:rPr>
        <w:t>maqashid al-syariah</w:t>
      </w:r>
      <w:r w:rsidRPr="00D93DEB">
        <w:rPr>
          <w:color w:val="000000" w:themeColor="text1"/>
        </w:rPr>
        <w:t xml:space="preserve"> adalah maslahah mursalah. </w:t>
      </w:r>
    </w:p>
  </w:footnote>
  <w:footnote w:id="17">
    <w:p w14:paraId="5A1169EB" w14:textId="77777777" w:rsidR="00D76D7C" w:rsidRPr="00D93DEB" w:rsidRDefault="00D76D7C" w:rsidP="00D371FD">
      <w:pPr>
        <w:pStyle w:val="FootnoteText"/>
        <w:ind w:firstLine="426"/>
        <w:jc w:val="both"/>
        <w:rPr>
          <w:color w:val="000000" w:themeColor="text1"/>
        </w:rPr>
      </w:pPr>
      <w:r w:rsidRPr="00D93DEB">
        <w:rPr>
          <w:rStyle w:val="FootnoteReference"/>
          <w:color w:val="000000" w:themeColor="text1"/>
        </w:rPr>
        <w:footnoteRef/>
      </w:r>
      <w:r w:rsidRPr="00D93DEB">
        <w:rPr>
          <w:color w:val="000000" w:themeColor="text1"/>
        </w:rPr>
        <w:t xml:space="preserve"> Al-Syatibi, </w:t>
      </w:r>
      <w:r w:rsidRPr="00D93DEB">
        <w:rPr>
          <w:i/>
          <w:iCs/>
          <w:color w:val="000000" w:themeColor="text1"/>
        </w:rPr>
        <w:t>al-Muwafaqat fi Ushul al-Ahkam</w:t>
      </w:r>
      <w:r w:rsidRPr="00D93DEB">
        <w:rPr>
          <w:color w:val="000000" w:themeColor="text1"/>
        </w:rPr>
        <w:t>, Jilid 2, h. 17-18.</w:t>
      </w:r>
    </w:p>
  </w:footnote>
  <w:footnote w:id="18">
    <w:p w14:paraId="69194E7C" w14:textId="77777777" w:rsidR="00D76D7C" w:rsidRPr="00D93DEB" w:rsidRDefault="00D76D7C" w:rsidP="00D371FD">
      <w:pPr>
        <w:pStyle w:val="FootnoteText"/>
        <w:ind w:firstLine="426"/>
        <w:jc w:val="both"/>
        <w:rPr>
          <w:color w:val="000000" w:themeColor="text1"/>
        </w:rPr>
      </w:pPr>
      <w:r w:rsidRPr="00D93DEB">
        <w:rPr>
          <w:rStyle w:val="FootnoteReference"/>
          <w:color w:val="000000" w:themeColor="text1"/>
        </w:rPr>
        <w:footnoteRef/>
      </w:r>
      <w:r w:rsidRPr="00D93DEB">
        <w:rPr>
          <w:color w:val="000000" w:themeColor="text1"/>
        </w:rPr>
        <w:t xml:space="preserve"> </w:t>
      </w:r>
      <w:r w:rsidRPr="00D93DEB">
        <w:rPr>
          <w:i/>
          <w:iCs/>
          <w:color w:val="000000" w:themeColor="text1"/>
        </w:rPr>
        <w:t xml:space="preserve">Ibid., </w:t>
      </w:r>
      <w:r w:rsidRPr="00D93DEB">
        <w:rPr>
          <w:color w:val="000000" w:themeColor="text1"/>
        </w:rPr>
        <w:t>h. 21.</w:t>
      </w:r>
    </w:p>
  </w:footnote>
  <w:footnote w:id="19">
    <w:p w14:paraId="0AE4DD64" w14:textId="77777777" w:rsidR="00D76D7C" w:rsidRPr="00D93DEB" w:rsidRDefault="00D76D7C" w:rsidP="00141239">
      <w:pPr>
        <w:pStyle w:val="FootnoteText"/>
        <w:ind w:firstLine="426"/>
        <w:jc w:val="both"/>
        <w:rPr>
          <w:color w:val="000000" w:themeColor="text1"/>
        </w:rPr>
      </w:pPr>
      <w:r w:rsidRPr="00D93DEB">
        <w:rPr>
          <w:rStyle w:val="FootnoteReference"/>
          <w:color w:val="000000" w:themeColor="text1"/>
        </w:rPr>
        <w:footnoteRef/>
      </w:r>
      <w:r w:rsidRPr="00D93DEB">
        <w:rPr>
          <w:color w:val="000000" w:themeColor="text1"/>
        </w:rPr>
        <w:t xml:space="preserve"> </w:t>
      </w:r>
      <w:r w:rsidRPr="00D93DEB">
        <w:rPr>
          <w:i/>
          <w:iCs/>
          <w:color w:val="000000" w:themeColor="text1"/>
        </w:rPr>
        <w:t xml:space="preserve">Ibid., </w:t>
      </w:r>
      <w:r w:rsidRPr="00D93DEB">
        <w:rPr>
          <w:color w:val="000000" w:themeColor="text1"/>
        </w:rPr>
        <w:t xml:space="preserve">h. 22. </w:t>
      </w:r>
    </w:p>
  </w:footnote>
  <w:footnote w:id="20">
    <w:p w14:paraId="090DFFDA" w14:textId="77777777" w:rsidR="00D76D7C" w:rsidRPr="00D93DEB" w:rsidRDefault="00D76D7C" w:rsidP="00D76D7C">
      <w:pPr>
        <w:pStyle w:val="FootnoteText"/>
        <w:ind w:firstLine="426"/>
        <w:jc w:val="both"/>
        <w:rPr>
          <w:color w:val="000000" w:themeColor="text1"/>
        </w:rPr>
      </w:pPr>
      <w:r w:rsidRPr="00D93DEB">
        <w:rPr>
          <w:rStyle w:val="FootnoteReference"/>
          <w:color w:val="000000" w:themeColor="text1"/>
        </w:rPr>
        <w:footnoteRef/>
      </w:r>
      <w:r w:rsidRPr="00D93DEB">
        <w:rPr>
          <w:color w:val="000000" w:themeColor="text1"/>
        </w:rPr>
        <w:t xml:space="preserve"> </w:t>
      </w:r>
      <w:r w:rsidRPr="00D93DEB">
        <w:rPr>
          <w:i/>
          <w:iCs/>
          <w:color w:val="000000" w:themeColor="text1"/>
        </w:rPr>
        <w:t xml:space="preserve">Ibid., </w:t>
      </w:r>
      <w:r w:rsidRPr="00D93DEB">
        <w:rPr>
          <w:color w:val="000000" w:themeColor="text1"/>
        </w:rPr>
        <w:t xml:space="preserve">h. 31. </w:t>
      </w:r>
    </w:p>
  </w:footnote>
  <w:footnote w:id="21">
    <w:p w14:paraId="791CFC59" w14:textId="77777777" w:rsidR="00D76D7C" w:rsidRPr="00D93DEB" w:rsidRDefault="00D76D7C" w:rsidP="00141239">
      <w:pPr>
        <w:pStyle w:val="FootnoteText"/>
        <w:ind w:firstLine="426"/>
        <w:jc w:val="both"/>
        <w:rPr>
          <w:color w:val="000000" w:themeColor="text1"/>
        </w:rPr>
      </w:pPr>
      <w:r w:rsidRPr="00D93DEB">
        <w:rPr>
          <w:rStyle w:val="FootnoteReference"/>
          <w:color w:val="000000" w:themeColor="text1"/>
        </w:rPr>
        <w:footnoteRef/>
      </w:r>
      <w:r w:rsidRPr="00D93DEB">
        <w:rPr>
          <w:color w:val="000000" w:themeColor="text1"/>
        </w:rPr>
        <w:t xml:space="preserve"> Abubakar, </w:t>
      </w:r>
      <w:r>
        <w:rPr>
          <w:i/>
          <w:iCs/>
          <w:color w:val="000000" w:themeColor="text1"/>
        </w:rPr>
        <w:t>Metode Istislahiah</w:t>
      </w:r>
      <w:r w:rsidRPr="00D93DEB">
        <w:rPr>
          <w:i/>
          <w:iCs/>
          <w:color w:val="000000" w:themeColor="text1"/>
        </w:rPr>
        <w:t>,</w:t>
      </w:r>
      <w:r w:rsidRPr="00D93DEB">
        <w:rPr>
          <w:color w:val="000000" w:themeColor="text1"/>
        </w:rPr>
        <w:t>h. 80.</w:t>
      </w:r>
    </w:p>
  </w:footnote>
  <w:footnote w:id="22">
    <w:p w14:paraId="6809DE56" w14:textId="77777777" w:rsidR="00D76D7C" w:rsidRPr="00D93DEB" w:rsidRDefault="00D76D7C" w:rsidP="00141239">
      <w:pPr>
        <w:pStyle w:val="FootnoteText"/>
        <w:ind w:firstLine="426"/>
        <w:jc w:val="both"/>
        <w:rPr>
          <w:color w:val="000000" w:themeColor="text1"/>
        </w:rPr>
      </w:pPr>
      <w:r w:rsidRPr="00D93DEB">
        <w:rPr>
          <w:rStyle w:val="FootnoteReference"/>
          <w:color w:val="000000" w:themeColor="text1"/>
        </w:rPr>
        <w:footnoteRef/>
      </w:r>
      <w:r w:rsidRPr="00D93DEB">
        <w:rPr>
          <w:color w:val="000000" w:themeColor="text1"/>
        </w:rPr>
        <w:t xml:space="preserve"> Ibnu Asyur, </w:t>
      </w:r>
      <w:r w:rsidRPr="00D93DEB">
        <w:rPr>
          <w:i/>
          <w:iCs/>
          <w:color w:val="000000" w:themeColor="text1"/>
        </w:rPr>
        <w:t xml:space="preserve">Maqashid al-Syari’ah al-Islamiyyah, </w:t>
      </w:r>
      <w:r w:rsidRPr="00D93DEB">
        <w:rPr>
          <w:color w:val="000000" w:themeColor="text1"/>
        </w:rPr>
        <w:t>(Beirut: Dar al-Kitab, 2011), h. 147-148.</w:t>
      </w:r>
    </w:p>
  </w:footnote>
  <w:footnote w:id="23">
    <w:p w14:paraId="5DA37AC2" w14:textId="77777777" w:rsidR="00D76D7C" w:rsidRPr="00D93DEB" w:rsidRDefault="00D76D7C" w:rsidP="00141239">
      <w:pPr>
        <w:pStyle w:val="FootnoteText"/>
        <w:ind w:firstLine="426"/>
        <w:jc w:val="both"/>
        <w:rPr>
          <w:color w:val="000000" w:themeColor="text1"/>
        </w:rPr>
      </w:pPr>
      <w:r w:rsidRPr="00D93DEB">
        <w:rPr>
          <w:rStyle w:val="FootnoteReference"/>
          <w:color w:val="000000" w:themeColor="text1"/>
        </w:rPr>
        <w:footnoteRef/>
      </w:r>
      <w:r w:rsidRPr="00D93DEB">
        <w:rPr>
          <w:color w:val="000000" w:themeColor="text1"/>
        </w:rPr>
        <w:t xml:space="preserve"> </w:t>
      </w:r>
      <w:r w:rsidRPr="00D93DEB">
        <w:rPr>
          <w:i/>
          <w:iCs/>
          <w:color w:val="000000" w:themeColor="text1"/>
        </w:rPr>
        <w:t xml:space="preserve">Ibid., </w:t>
      </w:r>
      <w:r w:rsidRPr="00D93DEB">
        <w:rPr>
          <w:color w:val="000000" w:themeColor="text1"/>
        </w:rPr>
        <w:t>h. 149.</w:t>
      </w:r>
    </w:p>
  </w:footnote>
  <w:footnote w:id="24">
    <w:p w14:paraId="63A9456F" w14:textId="77777777" w:rsidR="00D76D7C" w:rsidRPr="00D93DEB" w:rsidRDefault="00D76D7C" w:rsidP="00141239">
      <w:pPr>
        <w:pStyle w:val="FootnoteText"/>
        <w:ind w:firstLine="426"/>
        <w:jc w:val="both"/>
        <w:rPr>
          <w:color w:val="000000" w:themeColor="text1"/>
        </w:rPr>
      </w:pPr>
      <w:r w:rsidRPr="00D93DEB">
        <w:rPr>
          <w:rStyle w:val="FootnoteReference"/>
          <w:color w:val="000000" w:themeColor="text1"/>
        </w:rPr>
        <w:footnoteRef/>
      </w:r>
      <w:r w:rsidRPr="00D93DEB">
        <w:rPr>
          <w:color w:val="000000" w:themeColor="text1"/>
        </w:rPr>
        <w:t xml:space="preserve"> Abubakar, </w:t>
      </w:r>
      <w:r>
        <w:rPr>
          <w:i/>
          <w:iCs/>
          <w:color w:val="000000" w:themeColor="text1"/>
        </w:rPr>
        <w:t>Metode Istislahiah</w:t>
      </w:r>
      <w:r w:rsidRPr="00D93DEB">
        <w:rPr>
          <w:i/>
          <w:iCs/>
          <w:color w:val="000000" w:themeColor="text1"/>
        </w:rPr>
        <w:t>,</w:t>
      </w:r>
      <w:r w:rsidRPr="00D93DEB">
        <w:rPr>
          <w:color w:val="000000" w:themeColor="text1"/>
        </w:rPr>
        <w:t xml:space="preserve"> h. 102</w:t>
      </w:r>
    </w:p>
  </w:footnote>
  <w:footnote w:id="25">
    <w:p w14:paraId="6FD98ECF" w14:textId="77777777" w:rsidR="00D76D7C" w:rsidRPr="00D93DEB" w:rsidRDefault="00D76D7C" w:rsidP="00141239">
      <w:pPr>
        <w:pStyle w:val="FootnoteText"/>
        <w:ind w:firstLine="426"/>
        <w:jc w:val="both"/>
        <w:rPr>
          <w:color w:val="000000" w:themeColor="text1"/>
        </w:rPr>
      </w:pPr>
      <w:r w:rsidRPr="00D93DEB">
        <w:rPr>
          <w:rStyle w:val="FootnoteReference"/>
          <w:color w:val="000000" w:themeColor="text1"/>
        </w:rPr>
        <w:footnoteRef/>
      </w:r>
      <w:r w:rsidRPr="00D93DEB">
        <w:rPr>
          <w:color w:val="000000" w:themeColor="text1"/>
        </w:rPr>
        <w:t xml:space="preserve"> </w:t>
      </w:r>
      <w:r w:rsidRPr="00D93DEB">
        <w:rPr>
          <w:i/>
          <w:iCs/>
          <w:color w:val="000000" w:themeColor="text1"/>
        </w:rPr>
        <w:t>Ibid.</w:t>
      </w:r>
    </w:p>
  </w:footnote>
  <w:footnote w:id="26">
    <w:p w14:paraId="08489317" w14:textId="77777777" w:rsidR="00D76D7C" w:rsidRPr="00D93DEB" w:rsidRDefault="00D76D7C" w:rsidP="00141239">
      <w:pPr>
        <w:pStyle w:val="FootnoteText"/>
        <w:ind w:firstLine="426"/>
        <w:jc w:val="both"/>
        <w:rPr>
          <w:color w:val="000000" w:themeColor="text1"/>
        </w:rPr>
      </w:pPr>
      <w:r w:rsidRPr="00D93DEB">
        <w:rPr>
          <w:rStyle w:val="FootnoteReference"/>
          <w:color w:val="000000" w:themeColor="text1"/>
        </w:rPr>
        <w:footnoteRef/>
      </w:r>
      <w:r w:rsidRPr="00D93DEB">
        <w:rPr>
          <w:color w:val="000000" w:themeColor="text1"/>
        </w:rPr>
        <w:t xml:space="preserve"> Yusuf al-Qaradhawi, </w:t>
      </w:r>
      <w:r w:rsidRPr="00D93DEB">
        <w:rPr>
          <w:i/>
          <w:iCs/>
          <w:color w:val="000000" w:themeColor="text1"/>
        </w:rPr>
        <w:t xml:space="preserve">Dirasah fi Fiqh Maqashid al-Syari’ah: Bayn al-Maqshid al-Kulliyah wa al-Nushush, </w:t>
      </w:r>
      <w:r w:rsidRPr="00D93DEB">
        <w:rPr>
          <w:color w:val="000000" w:themeColor="text1"/>
        </w:rPr>
        <w:t>Cet. Ke-3, (Kairo: Dar al-Syuruq, 2008), h. 28.</w:t>
      </w:r>
    </w:p>
  </w:footnote>
  <w:footnote w:id="27">
    <w:p w14:paraId="633F7E71" w14:textId="77777777" w:rsidR="00D76D7C" w:rsidRPr="00D93DEB" w:rsidRDefault="00D76D7C" w:rsidP="00141239">
      <w:pPr>
        <w:pStyle w:val="FootnoteText"/>
        <w:ind w:firstLine="426"/>
        <w:jc w:val="both"/>
        <w:rPr>
          <w:color w:val="000000" w:themeColor="text1"/>
        </w:rPr>
      </w:pPr>
      <w:r w:rsidRPr="00D93DEB">
        <w:rPr>
          <w:rStyle w:val="FootnoteReference"/>
          <w:color w:val="000000" w:themeColor="text1"/>
        </w:rPr>
        <w:footnoteRef/>
      </w:r>
      <w:r w:rsidRPr="00D93DEB">
        <w:rPr>
          <w:color w:val="000000" w:themeColor="text1"/>
        </w:rPr>
        <w:t xml:space="preserve"> Abubakar, </w:t>
      </w:r>
      <w:r>
        <w:rPr>
          <w:i/>
          <w:iCs/>
          <w:color w:val="000000" w:themeColor="text1"/>
        </w:rPr>
        <w:t>Metode Istislahiah.</w:t>
      </w:r>
      <w:r w:rsidRPr="00D93DEB">
        <w:rPr>
          <w:i/>
          <w:iCs/>
          <w:color w:val="000000" w:themeColor="text1"/>
        </w:rPr>
        <w:t>,</w:t>
      </w:r>
      <w:r w:rsidRPr="00D93DEB">
        <w:rPr>
          <w:color w:val="000000" w:themeColor="text1"/>
        </w:rPr>
        <w:t xml:space="preserve"> h. 102</w:t>
      </w:r>
    </w:p>
  </w:footnote>
  <w:footnote w:id="28">
    <w:p w14:paraId="15E2B1E2" w14:textId="77777777" w:rsidR="00D76D7C" w:rsidRPr="00D93DEB" w:rsidRDefault="00D76D7C" w:rsidP="00141239">
      <w:pPr>
        <w:pStyle w:val="FootnoteText"/>
        <w:ind w:firstLine="426"/>
        <w:jc w:val="both"/>
        <w:rPr>
          <w:color w:val="000000" w:themeColor="text1"/>
        </w:rPr>
      </w:pPr>
      <w:r w:rsidRPr="00D93DEB">
        <w:rPr>
          <w:rStyle w:val="FootnoteReference"/>
          <w:color w:val="000000" w:themeColor="text1"/>
        </w:rPr>
        <w:footnoteRef/>
      </w:r>
      <w:r w:rsidRPr="00D93DEB">
        <w:rPr>
          <w:color w:val="000000" w:themeColor="text1"/>
        </w:rPr>
        <w:t xml:space="preserve"> </w:t>
      </w:r>
      <w:r w:rsidRPr="00D93DEB">
        <w:rPr>
          <w:i/>
          <w:iCs/>
          <w:color w:val="000000" w:themeColor="text1"/>
        </w:rPr>
        <w:t xml:space="preserve">Ibid., </w:t>
      </w:r>
      <w:r w:rsidRPr="00D93DEB">
        <w:rPr>
          <w:color w:val="000000" w:themeColor="text1"/>
        </w:rPr>
        <w:t xml:space="preserve">h. 104-105. </w:t>
      </w:r>
    </w:p>
  </w:footnote>
  <w:footnote w:id="29">
    <w:p w14:paraId="34CEF61B" w14:textId="77777777" w:rsidR="00D76D7C" w:rsidRDefault="00D76D7C" w:rsidP="00141239">
      <w:pPr>
        <w:pStyle w:val="FootnoteText"/>
        <w:ind w:firstLine="426"/>
        <w:jc w:val="both"/>
      </w:pPr>
      <w:r>
        <w:rPr>
          <w:rStyle w:val="FootnoteReference"/>
        </w:rPr>
        <w:footnoteRef/>
      </w:r>
      <w:r>
        <w:t xml:space="preserve"> Hamka, </w:t>
      </w:r>
      <w:r>
        <w:rPr>
          <w:i/>
          <w:iCs/>
        </w:rPr>
        <w:t xml:space="preserve">Keadilan Sosial dalam Islam, </w:t>
      </w:r>
      <w:r>
        <w:t xml:space="preserve">(Jakarta: Gema Insani, 2015), h. 74 </w:t>
      </w:r>
    </w:p>
  </w:footnote>
  <w:footnote w:id="30">
    <w:p w14:paraId="02C43CD5" w14:textId="77777777" w:rsidR="00D76D7C" w:rsidRDefault="00D76D7C" w:rsidP="00141239">
      <w:pPr>
        <w:pStyle w:val="FootnoteText"/>
        <w:ind w:firstLine="426"/>
        <w:jc w:val="both"/>
      </w:pPr>
      <w:r>
        <w:rPr>
          <w:rStyle w:val="FootnoteReference"/>
        </w:rPr>
        <w:footnoteRef/>
      </w:r>
      <w:r>
        <w:t xml:space="preserve"> Azharsyah Ibrahim, </w:t>
      </w:r>
      <w:r>
        <w:rPr>
          <w:i/>
          <w:iCs/>
        </w:rPr>
        <w:t>dkk., Pengantar Ekonomi Islam</w:t>
      </w:r>
      <w:r>
        <w:t>, h. 19</w:t>
      </w:r>
    </w:p>
  </w:footnote>
  <w:footnote w:id="31">
    <w:p w14:paraId="3D5E74BF" w14:textId="77777777" w:rsidR="00D76D7C" w:rsidRDefault="00D76D7C" w:rsidP="00141239">
      <w:pPr>
        <w:pStyle w:val="FootnoteText"/>
        <w:ind w:firstLine="426"/>
        <w:jc w:val="both"/>
      </w:pPr>
      <w:r>
        <w:rPr>
          <w:rStyle w:val="FootnoteReference"/>
        </w:rPr>
        <w:footnoteRef/>
      </w:r>
      <w:r>
        <w:t xml:space="preserve"> Azharsyah Ibrahim, </w:t>
      </w:r>
      <w:r>
        <w:rPr>
          <w:i/>
          <w:iCs/>
        </w:rPr>
        <w:t>dkk., Pengantar Ekonomi Islam</w:t>
      </w:r>
      <w:r>
        <w:t>, h.455.</w:t>
      </w:r>
    </w:p>
  </w:footnote>
  <w:footnote w:id="32">
    <w:p w14:paraId="6BB19429" w14:textId="77777777" w:rsidR="00D76D7C" w:rsidRDefault="00D76D7C" w:rsidP="00141239">
      <w:pPr>
        <w:pStyle w:val="FootnoteText"/>
        <w:ind w:firstLine="426"/>
        <w:jc w:val="both"/>
      </w:pPr>
      <w:r>
        <w:rPr>
          <w:rStyle w:val="FootnoteReference"/>
        </w:rPr>
        <w:footnoteRef/>
      </w:r>
      <w:r>
        <w:t xml:space="preserve"> Syaakir Soryan</w:t>
      </w:r>
      <w:r>
        <w:rPr>
          <w:b/>
          <w:bCs/>
        </w:rPr>
        <w:t>, “</w:t>
      </w:r>
      <w:r w:rsidRPr="00141239">
        <w:t xml:space="preserve">Peran Negara dalam </w:t>
      </w:r>
      <w:r>
        <w:t xml:space="preserve">Perekonomian: </w:t>
      </w:r>
      <w:r w:rsidRPr="00141239">
        <w:t xml:space="preserve">Tinjauan Teoritis Kebijakan Fiskal dalam Ekonomi Islam)”, </w:t>
      </w:r>
      <w:r>
        <w:rPr>
          <w:i/>
          <w:iCs/>
        </w:rPr>
        <w:t>dalam, Hunafa,</w:t>
      </w:r>
      <w:r>
        <w:t xml:space="preserve"> Vol. 13, No. 2 Desember 2016, h. 288-314</w:t>
      </w:r>
    </w:p>
  </w:footnote>
  <w:footnote w:id="33">
    <w:p w14:paraId="168DD265" w14:textId="77777777" w:rsidR="00D76D7C" w:rsidRDefault="00D76D7C" w:rsidP="00141239">
      <w:pPr>
        <w:pStyle w:val="FootnoteText"/>
        <w:ind w:firstLine="426"/>
        <w:jc w:val="both"/>
      </w:pPr>
      <w:r>
        <w:rPr>
          <w:rStyle w:val="FootnoteReference"/>
        </w:rPr>
        <w:footnoteRef/>
      </w:r>
      <w:r>
        <w:t xml:space="preserve"> Azharsyah Ibrahim, </w:t>
      </w:r>
      <w:r>
        <w:rPr>
          <w:i/>
          <w:iCs/>
        </w:rPr>
        <w:t>dkk., Pengantar Ekonomi Islam</w:t>
      </w:r>
      <w:r>
        <w:t>, h. 525.</w:t>
      </w:r>
    </w:p>
  </w:footnote>
  <w:footnote w:id="34">
    <w:p w14:paraId="59CD3CF0" w14:textId="77777777" w:rsidR="00D76D7C" w:rsidRDefault="00D76D7C" w:rsidP="00141239">
      <w:pPr>
        <w:pStyle w:val="FootnoteText"/>
        <w:ind w:firstLine="426"/>
        <w:jc w:val="both"/>
      </w:pPr>
      <w:r>
        <w:rPr>
          <w:rStyle w:val="FootnoteReference"/>
        </w:rPr>
        <w:footnoteRef/>
      </w:r>
      <w:r>
        <w:t xml:space="preserve"> </w:t>
      </w:r>
      <w:r>
        <w:rPr>
          <w:i/>
          <w:iCs/>
        </w:rPr>
        <w:t xml:space="preserve">Ibid., </w:t>
      </w:r>
      <w:r>
        <w:t>h. 636.</w:t>
      </w:r>
    </w:p>
  </w:footnote>
  <w:footnote w:id="35">
    <w:p w14:paraId="31A7B1A2" w14:textId="77777777" w:rsidR="00D76D7C" w:rsidRDefault="00D76D7C" w:rsidP="00141239">
      <w:pPr>
        <w:pStyle w:val="FootnoteText"/>
        <w:ind w:firstLine="426"/>
        <w:jc w:val="both"/>
      </w:pPr>
      <w:r>
        <w:rPr>
          <w:rStyle w:val="FootnoteReference"/>
        </w:rPr>
        <w:footnoteRef/>
      </w:r>
      <w:r>
        <w:t xml:space="preserve"> A. Jajang W. Mahri, </w:t>
      </w:r>
      <w:r>
        <w:rPr>
          <w:i/>
          <w:iCs/>
        </w:rPr>
        <w:t>dkk., Ekonomi Pembangunan Islam,</w:t>
      </w:r>
      <w:r w:rsidRPr="00141239">
        <w:t xml:space="preserve"> </w:t>
      </w:r>
      <w:r>
        <w:t>Jakarta: Departemen Ekonomi dan Keuangan Syariah - Bank Indonesia, 2021), h.</w:t>
      </w:r>
      <w:r>
        <w:rPr>
          <w:i/>
          <w:iCs/>
        </w:rPr>
        <w:t xml:space="preserve"> </w:t>
      </w:r>
      <w:r>
        <w:t xml:space="preserve">, 227.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heme="majorBidi" w:hAnsiTheme="majorBidi" w:cstheme="majorBidi"/>
        <w:sz w:val="24"/>
        <w:szCs w:val="24"/>
      </w:rPr>
      <w:id w:val="-876163540"/>
      <w:docPartObj>
        <w:docPartGallery w:val="Page Numbers (Top of Page)"/>
        <w:docPartUnique/>
      </w:docPartObj>
    </w:sdtPr>
    <w:sdtEndPr>
      <w:rPr>
        <w:noProof/>
      </w:rPr>
    </w:sdtEndPr>
    <w:sdtContent>
      <w:p w14:paraId="02C69412" w14:textId="77777777" w:rsidR="00D76D7C" w:rsidRPr="00141239" w:rsidRDefault="00D76D7C" w:rsidP="00141239">
        <w:pPr>
          <w:pStyle w:val="Header"/>
          <w:jc w:val="right"/>
          <w:rPr>
            <w:rFonts w:asciiTheme="majorBidi" w:hAnsiTheme="majorBidi" w:cstheme="majorBidi"/>
            <w:sz w:val="24"/>
            <w:szCs w:val="24"/>
          </w:rPr>
        </w:pPr>
        <w:r w:rsidRPr="00141239">
          <w:rPr>
            <w:rFonts w:asciiTheme="majorBidi" w:hAnsiTheme="majorBidi" w:cstheme="majorBidi"/>
            <w:sz w:val="24"/>
            <w:szCs w:val="24"/>
          </w:rPr>
          <w:fldChar w:fldCharType="begin"/>
        </w:r>
        <w:r w:rsidRPr="00141239">
          <w:rPr>
            <w:rFonts w:asciiTheme="majorBidi" w:hAnsiTheme="majorBidi" w:cstheme="majorBidi"/>
            <w:sz w:val="24"/>
            <w:szCs w:val="24"/>
          </w:rPr>
          <w:instrText xml:space="preserve"> PAGE   \* MERGEFORMAT </w:instrText>
        </w:r>
        <w:r w:rsidRPr="00141239">
          <w:rPr>
            <w:rFonts w:asciiTheme="majorBidi" w:hAnsiTheme="majorBidi" w:cstheme="majorBidi"/>
            <w:sz w:val="24"/>
            <w:szCs w:val="24"/>
          </w:rPr>
          <w:fldChar w:fldCharType="separate"/>
        </w:r>
        <w:r w:rsidR="002B6F99">
          <w:rPr>
            <w:rFonts w:asciiTheme="majorBidi" w:hAnsiTheme="majorBidi" w:cstheme="majorBidi"/>
            <w:noProof/>
            <w:sz w:val="24"/>
            <w:szCs w:val="24"/>
          </w:rPr>
          <w:t>15</w:t>
        </w:r>
        <w:r w:rsidRPr="00141239">
          <w:rPr>
            <w:rFonts w:asciiTheme="majorBidi" w:hAnsiTheme="majorBidi" w:cstheme="majorBidi"/>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6E77D7"/>
    <w:multiLevelType w:val="hybridMultilevel"/>
    <w:tmpl w:val="3CBA331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7A731B3"/>
    <w:multiLevelType w:val="hybridMultilevel"/>
    <w:tmpl w:val="1270C02C"/>
    <w:lvl w:ilvl="0" w:tplc="DED4F4C8">
      <w:start w:val="1"/>
      <w:numFmt w:val="upperLetter"/>
      <w:lvlText w:val="%1."/>
      <w:lvlJc w:val="left"/>
      <w:pPr>
        <w:ind w:left="720" w:hanging="360"/>
      </w:pPr>
      <w:rPr>
        <w:rFonts w:hint="default"/>
        <w:i w:val="0"/>
        <w:i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A5D4F64"/>
    <w:multiLevelType w:val="hybridMultilevel"/>
    <w:tmpl w:val="49FCB2AC"/>
    <w:lvl w:ilvl="0" w:tplc="FB8816FE">
      <w:start w:val="1"/>
      <w:numFmt w:val="lowerLetter"/>
      <w:lvlText w:val="%1."/>
      <w:lvlJc w:val="left"/>
      <w:pPr>
        <w:ind w:left="1069" w:hanging="360"/>
      </w:pPr>
      <w:rPr>
        <w:rFonts w:ascii="Times New Roman" w:eastAsiaTheme="minorHAnsi" w:hAnsi="Times New Roman" w:cs="Times New Roman"/>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3" w15:restartNumberingAfterBreak="0">
    <w:nsid w:val="2A676A72"/>
    <w:multiLevelType w:val="hybridMultilevel"/>
    <w:tmpl w:val="5E3A70D6"/>
    <w:lvl w:ilvl="0" w:tplc="04210019">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 w15:restartNumberingAfterBreak="0">
    <w:nsid w:val="37783F45"/>
    <w:multiLevelType w:val="hybridMultilevel"/>
    <w:tmpl w:val="B54A678C"/>
    <w:lvl w:ilvl="0" w:tplc="04210011">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5" w15:restartNumberingAfterBreak="0">
    <w:nsid w:val="3D646E13"/>
    <w:multiLevelType w:val="hybridMultilevel"/>
    <w:tmpl w:val="E30CC302"/>
    <w:lvl w:ilvl="0" w:tplc="AEDCE4EE">
      <w:start w:val="1"/>
      <w:numFmt w:val="decimal"/>
      <w:lvlText w:val="%1."/>
      <w:lvlJc w:val="left"/>
      <w:pPr>
        <w:ind w:left="426" w:hanging="360"/>
      </w:pPr>
      <w:rPr>
        <w:rFonts w:hint="default"/>
        <w:i w:val="0"/>
        <w:iCs w:val="0"/>
      </w:rPr>
    </w:lvl>
    <w:lvl w:ilvl="1" w:tplc="04210019" w:tentative="1">
      <w:start w:val="1"/>
      <w:numFmt w:val="lowerLetter"/>
      <w:lvlText w:val="%2."/>
      <w:lvlJc w:val="left"/>
      <w:pPr>
        <w:ind w:left="1146" w:hanging="360"/>
      </w:pPr>
    </w:lvl>
    <w:lvl w:ilvl="2" w:tplc="0421001B" w:tentative="1">
      <w:start w:val="1"/>
      <w:numFmt w:val="lowerRoman"/>
      <w:lvlText w:val="%3."/>
      <w:lvlJc w:val="right"/>
      <w:pPr>
        <w:ind w:left="1866" w:hanging="180"/>
      </w:pPr>
    </w:lvl>
    <w:lvl w:ilvl="3" w:tplc="0421000F" w:tentative="1">
      <w:start w:val="1"/>
      <w:numFmt w:val="decimal"/>
      <w:lvlText w:val="%4."/>
      <w:lvlJc w:val="left"/>
      <w:pPr>
        <w:ind w:left="2586" w:hanging="360"/>
      </w:pPr>
    </w:lvl>
    <w:lvl w:ilvl="4" w:tplc="04210019" w:tentative="1">
      <w:start w:val="1"/>
      <w:numFmt w:val="lowerLetter"/>
      <w:lvlText w:val="%5."/>
      <w:lvlJc w:val="left"/>
      <w:pPr>
        <w:ind w:left="3306" w:hanging="360"/>
      </w:pPr>
    </w:lvl>
    <w:lvl w:ilvl="5" w:tplc="0421001B" w:tentative="1">
      <w:start w:val="1"/>
      <w:numFmt w:val="lowerRoman"/>
      <w:lvlText w:val="%6."/>
      <w:lvlJc w:val="right"/>
      <w:pPr>
        <w:ind w:left="4026" w:hanging="180"/>
      </w:pPr>
    </w:lvl>
    <w:lvl w:ilvl="6" w:tplc="0421000F" w:tentative="1">
      <w:start w:val="1"/>
      <w:numFmt w:val="decimal"/>
      <w:lvlText w:val="%7."/>
      <w:lvlJc w:val="left"/>
      <w:pPr>
        <w:ind w:left="4746" w:hanging="360"/>
      </w:pPr>
    </w:lvl>
    <w:lvl w:ilvl="7" w:tplc="04210019" w:tentative="1">
      <w:start w:val="1"/>
      <w:numFmt w:val="lowerLetter"/>
      <w:lvlText w:val="%8."/>
      <w:lvlJc w:val="left"/>
      <w:pPr>
        <w:ind w:left="5466" w:hanging="360"/>
      </w:pPr>
    </w:lvl>
    <w:lvl w:ilvl="8" w:tplc="0421001B" w:tentative="1">
      <w:start w:val="1"/>
      <w:numFmt w:val="lowerRoman"/>
      <w:lvlText w:val="%9."/>
      <w:lvlJc w:val="right"/>
      <w:pPr>
        <w:ind w:left="6186" w:hanging="180"/>
      </w:pPr>
    </w:lvl>
  </w:abstractNum>
  <w:abstractNum w:abstractNumId="6" w15:restartNumberingAfterBreak="0">
    <w:nsid w:val="774C6F7F"/>
    <w:multiLevelType w:val="hybridMultilevel"/>
    <w:tmpl w:val="2690C80A"/>
    <w:lvl w:ilvl="0" w:tplc="C6D8E8AA">
      <w:start w:val="1"/>
      <w:numFmt w:val="decimal"/>
      <w:lvlText w:val="%1."/>
      <w:lvlJc w:val="left"/>
      <w:pPr>
        <w:ind w:left="720" w:hanging="360"/>
      </w:pPr>
      <w:rPr>
        <w:rFonts w:hint="default"/>
        <w:i w:val="0"/>
        <w:iCs w:val="0"/>
        <w:color w:val="000000" w:themeColor="text1"/>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7BA66BE1"/>
    <w:multiLevelType w:val="hybridMultilevel"/>
    <w:tmpl w:val="3B463C06"/>
    <w:lvl w:ilvl="0" w:tplc="012E7832">
      <w:start w:val="1"/>
      <w:numFmt w:val="lowerLetter"/>
      <w:lvlText w:val="%1."/>
      <w:lvlJc w:val="left"/>
      <w:pPr>
        <w:ind w:left="1080" w:hanging="360"/>
      </w:pPr>
      <w:rPr>
        <w:rFonts w:ascii="Times New Roman" w:eastAsiaTheme="minorHAnsi" w:hAnsi="Times New Roman" w:cs="Times New Roman"/>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num w:numId="1">
    <w:abstractNumId w:val="1"/>
  </w:num>
  <w:num w:numId="2">
    <w:abstractNumId w:val="5"/>
  </w:num>
  <w:num w:numId="3">
    <w:abstractNumId w:val="2"/>
  </w:num>
  <w:num w:numId="4">
    <w:abstractNumId w:val="7"/>
  </w:num>
  <w:num w:numId="5">
    <w:abstractNumId w:val="6"/>
  </w:num>
  <w:num w:numId="6">
    <w:abstractNumId w:val="3"/>
  </w:num>
  <w:num w:numId="7">
    <w:abstractNumId w:val="0"/>
  </w:num>
  <w:num w:numId="8">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21082"/>
    <w:rsid w:val="00001CFB"/>
    <w:rsid w:val="00002277"/>
    <w:rsid w:val="00003EA2"/>
    <w:rsid w:val="00004883"/>
    <w:rsid w:val="00004EA5"/>
    <w:rsid w:val="000131C8"/>
    <w:rsid w:val="00017A81"/>
    <w:rsid w:val="00024DF8"/>
    <w:rsid w:val="00033F28"/>
    <w:rsid w:val="00037A31"/>
    <w:rsid w:val="00041DA8"/>
    <w:rsid w:val="00042ED4"/>
    <w:rsid w:val="00043B9D"/>
    <w:rsid w:val="000467C6"/>
    <w:rsid w:val="000502C7"/>
    <w:rsid w:val="00051466"/>
    <w:rsid w:val="00051DD8"/>
    <w:rsid w:val="00063B7F"/>
    <w:rsid w:val="00064335"/>
    <w:rsid w:val="000706D6"/>
    <w:rsid w:val="00072C62"/>
    <w:rsid w:val="00074B9A"/>
    <w:rsid w:val="00084685"/>
    <w:rsid w:val="00084E3D"/>
    <w:rsid w:val="0008634D"/>
    <w:rsid w:val="00094A96"/>
    <w:rsid w:val="0009629D"/>
    <w:rsid w:val="000A1437"/>
    <w:rsid w:val="000A1855"/>
    <w:rsid w:val="000A1C55"/>
    <w:rsid w:val="000A24A9"/>
    <w:rsid w:val="000A4AA6"/>
    <w:rsid w:val="000A5790"/>
    <w:rsid w:val="000A6690"/>
    <w:rsid w:val="000A7DDC"/>
    <w:rsid w:val="000B0F3A"/>
    <w:rsid w:val="000B12F8"/>
    <w:rsid w:val="000B48AA"/>
    <w:rsid w:val="000B4D04"/>
    <w:rsid w:val="000B5FEC"/>
    <w:rsid w:val="000B7108"/>
    <w:rsid w:val="000B766C"/>
    <w:rsid w:val="000C0D31"/>
    <w:rsid w:val="000C44E3"/>
    <w:rsid w:val="000C5FDC"/>
    <w:rsid w:val="000C783D"/>
    <w:rsid w:val="000D3042"/>
    <w:rsid w:val="000D4625"/>
    <w:rsid w:val="000D548C"/>
    <w:rsid w:val="000E1CD4"/>
    <w:rsid w:val="000E222A"/>
    <w:rsid w:val="000E4BE4"/>
    <w:rsid w:val="000E631E"/>
    <w:rsid w:val="000F09D2"/>
    <w:rsid w:val="000F0A52"/>
    <w:rsid w:val="000F1B6E"/>
    <w:rsid w:val="000F462E"/>
    <w:rsid w:val="000F6DB4"/>
    <w:rsid w:val="000F6E63"/>
    <w:rsid w:val="00100C30"/>
    <w:rsid w:val="001013A5"/>
    <w:rsid w:val="0010143A"/>
    <w:rsid w:val="00102066"/>
    <w:rsid w:val="001037DB"/>
    <w:rsid w:val="00103A6C"/>
    <w:rsid w:val="0010524D"/>
    <w:rsid w:val="0010562F"/>
    <w:rsid w:val="001078DE"/>
    <w:rsid w:val="00112E51"/>
    <w:rsid w:val="00116998"/>
    <w:rsid w:val="00116DC8"/>
    <w:rsid w:val="001216BB"/>
    <w:rsid w:val="00122303"/>
    <w:rsid w:val="00122462"/>
    <w:rsid w:val="001226C9"/>
    <w:rsid w:val="00123D84"/>
    <w:rsid w:val="00126E6F"/>
    <w:rsid w:val="00130892"/>
    <w:rsid w:val="00131773"/>
    <w:rsid w:val="00132896"/>
    <w:rsid w:val="00133C43"/>
    <w:rsid w:val="00134248"/>
    <w:rsid w:val="00136B3A"/>
    <w:rsid w:val="0013714D"/>
    <w:rsid w:val="00141239"/>
    <w:rsid w:val="00141E1C"/>
    <w:rsid w:val="001433BD"/>
    <w:rsid w:val="001458F5"/>
    <w:rsid w:val="00150486"/>
    <w:rsid w:val="00150BD6"/>
    <w:rsid w:val="00153B05"/>
    <w:rsid w:val="00163447"/>
    <w:rsid w:val="001643F0"/>
    <w:rsid w:val="00164BC1"/>
    <w:rsid w:val="00164C9E"/>
    <w:rsid w:val="00165FF3"/>
    <w:rsid w:val="00166DB5"/>
    <w:rsid w:val="00167A98"/>
    <w:rsid w:val="00170189"/>
    <w:rsid w:val="001727BF"/>
    <w:rsid w:val="001742B5"/>
    <w:rsid w:val="00174A11"/>
    <w:rsid w:val="00183E88"/>
    <w:rsid w:val="001855D9"/>
    <w:rsid w:val="0019077B"/>
    <w:rsid w:val="00190AE4"/>
    <w:rsid w:val="00191394"/>
    <w:rsid w:val="001936A3"/>
    <w:rsid w:val="00195FD9"/>
    <w:rsid w:val="001966D3"/>
    <w:rsid w:val="001A2FC1"/>
    <w:rsid w:val="001A6127"/>
    <w:rsid w:val="001A7DBA"/>
    <w:rsid w:val="001B2062"/>
    <w:rsid w:val="001B2E81"/>
    <w:rsid w:val="001B40FD"/>
    <w:rsid w:val="001B4B64"/>
    <w:rsid w:val="001B6D6B"/>
    <w:rsid w:val="001B775F"/>
    <w:rsid w:val="001C0629"/>
    <w:rsid w:val="001C67A3"/>
    <w:rsid w:val="001D031F"/>
    <w:rsid w:val="001D3E47"/>
    <w:rsid w:val="001D6DD2"/>
    <w:rsid w:val="001E0DD8"/>
    <w:rsid w:val="001E2F64"/>
    <w:rsid w:val="001E33CE"/>
    <w:rsid w:val="001E6575"/>
    <w:rsid w:val="001F19A8"/>
    <w:rsid w:val="001F21F6"/>
    <w:rsid w:val="001F479A"/>
    <w:rsid w:val="001F5AD0"/>
    <w:rsid w:val="00201A18"/>
    <w:rsid w:val="0020290A"/>
    <w:rsid w:val="0020463B"/>
    <w:rsid w:val="00204B26"/>
    <w:rsid w:val="0020712B"/>
    <w:rsid w:val="00210601"/>
    <w:rsid w:val="00212947"/>
    <w:rsid w:val="002143F0"/>
    <w:rsid w:val="00216F12"/>
    <w:rsid w:val="00220163"/>
    <w:rsid w:val="002203A6"/>
    <w:rsid w:val="00233354"/>
    <w:rsid w:val="002349BD"/>
    <w:rsid w:val="00236463"/>
    <w:rsid w:val="002506D5"/>
    <w:rsid w:val="0025176D"/>
    <w:rsid w:val="002523BB"/>
    <w:rsid w:val="00254418"/>
    <w:rsid w:val="00263A74"/>
    <w:rsid w:val="00266493"/>
    <w:rsid w:val="00267647"/>
    <w:rsid w:val="00267EF5"/>
    <w:rsid w:val="0027059A"/>
    <w:rsid w:val="0027085B"/>
    <w:rsid w:val="002709A3"/>
    <w:rsid w:val="00272E34"/>
    <w:rsid w:val="00277EA0"/>
    <w:rsid w:val="002823C7"/>
    <w:rsid w:val="00286F1B"/>
    <w:rsid w:val="00291AD0"/>
    <w:rsid w:val="00295AEE"/>
    <w:rsid w:val="00296A19"/>
    <w:rsid w:val="002A0386"/>
    <w:rsid w:val="002A0E13"/>
    <w:rsid w:val="002A1911"/>
    <w:rsid w:val="002B1029"/>
    <w:rsid w:val="002B6F99"/>
    <w:rsid w:val="002B7DF4"/>
    <w:rsid w:val="002C58F6"/>
    <w:rsid w:val="002C7D0B"/>
    <w:rsid w:val="002D00CB"/>
    <w:rsid w:val="002D1D68"/>
    <w:rsid w:val="002D43D1"/>
    <w:rsid w:val="002D4C08"/>
    <w:rsid w:val="002D6B1A"/>
    <w:rsid w:val="002E16F9"/>
    <w:rsid w:val="002F0A11"/>
    <w:rsid w:val="002F0B53"/>
    <w:rsid w:val="002F0F97"/>
    <w:rsid w:val="002F23A7"/>
    <w:rsid w:val="002F403F"/>
    <w:rsid w:val="002F435B"/>
    <w:rsid w:val="0030052C"/>
    <w:rsid w:val="00302550"/>
    <w:rsid w:val="003038A8"/>
    <w:rsid w:val="00303B33"/>
    <w:rsid w:val="003045A6"/>
    <w:rsid w:val="00304720"/>
    <w:rsid w:val="00307642"/>
    <w:rsid w:val="003109ED"/>
    <w:rsid w:val="003221C1"/>
    <w:rsid w:val="003249D8"/>
    <w:rsid w:val="00326614"/>
    <w:rsid w:val="00335697"/>
    <w:rsid w:val="00336B51"/>
    <w:rsid w:val="00341625"/>
    <w:rsid w:val="00343C78"/>
    <w:rsid w:val="003447F0"/>
    <w:rsid w:val="003466ED"/>
    <w:rsid w:val="00347023"/>
    <w:rsid w:val="00351E7A"/>
    <w:rsid w:val="0035476C"/>
    <w:rsid w:val="00354C7B"/>
    <w:rsid w:val="003570D2"/>
    <w:rsid w:val="003719A2"/>
    <w:rsid w:val="00374544"/>
    <w:rsid w:val="00375CE4"/>
    <w:rsid w:val="00385687"/>
    <w:rsid w:val="0039003D"/>
    <w:rsid w:val="00392102"/>
    <w:rsid w:val="00392B6D"/>
    <w:rsid w:val="003957F7"/>
    <w:rsid w:val="003A21CE"/>
    <w:rsid w:val="003A2CB1"/>
    <w:rsid w:val="003A4B8C"/>
    <w:rsid w:val="003A5BB9"/>
    <w:rsid w:val="003A6954"/>
    <w:rsid w:val="003B23B6"/>
    <w:rsid w:val="003B3609"/>
    <w:rsid w:val="003B4009"/>
    <w:rsid w:val="003B5CCA"/>
    <w:rsid w:val="003B67E9"/>
    <w:rsid w:val="003B7AF3"/>
    <w:rsid w:val="003C230A"/>
    <w:rsid w:val="003C37F0"/>
    <w:rsid w:val="003C4BCD"/>
    <w:rsid w:val="003C594F"/>
    <w:rsid w:val="003D001E"/>
    <w:rsid w:val="003D1430"/>
    <w:rsid w:val="003D3FF2"/>
    <w:rsid w:val="003D5EE6"/>
    <w:rsid w:val="003D7E8C"/>
    <w:rsid w:val="003E155C"/>
    <w:rsid w:val="003E3D5B"/>
    <w:rsid w:val="003F0215"/>
    <w:rsid w:val="003F22B1"/>
    <w:rsid w:val="003F2E74"/>
    <w:rsid w:val="003F3941"/>
    <w:rsid w:val="003F3D69"/>
    <w:rsid w:val="003F49BB"/>
    <w:rsid w:val="003F73A6"/>
    <w:rsid w:val="00400828"/>
    <w:rsid w:val="00400F83"/>
    <w:rsid w:val="00404475"/>
    <w:rsid w:val="00404B5C"/>
    <w:rsid w:val="00406734"/>
    <w:rsid w:val="00407F21"/>
    <w:rsid w:val="00407F62"/>
    <w:rsid w:val="00411100"/>
    <w:rsid w:val="00413548"/>
    <w:rsid w:val="0041467B"/>
    <w:rsid w:val="00415DD0"/>
    <w:rsid w:val="004166DC"/>
    <w:rsid w:val="0041779E"/>
    <w:rsid w:val="00420165"/>
    <w:rsid w:val="00423B5D"/>
    <w:rsid w:val="00425AC3"/>
    <w:rsid w:val="00426609"/>
    <w:rsid w:val="0042703B"/>
    <w:rsid w:val="00431E7B"/>
    <w:rsid w:val="004341C6"/>
    <w:rsid w:val="004404EC"/>
    <w:rsid w:val="00442982"/>
    <w:rsid w:val="00444385"/>
    <w:rsid w:val="004451AD"/>
    <w:rsid w:val="0045602D"/>
    <w:rsid w:val="0045698A"/>
    <w:rsid w:val="004575FA"/>
    <w:rsid w:val="00462BFA"/>
    <w:rsid w:val="00463595"/>
    <w:rsid w:val="004639D0"/>
    <w:rsid w:val="00467A8F"/>
    <w:rsid w:val="00472DCF"/>
    <w:rsid w:val="00475E58"/>
    <w:rsid w:val="004847DA"/>
    <w:rsid w:val="004871C1"/>
    <w:rsid w:val="004873E5"/>
    <w:rsid w:val="00491202"/>
    <w:rsid w:val="00493738"/>
    <w:rsid w:val="00495B2D"/>
    <w:rsid w:val="00496275"/>
    <w:rsid w:val="0049633E"/>
    <w:rsid w:val="004A516D"/>
    <w:rsid w:val="004A79E9"/>
    <w:rsid w:val="004B1B74"/>
    <w:rsid w:val="004B5294"/>
    <w:rsid w:val="004B5946"/>
    <w:rsid w:val="004C1E76"/>
    <w:rsid w:val="004C6502"/>
    <w:rsid w:val="004D1B96"/>
    <w:rsid w:val="004D3C29"/>
    <w:rsid w:val="004D7442"/>
    <w:rsid w:val="004D755E"/>
    <w:rsid w:val="004E108A"/>
    <w:rsid w:val="004E5F8F"/>
    <w:rsid w:val="004E7C4E"/>
    <w:rsid w:val="004F2CEA"/>
    <w:rsid w:val="004F4500"/>
    <w:rsid w:val="004F5507"/>
    <w:rsid w:val="00501601"/>
    <w:rsid w:val="00502449"/>
    <w:rsid w:val="00504EBC"/>
    <w:rsid w:val="00505406"/>
    <w:rsid w:val="0050755F"/>
    <w:rsid w:val="00507751"/>
    <w:rsid w:val="00516F31"/>
    <w:rsid w:val="00517421"/>
    <w:rsid w:val="0052173D"/>
    <w:rsid w:val="00523F43"/>
    <w:rsid w:val="00524AB0"/>
    <w:rsid w:val="005259FE"/>
    <w:rsid w:val="00531CBC"/>
    <w:rsid w:val="00532943"/>
    <w:rsid w:val="0053525F"/>
    <w:rsid w:val="00536E0F"/>
    <w:rsid w:val="00540389"/>
    <w:rsid w:val="0054056A"/>
    <w:rsid w:val="0054182E"/>
    <w:rsid w:val="005422EB"/>
    <w:rsid w:val="00542488"/>
    <w:rsid w:val="00546872"/>
    <w:rsid w:val="005476C2"/>
    <w:rsid w:val="005478A9"/>
    <w:rsid w:val="0055518F"/>
    <w:rsid w:val="005617BF"/>
    <w:rsid w:val="00564530"/>
    <w:rsid w:val="00564566"/>
    <w:rsid w:val="00566956"/>
    <w:rsid w:val="005675F6"/>
    <w:rsid w:val="005719A9"/>
    <w:rsid w:val="0057451C"/>
    <w:rsid w:val="00574D0E"/>
    <w:rsid w:val="0057503B"/>
    <w:rsid w:val="00575D46"/>
    <w:rsid w:val="00576C95"/>
    <w:rsid w:val="005819E2"/>
    <w:rsid w:val="00582E02"/>
    <w:rsid w:val="00586196"/>
    <w:rsid w:val="0058674C"/>
    <w:rsid w:val="00590836"/>
    <w:rsid w:val="00591AAA"/>
    <w:rsid w:val="005943ED"/>
    <w:rsid w:val="005A008F"/>
    <w:rsid w:val="005A0679"/>
    <w:rsid w:val="005A1318"/>
    <w:rsid w:val="005A182C"/>
    <w:rsid w:val="005A309C"/>
    <w:rsid w:val="005A389A"/>
    <w:rsid w:val="005A52CB"/>
    <w:rsid w:val="005B05E4"/>
    <w:rsid w:val="005B09CD"/>
    <w:rsid w:val="005B27B8"/>
    <w:rsid w:val="005B3B47"/>
    <w:rsid w:val="005B7491"/>
    <w:rsid w:val="005B7674"/>
    <w:rsid w:val="005C06E2"/>
    <w:rsid w:val="005C31E2"/>
    <w:rsid w:val="005C42C8"/>
    <w:rsid w:val="005D1312"/>
    <w:rsid w:val="005D2037"/>
    <w:rsid w:val="005D278C"/>
    <w:rsid w:val="005D3046"/>
    <w:rsid w:val="005D3265"/>
    <w:rsid w:val="005D4040"/>
    <w:rsid w:val="005D4291"/>
    <w:rsid w:val="005D4D14"/>
    <w:rsid w:val="005D51B6"/>
    <w:rsid w:val="005E0150"/>
    <w:rsid w:val="005E2A71"/>
    <w:rsid w:val="005F3A97"/>
    <w:rsid w:val="005F4B23"/>
    <w:rsid w:val="005F599D"/>
    <w:rsid w:val="005F7455"/>
    <w:rsid w:val="00602F0E"/>
    <w:rsid w:val="0060585E"/>
    <w:rsid w:val="00607E03"/>
    <w:rsid w:val="00613436"/>
    <w:rsid w:val="00613FCA"/>
    <w:rsid w:val="00614156"/>
    <w:rsid w:val="0061528B"/>
    <w:rsid w:val="00615AAD"/>
    <w:rsid w:val="006164EC"/>
    <w:rsid w:val="00623899"/>
    <w:rsid w:val="00625730"/>
    <w:rsid w:val="0062603F"/>
    <w:rsid w:val="00630416"/>
    <w:rsid w:val="00633A3B"/>
    <w:rsid w:val="006342B6"/>
    <w:rsid w:val="00642524"/>
    <w:rsid w:val="006456DE"/>
    <w:rsid w:val="00646DF8"/>
    <w:rsid w:val="0064734D"/>
    <w:rsid w:val="00651DE3"/>
    <w:rsid w:val="00653713"/>
    <w:rsid w:val="00655EE5"/>
    <w:rsid w:val="00657963"/>
    <w:rsid w:val="00667130"/>
    <w:rsid w:val="006700C6"/>
    <w:rsid w:val="00674BB3"/>
    <w:rsid w:val="00677149"/>
    <w:rsid w:val="00677324"/>
    <w:rsid w:val="00677B8C"/>
    <w:rsid w:val="00677E5E"/>
    <w:rsid w:val="00684256"/>
    <w:rsid w:val="006868C8"/>
    <w:rsid w:val="00690AA5"/>
    <w:rsid w:val="00691DB1"/>
    <w:rsid w:val="0069328A"/>
    <w:rsid w:val="00693B1C"/>
    <w:rsid w:val="0069699A"/>
    <w:rsid w:val="006A1162"/>
    <w:rsid w:val="006A2530"/>
    <w:rsid w:val="006A646A"/>
    <w:rsid w:val="006B2975"/>
    <w:rsid w:val="006B50C1"/>
    <w:rsid w:val="006B5CE1"/>
    <w:rsid w:val="006B615E"/>
    <w:rsid w:val="006C1808"/>
    <w:rsid w:val="006C226D"/>
    <w:rsid w:val="006C2517"/>
    <w:rsid w:val="006C308A"/>
    <w:rsid w:val="006C7732"/>
    <w:rsid w:val="006D2FEE"/>
    <w:rsid w:val="006D3464"/>
    <w:rsid w:val="006E0EBE"/>
    <w:rsid w:val="006E2735"/>
    <w:rsid w:val="006E2B1D"/>
    <w:rsid w:val="006E73E6"/>
    <w:rsid w:val="006F1CBB"/>
    <w:rsid w:val="006F246C"/>
    <w:rsid w:val="006F3C43"/>
    <w:rsid w:val="006F449E"/>
    <w:rsid w:val="006F7856"/>
    <w:rsid w:val="006F790E"/>
    <w:rsid w:val="00704FC1"/>
    <w:rsid w:val="00712575"/>
    <w:rsid w:val="00713C8A"/>
    <w:rsid w:val="007159E5"/>
    <w:rsid w:val="00716E32"/>
    <w:rsid w:val="007201D5"/>
    <w:rsid w:val="007221D4"/>
    <w:rsid w:val="007235A6"/>
    <w:rsid w:val="00724485"/>
    <w:rsid w:val="00726513"/>
    <w:rsid w:val="00727384"/>
    <w:rsid w:val="00732CBC"/>
    <w:rsid w:val="00733039"/>
    <w:rsid w:val="00733A85"/>
    <w:rsid w:val="00733DF9"/>
    <w:rsid w:val="00735C25"/>
    <w:rsid w:val="00741F53"/>
    <w:rsid w:val="00742C3B"/>
    <w:rsid w:val="00743672"/>
    <w:rsid w:val="00743A12"/>
    <w:rsid w:val="0074412E"/>
    <w:rsid w:val="00756E3B"/>
    <w:rsid w:val="007611F5"/>
    <w:rsid w:val="00762103"/>
    <w:rsid w:val="00763872"/>
    <w:rsid w:val="00763939"/>
    <w:rsid w:val="00770807"/>
    <w:rsid w:val="00782083"/>
    <w:rsid w:val="0078368C"/>
    <w:rsid w:val="00786DEB"/>
    <w:rsid w:val="00791571"/>
    <w:rsid w:val="007957B7"/>
    <w:rsid w:val="00795924"/>
    <w:rsid w:val="00795E2F"/>
    <w:rsid w:val="007A1E85"/>
    <w:rsid w:val="007A1EEA"/>
    <w:rsid w:val="007A5E7D"/>
    <w:rsid w:val="007A617C"/>
    <w:rsid w:val="007A7118"/>
    <w:rsid w:val="007B5A8E"/>
    <w:rsid w:val="007B79A9"/>
    <w:rsid w:val="007D32D4"/>
    <w:rsid w:val="007E1512"/>
    <w:rsid w:val="007E42AC"/>
    <w:rsid w:val="007F18B3"/>
    <w:rsid w:val="007F47B8"/>
    <w:rsid w:val="008013FB"/>
    <w:rsid w:val="00803421"/>
    <w:rsid w:val="00804072"/>
    <w:rsid w:val="0080728A"/>
    <w:rsid w:val="00807A40"/>
    <w:rsid w:val="00807CF2"/>
    <w:rsid w:val="00810170"/>
    <w:rsid w:val="008104CA"/>
    <w:rsid w:val="00814A9C"/>
    <w:rsid w:val="00815EEC"/>
    <w:rsid w:val="00821237"/>
    <w:rsid w:val="00822C79"/>
    <w:rsid w:val="00822D40"/>
    <w:rsid w:val="00823D32"/>
    <w:rsid w:val="0082631D"/>
    <w:rsid w:val="008302DA"/>
    <w:rsid w:val="00836D50"/>
    <w:rsid w:val="00836D5B"/>
    <w:rsid w:val="00837DDD"/>
    <w:rsid w:val="008401A2"/>
    <w:rsid w:val="00844184"/>
    <w:rsid w:val="0084668F"/>
    <w:rsid w:val="00846F69"/>
    <w:rsid w:val="00850309"/>
    <w:rsid w:val="00850B4E"/>
    <w:rsid w:val="0085203E"/>
    <w:rsid w:val="0085707C"/>
    <w:rsid w:val="00857325"/>
    <w:rsid w:val="008576E4"/>
    <w:rsid w:val="00863450"/>
    <w:rsid w:val="00863CDE"/>
    <w:rsid w:val="008645D3"/>
    <w:rsid w:val="008705AF"/>
    <w:rsid w:val="00886659"/>
    <w:rsid w:val="0088748A"/>
    <w:rsid w:val="00890D02"/>
    <w:rsid w:val="0089124D"/>
    <w:rsid w:val="00892061"/>
    <w:rsid w:val="00894A52"/>
    <w:rsid w:val="008A0C11"/>
    <w:rsid w:val="008A1240"/>
    <w:rsid w:val="008A24BD"/>
    <w:rsid w:val="008A3620"/>
    <w:rsid w:val="008A4004"/>
    <w:rsid w:val="008A45EA"/>
    <w:rsid w:val="008A61C2"/>
    <w:rsid w:val="008B2574"/>
    <w:rsid w:val="008B676B"/>
    <w:rsid w:val="008C2AE9"/>
    <w:rsid w:val="008C30DB"/>
    <w:rsid w:val="008C32A0"/>
    <w:rsid w:val="008C65E0"/>
    <w:rsid w:val="008C6B38"/>
    <w:rsid w:val="008D24ED"/>
    <w:rsid w:val="008D2800"/>
    <w:rsid w:val="008D5B93"/>
    <w:rsid w:val="008E61F4"/>
    <w:rsid w:val="008E6B85"/>
    <w:rsid w:val="008E6E89"/>
    <w:rsid w:val="008E7256"/>
    <w:rsid w:val="008F2273"/>
    <w:rsid w:val="008F27AE"/>
    <w:rsid w:val="008F478E"/>
    <w:rsid w:val="008F6A05"/>
    <w:rsid w:val="0090070D"/>
    <w:rsid w:val="009026EB"/>
    <w:rsid w:val="009048E9"/>
    <w:rsid w:val="00905390"/>
    <w:rsid w:val="009078C8"/>
    <w:rsid w:val="0091180D"/>
    <w:rsid w:val="00916263"/>
    <w:rsid w:val="00925C47"/>
    <w:rsid w:val="009270CF"/>
    <w:rsid w:val="00927690"/>
    <w:rsid w:val="009304C2"/>
    <w:rsid w:val="009314FE"/>
    <w:rsid w:val="00932DFD"/>
    <w:rsid w:val="00933D1F"/>
    <w:rsid w:val="009356C7"/>
    <w:rsid w:val="00937EDE"/>
    <w:rsid w:val="009431D8"/>
    <w:rsid w:val="00943264"/>
    <w:rsid w:val="009457A0"/>
    <w:rsid w:val="00946F4F"/>
    <w:rsid w:val="00954D60"/>
    <w:rsid w:val="00955769"/>
    <w:rsid w:val="009607F2"/>
    <w:rsid w:val="009618B4"/>
    <w:rsid w:val="00961FA4"/>
    <w:rsid w:val="0096537F"/>
    <w:rsid w:val="00971303"/>
    <w:rsid w:val="009719D0"/>
    <w:rsid w:val="00971B35"/>
    <w:rsid w:val="00971F05"/>
    <w:rsid w:val="0097279E"/>
    <w:rsid w:val="00980267"/>
    <w:rsid w:val="00984FC5"/>
    <w:rsid w:val="00986735"/>
    <w:rsid w:val="00987A88"/>
    <w:rsid w:val="00991297"/>
    <w:rsid w:val="009932F5"/>
    <w:rsid w:val="00993C8D"/>
    <w:rsid w:val="0099568F"/>
    <w:rsid w:val="009A2FDF"/>
    <w:rsid w:val="009A403E"/>
    <w:rsid w:val="009A45EE"/>
    <w:rsid w:val="009B01FA"/>
    <w:rsid w:val="009B2B03"/>
    <w:rsid w:val="009B2C5F"/>
    <w:rsid w:val="009B52AB"/>
    <w:rsid w:val="009B770F"/>
    <w:rsid w:val="009C3A49"/>
    <w:rsid w:val="009C5699"/>
    <w:rsid w:val="009D2685"/>
    <w:rsid w:val="009D50D6"/>
    <w:rsid w:val="009E0A60"/>
    <w:rsid w:val="009E511A"/>
    <w:rsid w:val="009E61DD"/>
    <w:rsid w:val="009F3A94"/>
    <w:rsid w:val="009F520A"/>
    <w:rsid w:val="009F61C9"/>
    <w:rsid w:val="00A01031"/>
    <w:rsid w:val="00A01756"/>
    <w:rsid w:val="00A01934"/>
    <w:rsid w:val="00A042CF"/>
    <w:rsid w:val="00A05690"/>
    <w:rsid w:val="00A05FF5"/>
    <w:rsid w:val="00A07A99"/>
    <w:rsid w:val="00A104B2"/>
    <w:rsid w:val="00A108F2"/>
    <w:rsid w:val="00A11D08"/>
    <w:rsid w:val="00A13922"/>
    <w:rsid w:val="00A2001E"/>
    <w:rsid w:val="00A20C2B"/>
    <w:rsid w:val="00A20CE3"/>
    <w:rsid w:val="00A21082"/>
    <w:rsid w:val="00A237FA"/>
    <w:rsid w:val="00A24C5A"/>
    <w:rsid w:val="00A25FAD"/>
    <w:rsid w:val="00A27103"/>
    <w:rsid w:val="00A33A74"/>
    <w:rsid w:val="00A35C7B"/>
    <w:rsid w:val="00A37194"/>
    <w:rsid w:val="00A42773"/>
    <w:rsid w:val="00A43448"/>
    <w:rsid w:val="00A45F34"/>
    <w:rsid w:val="00A46BDF"/>
    <w:rsid w:val="00A54E4F"/>
    <w:rsid w:val="00A57B1B"/>
    <w:rsid w:val="00A65777"/>
    <w:rsid w:val="00A6729B"/>
    <w:rsid w:val="00A70196"/>
    <w:rsid w:val="00A70939"/>
    <w:rsid w:val="00A757DE"/>
    <w:rsid w:val="00A7592D"/>
    <w:rsid w:val="00A75FA1"/>
    <w:rsid w:val="00A75FFA"/>
    <w:rsid w:val="00A76656"/>
    <w:rsid w:val="00A872E3"/>
    <w:rsid w:val="00A91BB8"/>
    <w:rsid w:val="00A92F5C"/>
    <w:rsid w:val="00AA1364"/>
    <w:rsid w:val="00AB1415"/>
    <w:rsid w:val="00AB1734"/>
    <w:rsid w:val="00AB6416"/>
    <w:rsid w:val="00AB6871"/>
    <w:rsid w:val="00AC0217"/>
    <w:rsid w:val="00AC2DC9"/>
    <w:rsid w:val="00AC4D4F"/>
    <w:rsid w:val="00AD1880"/>
    <w:rsid w:val="00AD6BA6"/>
    <w:rsid w:val="00AD7A5A"/>
    <w:rsid w:val="00AE022B"/>
    <w:rsid w:val="00AE10D2"/>
    <w:rsid w:val="00AE44F5"/>
    <w:rsid w:val="00AE6A3D"/>
    <w:rsid w:val="00AE75FA"/>
    <w:rsid w:val="00AF1E13"/>
    <w:rsid w:val="00AF3158"/>
    <w:rsid w:val="00B0341C"/>
    <w:rsid w:val="00B03665"/>
    <w:rsid w:val="00B03BA8"/>
    <w:rsid w:val="00B06158"/>
    <w:rsid w:val="00B07553"/>
    <w:rsid w:val="00B138E8"/>
    <w:rsid w:val="00B15A46"/>
    <w:rsid w:val="00B2386B"/>
    <w:rsid w:val="00B23A14"/>
    <w:rsid w:val="00B2649F"/>
    <w:rsid w:val="00B26D15"/>
    <w:rsid w:val="00B27BB0"/>
    <w:rsid w:val="00B360C6"/>
    <w:rsid w:val="00B40B44"/>
    <w:rsid w:val="00B47936"/>
    <w:rsid w:val="00B529E6"/>
    <w:rsid w:val="00B53388"/>
    <w:rsid w:val="00B53569"/>
    <w:rsid w:val="00B60682"/>
    <w:rsid w:val="00B61E10"/>
    <w:rsid w:val="00B61F50"/>
    <w:rsid w:val="00B651A4"/>
    <w:rsid w:val="00B66ACA"/>
    <w:rsid w:val="00B67886"/>
    <w:rsid w:val="00B7119A"/>
    <w:rsid w:val="00B71AEE"/>
    <w:rsid w:val="00B75911"/>
    <w:rsid w:val="00B80B6F"/>
    <w:rsid w:val="00B81DF8"/>
    <w:rsid w:val="00B84AD4"/>
    <w:rsid w:val="00B84BFE"/>
    <w:rsid w:val="00B8608C"/>
    <w:rsid w:val="00B94892"/>
    <w:rsid w:val="00BA0E8B"/>
    <w:rsid w:val="00BA1344"/>
    <w:rsid w:val="00BA53FF"/>
    <w:rsid w:val="00BB03B0"/>
    <w:rsid w:val="00BB19DC"/>
    <w:rsid w:val="00BB2705"/>
    <w:rsid w:val="00BB3DE7"/>
    <w:rsid w:val="00BB527F"/>
    <w:rsid w:val="00BB5528"/>
    <w:rsid w:val="00BB6257"/>
    <w:rsid w:val="00BB6E6D"/>
    <w:rsid w:val="00BC0EA8"/>
    <w:rsid w:val="00BC3BD9"/>
    <w:rsid w:val="00BC4CFC"/>
    <w:rsid w:val="00BC5734"/>
    <w:rsid w:val="00BC6A1D"/>
    <w:rsid w:val="00BC7E14"/>
    <w:rsid w:val="00BD0477"/>
    <w:rsid w:val="00BD15FA"/>
    <w:rsid w:val="00BD6A94"/>
    <w:rsid w:val="00BD6CD8"/>
    <w:rsid w:val="00BE0FA6"/>
    <w:rsid w:val="00BE1F7E"/>
    <w:rsid w:val="00BE2EA7"/>
    <w:rsid w:val="00BE7E15"/>
    <w:rsid w:val="00BF0559"/>
    <w:rsid w:val="00BF3363"/>
    <w:rsid w:val="00BF52FD"/>
    <w:rsid w:val="00BF761C"/>
    <w:rsid w:val="00C021F6"/>
    <w:rsid w:val="00C051C3"/>
    <w:rsid w:val="00C069ED"/>
    <w:rsid w:val="00C072DC"/>
    <w:rsid w:val="00C07369"/>
    <w:rsid w:val="00C11951"/>
    <w:rsid w:val="00C14B20"/>
    <w:rsid w:val="00C150A7"/>
    <w:rsid w:val="00C1514E"/>
    <w:rsid w:val="00C32EC6"/>
    <w:rsid w:val="00C332AA"/>
    <w:rsid w:val="00C33C74"/>
    <w:rsid w:val="00C35194"/>
    <w:rsid w:val="00C36751"/>
    <w:rsid w:val="00C4108C"/>
    <w:rsid w:val="00C4424E"/>
    <w:rsid w:val="00C4658D"/>
    <w:rsid w:val="00C478FF"/>
    <w:rsid w:val="00C52591"/>
    <w:rsid w:val="00C52EE1"/>
    <w:rsid w:val="00C54107"/>
    <w:rsid w:val="00C55883"/>
    <w:rsid w:val="00C607AA"/>
    <w:rsid w:val="00C621C2"/>
    <w:rsid w:val="00C63830"/>
    <w:rsid w:val="00C6552F"/>
    <w:rsid w:val="00C659FC"/>
    <w:rsid w:val="00C6759F"/>
    <w:rsid w:val="00C67719"/>
    <w:rsid w:val="00C74AF8"/>
    <w:rsid w:val="00C7788F"/>
    <w:rsid w:val="00C81AE1"/>
    <w:rsid w:val="00C83B6A"/>
    <w:rsid w:val="00C841EE"/>
    <w:rsid w:val="00C8576C"/>
    <w:rsid w:val="00C86E31"/>
    <w:rsid w:val="00C9289A"/>
    <w:rsid w:val="00C936E4"/>
    <w:rsid w:val="00C948BB"/>
    <w:rsid w:val="00CA27C0"/>
    <w:rsid w:val="00CA30D7"/>
    <w:rsid w:val="00CA422C"/>
    <w:rsid w:val="00CA61F1"/>
    <w:rsid w:val="00CB1E80"/>
    <w:rsid w:val="00CB2944"/>
    <w:rsid w:val="00CB2B90"/>
    <w:rsid w:val="00CB371D"/>
    <w:rsid w:val="00CB46D3"/>
    <w:rsid w:val="00CB4A64"/>
    <w:rsid w:val="00CB5841"/>
    <w:rsid w:val="00CB6AD6"/>
    <w:rsid w:val="00CC183F"/>
    <w:rsid w:val="00CC2989"/>
    <w:rsid w:val="00CC4CEA"/>
    <w:rsid w:val="00CC4D3E"/>
    <w:rsid w:val="00CC6838"/>
    <w:rsid w:val="00CD013B"/>
    <w:rsid w:val="00CD2FE8"/>
    <w:rsid w:val="00CD3B3D"/>
    <w:rsid w:val="00CD54B7"/>
    <w:rsid w:val="00CD589B"/>
    <w:rsid w:val="00CE5BF8"/>
    <w:rsid w:val="00CE6F59"/>
    <w:rsid w:val="00CF0E04"/>
    <w:rsid w:val="00CF13B6"/>
    <w:rsid w:val="00CF5117"/>
    <w:rsid w:val="00CF709E"/>
    <w:rsid w:val="00D00F92"/>
    <w:rsid w:val="00D03D81"/>
    <w:rsid w:val="00D03E5E"/>
    <w:rsid w:val="00D05CB9"/>
    <w:rsid w:val="00D10139"/>
    <w:rsid w:val="00D10F64"/>
    <w:rsid w:val="00D11717"/>
    <w:rsid w:val="00D13A11"/>
    <w:rsid w:val="00D2227B"/>
    <w:rsid w:val="00D23203"/>
    <w:rsid w:val="00D305F3"/>
    <w:rsid w:val="00D32172"/>
    <w:rsid w:val="00D371FD"/>
    <w:rsid w:val="00D406FD"/>
    <w:rsid w:val="00D413DA"/>
    <w:rsid w:val="00D41508"/>
    <w:rsid w:val="00D41EA6"/>
    <w:rsid w:val="00D44F42"/>
    <w:rsid w:val="00D51A5B"/>
    <w:rsid w:val="00D5359D"/>
    <w:rsid w:val="00D562C7"/>
    <w:rsid w:val="00D567A0"/>
    <w:rsid w:val="00D57AA3"/>
    <w:rsid w:val="00D64CE2"/>
    <w:rsid w:val="00D64CEE"/>
    <w:rsid w:val="00D656EF"/>
    <w:rsid w:val="00D669F5"/>
    <w:rsid w:val="00D66F81"/>
    <w:rsid w:val="00D67E1A"/>
    <w:rsid w:val="00D74535"/>
    <w:rsid w:val="00D75921"/>
    <w:rsid w:val="00D76D7C"/>
    <w:rsid w:val="00D771A7"/>
    <w:rsid w:val="00D806E9"/>
    <w:rsid w:val="00D81310"/>
    <w:rsid w:val="00D830D4"/>
    <w:rsid w:val="00D83517"/>
    <w:rsid w:val="00D84205"/>
    <w:rsid w:val="00D8441A"/>
    <w:rsid w:val="00D84AE7"/>
    <w:rsid w:val="00D86813"/>
    <w:rsid w:val="00D9047D"/>
    <w:rsid w:val="00D9273C"/>
    <w:rsid w:val="00D97E53"/>
    <w:rsid w:val="00DA00DF"/>
    <w:rsid w:val="00DA01EF"/>
    <w:rsid w:val="00DA1482"/>
    <w:rsid w:val="00DA6C67"/>
    <w:rsid w:val="00DB23C9"/>
    <w:rsid w:val="00DB4ED4"/>
    <w:rsid w:val="00DB565D"/>
    <w:rsid w:val="00DC053B"/>
    <w:rsid w:val="00DC29C4"/>
    <w:rsid w:val="00DC4762"/>
    <w:rsid w:val="00DC47D9"/>
    <w:rsid w:val="00DC6154"/>
    <w:rsid w:val="00DD0582"/>
    <w:rsid w:val="00DD0FD6"/>
    <w:rsid w:val="00DD473B"/>
    <w:rsid w:val="00DD739A"/>
    <w:rsid w:val="00DD7DA5"/>
    <w:rsid w:val="00DE0148"/>
    <w:rsid w:val="00DE0D4C"/>
    <w:rsid w:val="00DE61B3"/>
    <w:rsid w:val="00DE6E10"/>
    <w:rsid w:val="00DE730A"/>
    <w:rsid w:val="00DF2081"/>
    <w:rsid w:val="00DF2D03"/>
    <w:rsid w:val="00DF45FF"/>
    <w:rsid w:val="00DF5AD9"/>
    <w:rsid w:val="00DF6896"/>
    <w:rsid w:val="00E00622"/>
    <w:rsid w:val="00E006E1"/>
    <w:rsid w:val="00E031A9"/>
    <w:rsid w:val="00E07130"/>
    <w:rsid w:val="00E074BE"/>
    <w:rsid w:val="00E11C93"/>
    <w:rsid w:val="00E146F4"/>
    <w:rsid w:val="00E210BD"/>
    <w:rsid w:val="00E235E4"/>
    <w:rsid w:val="00E2418A"/>
    <w:rsid w:val="00E25FBD"/>
    <w:rsid w:val="00E25FCB"/>
    <w:rsid w:val="00E27E54"/>
    <w:rsid w:val="00E3298F"/>
    <w:rsid w:val="00E33292"/>
    <w:rsid w:val="00E352B8"/>
    <w:rsid w:val="00E414A9"/>
    <w:rsid w:val="00E41500"/>
    <w:rsid w:val="00E46821"/>
    <w:rsid w:val="00E473AD"/>
    <w:rsid w:val="00E521C1"/>
    <w:rsid w:val="00E52D43"/>
    <w:rsid w:val="00E54E33"/>
    <w:rsid w:val="00E56D44"/>
    <w:rsid w:val="00E65EA6"/>
    <w:rsid w:val="00E668E9"/>
    <w:rsid w:val="00E70764"/>
    <w:rsid w:val="00E7241E"/>
    <w:rsid w:val="00E76BBC"/>
    <w:rsid w:val="00E80C4B"/>
    <w:rsid w:val="00E81218"/>
    <w:rsid w:val="00E81983"/>
    <w:rsid w:val="00E82CED"/>
    <w:rsid w:val="00E859AC"/>
    <w:rsid w:val="00E8641D"/>
    <w:rsid w:val="00E91F71"/>
    <w:rsid w:val="00E91F86"/>
    <w:rsid w:val="00E93DEF"/>
    <w:rsid w:val="00E96506"/>
    <w:rsid w:val="00EA4F55"/>
    <w:rsid w:val="00EA5B2B"/>
    <w:rsid w:val="00EA648F"/>
    <w:rsid w:val="00EA6CB2"/>
    <w:rsid w:val="00EB0AD9"/>
    <w:rsid w:val="00EB0F2A"/>
    <w:rsid w:val="00EB647A"/>
    <w:rsid w:val="00EB6EFA"/>
    <w:rsid w:val="00EC047E"/>
    <w:rsid w:val="00EC74EC"/>
    <w:rsid w:val="00ED18A0"/>
    <w:rsid w:val="00ED19A4"/>
    <w:rsid w:val="00ED21E1"/>
    <w:rsid w:val="00ED2B26"/>
    <w:rsid w:val="00ED3518"/>
    <w:rsid w:val="00ED4CB1"/>
    <w:rsid w:val="00EE020E"/>
    <w:rsid w:val="00EE027B"/>
    <w:rsid w:val="00EE2F96"/>
    <w:rsid w:val="00EE4996"/>
    <w:rsid w:val="00EE62E8"/>
    <w:rsid w:val="00EF0DE8"/>
    <w:rsid w:val="00EF4593"/>
    <w:rsid w:val="00EF5E13"/>
    <w:rsid w:val="00F02FEC"/>
    <w:rsid w:val="00F03FFB"/>
    <w:rsid w:val="00F04634"/>
    <w:rsid w:val="00F0784A"/>
    <w:rsid w:val="00F07F30"/>
    <w:rsid w:val="00F14130"/>
    <w:rsid w:val="00F20AF4"/>
    <w:rsid w:val="00F2189E"/>
    <w:rsid w:val="00F219EF"/>
    <w:rsid w:val="00F22492"/>
    <w:rsid w:val="00F25F08"/>
    <w:rsid w:val="00F2677B"/>
    <w:rsid w:val="00F328E5"/>
    <w:rsid w:val="00F3593D"/>
    <w:rsid w:val="00F36463"/>
    <w:rsid w:val="00F366EC"/>
    <w:rsid w:val="00F375CD"/>
    <w:rsid w:val="00F37A91"/>
    <w:rsid w:val="00F37D6C"/>
    <w:rsid w:val="00F41774"/>
    <w:rsid w:val="00F4305A"/>
    <w:rsid w:val="00F446E8"/>
    <w:rsid w:val="00F44910"/>
    <w:rsid w:val="00F5323E"/>
    <w:rsid w:val="00F53D10"/>
    <w:rsid w:val="00F56231"/>
    <w:rsid w:val="00F57201"/>
    <w:rsid w:val="00F61586"/>
    <w:rsid w:val="00F638A6"/>
    <w:rsid w:val="00F6522D"/>
    <w:rsid w:val="00F6771E"/>
    <w:rsid w:val="00F67B7D"/>
    <w:rsid w:val="00F74362"/>
    <w:rsid w:val="00F75B56"/>
    <w:rsid w:val="00F80806"/>
    <w:rsid w:val="00F81BFA"/>
    <w:rsid w:val="00F8202C"/>
    <w:rsid w:val="00F86EF9"/>
    <w:rsid w:val="00F923AF"/>
    <w:rsid w:val="00F9679A"/>
    <w:rsid w:val="00FA1335"/>
    <w:rsid w:val="00FA3A75"/>
    <w:rsid w:val="00FA4E4F"/>
    <w:rsid w:val="00FB29E0"/>
    <w:rsid w:val="00FB39D9"/>
    <w:rsid w:val="00FB3CDB"/>
    <w:rsid w:val="00FB6236"/>
    <w:rsid w:val="00FB6C9A"/>
    <w:rsid w:val="00FB7AC3"/>
    <w:rsid w:val="00FC07F3"/>
    <w:rsid w:val="00FC5B11"/>
    <w:rsid w:val="00FC6A73"/>
    <w:rsid w:val="00FC6BC5"/>
    <w:rsid w:val="00FD0D4B"/>
    <w:rsid w:val="00FD1E59"/>
    <w:rsid w:val="00FD3787"/>
    <w:rsid w:val="00FD4425"/>
    <w:rsid w:val="00FD7CDC"/>
    <w:rsid w:val="00FE02F4"/>
    <w:rsid w:val="00FE307D"/>
    <w:rsid w:val="00FE36E6"/>
    <w:rsid w:val="00FE75A1"/>
    <w:rsid w:val="00FE7BD7"/>
    <w:rsid w:val="00FE7F29"/>
    <w:rsid w:val="00FF31A2"/>
    <w:rsid w:val="00FF490E"/>
    <w:rsid w:val="00FF4D22"/>
    <w:rsid w:val="00FF62B9"/>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D1DA5B"/>
  <w15:docId w15:val="{2DEE1ACD-3AB9-C34A-90C3-1751EADEF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id-ID" w:eastAsia="en-US"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jc w:val="left"/>
    </w:pPr>
  </w:style>
  <w:style w:type="paragraph" w:styleId="Heading1">
    <w:name w:val="heading 1"/>
    <w:basedOn w:val="Normal"/>
    <w:next w:val="Normal"/>
    <w:link w:val="Heading1Char"/>
    <w:uiPriority w:val="99"/>
    <w:qFormat/>
    <w:rsid w:val="002823C7"/>
    <w:pPr>
      <w:autoSpaceDE w:val="0"/>
      <w:autoSpaceDN w:val="0"/>
      <w:adjustRightInd w:val="0"/>
      <w:spacing w:after="0" w:line="240" w:lineRule="auto"/>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Header Char1,kepala,List Deskripsi Aktivitas,Item2,Body Text Char1,Char Char2,Bab,Colorful List - Accent 11,resume"/>
    <w:basedOn w:val="Normal"/>
    <w:link w:val="ListParagraphChar"/>
    <w:uiPriority w:val="34"/>
    <w:qFormat/>
    <w:rsid w:val="003F73A6"/>
    <w:pPr>
      <w:ind w:left="720"/>
      <w:contextualSpacing/>
    </w:pPr>
  </w:style>
  <w:style w:type="paragraph" w:styleId="FootnoteText">
    <w:name w:val="footnote text"/>
    <w:aliases w:val="Footnote Text Char Char Char Char,Footnote Text Char Char Char"/>
    <w:basedOn w:val="Normal"/>
    <w:link w:val="FootnoteTextChar"/>
    <w:uiPriority w:val="99"/>
    <w:unhideWhenUsed/>
    <w:rsid w:val="00B8608C"/>
    <w:pPr>
      <w:spacing w:after="0" w:line="240" w:lineRule="auto"/>
    </w:pPr>
    <w:rPr>
      <w:sz w:val="20"/>
      <w:szCs w:val="20"/>
    </w:rPr>
  </w:style>
  <w:style w:type="character" w:customStyle="1" w:styleId="FootnoteTextChar">
    <w:name w:val="Footnote Text Char"/>
    <w:aliases w:val="Footnote Text Char Char Char Char Char,Footnote Text Char Char Char Char1"/>
    <w:basedOn w:val="DefaultParagraphFont"/>
    <w:link w:val="FootnoteText"/>
    <w:uiPriority w:val="99"/>
    <w:rsid w:val="00B8608C"/>
    <w:rPr>
      <w:sz w:val="20"/>
      <w:szCs w:val="20"/>
    </w:rPr>
  </w:style>
  <w:style w:type="character" w:styleId="FootnoteReference">
    <w:name w:val="footnote reference"/>
    <w:basedOn w:val="DefaultParagraphFont"/>
    <w:uiPriority w:val="99"/>
    <w:unhideWhenUsed/>
    <w:rsid w:val="00B8608C"/>
    <w:rPr>
      <w:vertAlign w:val="superscript"/>
    </w:rPr>
  </w:style>
  <w:style w:type="character" w:customStyle="1" w:styleId="Heading1Char">
    <w:name w:val="Heading 1 Char"/>
    <w:basedOn w:val="DefaultParagraphFont"/>
    <w:link w:val="Heading1"/>
    <w:uiPriority w:val="99"/>
    <w:rsid w:val="002823C7"/>
  </w:style>
  <w:style w:type="paragraph" w:styleId="Header">
    <w:name w:val="header"/>
    <w:basedOn w:val="Normal"/>
    <w:link w:val="HeaderChar"/>
    <w:uiPriority w:val="99"/>
    <w:unhideWhenUsed/>
    <w:rsid w:val="002823C7"/>
    <w:pPr>
      <w:tabs>
        <w:tab w:val="center" w:pos="4513"/>
        <w:tab w:val="right" w:pos="9026"/>
      </w:tabs>
      <w:spacing w:after="0" w:line="240" w:lineRule="auto"/>
    </w:pPr>
    <w:rPr>
      <w:rFonts w:asciiTheme="minorHAnsi" w:hAnsiTheme="minorHAnsi" w:cstheme="minorBidi"/>
      <w:sz w:val="22"/>
      <w:szCs w:val="22"/>
      <w:lang w:val="en-US"/>
    </w:rPr>
  </w:style>
  <w:style w:type="character" w:customStyle="1" w:styleId="HeaderChar">
    <w:name w:val="Header Char"/>
    <w:basedOn w:val="DefaultParagraphFont"/>
    <w:link w:val="Header"/>
    <w:uiPriority w:val="99"/>
    <w:rsid w:val="002823C7"/>
    <w:rPr>
      <w:rFonts w:asciiTheme="minorHAnsi" w:hAnsiTheme="minorHAnsi" w:cstheme="minorBidi"/>
      <w:sz w:val="22"/>
      <w:szCs w:val="22"/>
      <w:lang w:val="en-US"/>
    </w:rPr>
  </w:style>
  <w:style w:type="paragraph" w:styleId="Footer">
    <w:name w:val="footer"/>
    <w:basedOn w:val="Normal"/>
    <w:link w:val="FooterChar"/>
    <w:uiPriority w:val="99"/>
    <w:unhideWhenUsed/>
    <w:rsid w:val="002823C7"/>
    <w:pPr>
      <w:tabs>
        <w:tab w:val="center" w:pos="4680"/>
        <w:tab w:val="right" w:pos="9360"/>
      </w:tabs>
      <w:spacing w:after="0" w:line="240" w:lineRule="auto"/>
    </w:pPr>
    <w:rPr>
      <w:rFonts w:asciiTheme="minorHAnsi" w:hAnsiTheme="minorHAnsi" w:cstheme="minorBidi"/>
      <w:sz w:val="22"/>
      <w:szCs w:val="22"/>
      <w:lang w:val="en-US"/>
    </w:rPr>
  </w:style>
  <w:style w:type="character" w:customStyle="1" w:styleId="FooterChar">
    <w:name w:val="Footer Char"/>
    <w:basedOn w:val="DefaultParagraphFont"/>
    <w:link w:val="Footer"/>
    <w:uiPriority w:val="99"/>
    <w:rsid w:val="002823C7"/>
    <w:rPr>
      <w:rFonts w:asciiTheme="minorHAnsi" w:hAnsiTheme="minorHAnsi" w:cstheme="minorBidi"/>
      <w:sz w:val="22"/>
      <w:szCs w:val="22"/>
      <w:lang w:val="en-US"/>
    </w:rPr>
  </w:style>
  <w:style w:type="paragraph" w:customStyle="1" w:styleId="Default">
    <w:name w:val="Default"/>
    <w:rsid w:val="002823C7"/>
    <w:pPr>
      <w:autoSpaceDE w:val="0"/>
      <w:autoSpaceDN w:val="0"/>
      <w:adjustRightInd w:val="0"/>
      <w:spacing w:line="240" w:lineRule="auto"/>
      <w:jc w:val="left"/>
    </w:pPr>
    <w:rPr>
      <w:rFonts w:eastAsia="Calibri"/>
      <w:color w:val="000000"/>
    </w:rPr>
  </w:style>
  <w:style w:type="paragraph" w:styleId="NoSpacing">
    <w:name w:val="No Spacing"/>
    <w:uiPriority w:val="1"/>
    <w:qFormat/>
    <w:rsid w:val="002823C7"/>
    <w:pPr>
      <w:spacing w:line="240" w:lineRule="auto"/>
      <w:jc w:val="left"/>
    </w:pPr>
    <w:rPr>
      <w:rFonts w:asciiTheme="minorHAnsi" w:hAnsiTheme="minorHAnsi" w:cstheme="minorBidi"/>
      <w:sz w:val="22"/>
      <w:szCs w:val="22"/>
      <w:lang w:val="en-US"/>
    </w:rPr>
  </w:style>
  <w:style w:type="table" w:styleId="TableGrid">
    <w:name w:val="Table Grid"/>
    <w:basedOn w:val="TableNormal"/>
    <w:uiPriority w:val="59"/>
    <w:rsid w:val="002823C7"/>
    <w:pPr>
      <w:spacing w:line="240" w:lineRule="auto"/>
      <w:jc w:val="left"/>
    </w:pPr>
    <w:rPr>
      <w:rFonts w:ascii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823C7"/>
    <w:pPr>
      <w:spacing w:before="100" w:beforeAutospacing="1" w:after="100" w:afterAutospacing="1" w:line="240" w:lineRule="auto"/>
    </w:pPr>
    <w:rPr>
      <w:rFonts w:eastAsia="Times New Roman"/>
      <w:lang w:val="en-US"/>
    </w:rPr>
  </w:style>
  <w:style w:type="character" w:styleId="Hyperlink">
    <w:name w:val="Hyperlink"/>
    <w:basedOn w:val="DefaultParagraphFont"/>
    <w:uiPriority w:val="99"/>
    <w:unhideWhenUsed/>
    <w:rsid w:val="002823C7"/>
    <w:rPr>
      <w:color w:val="0000FF" w:themeColor="hyperlink"/>
      <w:u w:val="single"/>
    </w:rPr>
  </w:style>
  <w:style w:type="character" w:customStyle="1" w:styleId="BalloonTextChar">
    <w:name w:val="Balloon Text Char"/>
    <w:basedOn w:val="DefaultParagraphFont"/>
    <w:link w:val="BalloonText"/>
    <w:uiPriority w:val="99"/>
    <w:semiHidden/>
    <w:rsid w:val="002823C7"/>
    <w:rPr>
      <w:rFonts w:ascii="Tahoma" w:hAnsi="Tahoma" w:cs="Tahoma"/>
      <w:sz w:val="16"/>
      <w:szCs w:val="16"/>
    </w:rPr>
  </w:style>
  <w:style w:type="paragraph" w:styleId="BalloonText">
    <w:name w:val="Balloon Text"/>
    <w:basedOn w:val="Normal"/>
    <w:link w:val="BalloonTextChar"/>
    <w:uiPriority w:val="99"/>
    <w:semiHidden/>
    <w:unhideWhenUsed/>
    <w:rsid w:val="002823C7"/>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2823C7"/>
    <w:rPr>
      <w:rFonts w:ascii="Tahoma" w:hAnsi="Tahoma" w:cs="Tahoma"/>
      <w:sz w:val="16"/>
      <w:szCs w:val="16"/>
    </w:rPr>
  </w:style>
  <w:style w:type="character" w:customStyle="1" w:styleId="EndnoteTextChar">
    <w:name w:val="Endnote Text Char"/>
    <w:basedOn w:val="DefaultParagraphFont"/>
    <w:link w:val="EndnoteText"/>
    <w:uiPriority w:val="99"/>
    <w:semiHidden/>
    <w:rsid w:val="002823C7"/>
    <w:rPr>
      <w:sz w:val="20"/>
      <w:szCs w:val="20"/>
    </w:rPr>
  </w:style>
  <w:style w:type="paragraph" w:styleId="EndnoteText">
    <w:name w:val="endnote text"/>
    <w:basedOn w:val="Normal"/>
    <w:link w:val="EndnoteTextChar"/>
    <w:uiPriority w:val="99"/>
    <w:semiHidden/>
    <w:unhideWhenUsed/>
    <w:rsid w:val="002823C7"/>
    <w:pPr>
      <w:spacing w:after="0" w:line="240" w:lineRule="auto"/>
    </w:pPr>
    <w:rPr>
      <w:sz w:val="20"/>
      <w:szCs w:val="20"/>
    </w:rPr>
  </w:style>
  <w:style w:type="character" w:customStyle="1" w:styleId="EndnoteTextChar1">
    <w:name w:val="Endnote Text Char1"/>
    <w:basedOn w:val="DefaultParagraphFont"/>
    <w:uiPriority w:val="99"/>
    <w:semiHidden/>
    <w:rsid w:val="002823C7"/>
    <w:rPr>
      <w:sz w:val="20"/>
      <w:szCs w:val="20"/>
    </w:rPr>
  </w:style>
  <w:style w:type="character" w:customStyle="1" w:styleId="markedcontent">
    <w:name w:val="markedcontent"/>
    <w:basedOn w:val="DefaultParagraphFont"/>
    <w:rsid w:val="002823C7"/>
  </w:style>
  <w:style w:type="character" w:customStyle="1" w:styleId="ListParagraphChar">
    <w:name w:val="List Paragraph Char"/>
    <w:aliases w:val="Header Char1 Char,kepala Char,List Deskripsi Aktivitas Char,Item2 Char,Body Text Char1 Char,Char Char2 Char,Bab Char,Colorful List - Accent 11 Char,resume Char"/>
    <w:link w:val="ListParagraph"/>
    <w:uiPriority w:val="34"/>
    <w:qFormat/>
    <w:locked/>
    <w:rsid w:val="002823C7"/>
  </w:style>
  <w:style w:type="character" w:styleId="Emphasis">
    <w:name w:val="Emphasis"/>
    <w:basedOn w:val="DefaultParagraphFont"/>
    <w:uiPriority w:val="20"/>
    <w:qFormat/>
    <w:rsid w:val="002823C7"/>
    <w:rPr>
      <w:i/>
      <w:iCs/>
    </w:rPr>
  </w:style>
  <w:style w:type="character" w:styleId="Strong">
    <w:name w:val="Strong"/>
    <w:basedOn w:val="DefaultParagraphFont"/>
    <w:uiPriority w:val="22"/>
    <w:qFormat/>
    <w:rsid w:val="0044438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15</Pages>
  <Words>3832</Words>
  <Characters>25946</Characters>
  <Application>Microsoft Office Word</Application>
  <DocSecurity>0</DocSecurity>
  <Lines>463</Lines>
  <Paragraphs>163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lenovo</cp:lastModifiedBy>
  <cp:revision>3</cp:revision>
  <dcterms:created xsi:type="dcterms:W3CDTF">2024-11-19T02:31:00Z</dcterms:created>
  <dcterms:modified xsi:type="dcterms:W3CDTF">2024-11-19T03:40:00Z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0dc10cc365aef72ed54931d54b2054252a9ae4c9786b51907ad0d574f5297028</vt:lpwstr>
  </property>
</Properties>
</file>