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0057B9" w14:textId="1B80F78D" w:rsidR="008E0A66" w:rsidRPr="00BB18FE" w:rsidRDefault="00FC29E3" w:rsidP="00FC29E3">
      <w:pPr>
        <w:spacing w:after="0" w:line="240" w:lineRule="auto"/>
        <w:jc w:val="center"/>
        <w:rPr>
          <w:rFonts w:asciiTheme="majorBidi" w:hAnsiTheme="majorBidi" w:cstheme="majorBidi"/>
          <w:b/>
          <w:sz w:val="28"/>
          <w:szCs w:val="28"/>
        </w:rPr>
      </w:pPr>
      <w:proofErr w:type="spellStart"/>
      <w:r w:rsidRPr="00BB18FE">
        <w:rPr>
          <w:rFonts w:asciiTheme="majorBidi" w:hAnsiTheme="majorBidi" w:cstheme="majorBidi"/>
          <w:b/>
          <w:sz w:val="28"/>
          <w:szCs w:val="28"/>
        </w:rPr>
        <w:t>Ihya</w:t>
      </w:r>
      <w:proofErr w:type="spellEnd"/>
      <w:r w:rsidRPr="00BB18FE">
        <w:rPr>
          <w:rFonts w:asciiTheme="majorBidi" w:hAnsiTheme="majorBidi" w:cstheme="majorBidi"/>
          <w:b/>
          <w:sz w:val="28"/>
          <w:szCs w:val="28"/>
        </w:rPr>
        <w:t xml:space="preserve"> Al-</w:t>
      </w:r>
      <w:proofErr w:type="spellStart"/>
      <w:r w:rsidRPr="00BB18FE">
        <w:rPr>
          <w:rFonts w:asciiTheme="majorBidi" w:hAnsiTheme="majorBidi" w:cstheme="majorBidi"/>
          <w:b/>
          <w:sz w:val="28"/>
          <w:szCs w:val="28"/>
        </w:rPr>
        <w:t>Arabiyah</w:t>
      </w:r>
      <w:proofErr w:type="spellEnd"/>
      <w:r w:rsidRPr="00BB18FE">
        <w:rPr>
          <w:rFonts w:asciiTheme="majorBidi" w:hAnsiTheme="majorBidi" w:cstheme="majorBidi"/>
          <w:b/>
          <w:sz w:val="28"/>
          <w:szCs w:val="28"/>
        </w:rPr>
        <w:t xml:space="preserve">; </w:t>
      </w:r>
      <w:proofErr w:type="spellStart"/>
      <w:r w:rsidRPr="00BB18FE">
        <w:rPr>
          <w:rFonts w:asciiTheme="majorBidi" w:hAnsiTheme="majorBidi" w:cstheme="majorBidi"/>
          <w:b/>
          <w:sz w:val="28"/>
          <w:szCs w:val="28"/>
        </w:rPr>
        <w:t>Jurnal</w:t>
      </w:r>
      <w:proofErr w:type="spellEnd"/>
      <w:r w:rsidRPr="00BB18FE">
        <w:rPr>
          <w:rFonts w:asciiTheme="majorBidi" w:hAnsiTheme="majorBidi" w:cstheme="majorBidi"/>
          <w:b/>
          <w:sz w:val="28"/>
          <w:szCs w:val="28"/>
        </w:rPr>
        <w:t xml:space="preserve"> </w:t>
      </w:r>
      <w:proofErr w:type="spellStart"/>
      <w:r w:rsidRPr="00BB18FE">
        <w:rPr>
          <w:rFonts w:asciiTheme="majorBidi" w:hAnsiTheme="majorBidi" w:cstheme="majorBidi"/>
          <w:b/>
          <w:sz w:val="28"/>
          <w:szCs w:val="28"/>
        </w:rPr>
        <w:t>Pendidikan</w:t>
      </w:r>
      <w:proofErr w:type="spellEnd"/>
      <w:r w:rsidRPr="00BB18FE">
        <w:rPr>
          <w:rFonts w:asciiTheme="majorBidi" w:hAnsiTheme="majorBidi" w:cstheme="majorBidi"/>
          <w:b/>
          <w:sz w:val="28"/>
          <w:szCs w:val="28"/>
        </w:rPr>
        <w:t xml:space="preserve"> </w:t>
      </w:r>
      <w:proofErr w:type="spellStart"/>
      <w:r w:rsidRPr="00BB18FE">
        <w:rPr>
          <w:rFonts w:asciiTheme="majorBidi" w:hAnsiTheme="majorBidi" w:cstheme="majorBidi"/>
          <w:b/>
          <w:sz w:val="28"/>
          <w:szCs w:val="28"/>
        </w:rPr>
        <w:t>Bahasa</w:t>
      </w:r>
      <w:proofErr w:type="spellEnd"/>
      <w:r w:rsidRPr="00BB18FE">
        <w:rPr>
          <w:rFonts w:asciiTheme="majorBidi" w:hAnsiTheme="majorBidi" w:cstheme="majorBidi"/>
          <w:b/>
          <w:sz w:val="28"/>
          <w:szCs w:val="28"/>
        </w:rPr>
        <w:t xml:space="preserve"> </w:t>
      </w:r>
      <w:proofErr w:type="spellStart"/>
      <w:r w:rsidRPr="00BB18FE">
        <w:rPr>
          <w:rFonts w:asciiTheme="majorBidi" w:hAnsiTheme="majorBidi" w:cstheme="majorBidi"/>
          <w:b/>
          <w:sz w:val="28"/>
          <w:szCs w:val="28"/>
        </w:rPr>
        <w:t>dan</w:t>
      </w:r>
      <w:proofErr w:type="spellEnd"/>
      <w:r w:rsidRPr="00BB18FE">
        <w:rPr>
          <w:rFonts w:asciiTheme="majorBidi" w:hAnsiTheme="majorBidi" w:cstheme="majorBidi"/>
          <w:b/>
          <w:sz w:val="28"/>
          <w:szCs w:val="28"/>
        </w:rPr>
        <w:t xml:space="preserve"> </w:t>
      </w:r>
      <w:proofErr w:type="spellStart"/>
      <w:r w:rsidRPr="00BB18FE">
        <w:rPr>
          <w:rFonts w:asciiTheme="majorBidi" w:hAnsiTheme="majorBidi" w:cstheme="majorBidi"/>
          <w:b/>
          <w:sz w:val="28"/>
          <w:szCs w:val="28"/>
        </w:rPr>
        <w:t>Sastra</w:t>
      </w:r>
      <w:proofErr w:type="spellEnd"/>
      <w:r w:rsidRPr="00BB18FE">
        <w:rPr>
          <w:rFonts w:asciiTheme="majorBidi" w:hAnsiTheme="majorBidi" w:cstheme="majorBidi"/>
          <w:b/>
          <w:sz w:val="28"/>
          <w:szCs w:val="28"/>
        </w:rPr>
        <w:t xml:space="preserve"> Arab</w:t>
      </w:r>
    </w:p>
    <w:p w14:paraId="683227E6" w14:textId="527E46F1" w:rsidR="00D75483" w:rsidRPr="00FC29E3" w:rsidRDefault="00D75483" w:rsidP="00FC29E3">
      <w:pPr>
        <w:spacing w:after="0" w:line="240" w:lineRule="auto"/>
        <w:jc w:val="center"/>
        <w:rPr>
          <w:rFonts w:asciiTheme="majorBidi" w:hAnsiTheme="majorBidi" w:cstheme="majorBidi"/>
          <w:bCs/>
          <w:sz w:val="24"/>
          <w:szCs w:val="24"/>
          <w:lang w:val="id-ID"/>
        </w:rPr>
      </w:pPr>
      <w:r w:rsidRPr="00FC29E3">
        <w:rPr>
          <w:rFonts w:asciiTheme="majorBidi" w:hAnsiTheme="majorBidi" w:cstheme="majorBidi"/>
          <w:bCs/>
          <w:sz w:val="24"/>
          <w:szCs w:val="24"/>
        </w:rPr>
        <w:t xml:space="preserve">Vol. </w:t>
      </w:r>
      <w:r w:rsidR="00DB04E4" w:rsidRPr="00FC29E3">
        <w:rPr>
          <w:rFonts w:asciiTheme="majorBidi" w:hAnsiTheme="majorBidi" w:cstheme="majorBidi"/>
          <w:bCs/>
          <w:sz w:val="24"/>
          <w:szCs w:val="24"/>
        </w:rPr>
        <w:t>3</w:t>
      </w:r>
      <w:r w:rsidRPr="00FC29E3">
        <w:rPr>
          <w:rFonts w:asciiTheme="majorBidi" w:hAnsiTheme="majorBidi" w:cstheme="majorBidi"/>
          <w:bCs/>
          <w:sz w:val="24"/>
          <w:szCs w:val="24"/>
        </w:rPr>
        <w:t xml:space="preserve"> No. </w:t>
      </w:r>
      <w:r w:rsidR="00BD4107" w:rsidRPr="00FC29E3">
        <w:rPr>
          <w:rFonts w:asciiTheme="majorBidi" w:hAnsiTheme="majorBidi" w:cstheme="majorBidi"/>
          <w:bCs/>
          <w:sz w:val="24"/>
          <w:szCs w:val="24"/>
        </w:rPr>
        <w:t>1</w:t>
      </w:r>
      <w:r w:rsidRPr="00FC29E3">
        <w:rPr>
          <w:rFonts w:asciiTheme="majorBidi" w:hAnsiTheme="majorBidi" w:cstheme="majorBidi"/>
          <w:bCs/>
          <w:sz w:val="24"/>
          <w:szCs w:val="24"/>
        </w:rPr>
        <w:t xml:space="preserve"> </w:t>
      </w:r>
      <w:r w:rsidR="005E697D" w:rsidRPr="00FC29E3">
        <w:rPr>
          <w:rFonts w:asciiTheme="majorBidi" w:hAnsiTheme="majorBidi" w:cstheme="majorBidi"/>
          <w:bCs/>
          <w:sz w:val="24"/>
          <w:szCs w:val="24"/>
        </w:rPr>
        <w:t>April</w:t>
      </w:r>
      <w:r w:rsidRPr="00FC29E3">
        <w:rPr>
          <w:rFonts w:asciiTheme="majorBidi" w:hAnsiTheme="majorBidi" w:cstheme="majorBidi"/>
          <w:bCs/>
          <w:sz w:val="24"/>
          <w:szCs w:val="24"/>
        </w:rPr>
        <w:t xml:space="preserve"> 20</w:t>
      </w:r>
      <w:r w:rsidR="00835DFF" w:rsidRPr="00FC29E3">
        <w:rPr>
          <w:rFonts w:asciiTheme="majorBidi" w:hAnsiTheme="majorBidi" w:cstheme="majorBidi"/>
          <w:bCs/>
          <w:sz w:val="24"/>
          <w:szCs w:val="24"/>
        </w:rPr>
        <w:t>2</w:t>
      </w:r>
      <w:r w:rsidR="00DB04E4" w:rsidRPr="00FC29E3">
        <w:rPr>
          <w:rFonts w:asciiTheme="majorBidi" w:hAnsiTheme="majorBidi" w:cstheme="majorBidi"/>
          <w:bCs/>
          <w:sz w:val="24"/>
          <w:szCs w:val="24"/>
          <w:lang w:val="id-ID"/>
        </w:rPr>
        <w:t>5</w:t>
      </w:r>
    </w:p>
    <w:p w14:paraId="2A36F728" w14:textId="400BEF90" w:rsidR="00FC29E3" w:rsidRPr="00FC29E3" w:rsidRDefault="00FC29E3" w:rsidP="00FC29E3">
      <w:pPr>
        <w:spacing w:after="0" w:line="240" w:lineRule="auto"/>
        <w:jc w:val="center"/>
        <w:rPr>
          <w:rFonts w:asciiTheme="majorBidi" w:hAnsiTheme="majorBidi" w:cstheme="majorBidi"/>
          <w:bCs/>
          <w:sz w:val="24"/>
          <w:szCs w:val="24"/>
        </w:rPr>
      </w:pPr>
      <w:r w:rsidRPr="00FC29E3">
        <w:rPr>
          <w:rFonts w:asciiTheme="majorBidi" w:hAnsiTheme="majorBidi" w:cstheme="majorBidi"/>
          <w:bCs/>
          <w:sz w:val="24"/>
          <w:szCs w:val="24"/>
        </w:rPr>
        <w:t>P-ISSN:  2442-8353</w:t>
      </w:r>
      <w:r w:rsidR="00BB18FE">
        <w:rPr>
          <w:rFonts w:asciiTheme="majorBidi" w:hAnsiTheme="majorBidi" w:cstheme="majorBidi"/>
          <w:bCs/>
          <w:sz w:val="24"/>
          <w:szCs w:val="24"/>
        </w:rPr>
        <w:t xml:space="preserve"> |</w:t>
      </w:r>
      <w:r w:rsidRPr="00FC29E3">
        <w:rPr>
          <w:rFonts w:asciiTheme="majorBidi" w:hAnsiTheme="majorBidi" w:cstheme="majorBidi"/>
          <w:bCs/>
          <w:sz w:val="24"/>
          <w:szCs w:val="24"/>
        </w:rPr>
        <w:t xml:space="preserve"> E- ISSN: 2685-2209</w:t>
      </w:r>
    </w:p>
    <w:p w14:paraId="759FA542" w14:textId="032B387B" w:rsidR="001C08D3" w:rsidRPr="00FC29E3" w:rsidRDefault="008F1686" w:rsidP="00FC29E3">
      <w:pPr>
        <w:spacing w:after="0" w:line="240" w:lineRule="auto"/>
        <w:jc w:val="center"/>
        <w:rPr>
          <w:rStyle w:val="value"/>
          <w:rFonts w:asciiTheme="majorBidi" w:hAnsiTheme="majorBidi" w:cstheme="majorBidi"/>
          <w:bCs/>
          <w:sz w:val="24"/>
          <w:szCs w:val="24"/>
        </w:rPr>
      </w:pPr>
      <w:r w:rsidRPr="00FC29E3">
        <w:rPr>
          <w:rFonts w:asciiTheme="majorBidi" w:hAnsiTheme="majorBidi" w:cstheme="majorBidi"/>
          <w:bCs/>
          <w:sz w:val="24"/>
          <w:szCs w:val="24"/>
          <w:lang w:val="id-ID"/>
        </w:rPr>
        <w:t>DOI</w:t>
      </w:r>
      <w:r w:rsidR="00D75483" w:rsidRPr="00FC29E3">
        <w:rPr>
          <w:rFonts w:asciiTheme="majorBidi" w:hAnsiTheme="majorBidi" w:cstheme="majorBidi"/>
          <w:bCs/>
          <w:sz w:val="24"/>
          <w:szCs w:val="24"/>
        </w:rPr>
        <w:t xml:space="preserve">: </w:t>
      </w:r>
      <w:r w:rsidR="00BB18FE">
        <w:rPr>
          <w:rFonts w:asciiTheme="majorBidi" w:hAnsiTheme="majorBidi" w:cstheme="majorBidi"/>
          <w:sz w:val="24"/>
          <w:szCs w:val="24"/>
        </w:rPr>
        <w:t>https://doi.org/xxxx-xxxx</w:t>
      </w:r>
    </w:p>
    <w:p w14:paraId="0893D136" w14:textId="77777777" w:rsidR="00D77B17" w:rsidRPr="00FC29E3" w:rsidRDefault="00D77B17" w:rsidP="00FC29E3">
      <w:pPr>
        <w:spacing w:after="0" w:line="240" w:lineRule="auto"/>
        <w:jc w:val="center"/>
        <w:rPr>
          <w:rFonts w:asciiTheme="majorBidi" w:hAnsiTheme="majorBidi" w:cstheme="majorBidi"/>
          <w:b/>
          <w:sz w:val="24"/>
          <w:szCs w:val="24"/>
          <w:lang w:val="id-ID"/>
        </w:rPr>
      </w:pPr>
    </w:p>
    <w:p w14:paraId="0A468E89" w14:textId="65DF968C" w:rsidR="00077B41" w:rsidRPr="00FC29E3" w:rsidRDefault="009E182F" w:rsidP="00BE6586">
      <w:pPr>
        <w:spacing w:after="0" w:line="240" w:lineRule="auto"/>
        <w:jc w:val="center"/>
        <w:rPr>
          <w:rFonts w:asciiTheme="majorBidi" w:hAnsiTheme="majorBidi" w:cstheme="majorBidi"/>
          <w:sz w:val="24"/>
          <w:szCs w:val="24"/>
        </w:rPr>
      </w:pPr>
      <w:r w:rsidRPr="009E182F">
        <w:rPr>
          <w:rFonts w:asciiTheme="majorBidi" w:hAnsiTheme="majorBidi" w:cstheme="majorBidi"/>
          <w:b/>
          <w:bCs/>
          <w:color w:val="000000"/>
          <w:sz w:val="28"/>
          <w:szCs w:val="28"/>
          <w:lang w:eastAsia="id-ID"/>
        </w:rPr>
        <w:t>A CASE STUDY ON LINGUISTIC ERRORS IN ARABIC LANGUAGE</w:t>
      </w:r>
      <w:r>
        <w:rPr>
          <w:rFonts w:asciiTheme="majorBidi" w:hAnsiTheme="majorBidi" w:cstheme="majorBidi"/>
          <w:b/>
          <w:bCs/>
          <w:color w:val="000000"/>
          <w:sz w:val="28"/>
          <w:szCs w:val="28"/>
          <w:lang w:eastAsia="id-ID"/>
        </w:rPr>
        <w:t xml:space="preserve"> LEARNING AT </w:t>
      </w:r>
      <w:r w:rsidR="00BE6586" w:rsidRPr="00BE6586">
        <w:rPr>
          <w:rFonts w:asciiTheme="majorBidi" w:hAnsiTheme="majorBidi" w:cstheme="majorBidi"/>
          <w:b/>
          <w:bCs/>
          <w:color w:val="000000"/>
          <w:sz w:val="28"/>
          <w:szCs w:val="28"/>
          <w:lang w:eastAsia="id-ID"/>
        </w:rPr>
        <w:t>STATE ISLAMIC SENIOR HIGH SCHOOL</w:t>
      </w:r>
      <w:r>
        <w:rPr>
          <w:rFonts w:asciiTheme="majorBidi" w:hAnsiTheme="majorBidi" w:cstheme="majorBidi"/>
          <w:b/>
          <w:bCs/>
          <w:color w:val="000000"/>
          <w:sz w:val="28"/>
          <w:szCs w:val="28"/>
          <w:lang w:eastAsia="id-ID"/>
        </w:rPr>
        <w:t xml:space="preserve"> </w:t>
      </w:r>
      <w:r w:rsidR="00B40268">
        <w:rPr>
          <w:rFonts w:asciiTheme="majorBidi" w:hAnsiTheme="majorBidi" w:cstheme="majorBidi"/>
          <w:b/>
          <w:bCs/>
          <w:color w:val="000000"/>
          <w:sz w:val="28"/>
          <w:szCs w:val="28"/>
          <w:lang w:eastAsia="id-ID"/>
        </w:rPr>
        <w:t xml:space="preserve">(MAN) </w:t>
      </w:r>
      <w:r>
        <w:rPr>
          <w:rFonts w:asciiTheme="majorBidi" w:hAnsiTheme="majorBidi" w:cstheme="majorBidi"/>
          <w:b/>
          <w:bCs/>
          <w:color w:val="000000"/>
          <w:sz w:val="28"/>
          <w:szCs w:val="28"/>
          <w:lang w:eastAsia="id-ID"/>
        </w:rPr>
        <w:t>INSAN CENDEKIA</w:t>
      </w:r>
      <w:r w:rsidR="00BE6586">
        <w:rPr>
          <w:rFonts w:asciiTheme="majorBidi" w:hAnsiTheme="majorBidi" w:cstheme="majorBidi"/>
          <w:b/>
          <w:bCs/>
          <w:color w:val="000000"/>
          <w:sz w:val="28"/>
          <w:szCs w:val="28"/>
          <w:lang w:eastAsia="id-ID"/>
        </w:rPr>
        <w:t xml:space="preserve"> </w:t>
      </w:r>
      <w:r w:rsidRPr="009E182F">
        <w:rPr>
          <w:rFonts w:asciiTheme="majorBidi" w:hAnsiTheme="majorBidi" w:cstheme="majorBidi"/>
          <w:b/>
          <w:bCs/>
          <w:color w:val="000000"/>
          <w:sz w:val="28"/>
          <w:szCs w:val="28"/>
          <w:lang w:eastAsia="id-ID"/>
        </w:rPr>
        <w:t>BATAM CITY</w:t>
      </w:r>
    </w:p>
    <w:p w14:paraId="4FD6E51A" w14:textId="401E3623" w:rsidR="00077B41" w:rsidRPr="00FC29E3" w:rsidRDefault="0066188F" w:rsidP="0066188F">
      <w:pPr>
        <w:spacing w:before="240" w:after="0" w:line="240" w:lineRule="auto"/>
        <w:jc w:val="center"/>
        <w:rPr>
          <w:rFonts w:asciiTheme="majorBidi" w:hAnsiTheme="majorBidi" w:cstheme="majorBidi"/>
          <w:b/>
          <w:bCs/>
          <w:sz w:val="24"/>
          <w:szCs w:val="24"/>
        </w:rPr>
      </w:pPr>
      <w:proofErr w:type="spellStart"/>
      <w:r>
        <w:rPr>
          <w:rFonts w:asciiTheme="majorBidi" w:hAnsiTheme="majorBidi" w:cstheme="majorBidi"/>
          <w:b/>
          <w:bCs/>
          <w:sz w:val="24"/>
          <w:szCs w:val="24"/>
        </w:rPr>
        <w:t>Tauhid</w:t>
      </w:r>
      <w:proofErr w:type="spellEnd"/>
      <w:r w:rsidR="008D5CFC" w:rsidRPr="00FC29E3">
        <w:rPr>
          <w:rFonts w:asciiTheme="majorBidi" w:hAnsiTheme="majorBidi" w:cstheme="majorBidi"/>
          <w:b/>
          <w:bCs/>
          <w:sz w:val="24"/>
          <w:szCs w:val="24"/>
        </w:rPr>
        <w:t xml:space="preserve">, </w:t>
      </w:r>
      <w:r>
        <w:rPr>
          <w:rFonts w:asciiTheme="majorBidi" w:hAnsiTheme="majorBidi" w:cstheme="majorBidi"/>
          <w:b/>
          <w:bCs/>
          <w:sz w:val="24"/>
          <w:szCs w:val="24"/>
        </w:rPr>
        <w:t>Muhammad Yusuf Salam</w:t>
      </w:r>
    </w:p>
    <w:p w14:paraId="021FED4B" w14:textId="59A3054B" w:rsidR="008D5CFC" w:rsidRPr="00FC29E3" w:rsidRDefault="0066188F" w:rsidP="0066188F">
      <w:pPr>
        <w:spacing w:after="0" w:line="240" w:lineRule="auto"/>
        <w:jc w:val="center"/>
        <w:rPr>
          <w:rFonts w:asciiTheme="majorBidi" w:eastAsiaTheme="majorEastAsia" w:hAnsiTheme="majorBidi" w:cstheme="majorBidi"/>
          <w:bCs/>
          <w:i/>
          <w:iCs/>
          <w:sz w:val="24"/>
          <w:szCs w:val="24"/>
        </w:rPr>
      </w:pPr>
      <w:proofErr w:type="spellStart"/>
      <w:r>
        <w:rPr>
          <w:rFonts w:asciiTheme="majorBidi" w:eastAsiaTheme="majorEastAsia" w:hAnsiTheme="majorBidi" w:cstheme="majorBidi"/>
          <w:bCs/>
          <w:i/>
          <w:iCs/>
          <w:sz w:val="24"/>
          <w:szCs w:val="24"/>
        </w:rPr>
        <w:t>Sekolah</w:t>
      </w:r>
      <w:proofErr w:type="spellEnd"/>
      <w:r>
        <w:rPr>
          <w:rFonts w:asciiTheme="majorBidi" w:eastAsiaTheme="majorEastAsia" w:hAnsiTheme="majorBidi" w:cstheme="majorBidi"/>
          <w:bCs/>
          <w:i/>
          <w:iCs/>
          <w:sz w:val="24"/>
          <w:szCs w:val="24"/>
        </w:rPr>
        <w:t xml:space="preserve"> </w:t>
      </w:r>
      <w:proofErr w:type="spellStart"/>
      <w:r>
        <w:rPr>
          <w:rFonts w:asciiTheme="majorBidi" w:eastAsiaTheme="majorEastAsia" w:hAnsiTheme="majorBidi" w:cstheme="majorBidi"/>
          <w:bCs/>
          <w:i/>
          <w:iCs/>
          <w:sz w:val="24"/>
          <w:szCs w:val="24"/>
        </w:rPr>
        <w:t>Tinggi</w:t>
      </w:r>
      <w:proofErr w:type="spellEnd"/>
      <w:r>
        <w:rPr>
          <w:rFonts w:asciiTheme="majorBidi" w:eastAsiaTheme="majorEastAsia" w:hAnsiTheme="majorBidi" w:cstheme="majorBidi"/>
          <w:bCs/>
          <w:i/>
          <w:iCs/>
          <w:sz w:val="24"/>
          <w:szCs w:val="24"/>
        </w:rPr>
        <w:t xml:space="preserve"> Agama Islam </w:t>
      </w:r>
      <w:proofErr w:type="spellStart"/>
      <w:r>
        <w:rPr>
          <w:rFonts w:asciiTheme="majorBidi" w:eastAsiaTheme="majorEastAsia" w:hAnsiTheme="majorBidi" w:cstheme="majorBidi"/>
          <w:bCs/>
          <w:i/>
          <w:iCs/>
          <w:sz w:val="24"/>
          <w:szCs w:val="24"/>
        </w:rPr>
        <w:t>Negeri</w:t>
      </w:r>
      <w:proofErr w:type="spellEnd"/>
      <w:r>
        <w:rPr>
          <w:rFonts w:asciiTheme="majorBidi" w:eastAsiaTheme="majorEastAsia" w:hAnsiTheme="majorBidi" w:cstheme="majorBidi"/>
          <w:bCs/>
          <w:i/>
          <w:iCs/>
          <w:sz w:val="24"/>
          <w:szCs w:val="24"/>
        </w:rPr>
        <w:t xml:space="preserve"> </w:t>
      </w:r>
      <w:r w:rsidR="00E06699">
        <w:rPr>
          <w:rFonts w:asciiTheme="majorBidi" w:eastAsiaTheme="majorEastAsia" w:hAnsiTheme="majorBidi" w:cstheme="majorBidi"/>
          <w:bCs/>
          <w:i/>
          <w:iCs/>
          <w:sz w:val="24"/>
          <w:szCs w:val="24"/>
        </w:rPr>
        <w:t xml:space="preserve">State Islamic Senior High </w:t>
      </w:r>
      <w:proofErr w:type="spellStart"/>
      <w:r w:rsidR="00E06699">
        <w:rPr>
          <w:rFonts w:asciiTheme="majorBidi" w:eastAsiaTheme="majorEastAsia" w:hAnsiTheme="majorBidi" w:cstheme="majorBidi"/>
          <w:bCs/>
          <w:i/>
          <w:iCs/>
          <w:sz w:val="24"/>
          <w:szCs w:val="24"/>
        </w:rPr>
        <w:t>School</w:t>
      </w:r>
      <w:r>
        <w:rPr>
          <w:rFonts w:asciiTheme="majorBidi" w:eastAsiaTheme="majorEastAsia" w:hAnsiTheme="majorBidi" w:cstheme="majorBidi"/>
          <w:bCs/>
          <w:i/>
          <w:iCs/>
          <w:sz w:val="24"/>
          <w:szCs w:val="24"/>
        </w:rPr>
        <w:t>dailing</w:t>
      </w:r>
      <w:proofErr w:type="spellEnd"/>
      <w:r>
        <w:rPr>
          <w:rFonts w:asciiTheme="majorBidi" w:eastAsiaTheme="majorEastAsia" w:hAnsiTheme="majorBidi" w:cstheme="majorBidi"/>
          <w:bCs/>
          <w:i/>
          <w:iCs/>
          <w:sz w:val="24"/>
          <w:szCs w:val="24"/>
        </w:rPr>
        <w:t xml:space="preserve"> Natal</w:t>
      </w:r>
      <w:r w:rsidR="008D5CFC" w:rsidRPr="00FC29E3">
        <w:rPr>
          <w:rFonts w:asciiTheme="majorBidi" w:eastAsiaTheme="majorEastAsia" w:hAnsiTheme="majorBidi" w:cstheme="majorBidi"/>
          <w:bCs/>
          <w:i/>
          <w:iCs/>
          <w:sz w:val="24"/>
          <w:szCs w:val="24"/>
        </w:rPr>
        <w:t xml:space="preserve">, </w:t>
      </w:r>
      <w:r>
        <w:rPr>
          <w:rFonts w:asciiTheme="majorBidi" w:eastAsiaTheme="majorEastAsia" w:hAnsiTheme="majorBidi" w:cstheme="majorBidi"/>
          <w:bCs/>
          <w:i/>
          <w:iCs/>
          <w:sz w:val="24"/>
          <w:szCs w:val="24"/>
        </w:rPr>
        <w:t>Indonesia</w:t>
      </w:r>
    </w:p>
    <w:p w14:paraId="1DDEF75E" w14:textId="7CE785CA" w:rsidR="008D5CFC" w:rsidRPr="00FC29E3" w:rsidRDefault="0066188F" w:rsidP="0066188F">
      <w:pPr>
        <w:spacing w:after="0" w:line="240" w:lineRule="auto"/>
        <w:jc w:val="center"/>
        <w:rPr>
          <w:rFonts w:asciiTheme="majorBidi" w:eastAsiaTheme="majorEastAsia" w:hAnsiTheme="majorBidi" w:cstheme="majorBidi"/>
          <w:bCs/>
          <w:i/>
          <w:iCs/>
          <w:sz w:val="24"/>
          <w:szCs w:val="24"/>
        </w:rPr>
      </w:pPr>
      <w:proofErr w:type="spellStart"/>
      <w:r>
        <w:rPr>
          <w:rFonts w:asciiTheme="majorBidi" w:eastAsiaTheme="majorEastAsia" w:hAnsiTheme="majorBidi" w:cstheme="majorBidi"/>
          <w:bCs/>
          <w:i/>
          <w:iCs/>
          <w:sz w:val="24"/>
          <w:szCs w:val="24"/>
        </w:rPr>
        <w:t>Universitas</w:t>
      </w:r>
      <w:proofErr w:type="spellEnd"/>
      <w:r>
        <w:rPr>
          <w:rFonts w:asciiTheme="majorBidi" w:eastAsiaTheme="majorEastAsia" w:hAnsiTheme="majorBidi" w:cstheme="majorBidi"/>
          <w:bCs/>
          <w:i/>
          <w:iCs/>
          <w:sz w:val="24"/>
          <w:szCs w:val="24"/>
        </w:rPr>
        <w:t xml:space="preserve"> Islam </w:t>
      </w:r>
      <w:proofErr w:type="spellStart"/>
      <w:r>
        <w:rPr>
          <w:rFonts w:asciiTheme="majorBidi" w:eastAsiaTheme="majorEastAsia" w:hAnsiTheme="majorBidi" w:cstheme="majorBidi"/>
          <w:bCs/>
          <w:i/>
          <w:iCs/>
          <w:sz w:val="24"/>
          <w:szCs w:val="24"/>
        </w:rPr>
        <w:t>Negeri</w:t>
      </w:r>
      <w:proofErr w:type="spellEnd"/>
      <w:r>
        <w:rPr>
          <w:rFonts w:asciiTheme="majorBidi" w:eastAsiaTheme="majorEastAsia" w:hAnsiTheme="majorBidi" w:cstheme="majorBidi"/>
          <w:bCs/>
          <w:i/>
          <w:iCs/>
          <w:sz w:val="24"/>
          <w:szCs w:val="24"/>
        </w:rPr>
        <w:t xml:space="preserve"> </w:t>
      </w:r>
      <w:r w:rsidR="00E06699">
        <w:rPr>
          <w:rFonts w:asciiTheme="majorBidi" w:eastAsiaTheme="majorEastAsia" w:hAnsiTheme="majorBidi" w:cstheme="majorBidi"/>
          <w:bCs/>
          <w:i/>
          <w:iCs/>
          <w:sz w:val="24"/>
          <w:szCs w:val="24"/>
        </w:rPr>
        <w:t xml:space="preserve">State Islamic Senior High </w:t>
      </w:r>
      <w:proofErr w:type="spellStart"/>
      <w:r w:rsidR="00E06699">
        <w:rPr>
          <w:rFonts w:asciiTheme="majorBidi" w:eastAsiaTheme="majorEastAsia" w:hAnsiTheme="majorBidi" w:cstheme="majorBidi"/>
          <w:bCs/>
          <w:i/>
          <w:iCs/>
          <w:sz w:val="24"/>
          <w:szCs w:val="24"/>
        </w:rPr>
        <w:t>School</w:t>
      </w:r>
      <w:r>
        <w:rPr>
          <w:rFonts w:asciiTheme="majorBidi" w:eastAsiaTheme="majorEastAsia" w:hAnsiTheme="majorBidi" w:cstheme="majorBidi"/>
          <w:bCs/>
          <w:i/>
          <w:iCs/>
          <w:sz w:val="24"/>
          <w:szCs w:val="24"/>
        </w:rPr>
        <w:t>dailing</w:t>
      </w:r>
      <w:proofErr w:type="spellEnd"/>
      <w:r>
        <w:rPr>
          <w:rFonts w:asciiTheme="majorBidi" w:eastAsiaTheme="majorEastAsia" w:hAnsiTheme="majorBidi" w:cstheme="majorBidi"/>
          <w:bCs/>
          <w:i/>
          <w:iCs/>
          <w:sz w:val="24"/>
          <w:szCs w:val="24"/>
        </w:rPr>
        <w:t xml:space="preserve"> Natal</w:t>
      </w:r>
      <w:r w:rsidR="008D5CFC" w:rsidRPr="00FC29E3">
        <w:rPr>
          <w:rFonts w:asciiTheme="majorBidi" w:eastAsiaTheme="majorEastAsia" w:hAnsiTheme="majorBidi" w:cstheme="majorBidi"/>
          <w:bCs/>
          <w:i/>
          <w:iCs/>
          <w:sz w:val="24"/>
          <w:szCs w:val="24"/>
        </w:rPr>
        <w:t xml:space="preserve">, </w:t>
      </w:r>
      <w:r>
        <w:rPr>
          <w:rFonts w:asciiTheme="majorBidi" w:eastAsiaTheme="majorEastAsia" w:hAnsiTheme="majorBidi" w:cstheme="majorBidi"/>
          <w:bCs/>
          <w:i/>
          <w:iCs/>
          <w:sz w:val="24"/>
          <w:szCs w:val="24"/>
        </w:rPr>
        <w:t>Indonesia</w:t>
      </w:r>
    </w:p>
    <w:p w14:paraId="48C483EB" w14:textId="48F29030" w:rsidR="008A7627" w:rsidRDefault="009E3E7D" w:rsidP="0066188F">
      <w:pPr>
        <w:spacing w:after="0" w:line="240" w:lineRule="auto"/>
        <w:jc w:val="center"/>
        <w:rPr>
          <w:rFonts w:asciiTheme="majorBidi" w:eastAsiaTheme="majorEastAsia" w:hAnsiTheme="majorBidi" w:cstheme="majorBidi"/>
          <w:i/>
          <w:iCs/>
          <w:sz w:val="24"/>
          <w:szCs w:val="24"/>
        </w:rPr>
      </w:pPr>
      <w:r w:rsidRPr="00FC29E3">
        <w:rPr>
          <w:rFonts w:asciiTheme="majorBidi" w:eastAsiaTheme="majorEastAsia" w:hAnsiTheme="majorBidi" w:cstheme="majorBidi"/>
          <w:i/>
          <w:iCs/>
          <w:sz w:val="24"/>
          <w:szCs w:val="24"/>
        </w:rPr>
        <w:t xml:space="preserve">Corresponding E-mail: </w:t>
      </w:r>
      <w:hyperlink r:id="rId9" w:history="1">
        <w:r w:rsidR="0066188F" w:rsidRPr="00947D92">
          <w:rPr>
            <w:rStyle w:val="Hyperlink"/>
            <w:rFonts w:asciiTheme="majorBidi" w:eastAsiaTheme="majorEastAsia" w:hAnsiTheme="majorBidi" w:cstheme="majorBidi"/>
            <w:i/>
            <w:iCs/>
            <w:sz w:val="24"/>
            <w:szCs w:val="24"/>
          </w:rPr>
          <w:t>tauhid@stain-madina.ac.id</w:t>
        </w:r>
      </w:hyperlink>
    </w:p>
    <w:p w14:paraId="12778CC4" w14:textId="41DFD4D2" w:rsidR="00224FA2" w:rsidRPr="00DB04E4" w:rsidRDefault="00224FA2" w:rsidP="00FC29E3">
      <w:pPr>
        <w:spacing w:after="0" w:line="240" w:lineRule="auto"/>
        <w:jc w:val="center"/>
        <w:rPr>
          <w:rFonts w:ascii="Palatino Linotype" w:eastAsiaTheme="majorEastAsia" w:hAnsi="Palatino Linotype" w:cs="Times New Roman"/>
          <w:i/>
          <w:iCs/>
          <w:sz w:val="24"/>
          <w:szCs w:val="24"/>
          <w:lang w:val="id-ID"/>
        </w:rPr>
      </w:pPr>
    </w:p>
    <w:tbl>
      <w:tblPr>
        <w:tblW w:w="9576" w:type="dxa"/>
        <w:tblInd w:w="-459" w:type="dxa"/>
        <w:tblBorders>
          <w:top w:val="nil"/>
          <w:left w:val="nil"/>
          <w:bottom w:val="nil"/>
          <w:right w:val="nil"/>
          <w:insideH w:val="nil"/>
          <w:insideV w:val="nil"/>
        </w:tblBorders>
        <w:tblLayout w:type="fixed"/>
        <w:tblLook w:val="0400" w:firstRow="0" w:lastRow="0" w:firstColumn="0" w:lastColumn="0" w:noHBand="0" w:noVBand="1"/>
      </w:tblPr>
      <w:tblGrid>
        <w:gridCol w:w="9576"/>
      </w:tblGrid>
      <w:tr w:rsidR="00224FA2" w:rsidRPr="00FC29E3" w14:paraId="6FA4ABC0" w14:textId="77777777" w:rsidTr="00413B73">
        <w:trPr>
          <w:cantSplit/>
          <w:tblHeader/>
        </w:trPr>
        <w:tc>
          <w:tcPr>
            <w:tcW w:w="9576" w:type="dxa"/>
            <w:tcBorders>
              <w:top w:val="single" w:sz="18" w:space="0" w:color="000000"/>
              <w:bottom w:val="single" w:sz="12" w:space="0" w:color="000000"/>
            </w:tcBorders>
          </w:tcPr>
          <w:p w14:paraId="0F5FF773" w14:textId="77777777" w:rsidR="00224FA2" w:rsidRPr="00FC29E3" w:rsidRDefault="00224FA2" w:rsidP="00FC29E3">
            <w:pPr>
              <w:pStyle w:val="Heading1"/>
              <w:spacing w:before="0" w:line="240" w:lineRule="auto"/>
              <w:rPr>
                <w:rFonts w:asciiTheme="majorBidi" w:hAnsiTheme="majorBidi" w:cstheme="majorBidi"/>
                <w:color w:val="auto"/>
                <w:sz w:val="24"/>
                <w:szCs w:val="24"/>
              </w:rPr>
            </w:pPr>
            <w:r w:rsidRPr="00FC29E3">
              <w:rPr>
                <w:rFonts w:asciiTheme="majorBidi" w:hAnsiTheme="majorBidi" w:cstheme="majorBidi"/>
                <w:color w:val="auto"/>
                <w:sz w:val="24"/>
                <w:szCs w:val="24"/>
              </w:rPr>
              <w:t>ABSTRACT</w:t>
            </w:r>
          </w:p>
        </w:tc>
      </w:tr>
      <w:tr w:rsidR="00224FA2" w:rsidRPr="00FC29E3" w14:paraId="68011C13" w14:textId="77777777" w:rsidTr="00413B73">
        <w:trPr>
          <w:cantSplit/>
          <w:tblHeader/>
        </w:trPr>
        <w:tc>
          <w:tcPr>
            <w:tcW w:w="9576" w:type="dxa"/>
            <w:tcBorders>
              <w:top w:val="single" w:sz="18" w:space="0" w:color="000000"/>
              <w:bottom w:val="single" w:sz="12" w:space="0" w:color="000000"/>
            </w:tcBorders>
          </w:tcPr>
          <w:p w14:paraId="1B5DCEB4" w14:textId="1DC4C963" w:rsidR="00224FA2" w:rsidRPr="00FC29E3" w:rsidRDefault="009E182F" w:rsidP="00FC29E3">
            <w:pPr>
              <w:spacing w:after="0" w:line="240" w:lineRule="auto"/>
              <w:jc w:val="both"/>
              <w:rPr>
                <w:rFonts w:asciiTheme="majorBidi" w:hAnsiTheme="majorBidi" w:cstheme="majorBidi"/>
                <w:color w:val="000000"/>
                <w:sz w:val="24"/>
                <w:szCs w:val="24"/>
              </w:rPr>
            </w:pPr>
            <w:r w:rsidRPr="009E182F">
              <w:rPr>
                <w:rFonts w:asciiTheme="majorBidi" w:hAnsiTheme="majorBidi" w:cstheme="majorBidi"/>
                <w:color w:val="000000"/>
                <w:sz w:val="24"/>
                <w:szCs w:val="24"/>
              </w:rPr>
              <w:t xml:space="preserve">This study investigates linguistic errors in Arabic language learning among students at </w:t>
            </w:r>
            <w:r w:rsidR="00BE6586" w:rsidRPr="00BE6586">
              <w:rPr>
                <w:rFonts w:asciiTheme="majorBidi" w:hAnsiTheme="majorBidi" w:cstheme="majorBidi"/>
                <w:color w:val="000000"/>
                <w:sz w:val="24"/>
                <w:szCs w:val="24"/>
              </w:rPr>
              <w:t>State Islamic Senior High School</w:t>
            </w:r>
            <w:r w:rsidRPr="009E182F">
              <w:rPr>
                <w:rFonts w:asciiTheme="majorBidi" w:hAnsiTheme="majorBidi" w:cstheme="majorBidi"/>
                <w:color w:val="000000"/>
                <w:sz w:val="24"/>
                <w:szCs w:val="24"/>
              </w:rPr>
              <w:t xml:space="preserve"> </w:t>
            </w:r>
            <w:proofErr w:type="spellStart"/>
            <w:r w:rsidRPr="009E182F">
              <w:rPr>
                <w:rFonts w:asciiTheme="majorBidi" w:hAnsiTheme="majorBidi" w:cstheme="majorBidi"/>
                <w:color w:val="000000"/>
                <w:sz w:val="24"/>
                <w:szCs w:val="24"/>
              </w:rPr>
              <w:t>Insan</w:t>
            </w:r>
            <w:proofErr w:type="spellEnd"/>
            <w:r w:rsidRPr="009E182F">
              <w:rPr>
                <w:rFonts w:asciiTheme="majorBidi" w:hAnsiTheme="majorBidi" w:cstheme="majorBidi"/>
                <w:color w:val="000000"/>
                <w:sz w:val="24"/>
                <w:szCs w:val="24"/>
              </w:rPr>
              <w:t xml:space="preserve"> </w:t>
            </w:r>
            <w:proofErr w:type="spellStart"/>
            <w:r w:rsidRPr="009E182F">
              <w:rPr>
                <w:rFonts w:asciiTheme="majorBidi" w:hAnsiTheme="majorBidi" w:cstheme="majorBidi"/>
                <w:color w:val="000000"/>
                <w:sz w:val="24"/>
                <w:szCs w:val="24"/>
              </w:rPr>
              <w:t>Cendekia</w:t>
            </w:r>
            <w:proofErr w:type="spellEnd"/>
            <w:r w:rsidRPr="009E182F">
              <w:rPr>
                <w:rFonts w:asciiTheme="majorBidi" w:hAnsiTheme="majorBidi" w:cstheme="majorBidi"/>
                <w:color w:val="000000"/>
                <w:sz w:val="24"/>
                <w:szCs w:val="24"/>
              </w:rPr>
              <w:t xml:space="preserve"> Kota </w:t>
            </w:r>
            <w:proofErr w:type="spellStart"/>
            <w:r w:rsidRPr="009E182F">
              <w:rPr>
                <w:rFonts w:asciiTheme="majorBidi" w:hAnsiTheme="majorBidi" w:cstheme="majorBidi"/>
                <w:color w:val="000000"/>
                <w:sz w:val="24"/>
                <w:szCs w:val="24"/>
              </w:rPr>
              <w:t>Batam</w:t>
            </w:r>
            <w:proofErr w:type="spellEnd"/>
            <w:r w:rsidRPr="009E182F">
              <w:rPr>
                <w:rFonts w:asciiTheme="majorBidi" w:hAnsiTheme="majorBidi" w:cstheme="majorBidi"/>
                <w:color w:val="000000"/>
                <w:sz w:val="24"/>
                <w:szCs w:val="24"/>
              </w:rPr>
              <w:t xml:space="preserve"> through an ethnographic approach. The research addresses challenges faced by non-native learners, particularly in phonology, morphology, and syntax. The study aims to identify types of errors, analyze their causes, and explore institutional responses. Data were collected through classroom observation, interviews with students, teachers, and administrators, and analysis of teaching materials and student work. Findings reveal frequent errors in the pronunciation of Arabic phonemes such as /</w:t>
            </w:r>
            <w:r w:rsidRPr="009E182F">
              <w:rPr>
                <w:rFonts w:asciiTheme="majorBidi" w:hAnsiTheme="majorBidi" w:cstheme="majorBidi"/>
                <w:color w:val="000000"/>
                <w:sz w:val="24"/>
                <w:szCs w:val="24"/>
                <w:rtl/>
              </w:rPr>
              <w:t>ذ/, /ث</w:t>
            </w:r>
            <w:r w:rsidRPr="009E182F">
              <w:rPr>
                <w:rFonts w:asciiTheme="majorBidi" w:hAnsiTheme="majorBidi" w:cstheme="majorBidi"/>
                <w:color w:val="000000"/>
                <w:sz w:val="24"/>
                <w:szCs w:val="24"/>
              </w:rPr>
              <w:t>/, and /</w:t>
            </w:r>
            <w:r w:rsidRPr="009E182F">
              <w:rPr>
                <w:rFonts w:asciiTheme="majorBidi" w:hAnsiTheme="majorBidi" w:cstheme="majorBidi"/>
                <w:color w:val="000000"/>
                <w:sz w:val="24"/>
                <w:szCs w:val="24"/>
                <w:rtl/>
              </w:rPr>
              <w:t>ع</w:t>
            </w:r>
            <w:r w:rsidRPr="009E182F">
              <w:rPr>
                <w:rFonts w:asciiTheme="majorBidi" w:hAnsiTheme="majorBidi" w:cstheme="majorBidi"/>
                <w:color w:val="000000"/>
                <w:sz w:val="24"/>
                <w:szCs w:val="24"/>
              </w:rPr>
              <w:t>/, incorrect verb conjugation, and flawed sentence structures. These are primarily caused by first language interference, limited prior exposure to Arabic, lack of structured morphology instruction, and constrained practice time due to tight academic schedules. Arabic instruction tends to be vocabulary-centered, often reducing learning to memorization. The study concludes that a more communicative, contextual, and skill-oriented approach is needed in non-</w:t>
            </w:r>
            <w:proofErr w:type="spellStart"/>
            <w:r w:rsidRPr="009E182F">
              <w:rPr>
                <w:rFonts w:asciiTheme="majorBidi" w:hAnsiTheme="majorBidi" w:cstheme="majorBidi"/>
                <w:color w:val="000000"/>
                <w:sz w:val="24"/>
                <w:szCs w:val="24"/>
              </w:rPr>
              <w:t>pesantren</w:t>
            </w:r>
            <w:proofErr w:type="spellEnd"/>
            <w:r w:rsidRPr="009E182F">
              <w:rPr>
                <w:rFonts w:asciiTheme="majorBidi" w:hAnsiTheme="majorBidi" w:cstheme="majorBidi"/>
                <w:color w:val="000000"/>
                <w:sz w:val="24"/>
                <w:szCs w:val="24"/>
              </w:rPr>
              <w:t xml:space="preserve"> Islamic schools to improve Arabic proficiency.</w:t>
            </w:r>
          </w:p>
          <w:p w14:paraId="78CF7CDE" w14:textId="77777777" w:rsidR="00224FA2" w:rsidRPr="00FC29E3" w:rsidRDefault="00224FA2" w:rsidP="00FC29E3">
            <w:pPr>
              <w:spacing w:after="0" w:line="240" w:lineRule="auto"/>
              <w:jc w:val="both"/>
              <w:rPr>
                <w:rFonts w:asciiTheme="majorBidi" w:hAnsiTheme="majorBidi" w:cstheme="majorBidi"/>
                <w:color w:val="000000"/>
                <w:sz w:val="24"/>
                <w:szCs w:val="24"/>
              </w:rPr>
            </w:pPr>
          </w:p>
          <w:p w14:paraId="4AF65AAB" w14:textId="36653D43" w:rsidR="00224FA2" w:rsidRPr="00FC29E3" w:rsidRDefault="00224FA2" w:rsidP="00FC29E3">
            <w:pPr>
              <w:spacing w:line="240" w:lineRule="auto"/>
              <w:jc w:val="both"/>
              <w:rPr>
                <w:rFonts w:asciiTheme="majorBidi" w:hAnsiTheme="majorBidi" w:cstheme="majorBidi"/>
                <w:sz w:val="24"/>
                <w:szCs w:val="24"/>
              </w:rPr>
            </w:pPr>
            <w:r w:rsidRPr="00FC29E3">
              <w:rPr>
                <w:rFonts w:asciiTheme="majorBidi" w:hAnsiTheme="majorBidi" w:cstheme="majorBidi"/>
                <w:color w:val="000000"/>
                <w:sz w:val="24"/>
                <w:szCs w:val="24"/>
              </w:rPr>
              <w:t xml:space="preserve">Keywords: </w:t>
            </w:r>
            <w:r w:rsidR="009E182F" w:rsidRPr="009E182F">
              <w:rPr>
                <w:rFonts w:asciiTheme="majorBidi" w:hAnsiTheme="majorBidi" w:cstheme="majorBidi"/>
                <w:color w:val="000000"/>
                <w:sz w:val="24"/>
                <w:szCs w:val="24"/>
              </w:rPr>
              <w:t>Arabic education, error analysis, linguistic interference, phonology, secondary school</w:t>
            </w:r>
            <w:r w:rsidRPr="00FC29E3">
              <w:rPr>
                <w:rFonts w:asciiTheme="majorBidi" w:hAnsiTheme="majorBidi" w:cstheme="majorBidi"/>
                <w:color w:val="000000"/>
                <w:sz w:val="24"/>
                <w:szCs w:val="24"/>
              </w:rPr>
              <w:t>.</w:t>
            </w:r>
          </w:p>
        </w:tc>
      </w:tr>
      <w:tr w:rsidR="00224FA2" w:rsidRPr="00FC29E3" w14:paraId="511ADC6B" w14:textId="77777777" w:rsidTr="00413B73">
        <w:trPr>
          <w:cantSplit/>
          <w:tblHeader/>
        </w:trPr>
        <w:tc>
          <w:tcPr>
            <w:tcW w:w="9576" w:type="dxa"/>
            <w:tcBorders>
              <w:top w:val="single" w:sz="12" w:space="0" w:color="000000"/>
              <w:bottom w:val="single" w:sz="18" w:space="0" w:color="000000"/>
            </w:tcBorders>
            <w:vAlign w:val="center"/>
          </w:tcPr>
          <w:p w14:paraId="246EFE34" w14:textId="42F446C5" w:rsidR="00224FA2" w:rsidRPr="00FC29E3" w:rsidRDefault="00413B73" w:rsidP="00FC29E3">
            <w:pPr>
              <w:spacing w:after="0" w:line="240" w:lineRule="auto"/>
              <w:ind w:left="323"/>
              <w:jc w:val="both"/>
              <w:rPr>
                <w:rFonts w:asciiTheme="majorBidi" w:hAnsiTheme="majorBidi" w:cstheme="majorBidi"/>
              </w:rPr>
            </w:pPr>
            <w:r w:rsidRPr="00FC29E3">
              <w:rPr>
                <w:rFonts w:asciiTheme="majorBidi" w:hAnsiTheme="majorBidi" w:cstheme="majorBidi"/>
                <w:noProof/>
                <w:highlight w:val="white"/>
              </w:rPr>
              <w:drawing>
                <wp:anchor distT="0" distB="0" distL="114300" distR="114300" simplePos="0" relativeHeight="251658752" behindDoc="1" locked="0" layoutInCell="1" allowOverlap="1" wp14:anchorId="749F4B70" wp14:editId="61FE8710">
                  <wp:simplePos x="0" y="0"/>
                  <wp:positionH relativeFrom="column">
                    <wp:posOffset>107315</wp:posOffset>
                  </wp:positionH>
                  <wp:positionV relativeFrom="paragraph">
                    <wp:posOffset>52070</wp:posOffset>
                  </wp:positionV>
                  <wp:extent cx="419100" cy="228600"/>
                  <wp:effectExtent l="0" t="0" r="0" b="0"/>
                  <wp:wrapThrough wrapText="bothSides">
                    <wp:wrapPolygon edited="0">
                      <wp:start x="0" y="0"/>
                      <wp:lineTo x="0" y="19800"/>
                      <wp:lineTo x="20618" y="19800"/>
                      <wp:lineTo x="20618" y="0"/>
                      <wp:lineTo x="0" y="0"/>
                    </wp:wrapPolygon>
                  </wp:wrapThrough>
                  <wp:docPr id="1" name="image2.png" descr="C:\Users\UserPC\AppData\Local\Microsoft\Windows\INetCache\Content.MSO\3AF082D3.tmp"/>
                  <wp:cNvGraphicFramePr/>
                  <a:graphic xmlns:a="http://schemas.openxmlformats.org/drawingml/2006/main">
                    <a:graphicData uri="http://schemas.openxmlformats.org/drawingml/2006/picture">
                      <pic:pic xmlns:pic="http://schemas.openxmlformats.org/drawingml/2006/picture">
                        <pic:nvPicPr>
                          <pic:cNvPr id="0" name="image2.png" descr="C:\Users\UserPC\AppData\Local\Microsoft\Windows\INetCache\Content.MSO\3AF082D3.tmp"/>
                          <pic:cNvPicPr preferRelativeResize="0"/>
                        </pic:nvPicPr>
                        <pic:blipFill>
                          <a:blip r:embed="rId10"/>
                          <a:srcRect/>
                          <a:stretch>
                            <a:fillRect/>
                          </a:stretch>
                        </pic:blipFill>
                        <pic:spPr>
                          <a:xfrm>
                            <a:off x="0" y="0"/>
                            <a:ext cx="419100" cy="228600"/>
                          </a:xfrm>
                          <a:prstGeom prst="rect">
                            <a:avLst/>
                          </a:prstGeom>
                          <a:ln/>
                        </pic:spPr>
                      </pic:pic>
                    </a:graphicData>
                  </a:graphic>
                  <wp14:sizeRelH relativeFrom="page">
                    <wp14:pctWidth>0</wp14:pctWidth>
                  </wp14:sizeRelH>
                  <wp14:sizeRelV relativeFrom="page">
                    <wp14:pctHeight>0</wp14:pctHeight>
                  </wp14:sizeRelV>
                </wp:anchor>
              </w:drawing>
            </w:r>
            <w:r w:rsidR="00224FA2" w:rsidRPr="00FC29E3">
              <w:rPr>
                <w:rFonts w:asciiTheme="majorBidi" w:hAnsiTheme="majorBidi" w:cstheme="majorBidi"/>
                <w:highlight w:val="white"/>
              </w:rPr>
              <w:t>This work is licensed under Creative Commons Attribution License 4.0 CC-BY International license</w:t>
            </w:r>
            <w:r w:rsidR="00DB04E4" w:rsidRPr="00FC29E3">
              <w:rPr>
                <w:rFonts w:asciiTheme="majorBidi" w:hAnsiTheme="majorBidi" w:cstheme="majorBidi"/>
              </w:rPr>
              <w:t xml:space="preserve"> E- </w:t>
            </w:r>
            <w:r w:rsidR="00224FA2" w:rsidRPr="00FC29E3">
              <w:rPr>
                <w:rFonts w:asciiTheme="majorBidi" w:hAnsiTheme="majorBidi" w:cstheme="majorBidi"/>
              </w:rPr>
              <w:t>ISSN</w:t>
            </w:r>
            <w:r w:rsidR="00224FA2" w:rsidRPr="00FC29E3">
              <w:rPr>
                <w:rFonts w:asciiTheme="majorBidi" w:hAnsiTheme="majorBidi" w:cstheme="majorBidi"/>
                <w:lang w:val="id-ID"/>
              </w:rPr>
              <w:t>:</w:t>
            </w:r>
            <w:r w:rsidR="00224FA2" w:rsidRPr="00FC29E3">
              <w:rPr>
                <w:rFonts w:asciiTheme="majorBidi" w:hAnsiTheme="majorBidi" w:cstheme="majorBidi"/>
              </w:rPr>
              <w:t xml:space="preserve"> 2</w:t>
            </w:r>
            <w:r w:rsidR="00224FA2" w:rsidRPr="00FC29E3">
              <w:rPr>
                <w:rFonts w:asciiTheme="majorBidi" w:hAnsiTheme="majorBidi" w:cstheme="majorBidi"/>
                <w:lang w:val="id-ID"/>
              </w:rPr>
              <w:t>987</w:t>
            </w:r>
            <w:r w:rsidR="00224FA2" w:rsidRPr="00FC29E3">
              <w:rPr>
                <w:rFonts w:asciiTheme="majorBidi" w:hAnsiTheme="majorBidi" w:cstheme="majorBidi"/>
              </w:rPr>
              <w:t>-</w:t>
            </w:r>
            <w:r w:rsidR="00224FA2" w:rsidRPr="00FC29E3">
              <w:rPr>
                <w:rFonts w:asciiTheme="majorBidi" w:hAnsiTheme="majorBidi" w:cstheme="majorBidi"/>
                <w:lang w:val="id-ID"/>
              </w:rPr>
              <w:t>0909</w:t>
            </w:r>
            <w:r w:rsidR="00224FA2" w:rsidRPr="00FC29E3">
              <w:rPr>
                <w:rFonts w:asciiTheme="majorBidi" w:hAnsiTheme="majorBidi" w:cstheme="majorBidi"/>
              </w:rPr>
              <w:t>, DOI: 10.</w:t>
            </w:r>
            <w:r w:rsidR="00224FA2" w:rsidRPr="00FC29E3">
              <w:rPr>
                <w:rFonts w:asciiTheme="majorBidi" w:hAnsiTheme="majorBidi" w:cstheme="majorBidi"/>
                <w:lang w:val="id-ID"/>
              </w:rPr>
              <w:t>59548</w:t>
            </w:r>
            <w:r w:rsidR="00224FA2" w:rsidRPr="00FC29E3">
              <w:rPr>
                <w:rFonts w:asciiTheme="majorBidi" w:hAnsiTheme="majorBidi" w:cstheme="majorBidi"/>
              </w:rPr>
              <w:t>/</w:t>
            </w:r>
            <w:r w:rsidR="003A452B" w:rsidRPr="00FC29E3">
              <w:rPr>
                <w:rFonts w:asciiTheme="majorBidi" w:hAnsiTheme="majorBidi" w:cstheme="majorBidi"/>
                <w:lang w:val="id-ID"/>
              </w:rPr>
              <w:t>je.</w:t>
            </w:r>
            <w:r w:rsidR="00224FA2" w:rsidRPr="00FC29E3">
              <w:rPr>
                <w:rFonts w:asciiTheme="majorBidi" w:hAnsiTheme="majorBidi" w:cstheme="majorBidi"/>
              </w:rPr>
              <w:t>v</w:t>
            </w:r>
            <w:r w:rsidR="00DB04E4" w:rsidRPr="00FC29E3">
              <w:rPr>
                <w:rFonts w:asciiTheme="majorBidi" w:hAnsiTheme="majorBidi" w:cstheme="majorBidi"/>
                <w:lang w:val="id-ID"/>
              </w:rPr>
              <w:t>3</w:t>
            </w:r>
            <w:r w:rsidR="00D5392F" w:rsidRPr="00FC29E3">
              <w:rPr>
                <w:rFonts w:asciiTheme="majorBidi" w:hAnsiTheme="majorBidi" w:cstheme="majorBidi"/>
                <w:lang w:val="id-ID"/>
              </w:rPr>
              <w:t>i1</w:t>
            </w:r>
            <w:r w:rsidR="003A452B" w:rsidRPr="00FC29E3">
              <w:rPr>
                <w:rFonts w:asciiTheme="majorBidi" w:hAnsiTheme="majorBidi" w:cstheme="majorBidi"/>
                <w:lang w:val="id-ID"/>
              </w:rPr>
              <w:t>.</w:t>
            </w:r>
            <w:r w:rsidR="00DD6200" w:rsidRPr="00FC29E3">
              <w:rPr>
                <w:rFonts w:asciiTheme="majorBidi" w:hAnsiTheme="majorBidi" w:cstheme="majorBidi"/>
                <w:lang w:val="id-ID"/>
              </w:rPr>
              <w:t>xx</w:t>
            </w:r>
          </w:p>
        </w:tc>
      </w:tr>
    </w:tbl>
    <w:p w14:paraId="0E86D24F" w14:textId="75748658" w:rsidR="00224FA2" w:rsidRPr="00FC29E3" w:rsidRDefault="00224FA2" w:rsidP="00FC29E3">
      <w:pPr>
        <w:spacing w:after="0" w:line="240" w:lineRule="auto"/>
        <w:jc w:val="center"/>
        <w:rPr>
          <w:rFonts w:asciiTheme="majorBidi" w:eastAsiaTheme="majorEastAsia" w:hAnsiTheme="majorBidi" w:cstheme="majorBidi"/>
          <w:i/>
          <w:iCs/>
          <w:sz w:val="24"/>
          <w:szCs w:val="24"/>
        </w:rPr>
      </w:pPr>
    </w:p>
    <w:p w14:paraId="5F74E6AD" w14:textId="1D86C1AC" w:rsidR="00DB04E4" w:rsidRPr="00E93FA8" w:rsidRDefault="00DB38BB" w:rsidP="00E93FA8">
      <w:pPr>
        <w:spacing w:after="0" w:line="276" w:lineRule="auto"/>
        <w:jc w:val="both"/>
        <w:rPr>
          <w:rFonts w:ascii="Palatino Linotype" w:hAnsi="Palatino Linotype" w:cs="Times New Roman"/>
          <w:b/>
          <w:bCs/>
          <w:sz w:val="24"/>
          <w:szCs w:val="24"/>
        </w:rPr>
      </w:pPr>
      <w:r w:rsidRPr="00DB38BB">
        <w:rPr>
          <w:rFonts w:ascii="Palatino Linotype" w:hAnsi="Palatino Linotype" w:cs="Times New Roman"/>
          <w:b/>
          <w:bCs/>
          <w:sz w:val="24"/>
          <w:szCs w:val="24"/>
        </w:rPr>
        <w:t>INTRODUCTION</w:t>
      </w:r>
      <w:r w:rsidRPr="00E93FA8">
        <w:rPr>
          <w:rFonts w:ascii="Palatino Linotype" w:hAnsi="Palatino Linotype" w:cs="Times New Roman"/>
          <w:b/>
          <w:bCs/>
          <w:sz w:val="24"/>
          <w:szCs w:val="24"/>
        </w:rPr>
        <w:t xml:space="preserve"> </w:t>
      </w:r>
    </w:p>
    <w:p w14:paraId="3C963BCB" w14:textId="2D189C02" w:rsidR="00A65D13" w:rsidRPr="00A65D13" w:rsidRDefault="00A65D13" w:rsidP="00F43063">
      <w:pPr>
        <w:spacing w:after="0" w:line="276" w:lineRule="auto"/>
        <w:ind w:firstLine="567"/>
        <w:jc w:val="both"/>
        <w:rPr>
          <w:rFonts w:ascii="Palatino Linotype" w:hAnsi="Palatino Linotype" w:cs="Times New Roman"/>
          <w:sz w:val="24"/>
          <w:szCs w:val="24"/>
        </w:rPr>
      </w:pPr>
      <w:r w:rsidRPr="00A65D13">
        <w:rPr>
          <w:rFonts w:ascii="Palatino Linotype" w:hAnsi="Palatino Linotype" w:cs="Times New Roman"/>
          <w:sz w:val="24"/>
          <w:szCs w:val="24"/>
        </w:rPr>
        <w:t xml:space="preserve">Arabic Language Learning in Indonesia, particularly within the madrasah environment, often faces challenges related to linguistic errors made by students. These errors span various linguistic domains, including phonology, morphology, syntax, </w:t>
      </w:r>
      <w:proofErr w:type="spellStart"/>
      <w:r w:rsidRPr="00A65D13">
        <w:rPr>
          <w:rFonts w:ascii="Palatino Linotype" w:hAnsi="Palatino Linotype" w:cs="Times New Roman"/>
          <w:sz w:val="24"/>
          <w:szCs w:val="24"/>
        </w:rPr>
        <w:t>se</w:t>
      </w:r>
      <w:r w:rsidR="00E06699">
        <w:rPr>
          <w:rFonts w:ascii="Palatino Linotype" w:hAnsi="Palatino Linotype" w:cs="Times New Roman"/>
          <w:sz w:val="24"/>
          <w:szCs w:val="24"/>
        </w:rPr>
        <w:t>State</w:t>
      </w:r>
      <w:proofErr w:type="spellEnd"/>
      <w:r w:rsidR="00E06699">
        <w:rPr>
          <w:rFonts w:ascii="Palatino Linotype" w:hAnsi="Palatino Linotype" w:cs="Times New Roman"/>
          <w:sz w:val="24"/>
          <w:szCs w:val="24"/>
        </w:rPr>
        <w:t xml:space="preserve"> Islamic Senior High </w:t>
      </w:r>
      <w:proofErr w:type="spellStart"/>
      <w:r w:rsidR="00E06699">
        <w:rPr>
          <w:rFonts w:ascii="Palatino Linotype" w:hAnsi="Palatino Linotype" w:cs="Times New Roman"/>
          <w:sz w:val="24"/>
          <w:szCs w:val="24"/>
        </w:rPr>
        <w:t>School</w:t>
      </w:r>
      <w:r w:rsidRPr="00A65D13">
        <w:rPr>
          <w:rFonts w:ascii="Palatino Linotype" w:hAnsi="Palatino Linotype" w:cs="Times New Roman"/>
          <w:sz w:val="24"/>
          <w:szCs w:val="24"/>
        </w:rPr>
        <w:t>tics</w:t>
      </w:r>
      <w:proofErr w:type="spellEnd"/>
      <w:r w:rsidRPr="00A65D13">
        <w:rPr>
          <w:rFonts w:ascii="Palatino Linotype" w:hAnsi="Palatino Linotype" w:cs="Times New Roman"/>
          <w:sz w:val="24"/>
          <w:szCs w:val="24"/>
        </w:rPr>
        <w:t>, and pragmatics. Such mistakes can affect students' comprehension and proficiency in Arabic, ultimately impacting the quality of learning</w:t>
      </w:r>
      <w:r w:rsidR="00F43063">
        <w:rPr>
          <w:rFonts w:ascii="Palatino Linotype" w:hAnsi="Palatino Linotype" w:cs="Times New Roman"/>
          <w:sz w:val="24"/>
          <w:szCs w:val="24"/>
        </w:rPr>
        <w:t xml:space="preserve"> </w:t>
      </w:r>
      <w:r w:rsidR="00F43063">
        <w:rPr>
          <w:rStyle w:val="FootnoteReference"/>
          <w:rFonts w:ascii="Palatino Linotype" w:hAnsi="Palatino Linotype" w:cs="Times New Roman"/>
          <w:sz w:val="24"/>
          <w:szCs w:val="24"/>
        </w:rPr>
        <w:fldChar w:fldCharType="begin" w:fldLock="1"/>
      </w:r>
      <w:r w:rsidR="00E44637">
        <w:rPr>
          <w:rFonts w:ascii="Palatino Linotype" w:hAnsi="Palatino Linotype" w:cs="Times New Roman"/>
          <w:sz w:val="24"/>
          <w:szCs w:val="24"/>
        </w:rPr>
        <w:instrText>ADDIN CSL_CITATION {"citationItems":[{"id":"ITEM-1","itemData":{"DOI":"10.32764/allahjah.v6i1.3694","abstract":"Analisis kesalahan berbahasa merupakan ilmu yang mempelajari atau membahas penggunaan bahasa yang tidak sesuai dengan atauran yang telah ditentukan berdasarkan tata bahasa baku/standar baku, hal ini masih sering ditemukan dalam proses pembelajaran siswa di sekolah dasar. Kesalahan tersebut terjadi khususnya pada tataran morfologi. Oleh karena itu penelitian ini dilakukan dengan tujuan menganalisis dan menginterpretasi kesalahan berbahasa tataran morfologi dalam proses pembelajaran siswa di sekolah dasar.","author":[{"dropping-particle":"","family":"Audina","given":"Fitria","non-dropping-particle":"","parse-names":false,"suffix":""},{"dropping-particle":"","family":"Syahira","given":"Fahliza","non-dropping-particle":"","parse-names":false,"suffix":""},{"dropping-particle":"","family":"Maharani","given":"Fazira","non-dropping-particle":"","parse-names":false,"suffix":""},{"dropping-particle":"","family":"Muzdalifah","given":"Rania","non-dropping-particle":"","parse-names":false,"suffix":""},{"dropping-particle":"","family":"Ramasari","given":"Putri","non-dropping-particle":"","parse-names":false,"suffix":""}],"container-title":"Al-Lahjah: Jurnal Pendidikan, Bahasa Arab, dan Kajian Linguistik Arab","id":"ITEM-1","issue":"1","issued":{"date-parts":[["2023"]]},"page":"35-41","title":"Analisis Kesalahan Berbahasa dalam Morfologi pada Siswa Sekolah Dasar","type":"article-journal","volume":"6"},"uris":["http://www.mendeley.com/documents/?uuid=9fc89007-f768-4a08-99eb-9afd07f48d6c"]},{"id":"ITEM-2","itemData":{"DOI":"10.32764/lahjah.v7i2.4902","abstract":"Bahasa adalah alat komunikasi yang digunakan oleh anggota komunitas untuk berhubungan satu sama lain. Salah satu bahasa Semit yang masih aktif digunakan hingga saat ini adalah bahasa Arab. Status bahasa Arab sebagai bahasa yang dipilih Allah untuk Al-Qur'an dan sebagai bahasa agama menjadikannya tetap relevan. Penelitian ini menggunakan metode studi pustaka dengan pendekatan kualitatif untuk menganalisis kesalahan sintaksis dalam pembelajaran bahasa Arab, khususnya pada siswa kelas 8 MTs H. Agussalim Gudo. Hasil penelitian menunjukkan bahwa kesalahan I’rab, meliputi Rafa’, Nashab, Jer, dan huruf, sering terjadi pada siswa. Kekurangan dalam pemahaman I’rab pada teks Arab ditemukan sebagai masalah yang signifikan, mengingat pentingnya bahasa Arab dalam sistem pendidikan di Indonesia, mulai dari tingkat dasar hingga perguruan tinggi. Penelitian ini juga mengidentifikasi beberapa upaya untuk meningkatkan kualitas pembelajaran bahasa Arab, antara lain melalui pelatihan guru, penggunaan metode pengajaran yang bervariasi, peningkatan latihan membaca, penyediaan materi ajar yang relevan, kelas tambahan, penggunaan teknologi dalam pembelajaran, serta monitoring dan evaluasi berkala.","author":[{"dropping-particle":"","family":"Ma'ruf","given":"Mahir Arriyadli","non-dropping-particle":"","parse-names":false,"suffix":""},{"dropping-particle":"","family":"Mathoriyah","given":"Lailatul","non-dropping-particle":"","parse-names":false,"suffix":""}],"container-title":"Al-Lahjah : Jurnal Pendidikan, Bahasa Arab, dan Kajian Linguistik Arab","id":"ITEM-2","issue":"2","issued":{"date-parts":[["2024"]]},"page":"794-803","title":"Analisis Kesalahan Sintaksis dalam Membaca Teks Arab pada Siswa serta Alternatif Peningkatan Kualitas Pembelajaran Bahasa Arab di Sekolah","type":"article-journal","volume":"7"},"uris":["http://www.mendeley.com/documents/?uuid=8e2032a5-3220-4e69-9c58-cb32dddd3075"]},{"id":"ITEM-3","itemData":{"abstract":"This article described that textbooks used in higher education as a part of the standards of learning material. The learning material did not meet the national standards of higher education if universities did not have a learning material in the form of textbook. One important aspect in writing a textbook was its compliance with grammar. This article attempted to analyze the syntactic errors contained in the textbook, al-Mahir al-Istima fi Tatbiq wa al-Kalam, published by Center of Language Development at IAIN Surakarta. The forms of syntactic errors and the correction of the errors were the focuses of this research. This study used the error analysis. The research found that a syntactic error found in the reading passages were eight forms of errors in isim isyarah (the most one), na‘at- man‘ut, fa‘il, isim maushul, jawab syarat, khabar, ‘athaf-ma‘thuf, and na’ib al-fa‘il. Lastly, this textbook was therefore recommended to be revised. Keywords:","author":[{"dropping-particle":"","family":"Suharto","given":"Toto","non-dropping-particle":"","parse-names":false,"suffix":""},{"dropping-particle":"","family":"Fauzi","given":"Ahmad","non-dropping-particle":"","parse-names":false,"suffix":""}],"container-title":"Arabiyat: Jurnal Pendidikan Bahasa Arab dan Kebahasaaraban","id":"ITEM-3","issue":"1","issued":{"date-parts":[["2017"]]},"page":"20-37","title":"Analisis Kesalahan Sintaksis Dalam Buku Teks Bahasa Arab","type":"article-journal","volume":"4"},"uris":["http://www.mendeley.com/documents/?uuid=98fc73cd-658e-4d0e-9c39-8fa1d5aa2691"]}],"mendeley":{"formattedCitation":"(Audina et al., 2023; Ma’ruf &amp; Mathoriyah, 2024; Suharto &amp; Fauzi, 2017)","plainTextFormattedCitation":"(Audina et al., 2023; Ma’ruf &amp; Mathoriyah, 2024; Suharto &amp; Fauzi, 2017)","previouslyFormattedCitation":"(Audina et al., 2023; Ma’ruf &amp; Mathoriyah, 2024; Suharto &amp; Fauzi, 2017)"},"properties":{"noteIndex":0},"schema":"https://github.com/citation-style-language/schema/raw/master/csl-citation.json"}</w:instrText>
      </w:r>
      <w:r w:rsidR="00F43063">
        <w:rPr>
          <w:rStyle w:val="FootnoteReference"/>
          <w:rFonts w:ascii="Palatino Linotype" w:hAnsi="Palatino Linotype" w:cs="Times New Roman"/>
          <w:sz w:val="24"/>
          <w:szCs w:val="24"/>
        </w:rPr>
        <w:fldChar w:fldCharType="separate"/>
      </w:r>
      <w:r w:rsidR="00F43063" w:rsidRPr="00F43063">
        <w:rPr>
          <w:rFonts w:ascii="Palatino Linotype" w:hAnsi="Palatino Linotype" w:cs="Times New Roman"/>
          <w:noProof/>
          <w:sz w:val="24"/>
          <w:szCs w:val="24"/>
        </w:rPr>
        <w:t>(Audina et al., 2023; Ma’ruf &amp; Mathoriyah, 2024; Suharto &amp; Fauzi, 2017)</w:t>
      </w:r>
      <w:r w:rsidR="00F43063">
        <w:rPr>
          <w:rStyle w:val="FootnoteReference"/>
          <w:rFonts w:ascii="Palatino Linotype" w:hAnsi="Palatino Linotype" w:cs="Times New Roman"/>
          <w:sz w:val="24"/>
          <w:szCs w:val="24"/>
        </w:rPr>
        <w:fldChar w:fldCharType="end"/>
      </w:r>
      <w:r w:rsidR="00F43063">
        <w:rPr>
          <w:rFonts w:ascii="Palatino Linotype" w:hAnsi="Palatino Linotype" w:cs="Times New Roman"/>
          <w:sz w:val="24"/>
          <w:szCs w:val="24"/>
        </w:rPr>
        <w:t>.</w:t>
      </w:r>
    </w:p>
    <w:p w14:paraId="6A80B914" w14:textId="467E76AA" w:rsidR="00A65D13" w:rsidRPr="00A65D13" w:rsidRDefault="00A65D13" w:rsidP="00B659F1">
      <w:pPr>
        <w:spacing w:after="0" w:line="276" w:lineRule="auto"/>
        <w:ind w:firstLine="567"/>
        <w:jc w:val="both"/>
        <w:rPr>
          <w:rFonts w:ascii="Palatino Linotype" w:hAnsi="Palatino Linotype" w:cs="Times New Roman"/>
          <w:sz w:val="24"/>
          <w:szCs w:val="24"/>
        </w:rPr>
      </w:pPr>
      <w:r w:rsidRPr="00A65D13">
        <w:rPr>
          <w:rFonts w:ascii="Palatino Linotype" w:hAnsi="Palatino Linotype" w:cs="Times New Roman"/>
          <w:sz w:val="24"/>
          <w:szCs w:val="24"/>
        </w:rPr>
        <w:lastRenderedPageBreak/>
        <w:t xml:space="preserve">Students' errors in Arabic learning are frequently influenced by interference from their native language on Arabic structure and usage </w:t>
      </w:r>
      <w:r w:rsidR="00E44637">
        <w:rPr>
          <w:rFonts w:ascii="Palatino Linotype" w:hAnsi="Palatino Linotype" w:cs="Times New Roman"/>
          <w:sz w:val="24"/>
          <w:szCs w:val="24"/>
        </w:rPr>
        <w:fldChar w:fldCharType="begin" w:fldLock="1"/>
      </w:r>
      <w:r w:rsidR="004E484A">
        <w:rPr>
          <w:rFonts w:ascii="Palatino Linotype" w:hAnsi="Palatino Linotype" w:cs="Times New Roman"/>
          <w:sz w:val="24"/>
          <w:szCs w:val="24"/>
        </w:rPr>
        <w:instrText>ADDIN CSL_CITATION {"citationItems":[{"id":"ITEM-1","itemData":{"DOI":"10.23971/altarib.v4i2.563","ISSN":"2354-5887","abstract":"Siswa-siswa MA banyak menggunakan fi'il madhi dan mudhari' pada penulisan kalimat maupun karangan, akan tetapi terkadang mereka melakukan kesalahan dalam penggunaannya. Adapun tujuan penelitian ini untuk mengetahui kesalahan berbahasa secara umum dan sebab-sebabnya yang dilakukan oleh siswa-siswa kelas XI MA Raudhatul Jannah Palangka Raya dalam penggunaan fi'il madhi dan mudhari'. Penelitian ini merupakan penelitian kuantitatif deskriptif dan peneliti menggunakan tes serta dokumentasi dalam pengumpulan data. Tujuan penggunaan tes adalah untuk mengetahui kemampuan menulis dan mengarang. Peneliti menganalisis macam-macam kesalahan yang dilakukan siswa melalui taksonomi berbahasa Arab. Dokumentasi pada penelitian ini mencakup lembar nilai tes siswa. Hasil penelitian ini menunjukkan bahwa kesalahan berbahasa Arab dalam penggunaan fi'il madhi dan mudhari pada siswa kelas XI MA Raudhatul Jannah, yaitu: kesalahan yang dilakukan siswa pada jenis misformating dengan frekuensi 157 (60,15%), pada misordering dengan frekuensi 49 (18,77%), pada addition dengan frekuensi 28 (10,73%), dan pada omission dengan frekuensi 27 (10,34%). Adapun sebab-sebab terjadinya: 1) Dipengaruh oleh bahasa pertama yang digunakan siswa sebelum bahasa Arab, 2) Ketidakpahaman pada penggunaan bahasa pertama ke bahasa tujuan yaitu bahasa Arab (dalam hal kaidah bahasa Arab)","author":[{"dropping-particle":"","family":"Kalimutu","given":"Natalin Dewi","non-dropping-particle":"","parse-names":false,"suffix":""}],"container-title":"Al-Ta'rib : Jurnal Ilmiah Program Studi Pendidikan Bahasa Arab IAIN Palangka Raya","id":"ITEM-1","issue":"2","issued":{"date-parts":[["2016"]]},"page":"81-99","title":"</w:instrText>
      </w:r>
      <w:r w:rsidR="004E484A">
        <w:rPr>
          <w:rFonts w:ascii="Palatino Linotype" w:hAnsi="Palatino Linotype" w:cs="Times New Roman" w:hint="eastAsia"/>
          <w:sz w:val="24"/>
          <w:szCs w:val="24"/>
          <w:rtl/>
        </w:rPr>
        <w:instrText>تحليل</w:instrText>
      </w:r>
      <w:r w:rsidR="004E484A">
        <w:rPr>
          <w:rFonts w:ascii="Palatino Linotype" w:hAnsi="Palatino Linotype" w:cs="Times New Roman"/>
          <w:sz w:val="24"/>
          <w:szCs w:val="24"/>
          <w:rtl/>
        </w:rPr>
        <w:instrText xml:space="preserve"> </w:instrText>
      </w:r>
      <w:r w:rsidR="004E484A">
        <w:rPr>
          <w:rFonts w:ascii="Palatino Linotype" w:hAnsi="Palatino Linotype" w:cs="Times New Roman" w:hint="eastAsia"/>
          <w:sz w:val="24"/>
          <w:szCs w:val="24"/>
          <w:rtl/>
        </w:rPr>
        <w:instrText>الأخطاء</w:instrText>
      </w:r>
      <w:r w:rsidR="004E484A">
        <w:rPr>
          <w:rFonts w:ascii="Palatino Linotype" w:hAnsi="Palatino Linotype" w:cs="Times New Roman"/>
          <w:sz w:val="24"/>
          <w:szCs w:val="24"/>
          <w:rtl/>
        </w:rPr>
        <w:instrText xml:space="preserve"> </w:instrText>
      </w:r>
      <w:r w:rsidR="004E484A">
        <w:rPr>
          <w:rFonts w:ascii="Palatino Linotype" w:hAnsi="Palatino Linotype" w:cs="Times New Roman" w:hint="eastAsia"/>
          <w:sz w:val="24"/>
          <w:szCs w:val="24"/>
          <w:rtl/>
        </w:rPr>
        <w:instrText>فى</w:instrText>
      </w:r>
      <w:r w:rsidR="004E484A">
        <w:rPr>
          <w:rFonts w:ascii="Palatino Linotype" w:hAnsi="Palatino Linotype" w:cs="Times New Roman"/>
          <w:sz w:val="24"/>
          <w:szCs w:val="24"/>
          <w:rtl/>
        </w:rPr>
        <w:instrText xml:space="preserve"> </w:instrText>
      </w:r>
      <w:r w:rsidR="004E484A">
        <w:rPr>
          <w:rFonts w:ascii="Palatino Linotype" w:hAnsi="Palatino Linotype" w:cs="Times New Roman" w:hint="eastAsia"/>
          <w:sz w:val="24"/>
          <w:szCs w:val="24"/>
          <w:rtl/>
        </w:rPr>
        <w:instrText>استخدام</w:instrText>
      </w:r>
      <w:r w:rsidR="004E484A">
        <w:rPr>
          <w:rFonts w:ascii="Palatino Linotype" w:hAnsi="Palatino Linotype" w:cs="Times New Roman"/>
          <w:sz w:val="24"/>
          <w:szCs w:val="24"/>
          <w:rtl/>
        </w:rPr>
        <w:instrText xml:space="preserve"> </w:instrText>
      </w:r>
      <w:r w:rsidR="004E484A">
        <w:rPr>
          <w:rFonts w:ascii="Palatino Linotype" w:hAnsi="Palatino Linotype" w:cs="Times New Roman" w:hint="eastAsia"/>
          <w:sz w:val="24"/>
          <w:szCs w:val="24"/>
          <w:rtl/>
        </w:rPr>
        <w:instrText>الفعل</w:instrText>
      </w:r>
      <w:r w:rsidR="004E484A">
        <w:rPr>
          <w:rFonts w:ascii="Palatino Linotype" w:hAnsi="Palatino Linotype" w:cs="Times New Roman"/>
          <w:sz w:val="24"/>
          <w:szCs w:val="24"/>
          <w:rtl/>
        </w:rPr>
        <w:instrText xml:space="preserve"> </w:instrText>
      </w:r>
      <w:r w:rsidR="004E484A">
        <w:rPr>
          <w:rFonts w:ascii="Palatino Linotype" w:hAnsi="Palatino Linotype" w:cs="Times New Roman" w:hint="eastAsia"/>
          <w:sz w:val="24"/>
          <w:szCs w:val="24"/>
          <w:rtl/>
        </w:rPr>
        <w:instrText>الماضى</w:instrText>
      </w:r>
      <w:r w:rsidR="004E484A">
        <w:rPr>
          <w:rFonts w:ascii="Palatino Linotype" w:hAnsi="Palatino Linotype" w:cs="Times New Roman"/>
          <w:sz w:val="24"/>
          <w:szCs w:val="24"/>
          <w:rtl/>
        </w:rPr>
        <w:instrText xml:space="preserve"> </w:instrText>
      </w:r>
      <w:r w:rsidR="004E484A">
        <w:rPr>
          <w:rFonts w:ascii="Palatino Linotype" w:hAnsi="Palatino Linotype" w:cs="Times New Roman" w:hint="eastAsia"/>
          <w:sz w:val="24"/>
          <w:szCs w:val="24"/>
          <w:rtl/>
        </w:rPr>
        <w:instrText>والمضارع</w:instrText>
      </w:r>
      <w:r w:rsidR="004E484A">
        <w:rPr>
          <w:rFonts w:ascii="Palatino Linotype" w:hAnsi="Palatino Linotype" w:cs="Times New Roman"/>
          <w:sz w:val="24"/>
          <w:szCs w:val="24"/>
          <w:rtl/>
        </w:rPr>
        <w:instrText xml:space="preserve"> </w:instrText>
      </w:r>
      <w:r w:rsidR="004E484A">
        <w:rPr>
          <w:rFonts w:ascii="Palatino Linotype" w:hAnsi="Palatino Linotype" w:cs="Times New Roman" w:hint="eastAsia"/>
          <w:sz w:val="24"/>
          <w:szCs w:val="24"/>
          <w:rtl/>
        </w:rPr>
        <w:instrText>فى</w:instrText>
      </w:r>
      <w:r w:rsidR="004E484A">
        <w:rPr>
          <w:rFonts w:ascii="Palatino Linotype" w:hAnsi="Palatino Linotype" w:cs="Times New Roman"/>
          <w:sz w:val="24"/>
          <w:szCs w:val="24"/>
          <w:rtl/>
        </w:rPr>
        <w:instrText xml:space="preserve"> </w:instrText>
      </w:r>
      <w:r w:rsidR="004E484A">
        <w:rPr>
          <w:rFonts w:ascii="Palatino Linotype" w:hAnsi="Palatino Linotype" w:cs="Times New Roman" w:hint="eastAsia"/>
          <w:sz w:val="24"/>
          <w:szCs w:val="24"/>
          <w:rtl/>
        </w:rPr>
        <w:instrText>التركيب</w:instrText>
      </w:r>
      <w:r w:rsidR="004E484A">
        <w:rPr>
          <w:rFonts w:ascii="Palatino Linotype" w:hAnsi="Palatino Linotype" w:cs="Times New Roman"/>
          <w:sz w:val="24"/>
          <w:szCs w:val="24"/>
          <w:rtl/>
        </w:rPr>
        <w:instrText xml:space="preserve"> </w:instrText>
      </w:r>
      <w:r w:rsidR="004E484A">
        <w:rPr>
          <w:rFonts w:ascii="Palatino Linotype" w:hAnsi="Palatino Linotype" w:cs="Times New Roman" w:hint="eastAsia"/>
          <w:sz w:val="24"/>
          <w:szCs w:val="24"/>
          <w:rtl/>
        </w:rPr>
        <w:instrText>أو</w:instrText>
      </w:r>
      <w:r w:rsidR="004E484A">
        <w:rPr>
          <w:rFonts w:ascii="Palatino Linotype" w:hAnsi="Palatino Linotype" w:cs="Times New Roman"/>
          <w:sz w:val="24"/>
          <w:szCs w:val="24"/>
          <w:rtl/>
        </w:rPr>
        <w:instrText xml:space="preserve"> </w:instrText>
      </w:r>
      <w:r w:rsidR="004E484A">
        <w:rPr>
          <w:rFonts w:ascii="Palatino Linotype" w:hAnsi="Palatino Linotype" w:cs="Times New Roman" w:hint="eastAsia"/>
          <w:sz w:val="24"/>
          <w:szCs w:val="24"/>
          <w:rtl/>
        </w:rPr>
        <w:instrText>الجملة</w:instrText>
      </w:r>
      <w:r w:rsidR="004E484A">
        <w:rPr>
          <w:rFonts w:ascii="Palatino Linotype" w:hAnsi="Palatino Linotype" w:cs="Times New Roman"/>
          <w:sz w:val="24"/>
          <w:szCs w:val="24"/>
          <w:rtl/>
        </w:rPr>
        <w:instrText xml:space="preserve"> </w:instrText>
      </w:r>
      <w:r w:rsidR="004E484A">
        <w:rPr>
          <w:rFonts w:ascii="Palatino Linotype" w:hAnsi="Palatino Linotype" w:cs="Times New Roman" w:hint="eastAsia"/>
          <w:sz w:val="24"/>
          <w:szCs w:val="24"/>
          <w:rtl/>
        </w:rPr>
        <w:instrText>لتلاميذ</w:instrText>
      </w:r>
      <w:r w:rsidR="004E484A">
        <w:rPr>
          <w:rFonts w:ascii="Palatino Linotype" w:hAnsi="Palatino Linotype" w:cs="Times New Roman"/>
          <w:sz w:val="24"/>
          <w:szCs w:val="24"/>
          <w:rtl/>
        </w:rPr>
        <w:instrText xml:space="preserve"> </w:instrText>
      </w:r>
      <w:r w:rsidR="004E484A">
        <w:rPr>
          <w:rFonts w:ascii="Palatino Linotype" w:hAnsi="Palatino Linotype" w:cs="Times New Roman" w:hint="eastAsia"/>
          <w:sz w:val="24"/>
          <w:szCs w:val="24"/>
          <w:rtl/>
        </w:rPr>
        <w:instrText>الصف</w:instrText>
      </w:r>
      <w:r w:rsidR="004E484A">
        <w:rPr>
          <w:rFonts w:ascii="Palatino Linotype" w:hAnsi="Palatino Linotype" w:cs="Times New Roman"/>
          <w:sz w:val="24"/>
          <w:szCs w:val="24"/>
          <w:rtl/>
        </w:rPr>
        <w:instrText xml:space="preserve"> </w:instrText>
      </w:r>
      <w:r w:rsidR="004E484A">
        <w:rPr>
          <w:rFonts w:ascii="Palatino Linotype" w:hAnsi="Palatino Linotype" w:cs="Times New Roman" w:hint="eastAsia"/>
          <w:sz w:val="24"/>
          <w:szCs w:val="24"/>
          <w:rtl/>
        </w:rPr>
        <w:instrText>الحادى</w:instrText>
      </w:r>
      <w:r w:rsidR="004E484A">
        <w:rPr>
          <w:rFonts w:ascii="Palatino Linotype" w:hAnsi="Palatino Linotype" w:cs="Times New Roman"/>
          <w:sz w:val="24"/>
          <w:szCs w:val="24"/>
          <w:rtl/>
        </w:rPr>
        <w:instrText xml:space="preserve"> </w:instrText>
      </w:r>
      <w:r w:rsidR="004E484A">
        <w:rPr>
          <w:rFonts w:ascii="Palatino Linotype" w:hAnsi="Palatino Linotype" w:cs="Times New Roman" w:hint="eastAsia"/>
          <w:sz w:val="24"/>
          <w:szCs w:val="24"/>
          <w:rtl/>
        </w:rPr>
        <w:instrText>عشر</w:instrText>
      </w:r>
      <w:r w:rsidR="004E484A">
        <w:rPr>
          <w:rFonts w:ascii="Palatino Linotype" w:hAnsi="Palatino Linotype" w:cs="Times New Roman"/>
          <w:sz w:val="24"/>
          <w:szCs w:val="24"/>
          <w:rtl/>
        </w:rPr>
        <w:instrText xml:space="preserve"> </w:instrText>
      </w:r>
      <w:r w:rsidR="004E484A">
        <w:rPr>
          <w:rFonts w:ascii="Palatino Linotype" w:hAnsi="Palatino Linotype" w:cs="Times New Roman" w:hint="eastAsia"/>
          <w:sz w:val="24"/>
          <w:szCs w:val="24"/>
          <w:rtl/>
        </w:rPr>
        <w:instrText>فى</w:instrText>
      </w:r>
      <w:r w:rsidR="004E484A">
        <w:rPr>
          <w:rFonts w:ascii="Palatino Linotype" w:hAnsi="Palatino Linotype" w:cs="Times New Roman"/>
          <w:sz w:val="24"/>
          <w:szCs w:val="24"/>
          <w:rtl/>
        </w:rPr>
        <w:instrText xml:space="preserve"> </w:instrText>
      </w:r>
      <w:r w:rsidR="004E484A">
        <w:rPr>
          <w:rFonts w:ascii="Palatino Linotype" w:hAnsi="Palatino Linotype" w:cs="Times New Roman" w:hint="eastAsia"/>
          <w:sz w:val="24"/>
          <w:szCs w:val="24"/>
          <w:rtl/>
        </w:rPr>
        <w:instrText>المدرسة</w:instrText>
      </w:r>
      <w:r w:rsidR="004E484A">
        <w:rPr>
          <w:rFonts w:ascii="Palatino Linotype" w:hAnsi="Palatino Linotype" w:cs="Times New Roman"/>
          <w:sz w:val="24"/>
          <w:szCs w:val="24"/>
          <w:rtl/>
        </w:rPr>
        <w:instrText xml:space="preserve"> </w:instrText>
      </w:r>
      <w:r w:rsidR="004E484A">
        <w:rPr>
          <w:rFonts w:ascii="Palatino Linotype" w:hAnsi="Palatino Linotype" w:cs="Times New Roman" w:hint="eastAsia"/>
          <w:sz w:val="24"/>
          <w:szCs w:val="24"/>
          <w:rtl/>
        </w:rPr>
        <w:instrText>الثانوية</w:instrText>
      </w:r>
      <w:r w:rsidR="004E484A">
        <w:rPr>
          <w:rFonts w:ascii="Palatino Linotype" w:hAnsi="Palatino Linotype" w:cs="Times New Roman"/>
          <w:sz w:val="24"/>
          <w:szCs w:val="24"/>
          <w:rtl/>
        </w:rPr>
        <w:instrText xml:space="preserve"> </w:instrText>
      </w:r>
      <w:r w:rsidR="004E484A">
        <w:rPr>
          <w:rFonts w:ascii="Palatino Linotype" w:hAnsi="Palatino Linotype" w:cs="Times New Roman" w:hint="eastAsia"/>
          <w:sz w:val="24"/>
          <w:szCs w:val="24"/>
          <w:rtl/>
        </w:rPr>
        <w:instrText>روضة</w:instrText>
      </w:r>
      <w:r w:rsidR="004E484A">
        <w:rPr>
          <w:rFonts w:ascii="Palatino Linotype" w:hAnsi="Palatino Linotype" w:cs="Times New Roman"/>
          <w:sz w:val="24"/>
          <w:szCs w:val="24"/>
          <w:rtl/>
        </w:rPr>
        <w:instrText xml:space="preserve"> </w:instrText>
      </w:r>
      <w:r w:rsidR="004E484A">
        <w:rPr>
          <w:rFonts w:ascii="Palatino Linotype" w:hAnsi="Palatino Linotype" w:cs="Times New Roman" w:hint="eastAsia"/>
          <w:sz w:val="24"/>
          <w:szCs w:val="24"/>
          <w:rtl/>
        </w:rPr>
        <w:instrText>الجنة</w:instrText>
      </w:r>
      <w:r w:rsidR="004E484A">
        <w:rPr>
          <w:rFonts w:ascii="Palatino Linotype" w:hAnsi="Palatino Linotype" w:cs="Times New Roman"/>
          <w:sz w:val="24"/>
          <w:szCs w:val="24"/>
          <w:rtl/>
        </w:rPr>
        <w:instrText xml:space="preserve"> </w:instrText>
      </w:r>
      <w:r w:rsidR="004E484A">
        <w:rPr>
          <w:rFonts w:ascii="Palatino Linotype" w:hAnsi="Palatino Linotype" w:cs="Times New Roman" w:hint="eastAsia"/>
          <w:sz w:val="24"/>
          <w:szCs w:val="24"/>
          <w:rtl/>
        </w:rPr>
        <w:instrText>بالنكارايا</w:instrText>
      </w:r>
      <w:r w:rsidR="004E484A">
        <w:rPr>
          <w:rFonts w:ascii="Palatino Linotype" w:hAnsi="Palatino Linotype" w:cs="Times New Roman"/>
          <w:sz w:val="24"/>
          <w:szCs w:val="24"/>
        </w:rPr>
        <w:instrText>","type":"article-journal","volume":"4"},"uris":["http://www.mendeley.com/documents/?uuid=6fb1ac11-b486-440c-ab3a-73a7f822aae7"]},{"id":"ITEM-2","itemData":{"author":[{"dropping-particle":"","family":"Najah","given":"Ni","non-dropping-particle":"","parse-names":false,"suffix":""},{"dropping-particle":"","family":"Qomariyah","given":"Lailatul","non-dropping-particle":"","parse-names":false,"suffix":""},{"dropping-particle":"","family":"Deviana","given":"Ade Destri","non-dropping-particle":"","parse-names":false,"suffix":""}],"container-title":"Al-Ta’rib Jurnal Ilmiah Program Studi Pendidikan Bahasa Arab","id":"ITEM-2","issue":"2","issued":{"date-parts":[["2022"]]},"page":"227-240","title":"</w:instrText>
      </w:r>
      <w:r w:rsidR="004E484A">
        <w:rPr>
          <w:rFonts w:ascii="Palatino Linotype" w:hAnsi="Palatino Linotype" w:cs="Times New Roman" w:hint="eastAsia"/>
          <w:sz w:val="24"/>
          <w:szCs w:val="24"/>
          <w:rtl/>
        </w:rPr>
        <w:instrText>الأخطاء</w:instrText>
      </w:r>
      <w:r w:rsidR="004E484A">
        <w:rPr>
          <w:rFonts w:ascii="Palatino Linotype" w:hAnsi="Palatino Linotype" w:cs="Times New Roman"/>
          <w:sz w:val="24"/>
          <w:szCs w:val="24"/>
          <w:rtl/>
        </w:rPr>
        <w:instrText xml:space="preserve"> </w:instrText>
      </w:r>
      <w:r w:rsidR="004E484A">
        <w:rPr>
          <w:rFonts w:ascii="Palatino Linotype" w:hAnsi="Palatino Linotype" w:cs="Times New Roman" w:hint="eastAsia"/>
          <w:sz w:val="24"/>
          <w:szCs w:val="24"/>
          <w:rtl/>
        </w:rPr>
        <w:instrText>الشائعة</w:instrText>
      </w:r>
      <w:r w:rsidR="004E484A">
        <w:rPr>
          <w:rFonts w:ascii="Palatino Linotype" w:hAnsi="Palatino Linotype" w:cs="Times New Roman"/>
          <w:sz w:val="24"/>
          <w:szCs w:val="24"/>
          <w:rtl/>
        </w:rPr>
        <w:instrText xml:space="preserve"> </w:instrText>
      </w:r>
      <w:r w:rsidR="004E484A">
        <w:rPr>
          <w:rFonts w:ascii="Palatino Linotype" w:hAnsi="Palatino Linotype" w:cs="Times New Roman" w:hint="eastAsia"/>
          <w:sz w:val="24"/>
          <w:szCs w:val="24"/>
          <w:rtl/>
        </w:rPr>
        <w:instrText>في</w:instrText>
      </w:r>
      <w:r w:rsidR="004E484A">
        <w:rPr>
          <w:rFonts w:ascii="Palatino Linotype" w:hAnsi="Palatino Linotype" w:cs="Times New Roman"/>
          <w:sz w:val="24"/>
          <w:szCs w:val="24"/>
          <w:rtl/>
        </w:rPr>
        <w:instrText xml:space="preserve"> </w:instrText>
      </w:r>
      <w:r w:rsidR="004E484A">
        <w:rPr>
          <w:rFonts w:ascii="Palatino Linotype" w:hAnsi="Palatino Linotype" w:cs="Times New Roman" w:hint="eastAsia"/>
          <w:sz w:val="24"/>
          <w:szCs w:val="24"/>
          <w:rtl/>
        </w:rPr>
        <w:instrText>تركيب</w:instrText>
      </w:r>
      <w:r w:rsidR="004E484A">
        <w:rPr>
          <w:rFonts w:ascii="Palatino Linotype" w:hAnsi="Palatino Linotype" w:cs="Times New Roman"/>
          <w:sz w:val="24"/>
          <w:szCs w:val="24"/>
          <w:rtl/>
        </w:rPr>
        <w:instrText xml:space="preserve"> </w:instrText>
      </w:r>
      <w:r w:rsidR="004E484A">
        <w:rPr>
          <w:rFonts w:ascii="Palatino Linotype" w:hAnsi="Palatino Linotype" w:cs="Times New Roman" w:hint="eastAsia"/>
          <w:sz w:val="24"/>
          <w:szCs w:val="24"/>
          <w:rtl/>
        </w:rPr>
        <w:instrText>الجملة</w:instrText>
      </w:r>
      <w:r w:rsidR="004E484A">
        <w:rPr>
          <w:rFonts w:ascii="Palatino Linotype" w:hAnsi="Palatino Linotype" w:cs="Times New Roman"/>
          <w:sz w:val="24"/>
          <w:szCs w:val="24"/>
          <w:rtl/>
        </w:rPr>
        <w:instrText xml:space="preserve"> </w:instrText>
      </w:r>
      <w:r w:rsidR="004E484A">
        <w:rPr>
          <w:rFonts w:ascii="Palatino Linotype" w:hAnsi="Palatino Linotype" w:cs="Times New Roman" w:hint="eastAsia"/>
          <w:sz w:val="24"/>
          <w:szCs w:val="24"/>
          <w:rtl/>
        </w:rPr>
        <w:instrText>الإسمية</w:instrText>
      </w:r>
      <w:r w:rsidR="004E484A">
        <w:rPr>
          <w:rFonts w:ascii="Palatino Linotype" w:hAnsi="Palatino Linotype" w:cs="Times New Roman"/>
          <w:sz w:val="24"/>
          <w:szCs w:val="24"/>
          <w:rtl/>
        </w:rPr>
        <w:instrText xml:space="preserve">: </w:instrText>
      </w:r>
      <w:r w:rsidR="004E484A">
        <w:rPr>
          <w:rFonts w:ascii="Palatino Linotype" w:hAnsi="Palatino Linotype" w:cs="Times New Roman" w:hint="eastAsia"/>
          <w:sz w:val="24"/>
          <w:szCs w:val="24"/>
          <w:rtl/>
        </w:rPr>
        <w:instrText>تحليل</w:instrText>
      </w:r>
      <w:r w:rsidR="004E484A">
        <w:rPr>
          <w:rFonts w:ascii="Palatino Linotype" w:hAnsi="Palatino Linotype" w:cs="Times New Roman"/>
          <w:sz w:val="24"/>
          <w:szCs w:val="24"/>
          <w:rtl/>
        </w:rPr>
        <w:instrText xml:space="preserve"> </w:instrText>
      </w:r>
      <w:r w:rsidR="004E484A">
        <w:rPr>
          <w:rFonts w:ascii="Palatino Linotype" w:hAnsi="Palatino Linotype" w:cs="Times New Roman" w:hint="eastAsia"/>
          <w:sz w:val="24"/>
          <w:szCs w:val="24"/>
          <w:rtl/>
        </w:rPr>
        <w:instrText>في</w:instrText>
      </w:r>
      <w:r w:rsidR="004E484A">
        <w:rPr>
          <w:rFonts w:ascii="Palatino Linotype" w:hAnsi="Palatino Linotype" w:cs="Times New Roman"/>
          <w:sz w:val="24"/>
          <w:szCs w:val="24"/>
          <w:rtl/>
        </w:rPr>
        <w:instrText xml:space="preserve"> </w:instrText>
      </w:r>
      <w:r w:rsidR="004E484A">
        <w:rPr>
          <w:rFonts w:ascii="Palatino Linotype" w:hAnsi="Palatino Linotype" w:cs="Times New Roman" w:hint="eastAsia"/>
          <w:sz w:val="24"/>
          <w:szCs w:val="24"/>
          <w:rtl/>
        </w:rPr>
        <w:instrText>البحوث</w:instrText>
      </w:r>
      <w:r w:rsidR="004E484A">
        <w:rPr>
          <w:rFonts w:ascii="Palatino Linotype" w:hAnsi="Palatino Linotype" w:cs="Times New Roman"/>
          <w:sz w:val="24"/>
          <w:szCs w:val="24"/>
          <w:rtl/>
        </w:rPr>
        <w:instrText xml:space="preserve"> </w:instrText>
      </w:r>
      <w:r w:rsidR="004E484A">
        <w:rPr>
          <w:rFonts w:ascii="Palatino Linotype" w:hAnsi="Palatino Linotype" w:cs="Times New Roman" w:hint="eastAsia"/>
          <w:sz w:val="24"/>
          <w:szCs w:val="24"/>
          <w:rtl/>
        </w:rPr>
        <w:instrText>العلمية</w:instrText>
      </w:r>
      <w:r w:rsidR="004E484A">
        <w:rPr>
          <w:rFonts w:ascii="Palatino Linotype" w:hAnsi="Palatino Linotype" w:cs="Times New Roman"/>
          <w:sz w:val="24"/>
          <w:szCs w:val="24"/>
          <w:rtl/>
        </w:rPr>
        <w:instrText xml:space="preserve"> </w:instrText>
      </w:r>
      <w:r w:rsidR="004E484A">
        <w:rPr>
          <w:rFonts w:ascii="Palatino Linotype" w:hAnsi="Palatino Linotype" w:cs="Times New Roman" w:hint="eastAsia"/>
          <w:sz w:val="24"/>
          <w:szCs w:val="24"/>
          <w:rtl/>
        </w:rPr>
        <w:instrText>العربية</w:instrText>
      </w:r>
      <w:r w:rsidR="004E484A">
        <w:rPr>
          <w:rFonts w:ascii="Palatino Linotype" w:hAnsi="Palatino Linotype" w:cs="Times New Roman"/>
          <w:sz w:val="24"/>
          <w:szCs w:val="24"/>
          <w:rtl/>
        </w:rPr>
        <w:instrText xml:space="preserve"> </w:instrText>
      </w:r>
      <w:r w:rsidR="004E484A">
        <w:rPr>
          <w:rFonts w:ascii="Palatino Linotype" w:hAnsi="Palatino Linotype" w:cs="Times New Roman" w:hint="eastAsia"/>
          <w:sz w:val="24"/>
          <w:szCs w:val="24"/>
          <w:rtl/>
        </w:rPr>
        <w:instrText>للطلاب</w:instrText>
      </w:r>
      <w:r w:rsidR="004E484A">
        <w:rPr>
          <w:rFonts w:ascii="Palatino Linotype" w:hAnsi="Palatino Linotype" w:cs="Times New Roman"/>
          <w:sz w:val="24"/>
          <w:szCs w:val="24"/>
          <w:rtl/>
        </w:rPr>
        <w:instrText xml:space="preserve"> </w:instrText>
      </w:r>
      <w:r w:rsidR="004E484A">
        <w:rPr>
          <w:rFonts w:ascii="Palatino Linotype" w:hAnsi="Palatino Linotype" w:cs="Times New Roman" w:hint="eastAsia"/>
          <w:sz w:val="24"/>
          <w:szCs w:val="24"/>
          <w:rtl/>
        </w:rPr>
        <w:instrText>بإندنيسة</w:instrText>
      </w:r>
      <w:r w:rsidR="004E484A">
        <w:rPr>
          <w:rFonts w:ascii="Palatino Linotype" w:hAnsi="Palatino Linotype" w:cs="Times New Roman"/>
          <w:sz w:val="24"/>
          <w:szCs w:val="24"/>
        </w:rPr>
        <w:instrText>","type":"article-journal","volume":"10"},"uris":["http://www.mendeley.com/documents/?uuid=ae1f17d9-2eec-4e3d-903c-6be3b01fed12"]}],"mendeley":{"formattedCitation":"(Kalimutu, 2016; Najah et al., 2022)","plainTextFormattedCitation":"(Kalimutu, 2016; Najah et al., 2022)","previouslyFormattedCitation":"(Kalimutu, 2016; Najah et al., 2022)"},"properties":{"noteIndex":0},"schema":"https://github.com/citation-style-language/schema/raw/master/csl-citation.json"}</w:instrText>
      </w:r>
      <w:r w:rsidR="00E44637">
        <w:rPr>
          <w:rFonts w:ascii="Palatino Linotype" w:hAnsi="Palatino Linotype" w:cs="Times New Roman"/>
          <w:sz w:val="24"/>
          <w:szCs w:val="24"/>
        </w:rPr>
        <w:fldChar w:fldCharType="separate"/>
      </w:r>
      <w:r w:rsidR="00E44637" w:rsidRPr="00E44637">
        <w:rPr>
          <w:rFonts w:ascii="Palatino Linotype" w:hAnsi="Palatino Linotype" w:cs="Times New Roman"/>
          <w:noProof/>
          <w:sz w:val="24"/>
          <w:szCs w:val="24"/>
        </w:rPr>
        <w:t>(Kalimutu, 2016; Najah et al., 2022)</w:t>
      </w:r>
      <w:r w:rsidR="00E44637">
        <w:rPr>
          <w:rFonts w:ascii="Palatino Linotype" w:hAnsi="Palatino Linotype" w:cs="Times New Roman"/>
          <w:sz w:val="24"/>
          <w:szCs w:val="24"/>
        </w:rPr>
        <w:fldChar w:fldCharType="end"/>
      </w:r>
      <w:r w:rsidR="004E484A">
        <w:rPr>
          <w:rFonts w:ascii="Palatino Linotype" w:hAnsi="Palatino Linotype" w:cs="Times New Roman"/>
          <w:sz w:val="24"/>
          <w:szCs w:val="24"/>
        </w:rPr>
        <w:t xml:space="preserve">. According to </w:t>
      </w:r>
      <w:proofErr w:type="spellStart"/>
      <w:r w:rsidR="004E484A">
        <w:rPr>
          <w:rFonts w:ascii="Palatino Linotype" w:hAnsi="Palatino Linotype" w:cs="Times New Roman"/>
          <w:sz w:val="24"/>
          <w:szCs w:val="24"/>
        </w:rPr>
        <w:t>Habibi</w:t>
      </w:r>
      <w:proofErr w:type="spellEnd"/>
      <w:r w:rsidR="004E484A">
        <w:rPr>
          <w:rFonts w:ascii="Palatino Linotype" w:hAnsi="Palatino Linotype" w:cs="Times New Roman"/>
          <w:sz w:val="24"/>
          <w:szCs w:val="24"/>
        </w:rPr>
        <w:t>,</w:t>
      </w:r>
      <w:r w:rsidRPr="00A65D13">
        <w:rPr>
          <w:rFonts w:ascii="Palatino Linotype" w:hAnsi="Palatino Linotype" w:cs="Times New Roman"/>
          <w:sz w:val="24"/>
          <w:szCs w:val="24"/>
        </w:rPr>
        <w:t xml:space="preserve"> errors in Arabic writing are common, especially related to letter forms and incorrect positioning</w:t>
      </w:r>
      <w:r w:rsidR="004E484A">
        <w:rPr>
          <w:rFonts w:ascii="Palatino Linotype" w:hAnsi="Palatino Linotype" w:cs="Times New Roman"/>
          <w:sz w:val="24"/>
          <w:szCs w:val="24"/>
        </w:rPr>
        <w:t xml:space="preserve"> </w:t>
      </w:r>
      <w:r w:rsidR="004E484A">
        <w:rPr>
          <w:rFonts w:ascii="Palatino Linotype" w:hAnsi="Palatino Linotype" w:cs="Times New Roman"/>
          <w:sz w:val="24"/>
          <w:szCs w:val="24"/>
        </w:rPr>
        <w:fldChar w:fldCharType="begin" w:fldLock="1"/>
      </w:r>
      <w:r w:rsidR="0080458E">
        <w:rPr>
          <w:rFonts w:ascii="Palatino Linotype" w:hAnsi="Palatino Linotype" w:cs="Times New Roman"/>
          <w:sz w:val="24"/>
          <w:szCs w:val="24"/>
        </w:rPr>
        <w:instrText>ADDIN CSL_CITATION {"citationItems":[{"id":"ITEM-1","itemData":{"DOI":"10.23971/altarib.v6i1.967","ISSN":"2354-5887","abstract":"Penelitian ini bertujuan untuk mengungkap kesalahan-kesalahan yang seringkali terjadi dalam penulisan huruf-huruf Arab oleh mahasiswa jurusan Pendidikan Bahasa Arab (PBA) IAIN Salatiga dan langkah-langkah strategis untuk memperbaikinya. Penelitian ini menggunakan metode kualitatif deskriptif dengan menggunakan observasi sebagai instrumen utamanya untuk mendeskripsikan dan menganalisis data dari sample yang diambil. Populasi dalam penelitian ini yaitu mahasiswa PBA semester 1, sedangkan sample diambil secara acak sesuai dengan kebutuhan. Ada 10 sample hasil tulisan mahasiswa yang dikaji, dideskripsikan lalu dianalisis. Setelah itu dilakukakan identifikasi dan klasifikasi kesalahan penulisanyang dilakukan oleh mahasiswa. Hasil penelitian ini menunjukkan adanya kesalahan-kesalahan penulisan huruf Arab dalam bentuknya dan lemahnya kemampuan meletakkan huruf pada posisinya secara umum. Selain itu, terdapat kesalahan dalam memberikan jarak baik antar huruf maupun antar kata. Sebagian ungkapan dan huruf tidak bisa terbaca dengan sempurna. Terdapat ketidak konsistenan bentuk penulisan huruf terhadap garis, baik huruf yang berada di atas garis maupun di bawahnya.Kata kunci: kesalahan-kesalahan umum, penulisan, kaligrafi, huruf Arab","author":[{"dropping-particle":"","family":"Habibi","given":"Burhan Yusuf","non-dropping-particle":"","parse-names":false,"suffix":""}],"container-title":"Al-Ta'rib: Jurnal Ilmiah Program Studi Pendidikan Bahasa Arab IAIN Palangka Raya","id":"ITEM-1","issue":"1","issued":{"date-parts":[["2018"]]},"page":"26-40","title":"</w:instrText>
      </w:r>
      <w:r w:rsidR="0080458E">
        <w:rPr>
          <w:rFonts w:ascii="Palatino Linotype" w:hAnsi="Palatino Linotype" w:cs="Times New Roman" w:hint="eastAsia"/>
          <w:sz w:val="24"/>
          <w:szCs w:val="24"/>
          <w:rtl/>
        </w:rPr>
        <w:instrText>الأخطاء</w:instrText>
      </w:r>
      <w:r w:rsidR="0080458E">
        <w:rPr>
          <w:rFonts w:ascii="Palatino Linotype" w:hAnsi="Palatino Linotype" w:cs="Times New Roman"/>
          <w:sz w:val="24"/>
          <w:szCs w:val="24"/>
          <w:rtl/>
        </w:rPr>
        <w:instrText xml:space="preserve"> </w:instrText>
      </w:r>
      <w:r w:rsidR="0080458E">
        <w:rPr>
          <w:rFonts w:ascii="Palatino Linotype" w:hAnsi="Palatino Linotype" w:cs="Times New Roman" w:hint="eastAsia"/>
          <w:sz w:val="24"/>
          <w:szCs w:val="24"/>
          <w:rtl/>
        </w:rPr>
        <w:instrText>الشائعة</w:instrText>
      </w:r>
      <w:r w:rsidR="0080458E">
        <w:rPr>
          <w:rFonts w:ascii="Palatino Linotype" w:hAnsi="Palatino Linotype" w:cs="Times New Roman"/>
          <w:sz w:val="24"/>
          <w:szCs w:val="24"/>
          <w:rtl/>
        </w:rPr>
        <w:instrText xml:space="preserve"> </w:instrText>
      </w:r>
      <w:r w:rsidR="0080458E">
        <w:rPr>
          <w:rFonts w:ascii="Palatino Linotype" w:hAnsi="Palatino Linotype" w:cs="Times New Roman" w:hint="eastAsia"/>
          <w:sz w:val="24"/>
          <w:szCs w:val="24"/>
          <w:rtl/>
        </w:rPr>
        <w:instrText>في</w:instrText>
      </w:r>
      <w:r w:rsidR="0080458E">
        <w:rPr>
          <w:rFonts w:ascii="Palatino Linotype" w:hAnsi="Palatino Linotype" w:cs="Times New Roman"/>
          <w:sz w:val="24"/>
          <w:szCs w:val="24"/>
          <w:rtl/>
        </w:rPr>
        <w:instrText xml:space="preserve"> </w:instrText>
      </w:r>
      <w:r w:rsidR="0080458E">
        <w:rPr>
          <w:rFonts w:ascii="Palatino Linotype" w:hAnsi="Palatino Linotype" w:cs="Times New Roman" w:hint="eastAsia"/>
          <w:sz w:val="24"/>
          <w:szCs w:val="24"/>
          <w:rtl/>
        </w:rPr>
        <w:instrText>كتابة</w:instrText>
      </w:r>
      <w:r w:rsidR="0080458E">
        <w:rPr>
          <w:rFonts w:ascii="Palatino Linotype" w:hAnsi="Palatino Linotype" w:cs="Times New Roman"/>
          <w:sz w:val="24"/>
          <w:szCs w:val="24"/>
          <w:rtl/>
        </w:rPr>
        <w:instrText xml:space="preserve"> </w:instrText>
      </w:r>
      <w:r w:rsidR="0080458E">
        <w:rPr>
          <w:rFonts w:ascii="Palatino Linotype" w:hAnsi="Palatino Linotype" w:cs="Times New Roman" w:hint="eastAsia"/>
          <w:sz w:val="24"/>
          <w:szCs w:val="24"/>
          <w:rtl/>
        </w:rPr>
        <w:instrText>الحروف</w:instrText>
      </w:r>
      <w:r w:rsidR="0080458E">
        <w:rPr>
          <w:rFonts w:ascii="Palatino Linotype" w:hAnsi="Palatino Linotype" w:cs="Times New Roman"/>
          <w:sz w:val="24"/>
          <w:szCs w:val="24"/>
          <w:rtl/>
        </w:rPr>
        <w:instrText xml:space="preserve"> </w:instrText>
      </w:r>
      <w:r w:rsidR="0080458E">
        <w:rPr>
          <w:rFonts w:ascii="Palatino Linotype" w:hAnsi="Palatino Linotype" w:cs="Times New Roman" w:hint="eastAsia"/>
          <w:sz w:val="24"/>
          <w:szCs w:val="24"/>
          <w:rtl/>
        </w:rPr>
        <w:instrText>العربية</w:instrText>
      </w:r>
      <w:r w:rsidR="0080458E">
        <w:rPr>
          <w:rFonts w:ascii="Palatino Linotype" w:hAnsi="Palatino Linotype" w:cs="Times New Roman"/>
          <w:sz w:val="24"/>
          <w:szCs w:val="24"/>
          <w:rtl/>
        </w:rPr>
        <w:instrText xml:space="preserve"> </w:instrText>
      </w:r>
      <w:r w:rsidR="0080458E">
        <w:rPr>
          <w:rFonts w:ascii="Palatino Linotype" w:hAnsi="Palatino Linotype" w:cs="Times New Roman" w:hint="eastAsia"/>
          <w:sz w:val="24"/>
          <w:szCs w:val="24"/>
          <w:rtl/>
        </w:rPr>
        <w:instrText>لدى</w:instrText>
      </w:r>
      <w:r w:rsidR="0080458E">
        <w:rPr>
          <w:rFonts w:ascii="Palatino Linotype" w:hAnsi="Palatino Linotype" w:cs="Times New Roman"/>
          <w:sz w:val="24"/>
          <w:szCs w:val="24"/>
          <w:rtl/>
        </w:rPr>
        <w:instrText xml:space="preserve"> </w:instrText>
      </w:r>
      <w:r w:rsidR="0080458E">
        <w:rPr>
          <w:rFonts w:ascii="Palatino Linotype" w:hAnsi="Palatino Linotype" w:cs="Times New Roman" w:hint="eastAsia"/>
          <w:sz w:val="24"/>
          <w:szCs w:val="24"/>
          <w:rtl/>
        </w:rPr>
        <w:instrText>الطلاب</w:instrText>
      </w:r>
      <w:r w:rsidR="0080458E">
        <w:rPr>
          <w:rFonts w:ascii="Palatino Linotype" w:hAnsi="Palatino Linotype" w:cs="Times New Roman"/>
          <w:sz w:val="24"/>
          <w:szCs w:val="24"/>
          <w:rtl/>
        </w:rPr>
        <w:instrText xml:space="preserve"> </w:instrText>
      </w:r>
      <w:r w:rsidR="0080458E">
        <w:rPr>
          <w:rFonts w:ascii="Palatino Linotype" w:hAnsi="Palatino Linotype" w:cs="Times New Roman" w:hint="eastAsia"/>
          <w:sz w:val="24"/>
          <w:szCs w:val="24"/>
          <w:rtl/>
        </w:rPr>
        <w:instrText>في</w:instrText>
      </w:r>
      <w:r w:rsidR="0080458E">
        <w:rPr>
          <w:rFonts w:ascii="Palatino Linotype" w:hAnsi="Palatino Linotype" w:cs="Times New Roman"/>
          <w:sz w:val="24"/>
          <w:szCs w:val="24"/>
          <w:rtl/>
        </w:rPr>
        <w:instrText xml:space="preserve"> </w:instrText>
      </w:r>
      <w:r w:rsidR="0080458E">
        <w:rPr>
          <w:rFonts w:ascii="Palatino Linotype" w:hAnsi="Palatino Linotype" w:cs="Times New Roman" w:hint="eastAsia"/>
          <w:sz w:val="24"/>
          <w:szCs w:val="24"/>
          <w:rtl/>
        </w:rPr>
        <w:instrText>قسم</w:instrText>
      </w:r>
      <w:r w:rsidR="0080458E">
        <w:rPr>
          <w:rFonts w:ascii="Palatino Linotype" w:hAnsi="Palatino Linotype" w:cs="Times New Roman"/>
          <w:sz w:val="24"/>
          <w:szCs w:val="24"/>
          <w:rtl/>
        </w:rPr>
        <w:instrText xml:space="preserve"> </w:instrText>
      </w:r>
      <w:r w:rsidR="0080458E">
        <w:rPr>
          <w:rFonts w:ascii="Palatino Linotype" w:hAnsi="Palatino Linotype" w:cs="Times New Roman" w:hint="eastAsia"/>
          <w:sz w:val="24"/>
          <w:szCs w:val="24"/>
          <w:rtl/>
        </w:rPr>
        <w:instrText>تعليم</w:instrText>
      </w:r>
      <w:r w:rsidR="0080458E">
        <w:rPr>
          <w:rFonts w:ascii="Palatino Linotype" w:hAnsi="Palatino Linotype" w:cs="Times New Roman"/>
          <w:sz w:val="24"/>
          <w:szCs w:val="24"/>
          <w:rtl/>
        </w:rPr>
        <w:instrText xml:space="preserve"> </w:instrText>
      </w:r>
      <w:r w:rsidR="0080458E">
        <w:rPr>
          <w:rFonts w:ascii="Palatino Linotype" w:hAnsi="Palatino Linotype" w:cs="Times New Roman" w:hint="eastAsia"/>
          <w:sz w:val="24"/>
          <w:szCs w:val="24"/>
          <w:rtl/>
        </w:rPr>
        <w:instrText>اللغة</w:instrText>
      </w:r>
      <w:r w:rsidR="0080458E">
        <w:rPr>
          <w:rFonts w:ascii="Palatino Linotype" w:hAnsi="Palatino Linotype" w:cs="Times New Roman"/>
          <w:sz w:val="24"/>
          <w:szCs w:val="24"/>
          <w:rtl/>
        </w:rPr>
        <w:instrText xml:space="preserve"> </w:instrText>
      </w:r>
      <w:r w:rsidR="0080458E">
        <w:rPr>
          <w:rFonts w:ascii="Palatino Linotype" w:hAnsi="Palatino Linotype" w:cs="Times New Roman" w:hint="eastAsia"/>
          <w:sz w:val="24"/>
          <w:szCs w:val="24"/>
          <w:rtl/>
        </w:rPr>
        <w:instrText>العربية</w:instrText>
      </w:r>
      <w:r w:rsidR="0080458E">
        <w:rPr>
          <w:rFonts w:ascii="Palatino Linotype" w:hAnsi="Palatino Linotype" w:cs="Times New Roman"/>
          <w:sz w:val="24"/>
          <w:szCs w:val="24"/>
          <w:rtl/>
        </w:rPr>
        <w:instrText xml:space="preserve"> </w:instrText>
      </w:r>
      <w:r w:rsidR="0080458E">
        <w:rPr>
          <w:rFonts w:ascii="Palatino Linotype" w:hAnsi="Palatino Linotype" w:cs="Times New Roman" w:hint="eastAsia"/>
          <w:sz w:val="24"/>
          <w:szCs w:val="24"/>
          <w:rtl/>
        </w:rPr>
        <w:instrText>بجامعة</w:instrText>
      </w:r>
      <w:r w:rsidR="0080458E">
        <w:rPr>
          <w:rFonts w:ascii="Palatino Linotype" w:hAnsi="Palatino Linotype" w:cs="Times New Roman"/>
          <w:sz w:val="24"/>
          <w:szCs w:val="24"/>
          <w:rtl/>
        </w:rPr>
        <w:instrText xml:space="preserve"> </w:instrText>
      </w:r>
      <w:r w:rsidR="0080458E">
        <w:rPr>
          <w:rFonts w:ascii="Palatino Linotype" w:hAnsi="Palatino Linotype" w:cs="Times New Roman" w:hint="eastAsia"/>
          <w:sz w:val="24"/>
          <w:szCs w:val="24"/>
          <w:rtl/>
        </w:rPr>
        <w:instrText>سلاتيجا</w:instrText>
      </w:r>
      <w:r w:rsidR="0080458E">
        <w:rPr>
          <w:rFonts w:ascii="Palatino Linotype" w:hAnsi="Palatino Linotype" w:cs="Times New Roman"/>
          <w:sz w:val="24"/>
          <w:szCs w:val="24"/>
          <w:rtl/>
        </w:rPr>
        <w:instrText xml:space="preserve"> </w:instrText>
      </w:r>
      <w:r w:rsidR="0080458E">
        <w:rPr>
          <w:rFonts w:ascii="Palatino Linotype" w:hAnsi="Palatino Linotype" w:cs="Times New Roman" w:hint="eastAsia"/>
          <w:sz w:val="24"/>
          <w:szCs w:val="24"/>
          <w:rtl/>
        </w:rPr>
        <w:instrText>الإسلامية</w:instrText>
      </w:r>
      <w:r w:rsidR="0080458E">
        <w:rPr>
          <w:rFonts w:ascii="Palatino Linotype" w:hAnsi="Palatino Linotype" w:cs="Times New Roman"/>
          <w:sz w:val="24"/>
          <w:szCs w:val="24"/>
          <w:rtl/>
        </w:rPr>
        <w:instrText xml:space="preserve"> </w:instrText>
      </w:r>
      <w:r w:rsidR="0080458E">
        <w:rPr>
          <w:rFonts w:ascii="Palatino Linotype" w:hAnsi="Palatino Linotype" w:cs="Times New Roman" w:hint="eastAsia"/>
          <w:sz w:val="24"/>
          <w:szCs w:val="24"/>
          <w:rtl/>
        </w:rPr>
        <w:instrText>الحكومية</w:instrText>
      </w:r>
      <w:r w:rsidR="0080458E">
        <w:rPr>
          <w:rFonts w:ascii="Palatino Linotype" w:hAnsi="Palatino Linotype" w:cs="Times New Roman"/>
          <w:sz w:val="24"/>
          <w:szCs w:val="24"/>
        </w:rPr>
        <w:instrText>","type":"article-journal","volume":"6"},"uris":["http://www.mendeley.com/documents/?uuid=0b0add2a-e223-4f9b-94fa-a3d422f92aca"]}],"mendeley":{"formattedCitation":"(Habibi, 2018)","plainTextFormattedCitation":"(Habibi, 2018)","previouslyFormattedCitation":"(Habibi, 2018)"},"properties":{"noteIndex":0},"schema":"https://github.com/citation-style-language/schema/raw/master/csl-citation.json"}</w:instrText>
      </w:r>
      <w:r w:rsidR="004E484A">
        <w:rPr>
          <w:rFonts w:ascii="Palatino Linotype" w:hAnsi="Palatino Linotype" w:cs="Times New Roman"/>
          <w:sz w:val="24"/>
          <w:szCs w:val="24"/>
        </w:rPr>
        <w:fldChar w:fldCharType="separate"/>
      </w:r>
      <w:r w:rsidR="004E484A" w:rsidRPr="004E484A">
        <w:rPr>
          <w:rFonts w:ascii="Palatino Linotype" w:hAnsi="Palatino Linotype" w:cs="Times New Roman"/>
          <w:noProof/>
          <w:sz w:val="24"/>
          <w:szCs w:val="24"/>
        </w:rPr>
        <w:t>(Habibi, 2018)</w:t>
      </w:r>
      <w:r w:rsidR="004E484A">
        <w:rPr>
          <w:rFonts w:ascii="Palatino Linotype" w:hAnsi="Palatino Linotype" w:cs="Times New Roman"/>
          <w:sz w:val="24"/>
          <w:szCs w:val="24"/>
        </w:rPr>
        <w:fldChar w:fldCharType="end"/>
      </w:r>
      <w:r w:rsidRPr="00A65D13">
        <w:rPr>
          <w:rFonts w:ascii="Palatino Linotype" w:hAnsi="Palatino Linotype" w:cs="Times New Roman"/>
          <w:sz w:val="24"/>
          <w:szCs w:val="24"/>
        </w:rPr>
        <w:t xml:space="preserve">. To minimize such errors, teachers have implemented various strategies, such as the use of Discovery Learning, which has proven effective for teaching </w:t>
      </w:r>
      <w:proofErr w:type="spellStart"/>
      <w:r w:rsidRPr="00A65D13">
        <w:rPr>
          <w:rFonts w:ascii="Palatino Linotype" w:hAnsi="Palatino Linotype" w:cs="Times New Roman"/>
          <w:i/>
          <w:iCs/>
          <w:sz w:val="24"/>
          <w:szCs w:val="24"/>
        </w:rPr>
        <w:t>Imla</w:t>
      </w:r>
      <w:proofErr w:type="spellEnd"/>
      <w:r w:rsidRPr="00A65D13">
        <w:rPr>
          <w:rFonts w:ascii="Palatino Linotype" w:hAnsi="Palatino Linotype" w:cs="Times New Roman"/>
          <w:i/>
          <w:iCs/>
          <w:sz w:val="24"/>
          <w:szCs w:val="24"/>
        </w:rPr>
        <w:t>’</w:t>
      </w:r>
      <w:r w:rsidRPr="00A65D13">
        <w:rPr>
          <w:rFonts w:ascii="Palatino Linotype" w:hAnsi="Palatino Linotype" w:cs="Times New Roman"/>
          <w:sz w:val="24"/>
          <w:szCs w:val="24"/>
        </w:rPr>
        <w:t xml:space="preserve"> by improving students’ understanding of the material</w:t>
      </w:r>
      <w:r w:rsidR="0080458E">
        <w:rPr>
          <w:rFonts w:ascii="Palatino Linotype" w:hAnsi="Palatino Linotype" w:cs="Times New Roman"/>
          <w:sz w:val="24"/>
          <w:szCs w:val="24"/>
        </w:rPr>
        <w:t xml:space="preserve"> </w:t>
      </w:r>
      <w:r w:rsidR="0080458E">
        <w:rPr>
          <w:rFonts w:ascii="Palatino Linotype" w:hAnsi="Palatino Linotype" w:cs="Times New Roman"/>
          <w:sz w:val="24"/>
          <w:szCs w:val="24"/>
        </w:rPr>
        <w:fldChar w:fldCharType="begin" w:fldLock="1"/>
      </w:r>
      <w:r w:rsidR="00B659F1">
        <w:rPr>
          <w:rFonts w:ascii="Palatino Linotype" w:hAnsi="Palatino Linotype" w:cs="Times New Roman"/>
          <w:sz w:val="24"/>
          <w:szCs w:val="24"/>
        </w:rPr>
        <w:instrText>ADDIN CSL_CITATION {"citationItems":[{"id":"ITEM-1","itemData":{"DOI":"10.23971/altarib.v8i2.2257","ISSN":"2354-5887","abstract":"This study aims at knowing the results of using discovery learning in Imla’ and its effectiveness. The research method to be used was quantitative method with experimental design. Data were collected through tests, observation and documentation. The data were analyzed using statistical data analysis t test to determine the level of the effectiveness of discovery learning method. The obtained results illustrated that the discovery learning method in Imla’ consists of four stages including exposure, observation and analysis, preparation or formulation of linguistic rules, and application of rules. The application of discovery learning method was very effective in imla’ course because it can improve students' understanding of the materials, so that students can write hamzah wasal in the form a word or sentence properly and correctly. This can be seen from the results of the t test carried out in the pre-test and post-test values that the t value was greater than the t table, namely 2.09 &lt;21.91&gt; 2.86. Thus, H</w:instrText>
      </w:r>
      <w:r w:rsidR="00B659F1">
        <w:rPr>
          <w:rFonts w:ascii="Times New Roman" w:hAnsi="Times New Roman" w:cs="Times New Roman"/>
          <w:sz w:val="24"/>
          <w:szCs w:val="24"/>
        </w:rPr>
        <w:instrText>˳</w:instrText>
      </w:r>
      <w:r w:rsidR="00B659F1">
        <w:rPr>
          <w:rFonts w:ascii="Palatino Linotype" w:hAnsi="Palatino Linotype" w:cs="Times New Roman"/>
          <w:sz w:val="24"/>
          <w:szCs w:val="24"/>
        </w:rPr>
        <w:instrText xml:space="preserve"> is rejected, which means that the method is effective for improving students' writing skill.","author":[{"dropping-particle":"","family":"Ardyansyah","given":"Ardyansyah","non-dropping-particle":"","parse-names":false,"suffix":""},{"dropping-particle":"","family":"Fitriani","given":"Laily","non-dropping-particle":"","parse-names":false,"suffix":""}],"container-title":"Al-Ta'rib: Jurnal Ilmiah Program Studi Pendidikan Bahasa Arab IAIN Palangka Raya","id":"ITEM-1","issue":"2","issued":{"date-parts":[["2020"]]},"page":"229-244","title":"Efektivitas Penerapan Metode Discovery Learning dalam Pembelajaran Imla’","type":"article-journal","volume":"8"},"uris":["http://www.mendeley.com/documents/?uuid=7adc9774-075c-4e3e-ac1e-44f3a2d781d0"]}],"mendeley":{"formattedCitation":"(Ardyansyah &amp; Fitriani, 2020)","plainTextFormattedCitation":"(Ardyansyah &amp; Fitriani, 2020)","previouslyFormattedCitation":"(Ardyansyah &amp; Fitriani, 2020)"},"properties":{"noteIndex":0},"schema":"https://github.com/citation-style-language/schema/raw/master/csl-citation.json"}</w:instrText>
      </w:r>
      <w:r w:rsidR="0080458E">
        <w:rPr>
          <w:rFonts w:ascii="Palatino Linotype" w:hAnsi="Palatino Linotype" w:cs="Times New Roman"/>
          <w:sz w:val="24"/>
          <w:szCs w:val="24"/>
        </w:rPr>
        <w:fldChar w:fldCharType="separate"/>
      </w:r>
      <w:r w:rsidR="0080458E" w:rsidRPr="0080458E">
        <w:rPr>
          <w:rFonts w:ascii="Palatino Linotype" w:hAnsi="Palatino Linotype" w:cs="Times New Roman"/>
          <w:noProof/>
          <w:sz w:val="24"/>
          <w:szCs w:val="24"/>
        </w:rPr>
        <w:t>(Ardyansyah &amp; Fitriani, 2020)</w:t>
      </w:r>
      <w:r w:rsidR="0080458E">
        <w:rPr>
          <w:rFonts w:ascii="Palatino Linotype" w:hAnsi="Palatino Linotype" w:cs="Times New Roman"/>
          <w:sz w:val="24"/>
          <w:szCs w:val="24"/>
        </w:rPr>
        <w:fldChar w:fldCharType="end"/>
      </w:r>
      <w:r w:rsidRPr="00A65D13">
        <w:rPr>
          <w:rFonts w:ascii="Palatino Linotype" w:hAnsi="Palatino Linotype" w:cs="Times New Roman"/>
          <w:sz w:val="24"/>
          <w:szCs w:val="24"/>
        </w:rPr>
        <w:t>. Regarding grammatical errors, the use of Al-</w:t>
      </w:r>
      <w:proofErr w:type="spellStart"/>
      <w:r w:rsidRPr="00A65D13">
        <w:rPr>
          <w:rFonts w:ascii="Palatino Linotype" w:hAnsi="Palatino Linotype" w:cs="Times New Roman"/>
          <w:sz w:val="24"/>
          <w:szCs w:val="24"/>
        </w:rPr>
        <w:t>Tadrībāt</w:t>
      </w:r>
      <w:proofErr w:type="spellEnd"/>
      <w:r w:rsidRPr="00A65D13">
        <w:rPr>
          <w:rFonts w:ascii="Palatino Linotype" w:hAnsi="Palatino Linotype" w:cs="Times New Roman"/>
          <w:sz w:val="24"/>
          <w:szCs w:val="24"/>
        </w:rPr>
        <w:t xml:space="preserve"> al-</w:t>
      </w:r>
      <w:proofErr w:type="spellStart"/>
      <w:r w:rsidRPr="00A65D13">
        <w:rPr>
          <w:rFonts w:ascii="Palatino Linotype" w:hAnsi="Palatino Linotype" w:cs="Times New Roman"/>
          <w:sz w:val="24"/>
          <w:szCs w:val="24"/>
        </w:rPr>
        <w:t>Lughawiyyah</w:t>
      </w:r>
      <w:proofErr w:type="spellEnd"/>
      <w:r w:rsidRPr="00A65D13">
        <w:rPr>
          <w:rFonts w:ascii="Palatino Linotype" w:hAnsi="Palatino Linotype" w:cs="Times New Roman"/>
          <w:sz w:val="24"/>
          <w:szCs w:val="24"/>
        </w:rPr>
        <w:t xml:space="preserve"> is considered appropriate when tailored to students’ proficiency levels and learning development, as it enhances grammatical understanding </w:t>
      </w:r>
      <w:r w:rsidR="00B659F1">
        <w:rPr>
          <w:rFonts w:ascii="Palatino Linotype" w:hAnsi="Palatino Linotype" w:cs="Times New Roman"/>
          <w:sz w:val="24"/>
          <w:szCs w:val="24"/>
        </w:rPr>
        <w:fldChar w:fldCharType="begin" w:fldLock="1"/>
      </w:r>
      <w:r w:rsidR="004F2435">
        <w:rPr>
          <w:rFonts w:ascii="Palatino Linotype" w:hAnsi="Palatino Linotype" w:cs="Times New Roman"/>
          <w:sz w:val="24"/>
          <w:szCs w:val="24"/>
        </w:rPr>
        <w:instrText>ADDIN CSL_CITATION {"citationItems":[{"id":"ITEM-1","itemData":{"DOI":"10.23971/altarib.v8i2.2054","ISSN":"2354-5887","abstract":"This research study is classified as field research with quasi experimental method. The study aims to find out the ability level of the students of Arabic Department graduated non-Islamic Boarding School in doing linguistic exercises (al-Tadriba t al-Lugawiyah) which consists of 12 topics. The steps of the experiment method were started from 1) population, 2) sample, 3) giving materials, 4) giving practice test, 5) data collection (results), 6) data Analysis/ results, and 7) conclusions. The research study  yielded two conclusions, namely: 1) Al-tadri ba t al-lugawiyah experiments carried out gradually, systematically and tightly controlled for the students of Arabic Department who were graduated from non-Islamic boarding school were  proved to be able to improve their mastery of 12 basic rules of Arabic with presentation: very good: 56.67%, good: 42.78%, fair: 0.56% and poor: 0%. 2) Experiments of al-tadribat al-lugawiyah using Arabic books for beginners were given  with 18 types of practice questions, easy and practical in improving their mastery in basic rules of Arabic, with a percentage of 16 students in very good category, (53.3%), 12 students in the good category (40%), 2 students were fair (6.7%) and poor (0%).","author":[{"dropping-particle":"","family":"N. Hula","given":"Ibnu Rawandhy","non-dropping-particle":"","parse-names":false,"suffix":""}],"container-title":"Al-Ta'rib : Jurnal Ilmiah Program Studi Pendidikan Bahasa Arab IAIN Palangka Raya","id":"ITEM-1","issue":"2","issued":{"date-parts":[["2020"]]},"page":"213-228","title":"Peningkatan Kompetensi Kaidah Bahasa Arab bagi Pemula Menggunakan Al-Tadrībāt Al-Lughawīyah","type":"article-journal","volume":"8"},"uris":["http://www.mendeley.com/documents/?uuid=fc71de7d-9f6f-4143-8f08-2bd614b6e14b"]}],"mendeley":{"formattedCitation":"(N. Hula, 2020)","plainTextFormattedCitation":"(N. Hula, 2020)","previouslyFormattedCitation":"(N. Hula, 2020)"},"properties":{"noteIndex":0},"schema":"https://github.com/citation-style-language/schema/raw/master/csl-citation.json"}</w:instrText>
      </w:r>
      <w:r w:rsidR="00B659F1">
        <w:rPr>
          <w:rFonts w:ascii="Palatino Linotype" w:hAnsi="Palatino Linotype" w:cs="Times New Roman"/>
          <w:sz w:val="24"/>
          <w:szCs w:val="24"/>
        </w:rPr>
        <w:fldChar w:fldCharType="separate"/>
      </w:r>
      <w:r w:rsidR="00B659F1" w:rsidRPr="00B659F1">
        <w:rPr>
          <w:rFonts w:ascii="Palatino Linotype" w:hAnsi="Palatino Linotype" w:cs="Times New Roman"/>
          <w:noProof/>
          <w:sz w:val="24"/>
          <w:szCs w:val="24"/>
        </w:rPr>
        <w:t>(N. Hula, 2020)</w:t>
      </w:r>
      <w:r w:rsidR="00B659F1">
        <w:rPr>
          <w:rFonts w:ascii="Palatino Linotype" w:hAnsi="Palatino Linotype" w:cs="Times New Roman"/>
          <w:sz w:val="24"/>
          <w:szCs w:val="24"/>
        </w:rPr>
        <w:fldChar w:fldCharType="end"/>
      </w:r>
      <w:r w:rsidRPr="00A65D13">
        <w:rPr>
          <w:rFonts w:ascii="Palatino Linotype" w:hAnsi="Palatino Linotype" w:cs="Times New Roman"/>
          <w:sz w:val="24"/>
          <w:szCs w:val="24"/>
        </w:rPr>
        <w:t>.</w:t>
      </w:r>
    </w:p>
    <w:p w14:paraId="67492867" w14:textId="64B3F14D" w:rsidR="00A65D13" w:rsidRPr="00A65D13" w:rsidRDefault="00A65D13" w:rsidP="004F2435">
      <w:pPr>
        <w:spacing w:after="0" w:line="276" w:lineRule="auto"/>
        <w:ind w:firstLine="567"/>
        <w:jc w:val="both"/>
        <w:rPr>
          <w:rFonts w:ascii="Palatino Linotype" w:hAnsi="Palatino Linotype" w:cs="Times New Roman"/>
          <w:sz w:val="24"/>
          <w:szCs w:val="24"/>
        </w:rPr>
      </w:pPr>
      <w:r w:rsidRPr="00A65D13">
        <w:rPr>
          <w:rFonts w:ascii="Palatino Linotype" w:hAnsi="Palatino Linotype" w:cs="Times New Roman"/>
          <w:sz w:val="24"/>
          <w:szCs w:val="24"/>
        </w:rPr>
        <w:t xml:space="preserve">At </w:t>
      </w:r>
      <w:proofErr w:type="spellStart"/>
      <w:r w:rsidRPr="00A65D13">
        <w:rPr>
          <w:rFonts w:ascii="Palatino Linotype" w:hAnsi="Palatino Linotype" w:cs="Times New Roman"/>
          <w:sz w:val="24"/>
          <w:szCs w:val="24"/>
        </w:rPr>
        <w:t>Pondok</w:t>
      </w:r>
      <w:proofErr w:type="spellEnd"/>
      <w:r w:rsidRPr="00A65D13">
        <w:rPr>
          <w:rFonts w:ascii="Palatino Linotype" w:hAnsi="Palatino Linotype" w:cs="Times New Roman"/>
          <w:sz w:val="24"/>
          <w:szCs w:val="24"/>
        </w:rPr>
        <w:t xml:space="preserve"> Modern Darussalam </w:t>
      </w:r>
      <w:proofErr w:type="spellStart"/>
      <w:r w:rsidRPr="00A65D13">
        <w:rPr>
          <w:rFonts w:ascii="Palatino Linotype" w:hAnsi="Palatino Linotype" w:cs="Times New Roman"/>
          <w:sz w:val="24"/>
          <w:szCs w:val="24"/>
        </w:rPr>
        <w:t>Gontor</w:t>
      </w:r>
      <w:proofErr w:type="spellEnd"/>
      <w:r w:rsidRPr="00A65D13">
        <w:rPr>
          <w:rFonts w:ascii="Palatino Linotype" w:hAnsi="Palatino Linotype" w:cs="Times New Roman"/>
          <w:sz w:val="24"/>
          <w:szCs w:val="24"/>
        </w:rPr>
        <w:t>, a language unit was established to address language errors, showing significant success even at the beginner level. This unit organizes language enhancement programs like simple Arabic conversations to express emotions, language competitions to boost speaking confidence, and games to encourage enjoyable Arabic communication</w:t>
      </w:r>
      <w:r w:rsidR="004F2435">
        <w:rPr>
          <w:rFonts w:ascii="Palatino Linotype" w:hAnsi="Palatino Linotype" w:cs="Times New Roman"/>
          <w:sz w:val="24"/>
          <w:szCs w:val="24"/>
        </w:rPr>
        <w:t xml:space="preserve"> </w:t>
      </w:r>
      <w:r w:rsidR="004F2435">
        <w:rPr>
          <w:rFonts w:ascii="Palatino Linotype" w:hAnsi="Palatino Linotype" w:cs="Times New Roman"/>
          <w:sz w:val="24"/>
          <w:szCs w:val="24"/>
        </w:rPr>
        <w:fldChar w:fldCharType="begin" w:fldLock="1"/>
      </w:r>
      <w:r w:rsidR="00215231">
        <w:rPr>
          <w:rFonts w:ascii="Palatino Linotype" w:hAnsi="Palatino Linotype" w:cs="Times New Roman"/>
          <w:sz w:val="24"/>
          <w:szCs w:val="24"/>
        </w:rPr>
        <w:instrText>ADDIN CSL_CITATION {"citationItems":[{"id":"ITEM-1","itemData":{"author":[{"dropping-particle":"","family":"Vetiana.","given":"Gautama Veri","non-dropping-particle":"","parse-names":false,"suffix":""}],"container-title":"Al-Ta’rib Jurnal Ilmiah Program Studi Pendidikan Bahasa Arab","id":"ITEM-1","issue":"2","issued":{"date-parts":[["2019"]]},"page":"111-120","title":"</w:instrText>
      </w:r>
      <w:r w:rsidR="00215231">
        <w:rPr>
          <w:rFonts w:ascii="Palatino Linotype" w:hAnsi="Palatino Linotype" w:cs="Times New Roman" w:hint="eastAsia"/>
          <w:sz w:val="24"/>
          <w:szCs w:val="24"/>
          <w:rtl/>
        </w:rPr>
        <w:instrText>دور</w:instrText>
      </w:r>
      <w:r w:rsidR="00215231">
        <w:rPr>
          <w:rFonts w:ascii="Palatino Linotype" w:hAnsi="Palatino Linotype" w:cs="Times New Roman"/>
          <w:sz w:val="24"/>
          <w:szCs w:val="24"/>
          <w:rtl/>
        </w:rPr>
        <w:instrText xml:space="preserve"> </w:instrText>
      </w:r>
      <w:r w:rsidR="00215231">
        <w:rPr>
          <w:rFonts w:ascii="Palatino Linotype" w:hAnsi="Palatino Linotype" w:cs="Times New Roman" w:hint="eastAsia"/>
          <w:sz w:val="24"/>
          <w:szCs w:val="24"/>
          <w:rtl/>
        </w:rPr>
        <w:instrText>قسم</w:instrText>
      </w:r>
      <w:r w:rsidR="00215231">
        <w:rPr>
          <w:rFonts w:ascii="Palatino Linotype" w:hAnsi="Palatino Linotype" w:cs="Times New Roman"/>
          <w:sz w:val="24"/>
          <w:szCs w:val="24"/>
          <w:rtl/>
        </w:rPr>
        <w:instrText xml:space="preserve"> </w:instrText>
      </w:r>
      <w:r w:rsidR="00215231">
        <w:rPr>
          <w:rFonts w:ascii="Palatino Linotype" w:hAnsi="Palatino Linotype" w:cs="Times New Roman" w:hint="eastAsia"/>
          <w:sz w:val="24"/>
          <w:szCs w:val="24"/>
          <w:rtl/>
        </w:rPr>
        <w:instrText>ترقية</w:instrText>
      </w:r>
      <w:r w:rsidR="00215231">
        <w:rPr>
          <w:rFonts w:ascii="Palatino Linotype" w:hAnsi="Palatino Linotype" w:cs="Times New Roman"/>
          <w:sz w:val="24"/>
          <w:szCs w:val="24"/>
          <w:rtl/>
        </w:rPr>
        <w:instrText xml:space="preserve"> </w:instrText>
      </w:r>
      <w:r w:rsidR="00215231">
        <w:rPr>
          <w:rFonts w:ascii="Palatino Linotype" w:hAnsi="Palatino Linotype" w:cs="Times New Roman" w:hint="eastAsia"/>
          <w:sz w:val="24"/>
          <w:szCs w:val="24"/>
          <w:rtl/>
        </w:rPr>
        <w:instrText>اللغة</w:instrText>
      </w:r>
      <w:r w:rsidR="00215231">
        <w:rPr>
          <w:rFonts w:ascii="Palatino Linotype" w:hAnsi="Palatino Linotype" w:cs="Times New Roman"/>
          <w:sz w:val="24"/>
          <w:szCs w:val="24"/>
          <w:rtl/>
        </w:rPr>
        <w:instrText xml:space="preserve"> </w:instrText>
      </w:r>
      <w:r w:rsidR="00215231">
        <w:rPr>
          <w:rFonts w:ascii="Palatino Linotype" w:hAnsi="Palatino Linotype" w:cs="Times New Roman" w:hint="eastAsia"/>
          <w:sz w:val="24"/>
          <w:szCs w:val="24"/>
          <w:rtl/>
        </w:rPr>
        <w:instrText>المركزي</w:instrText>
      </w:r>
      <w:r w:rsidR="00215231">
        <w:rPr>
          <w:rFonts w:ascii="Palatino Linotype" w:hAnsi="Palatino Linotype" w:cs="Times New Roman"/>
          <w:sz w:val="24"/>
          <w:szCs w:val="24"/>
          <w:rtl/>
        </w:rPr>
        <w:instrText xml:space="preserve"> </w:instrText>
      </w:r>
      <w:r w:rsidR="00215231">
        <w:rPr>
          <w:rFonts w:ascii="Palatino Linotype" w:hAnsi="Palatino Linotype" w:cs="Times New Roman" w:hint="eastAsia"/>
          <w:sz w:val="24"/>
          <w:szCs w:val="24"/>
          <w:rtl/>
        </w:rPr>
        <w:instrText>في</w:instrText>
      </w:r>
      <w:r w:rsidR="00215231">
        <w:rPr>
          <w:rFonts w:ascii="Palatino Linotype" w:hAnsi="Palatino Linotype" w:cs="Times New Roman"/>
          <w:sz w:val="24"/>
          <w:szCs w:val="24"/>
          <w:rtl/>
        </w:rPr>
        <w:instrText xml:space="preserve"> </w:instrText>
      </w:r>
      <w:r w:rsidR="00215231">
        <w:rPr>
          <w:rFonts w:ascii="Palatino Linotype" w:hAnsi="Palatino Linotype" w:cs="Times New Roman" w:hint="eastAsia"/>
          <w:sz w:val="24"/>
          <w:szCs w:val="24"/>
          <w:rtl/>
        </w:rPr>
        <w:instrText>ترقية</w:instrText>
      </w:r>
      <w:r w:rsidR="00215231">
        <w:rPr>
          <w:rFonts w:ascii="Palatino Linotype" w:hAnsi="Palatino Linotype" w:cs="Times New Roman"/>
          <w:sz w:val="24"/>
          <w:szCs w:val="24"/>
          <w:rtl/>
        </w:rPr>
        <w:instrText xml:space="preserve"> </w:instrText>
      </w:r>
      <w:r w:rsidR="00215231">
        <w:rPr>
          <w:rFonts w:ascii="Palatino Linotype" w:hAnsi="Palatino Linotype" w:cs="Times New Roman" w:hint="eastAsia"/>
          <w:sz w:val="24"/>
          <w:szCs w:val="24"/>
          <w:rtl/>
        </w:rPr>
        <w:instrText>مهارة</w:instrText>
      </w:r>
      <w:r w:rsidR="00215231">
        <w:rPr>
          <w:rFonts w:ascii="Palatino Linotype" w:hAnsi="Palatino Linotype" w:cs="Times New Roman"/>
          <w:sz w:val="24"/>
          <w:szCs w:val="24"/>
          <w:rtl/>
        </w:rPr>
        <w:instrText xml:space="preserve"> </w:instrText>
      </w:r>
      <w:r w:rsidR="00215231">
        <w:rPr>
          <w:rFonts w:ascii="Palatino Linotype" w:hAnsi="Palatino Linotype" w:cs="Times New Roman" w:hint="eastAsia"/>
          <w:sz w:val="24"/>
          <w:szCs w:val="24"/>
          <w:rtl/>
        </w:rPr>
        <w:instrText>الكلام</w:instrText>
      </w:r>
      <w:r w:rsidR="00215231">
        <w:rPr>
          <w:rFonts w:ascii="Palatino Linotype" w:hAnsi="Palatino Linotype" w:cs="Times New Roman"/>
          <w:sz w:val="24"/>
          <w:szCs w:val="24"/>
          <w:rtl/>
        </w:rPr>
        <w:instrText xml:space="preserve"> </w:instrText>
      </w:r>
      <w:r w:rsidR="00215231">
        <w:rPr>
          <w:rFonts w:ascii="Palatino Linotype" w:hAnsi="Palatino Linotype" w:cs="Times New Roman" w:hint="eastAsia"/>
          <w:sz w:val="24"/>
          <w:szCs w:val="24"/>
          <w:rtl/>
        </w:rPr>
        <w:instrText>العربي</w:instrText>
      </w:r>
      <w:r w:rsidR="00215231">
        <w:rPr>
          <w:rFonts w:ascii="Palatino Linotype" w:hAnsi="Palatino Linotype" w:cs="Times New Roman"/>
          <w:sz w:val="24"/>
          <w:szCs w:val="24"/>
          <w:rtl/>
        </w:rPr>
        <w:instrText xml:space="preserve"> </w:instrText>
      </w:r>
      <w:r w:rsidR="00215231">
        <w:rPr>
          <w:rFonts w:ascii="Palatino Linotype" w:hAnsi="Palatino Linotype" w:cs="Times New Roman" w:hint="eastAsia"/>
          <w:sz w:val="24"/>
          <w:szCs w:val="24"/>
          <w:rtl/>
        </w:rPr>
        <w:instrText>لطالبات</w:instrText>
      </w:r>
      <w:r w:rsidR="00215231">
        <w:rPr>
          <w:rFonts w:ascii="Palatino Linotype" w:hAnsi="Palatino Linotype" w:cs="Times New Roman"/>
          <w:sz w:val="24"/>
          <w:szCs w:val="24"/>
          <w:rtl/>
        </w:rPr>
        <w:instrText xml:space="preserve"> </w:instrText>
      </w:r>
      <w:r w:rsidR="00215231">
        <w:rPr>
          <w:rFonts w:ascii="Palatino Linotype" w:hAnsi="Palatino Linotype" w:cs="Times New Roman" w:hint="eastAsia"/>
          <w:sz w:val="24"/>
          <w:szCs w:val="24"/>
          <w:rtl/>
        </w:rPr>
        <w:instrText>الفصل</w:instrText>
      </w:r>
      <w:r w:rsidR="00215231">
        <w:rPr>
          <w:rFonts w:ascii="Palatino Linotype" w:hAnsi="Palatino Linotype" w:cs="Times New Roman"/>
          <w:sz w:val="24"/>
          <w:szCs w:val="24"/>
          <w:rtl/>
        </w:rPr>
        <w:instrText xml:space="preserve"> </w:instrText>
      </w:r>
      <w:r w:rsidR="00215231">
        <w:rPr>
          <w:rFonts w:ascii="Palatino Linotype" w:hAnsi="Palatino Linotype" w:cs="Times New Roman" w:hint="eastAsia"/>
          <w:sz w:val="24"/>
          <w:szCs w:val="24"/>
          <w:rtl/>
        </w:rPr>
        <w:instrText>الأول</w:instrText>
      </w:r>
      <w:r w:rsidR="00215231">
        <w:rPr>
          <w:rFonts w:ascii="Palatino Linotype" w:hAnsi="Palatino Linotype" w:cs="Times New Roman"/>
          <w:sz w:val="24"/>
          <w:szCs w:val="24"/>
          <w:rtl/>
        </w:rPr>
        <w:instrText xml:space="preserve"> </w:instrText>
      </w:r>
      <w:r w:rsidR="00215231">
        <w:rPr>
          <w:rFonts w:ascii="Palatino Linotype" w:hAnsi="Palatino Linotype" w:cs="Times New Roman" w:hint="eastAsia"/>
          <w:sz w:val="24"/>
          <w:szCs w:val="24"/>
          <w:rtl/>
        </w:rPr>
        <w:instrText>بمعهد</w:instrText>
      </w:r>
      <w:r w:rsidR="00215231">
        <w:rPr>
          <w:rFonts w:ascii="Palatino Linotype" w:hAnsi="Palatino Linotype" w:cs="Times New Roman"/>
          <w:sz w:val="24"/>
          <w:szCs w:val="24"/>
          <w:rtl/>
        </w:rPr>
        <w:instrText xml:space="preserve"> </w:instrText>
      </w:r>
      <w:r w:rsidR="00215231">
        <w:rPr>
          <w:rFonts w:ascii="Palatino Linotype" w:hAnsi="Palatino Linotype" w:cs="Times New Roman" w:hint="eastAsia"/>
          <w:sz w:val="24"/>
          <w:szCs w:val="24"/>
          <w:rtl/>
        </w:rPr>
        <w:instrText>دار</w:instrText>
      </w:r>
      <w:r w:rsidR="00215231">
        <w:rPr>
          <w:rFonts w:ascii="Palatino Linotype" w:hAnsi="Palatino Linotype" w:cs="Times New Roman"/>
          <w:sz w:val="24"/>
          <w:szCs w:val="24"/>
          <w:rtl/>
        </w:rPr>
        <w:instrText xml:space="preserve"> </w:instrText>
      </w:r>
      <w:r w:rsidR="00215231">
        <w:rPr>
          <w:rFonts w:ascii="Palatino Linotype" w:hAnsi="Palatino Linotype" w:cs="Times New Roman" w:hint="eastAsia"/>
          <w:sz w:val="24"/>
          <w:szCs w:val="24"/>
          <w:rtl/>
        </w:rPr>
        <w:instrText>السلام</w:instrText>
      </w:r>
      <w:r w:rsidR="00215231">
        <w:rPr>
          <w:rFonts w:ascii="Palatino Linotype" w:hAnsi="Palatino Linotype" w:cs="Times New Roman"/>
          <w:sz w:val="24"/>
          <w:szCs w:val="24"/>
          <w:rtl/>
        </w:rPr>
        <w:instrText xml:space="preserve"> </w:instrText>
      </w:r>
      <w:r w:rsidR="00215231">
        <w:rPr>
          <w:rFonts w:ascii="Palatino Linotype" w:hAnsi="Palatino Linotype" w:cs="Times New Roman" w:hint="eastAsia"/>
          <w:sz w:val="24"/>
          <w:szCs w:val="24"/>
          <w:rtl/>
        </w:rPr>
        <w:instrText>كنتور</w:instrText>
      </w:r>
      <w:r w:rsidR="00215231">
        <w:rPr>
          <w:rFonts w:ascii="Palatino Linotype" w:hAnsi="Palatino Linotype" w:cs="Times New Roman"/>
          <w:sz w:val="24"/>
          <w:szCs w:val="24"/>
          <w:rtl/>
        </w:rPr>
        <w:instrText xml:space="preserve"> </w:instrText>
      </w:r>
      <w:r w:rsidR="00215231">
        <w:rPr>
          <w:rFonts w:ascii="Palatino Linotype" w:hAnsi="Palatino Linotype" w:cs="Times New Roman" w:hint="eastAsia"/>
          <w:sz w:val="24"/>
          <w:szCs w:val="24"/>
          <w:rtl/>
        </w:rPr>
        <w:instrText>للبنات</w:instrText>
      </w:r>
      <w:r w:rsidR="00215231">
        <w:rPr>
          <w:rFonts w:ascii="Palatino Linotype" w:hAnsi="Palatino Linotype" w:cs="Times New Roman"/>
          <w:sz w:val="24"/>
          <w:szCs w:val="24"/>
          <w:rtl/>
        </w:rPr>
        <w:instrText xml:space="preserve"> </w:instrText>
      </w:r>
      <w:r w:rsidR="00215231">
        <w:rPr>
          <w:rFonts w:ascii="Palatino Linotype" w:hAnsi="Palatino Linotype" w:cs="Times New Roman" w:hint="eastAsia"/>
          <w:sz w:val="24"/>
          <w:szCs w:val="24"/>
          <w:rtl/>
        </w:rPr>
        <w:instrText>الثاني</w:instrText>
      </w:r>
      <w:r w:rsidR="00215231">
        <w:rPr>
          <w:rFonts w:ascii="Palatino Linotype" w:hAnsi="Palatino Linotype" w:cs="Times New Roman"/>
          <w:sz w:val="24"/>
          <w:szCs w:val="24"/>
          <w:rtl/>
        </w:rPr>
        <w:instrText xml:space="preserve"> </w:instrText>
      </w:r>
      <w:r w:rsidR="00215231">
        <w:rPr>
          <w:rFonts w:ascii="Palatino Linotype" w:hAnsi="Palatino Linotype" w:cs="Times New Roman" w:hint="eastAsia"/>
          <w:sz w:val="24"/>
          <w:szCs w:val="24"/>
          <w:rtl/>
        </w:rPr>
        <w:instrText>للتربية</w:instrText>
      </w:r>
      <w:r w:rsidR="00215231">
        <w:rPr>
          <w:rFonts w:ascii="Palatino Linotype" w:hAnsi="Palatino Linotype" w:cs="Times New Roman"/>
          <w:sz w:val="24"/>
          <w:szCs w:val="24"/>
          <w:rtl/>
        </w:rPr>
        <w:instrText xml:space="preserve"> </w:instrText>
      </w:r>
      <w:r w:rsidR="00215231">
        <w:rPr>
          <w:rFonts w:ascii="Palatino Linotype" w:hAnsi="Palatino Linotype" w:cs="Times New Roman" w:hint="eastAsia"/>
          <w:sz w:val="24"/>
          <w:szCs w:val="24"/>
          <w:rtl/>
        </w:rPr>
        <w:instrText>الاسلامية</w:instrText>
      </w:r>
      <w:r w:rsidR="00215231">
        <w:rPr>
          <w:rFonts w:ascii="Palatino Linotype" w:hAnsi="Palatino Linotype" w:cs="Times New Roman"/>
          <w:sz w:val="24"/>
          <w:szCs w:val="24"/>
          <w:rtl/>
        </w:rPr>
        <w:instrText xml:space="preserve"> </w:instrText>
      </w:r>
      <w:r w:rsidR="00215231">
        <w:rPr>
          <w:rFonts w:ascii="Palatino Linotype" w:hAnsi="Palatino Linotype" w:cs="Times New Roman" w:hint="eastAsia"/>
          <w:sz w:val="24"/>
          <w:szCs w:val="24"/>
          <w:rtl/>
        </w:rPr>
        <w:instrText>الحديثة</w:instrText>
      </w:r>
      <w:r w:rsidR="00215231">
        <w:rPr>
          <w:rFonts w:ascii="Palatino Linotype" w:hAnsi="Palatino Linotype" w:cs="Times New Roman"/>
          <w:sz w:val="24"/>
          <w:szCs w:val="24"/>
        </w:rPr>
        <w:instrText>","type":"article-journal","volume":"7"},"uris":["http://www.mendeley.com/documents/?uuid=fe090a50-1974-4c84-90b9-3ff6edaa974c"]}],"mendeley":{"formattedCitation":"(Vetiana., 2019)","plainTextFormattedCitation":"(Vetiana., 2019)","previouslyFormattedCitation":"(Vetiana., 2019)"},"properties":{"noteIndex":0},"schema":"https://github.com/citation-style-language/schema/raw/master/csl-citation.json"}</w:instrText>
      </w:r>
      <w:r w:rsidR="004F2435">
        <w:rPr>
          <w:rFonts w:ascii="Palatino Linotype" w:hAnsi="Palatino Linotype" w:cs="Times New Roman"/>
          <w:sz w:val="24"/>
          <w:szCs w:val="24"/>
        </w:rPr>
        <w:fldChar w:fldCharType="separate"/>
      </w:r>
      <w:r w:rsidR="004F2435" w:rsidRPr="004F2435">
        <w:rPr>
          <w:rFonts w:ascii="Palatino Linotype" w:hAnsi="Palatino Linotype" w:cs="Times New Roman"/>
          <w:noProof/>
          <w:sz w:val="24"/>
          <w:szCs w:val="24"/>
        </w:rPr>
        <w:t>(Vetiana., 2019)</w:t>
      </w:r>
      <w:r w:rsidR="004F2435">
        <w:rPr>
          <w:rFonts w:ascii="Palatino Linotype" w:hAnsi="Palatino Linotype" w:cs="Times New Roman"/>
          <w:sz w:val="24"/>
          <w:szCs w:val="24"/>
        </w:rPr>
        <w:fldChar w:fldCharType="end"/>
      </w:r>
      <w:r w:rsidRPr="00A65D13">
        <w:rPr>
          <w:rFonts w:ascii="Palatino Linotype" w:hAnsi="Palatino Linotype" w:cs="Times New Roman"/>
          <w:sz w:val="24"/>
          <w:szCs w:val="24"/>
        </w:rPr>
        <w:t>.</w:t>
      </w:r>
    </w:p>
    <w:p w14:paraId="7C9FE615" w14:textId="4BE566D9" w:rsidR="00A65D13" w:rsidRPr="00A65D13" w:rsidRDefault="00A65D13" w:rsidP="000A5C31">
      <w:pPr>
        <w:spacing w:after="0" w:line="276" w:lineRule="auto"/>
        <w:ind w:firstLine="567"/>
        <w:jc w:val="both"/>
        <w:rPr>
          <w:rFonts w:ascii="Palatino Linotype" w:hAnsi="Palatino Linotype" w:cs="Times New Roman"/>
          <w:sz w:val="24"/>
          <w:szCs w:val="24"/>
        </w:rPr>
      </w:pPr>
      <w:r w:rsidRPr="00A65D13">
        <w:rPr>
          <w:rFonts w:ascii="Palatino Linotype" w:hAnsi="Palatino Linotype" w:cs="Times New Roman"/>
          <w:sz w:val="24"/>
          <w:szCs w:val="24"/>
        </w:rPr>
        <w:t xml:space="preserve">In addition, </w:t>
      </w:r>
      <w:proofErr w:type="spellStart"/>
      <w:r w:rsidRPr="00A65D13">
        <w:rPr>
          <w:rFonts w:ascii="Palatino Linotype" w:hAnsi="Palatino Linotype" w:cs="Times New Roman"/>
          <w:sz w:val="24"/>
          <w:szCs w:val="24"/>
        </w:rPr>
        <w:t>Asbarin</w:t>
      </w:r>
      <w:proofErr w:type="spellEnd"/>
      <w:r w:rsidRPr="00A65D13">
        <w:rPr>
          <w:rFonts w:ascii="Palatino Linotype" w:hAnsi="Palatino Linotype" w:cs="Times New Roman"/>
          <w:sz w:val="24"/>
          <w:szCs w:val="24"/>
        </w:rPr>
        <w:t xml:space="preserve"> et al. emphasize the importance of using textbooks and learning resources based on language acquisition principles to reduce linguistic errors</w:t>
      </w:r>
      <w:r w:rsidR="00215231">
        <w:rPr>
          <w:rFonts w:ascii="Palatino Linotype" w:hAnsi="Palatino Linotype" w:cs="Times New Roman"/>
          <w:sz w:val="24"/>
          <w:szCs w:val="24"/>
        </w:rPr>
        <w:t xml:space="preserve"> </w:t>
      </w:r>
      <w:r w:rsidR="00215231">
        <w:rPr>
          <w:rFonts w:ascii="Palatino Linotype" w:hAnsi="Palatino Linotype" w:cs="Times New Roman"/>
          <w:sz w:val="24"/>
          <w:szCs w:val="24"/>
        </w:rPr>
        <w:fldChar w:fldCharType="begin" w:fldLock="1"/>
      </w:r>
      <w:r w:rsidR="000A5C31">
        <w:rPr>
          <w:rFonts w:ascii="Palatino Linotype" w:hAnsi="Palatino Linotype" w:cs="Times New Roman"/>
          <w:sz w:val="24"/>
          <w:szCs w:val="24"/>
        </w:rPr>
        <w:instrText>ADDIN CSL_CITATION {"citationItems":[{"id":"ITEM-1","itemData":{"DOI":"10.23971/altarib.v10i2.4449","ISSN":"2354-5887","abstract":"The purpose of this study is to describe the contents of the tenth-grade Arabic textbook by Hasan Saefullah based on the 2008 Ministry of National Education standards and Ahmad Thu'aimah. The research method used is a literature study using qualitative method with descriptive content analysis techniques. The results of this study indicate that this book generally has complied with the principles of compiling the 2008 Ministry of National Education standard teaching materials. It is aligned with the principles of consistency, relevancy, and adequacy, which have been contained in competency standards and basic competencies in learning objectives. However, on the gradation principle, there is a discrepancy in the material contained in the teaching material preparation, such as the receptive and expressive language mastery section. The author places the mastery of reading skills after listening skills and grammatical mastery before speaking skills. It violates the order of language learning in general because the sequence of language learning starts from maharah istima', then maharah kalam, maharah qiroah, and finally maharah kitaba. Meanwhile, Thu'aimah standards, which includes the principles of validity, meaningfulness, and feasibility, have also been applied in the preparation of this textbook. The researchers expect that the authors of Arabic teaching materials pay more attention to several international and national standardization principles in writing Arabic teaching materials.","author":[{"dropping-particle":"","family":"Asbarin","given":"Asbarin","non-dropping-particle":"","parse-names":false,"suffix":""},{"dropping-particle":"","family":"Machmudah","given":"Umi","non-dropping-particle":"","parse-names":false,"suffix":""},{"dropping-particle":"","family":"Amalia","given":"Nabila Nailil","non-dropping-particle":"","parse-names":false,"suffix":""},{"dropping-particle":"","family":"Taufik","given":"Moch","non-dropping-particle":"","parse-names":false,"suffix":""}],"container-title":"Al-Ta'rib: Jurnal Ilmiah Program Studi Pendidikan Bahasa Arab IAIN Palangka Raya","id":"ITEM-1","issue":"2","issued":{"date-parts":[["2022"]]},"page":"171-184","title":"An Analysis on The Principles of Arabic Textbooks for Madrasah Aliyah in Indonesia: Based on The Ministry of Education and Rusydi Ahmad Thu’aimah","type":"article-journal","volume":"10"},"uris":["http://www.mendeley.com/documents/?uuid=807e3b1f-ab20-4c44-842d-4335d441a350"]}],"mendeley":{"formattedCitation":"(Asbarin et al., 2022)","plainTextFormattedCitation":"(Asbarin et al., 2022)","previouslyFormattedCitation":"(Asbarin et al., 2022)"},"properties":{"noteIndex":0},"schema":"https://github.com/citation-style-language/schema/raw/master/csl-citation.json"}</w:instrText>
      </w:r>
      <w:r w:rsidR="00215231">
        <w:rPr>
          <w:rFonts w:ascii="Palatino Linotype" w:hAnsi="Palatino Linotype" w:cs="Times New Roman"/>
          <w:sz w:val="24"/>
          <w:szCs w:val="24"/>
        </w:rPr>
        <w:fldChar w:fldCharType="separate"/>
      </w:r>
      <w:r w:rsidR="00215231" w:rsidRPr="00215231">
        <w:rPr>
          <w:rFonts w:ascii="Palatino Linotype" w:hAnsi="Palatino Linotype" w:cs="Times New Roman"/>
          <w:noProof/>
          <w:sz w:val="24"/>
          <w:szCs w:val="24"/>
        </w:rPr>
        <w:t>(Asbarin et al., 2022)</w:t>
      </w:r>
      <w:r w:rsidR="00215231">
        <w:rPr>
          <w:rFonts w:ascii="Palatino Linotype" w:hAnsi="Palatino Linotype" w:cs="Times New Roman"/>
          <w:sz w:val="24"/>
          <w:szCs w:val="24"/>
        </w:rPr>
        <w:fldChar w:fldCharType="end"/>
      </w:r>
      <w:r w:rsidRPr="00A65D13">
        <w:rPr>
          <w:rFonts w:ascii="Palatino Linotype" w:hAnsi="Palatino Linotype" w:cs="Times New Roman"/>
          <w:sz w:val="24"/>
          <w:szCs w:val="24"/>
        </w:rPr>
        <w:t xml:space="preserve">. </w:t>
      </w:r>
      <w:proofErr w:type="spellStart"/>
      <w:r w:rsidRPr="00A65D13">
        <w:rPr>
          <w:rFonts w:ascii="Palatino Linotype" w:hAnsi="Palatino Linotype" w:cs="Times New Roman"/>
          <w:sz w:val="24"/>
          <w:szCs w:val="24"/>
        </w:rPr>
        <w:t>Nurkholis</w:t>
      </w:r>
      <w:proofErr w:type="spellEnd"/>
      <w:r w:rsidRPr="00A65D13">
        <w:rPr>
          <w:rFonts w:ascii="Palatino Linotype" w:hAnsi="Palatino Linotype" w:cs="Times New Roman"/>
          <w:sz w:val="24"/>
          <w:szCs w:val="24"/>
        </w:rPr>
        <w:t xml:space="preserve"> highlights the need for teachers to analyze student language errors to improve instructional effectiveness</w:t>
      </w:r>
      <w:r w:rsidR="000A5C31">
        <w:rPr>
          <w:rFonts w:ascii="Palatino Linotype" w:hAnsi="Palatino Linotype" w:cs="Times New Roman"/>
          <w:sz w:val="24"/>
          <w:szCs w:val="24"/>
        </w:rPr>
        <w:t xml:space="preserve"> </w:t>
      </w:r>
      <w:r w:rsidR="000A5C31">
        <w:rPr>
          <w:rFonts w:ascii="Palatino Linotype" w:hAnsi="Palatino Linotype" w:cs="Times New Roman"/>
          <w:sz w:val="24"/>
          <w:szCs w:val="24"/>
        </w:rPr>
        <w:fldChar w:fldCharType="begin" w:fldLock="1"/>
      </w:r>
      <w:r w:rsidR="00BF390D">
        <w:rPr>
          <w:rFonts w:ascii="Palatino Linotype" w:hAnsi="Palatino Linotype" w:cs="Times New Roman"/>
          <w:sz w:val="24"/>
          <w:szCs w:val="24"/>
        </w:rPr>
        <w:instrText>ADDIN CSL_CITATION {"citationItems":[{"id":"ITEM-1","itemData":{"DOI":"10.32332/al-fathin.v1i01.1186","ISSN":"2622-3325","abstract":"In language activities often have errors, this is due to some problems that exist in the first and second language. Some student do not realize that the language used still has many errors. These errors are not only physical, but also a sign of imperfect knowledge and mastery of the code. The student has not yet internalized the (second) language rules they are learning. With held error analysis is expected the language learners at any level can minimize errors in his language. Analysis of language errors is a process based on analyzing the error of a learned person with an object (language) that has been targeted. The targeted language can be either the mother tongue or the target language","author":[{"dropping-particle":"","family":"Nurkholis","given":"Nurkholis","non-dropping-particle":"","parse-names":false,"suffix":""}],"container-title":"Al-Fathin: Jurnal Bahasa dan Sastra Arab","id":"ITEM-1","issue":"01","issued":{"date-parts":[["2018"]]},"page":"10-21","title":"Analisis Kesalahan Berbahasa Dalam Bahasa Arab","type":"article-journal","volume":"1"},"uris":["http://www.mendeley.com/documents/?uuid=f2a137b8-d64d-496d-abf1-b49b6aa1a345"]}],"mendeley":{"formattedCitation":"(Nurkholis, 2018)","plainTextFormattedCitation":"(Nurkholis, 2018)","previouslyFormattedCitation":"(Nurkholis, 2018)"},"properties":{"noteIndex":0},"schema":"https://github.com/citation-style-language/schema/raw/master/csl-citation.json"}</w:instrText>
      </w:r>
      <w:r w:rsidR="000A5C31">
        <w:rPr>
          <w:rFonts w:ascii="Palatino Linotype" w:hAnsi="Palatino Linotype" w:cs="Times New Roman"/>
          <w:sz w:val="24"/>
          <w:szCs w:val="24"/>
        </w:rPr>
        <w:fldChar w:fldCharType="separate"/>
      </w:r>
      <w:r w:rsidR="000A5C31" w:rsidRPr="000A5C31">
        <w:rPr>
          <w:rFonts w:ascii="Palatino Linotype" w:hAnsi="Palatino Linotype" w:cs="Times New Roman"/>
          <w:noProof/>
          <w:sz w:val="24"/>
          <w:szCs w:val="24"/>
        </w:rPr>
        <w:t>(Nurkholis, 2018)</w:t>
      </w:r>
      <w:r w:rsidR="000A5C31">
        <w:rPr>
          <w:rFonts w:ascii="Palatino Linotype" w:hAnsi="Palatino Linotype" w:cs="Times New Roman"/>
          <w:sz w:val="24"/>
          <w:szCs w:val="24"/>
        </w:rPr>
        <w:fldChar w:fldCharType="end"/>
      </w:r>
      <w:r w:rsidRPr="00A65D13">
        <w:rPr>
          <w:rFonts w:ascii="Palatino Linotype" w:hAnsi="Palatino Linotype" w:cs="Times New Roman"/>
          <w:sz w:val="24"/>
          <w:szCs w:val="24"/>
        </w:rPr>
        <w:t>. Such analysis helps in sequencing content appropriately, identifying areas needing more focus, designing targeted remedial strategies, and selecting relevant evaluation items to assess students' linguistic competence accurately.</w:t>
      </w:r>
    </w:p>
    <w:p w14:paraId="1D4ABEB3" w14:textId="7B37F86C" w:rsidR="00A65D13" w:rsidRPr="00A65D13" w:rsidRDefault="00A65D13" w:rsidP="00BF390D">
      <w:pPr>
        <w:spacing w:after="0" w:line="276" w:lineRule="auto"/>
        <w:ind w:firstLine="567"/>
        <w:jc w:val="both"/>
        <w:rPr>
          <w:rFonts w:ascii="Palatino Linotype" w:hAnsi="Palatino Linotype" w:cs="Times New Roman"/>
          <w:sz w:val="24"/>
          <w:szCs w:val="24"/>
        </w:rPr>
      </w:pPr>
      <w:r w:rsidRPr="00A65D13">
        <w:rPr>
          <w:rFonts w:ascii="Palatino Linotype" w:hAnsi="Palatino Linotype" w:cs="Times New Roman"/>
          <w:sz w:val="24"/>
          <w:szCs w:val="24"/>
        </w:rPr>
        <w:t xml:space="preserve">Other efforts to improve Arabic language learning and address linguistic errors include teacher training, adopting varied teaching methods, increasing reading practice, providing suitable learning materials, offering extra classes, integrating technology into instruction, and conducting regular monitoring and evaluation </w:t>
      </w:r>
      <w:r w:rsidR="00BF390D">
        <w:rPr>
          <w:rFonts w:ascii="Palatino Linotype" w:hAnsi="Palatino Linotype" w:cs="Times New Roman"/>
          <w:sz w:val="24"/>
          <w:szCs w:val="24"/>
        </w:rPr>
        <w:fldChar w:fldCharType="begin" w:fldLock="1"/>
      </w:r>
      <w:r w:rsidR="005F1561">
        <w:rPr>
          <w:rFonts w:ascii="Palatino Linotype" w:hAnsi="Palatino Linotype" w:cs="Times New Roman"/>
          <w:sz w:val="24"/>
          <w:szCs w:val="24"/>
        </w:rPr>
        <w:instrText>ADDIN CSL_CITATION {"citationItems":[{"id":"ITEM-1","itemData":{"DOI":"10.32764/lahjah.v7i2.4902","abstract":"Bahasa adalah alat komunikasi yang digunakan oleh anggota komunitas untuk berhubungan satu sama lain. Salah satu bahasa Semit yang masih aktif digunakan hingga saat ini adalah bahasa Arab. Status bahasa Arab sebagai bahasa yang dipilih Allah untuk Al-Qur'an dan sebagai bahasa agama menjadikannya tetap relevan. Penelitian ini menggunakan metode studi pustaka dengan pendekatan kualitatif untuk menganalisis kesalahan sintaksis dalam pembelajaran bahasa Arab, khususnya pada siswa kelas 8 MTs H. Agussalim Gudo. Hasil penelitian menunjukkan bahwa kesalahan I’rab, meliputi Rafa’, Nashab, Jer, dan huruf, sering terjadi pada siswa. Kekurangan dalam pemahaman I’rab pada teks Arab ditemukan sebagai masalah yang signifikan, mengingat pentingnya bahasa Arab dalam sistem pendidikan di Indonesia, mulai dari tingkat dasar hingga perguruan tinggi. Penelitian ini juga mengidentifikasi beberapa upaya untuk meningkatkan kualitas pembelajaran bahasa Arab, antara lain melalui pelatihan guru, penggunaan metode pengajaran yang bervariasi, peningkatan latihan membaca, penyediaan materi ajar yang relevan, kelas tambahan, penggunaan teknologi dalam pembelajaran, serta monitoring dan evaluasi berkala.","author":[{"dropping-particle":"","family":"Ma'ruf","given":"Mahir Arriyadli","non-dropping-particle":"","parse-names":false,"suffix":""},{"dropping-particle":"","family":"Mathoriyah","given":"Lailatul","non-dropping-particle":"","parse-names":false,"suffix":""}],"container-title":"Al-Lahjah : Jurnal Pendidikan, Bahasa Arab, dan Kajian Linguistik Arab","id":"ITEM-1","issue":"2","issued":{"date-parts":[["2024"]]},"page":"794-803","title":"Analisis Kesalahan Sintaksis dalam Membaca Teks Arab pada Siswa serta Alternatif Peningkatan Kualitas Pembelajaran Bahasa Arab di Sekolah","type":"article-journal","volume":"7"},"uris":["http://www.mendeley.com/documents/?uuid=8e2032a5-3220-4e69-9c58-cb32dddd3075"]}],"mendeley":{"formattedCitation":"(Ma’ruf &amp; Mathoriyah, 2024)","plainTextFormattedCitation":"(Ma’ruf &amp; Mathoriyah, 2024)","previouslyFormattedCitation":"(Ma’ruf &amp; Mathoriyah, 2024)"},"properties":{"noteIndex":0},"schema":"https://github.com/citation-style-language/schema/raw/master/csl-citation.json"}</w:instrText>
      </w:r>
      <w:r w:rsidR="00BF390D">
        <w:rPr>
          <w:rFonts w:ascii="Palatino Linotype" w:hAnsi="Palatino Linotype" w:cs="Times New Roman"/>
          <w:sz w:val="24"/>
          <w:szCs w:val="24"/>
        </w:rPr>
        <w:fldChar w:fldCharType="separate"/>
      </w:r>
      <w:r w:rsidR="00BF390D" w:rsidRPr="00BF390D">
        <w:rPr>
          <w:rFonts w:ascii="Palatino Linotype" w:hAnsi="Palatino Linotype" w:cs="Times New Roman"/>
          <w:noProof/>
          <w:sz w:val="24"/>
          <w:szCs w:val="24"/>
        </w:rPr>
        <w:t>(Ma’ruf &amp; Mathoriyah, 2024)</w:t>
      </w:r>
      <w:r w:rsidR="00BF390D">
        <w:rPr>
          <w:rFonts w:ascii="Palatino Linotype" w:hAnsi="Palatino Linotype" w:cs="Times New Roman"/>
          <w:sz w:val="24"/>
          <w:szCs w:val="24"/>
        </w:rPr>
        <w:fldChar w:fldCharType="end"/>
      </w:r>
      <w:r w:rsidRPr="00A65D13">
        <w:rPr>
          <w:rFonts w:ascii="Palatino Linotype" w:hAnsi="Palatino Linotype" w:cs="Times New Roman"/>
          <w:sz w:val="24"/>
          <w:szCs w:val="24"/>
        </w:rPr>
        <w:t>. The diverse nature of linguistic errors among students indicates the need for varied and context-sensitive solutions.</w:t>
      </w:r>
    </w:p>
    <w:p w14:paraId="5782914C" w14:textId="63E10D67" w:rsidR="00A65D13" w:rsidRPr="00A65D13" w:rsidRDefault="00E06699" w:rsidP="005F1561">
      <w:pPr>
        <w:spacing w:after="0" w:line="276" w:lineRule="auto"/>
        <w:ind w:firstLine="567"/>
        <w:jc w:val="both"/>
        <w:rPr>
          <w:rFonts w:ascii="Palatino Linotype" w:hAnsi="Palatino Linotype" w:cs="Times New Roman"/>
          <w:sz w:val="24"/>
          <w:szCs w:val="24"/>
        </w:rPr>
      </w:pPr>
      <w:r>
        <w:rPr>
          <w:rFonts w:ascii="Palatino Linotype" w:hAnsi="Palatino Linotype" w:cs="Times New Roman"/>
          <w:sz w:val="24"/>
          <w:szCs w:val="24"/>
        </w:rPr>
        <w:t>State Islamic Senior High School</w:t>
      </w:r>
      <w:r w:rsidRPr="00A65D13">
        <w:rPr>
          <w:rFonts w:ascii="Palatino Linotype" w:hAnsi="Palatino Linotype" w:cs="Times New Roman"/>
          <w:sz w:val="24"/>
          <w:szCs w:val="24"/>
        </w:rPr>
        <w:t xml:space="preserve"> </w:t>
      </w:r>
      <w:proofErr w:type="spellStart"/>
      <w:r w:rsidR="00A65D13" w:rsidRPr="00A65D13">
        <w:rPr>
          <w:rFonts w:ascii="Palatino Linotype" w:hAnsi="Palatino Linotype" w:cs="Times New Roman"/>
          <w:sz w:val="24"/>
          <w:szCs w:val="24"/>
        </w:rPr>
        <w:t>Insan</w:t>
      </w:r>
      <w:proofErr w:type="spellEnd"/>
      <w:r w:rsidR="00A65D13" w:rsidRPr="00A65D13">
        <w:rPr>
          <w:rFonts w:ascii="Palatino Linotype" w:hAnsi="Palatino Linotype" w:cs="Times New Roman"/>
          <w:sz w:val="24"/>
          <w:szCs w:val="24"/>
        </w:rPr>
        <w:t xml:space="preserve"> </w:t>
      </w:r>
      <w:proofErr w:type="spellStart"/>
      <w:r w:rsidR="00A65D13" w:rsidRPr="00A65D13">
        <w:rPr>
          <w:rFonts w:ascii="Palatino Linotype" w:hAnsi="Palatino Linotype" w:cs="Times New Roman"/>
          <w:sz w:val="24"/>
          <w:szCs w:val="24"/>
        </w:rPr>
        <w:t>Cendekia</w:t>
      </w:r>
      <w:proofErr w:type="spellEnd"/>
      <w:r w:rsidR="00A65D13" w:rsidRPr="00A65D13">
        <w:rPr>
          <w:rFonts w:ascii="Palatino Linotype" w:hAnsi="Palatino Linotype" w:cs="Times New Roman"/>
          <w:sz w:val="24"/>
          <w:szCs w:val="24"/>
        </w:rPr>
        <w:t xml:space="preserve"> Kota </w:t>
      </w:r>
      <w:proofErr w:type="spellStart"/>
      <w:r w:rsidR="00A65D13" w:rsidRPr="00A65D13">
        <w:rPr>
          <w:rFonts w:ascii="Palatino Linotype" w:hAnsi="Palatino Linotype" w:cs="Times New Roman"/>
          <w:sz w:val="24"/>
          <w:szCs w:val="24"/>
        </w:rPr>
        <w:t>Batam</w:t>
      </w:r>
      <w:proofErr w:type="spellEnd"/>
      <w:r w:rsidR="00A65D13" w:rsidRPr="00A65D13">
        <w:rPr>
          <w:rFonts w:ascii="Palatino Linotype" w:hAnsi="Palatino Linotype" w:cs="Times New Roman"/>
          <w:sz w:val="24"/>
          <w:szCs w:val="24"/>
        </w:rPr>
        <w:t xml:space="preserve">, as a leading educational institution, is committed to enhancing the quality of Arabic language instruction. However, various linguistic errors are still observed in practice. Therefore, in-depth research is needed to identify the types of linguistic errors, their underlying causes, and the strategies implemented to </w:t>
      </w:r>
      <w:r w:rsidR="00A65D13" w:rsidRPr="00A65D13">
        <w:rPr>
          <w:rFonts w:ascii="Palatino Linotype" w:hAnsi="Palatino Linotype" w:cs="Times New Roman"/>
          <w:sz w:val="24"/>
          <w:szCs w:val="24"/>
        </w:rPr>
        <w:lastRenderedPageBreak/>
        <w:t xml:space="preserve">address them. Furthermore, investigating students' learning attitudes and linguistic behavior is crucial for advancing Arabic education, especially given the limited existing research in this area </w:t>
      </w:r>
      <w:r w:rsidR="005F1561">
        <w:rPr>
          <w:rFonts w:ascii="Palatino Linotype" w:hAnsi="Palatino Linotype" w:cs="Times New Roman"/>
          <w:sz w:val="24"/>
          <w:szCs w:val="24"/>
        </w:rPr>
        <w:fldChar w:fldCharType="begin" w:fldLock="1"/>
      </w:r>
      <w:r w:rsidR="00BE62E0">
        <w:rPr>
          <w:rFonts w:ascii="Palatino Linotype" w:hAnsi="Palatino Linotype" w:cs="Times New Roman"/>
          <w:sz w:val="24"/>
          <w:szCs w:val="24"/>
        </w:rPr>
        <w:instrText>ADDIN CSL_CITATION {"citationItems":[{"id":"ITEM-1","itemData":{"DOI":"10.31958/lughawiyah.v5i2.10384","ISSN":"2715-8098","abstract":"This study aims to investigate research trends in Arabic language education in Indonesia, as well as topics that dominate studies in the field. This study used Bibliometric analysis technique with the VoSViewer and Biblioshiny R-Studio applications, and the scientific article data were taken from SINTA-2-accredited Arabic studies journals. The data in this study are of the time-series selection, with the dataset constructed in the period 1995-2023. Based on the findings of this study, the number of scientific articles on Arabic language education has increased significantly over the last decade. The most frequently discussed topics are studies on classical Arabic literature, Arabic learning in Indonesian and Islamic context, and the challenges of learning Arabic. Meanwhile, studies on language learner behavior and linguistic aspects are rarely discussed in Indonesia.","author":[{"dropping-particle":"","family":"Farisha","given":"Farisha","non-dropping-particle":"","parse-names":false,"suffix":""},{"dropping-particle":"","family":"Fahri","given":"Muhamad","non-dropping-particle":"","parse-names":false,"suffix":""},{"dropping-particle":"","family":"Al-Ghifari","given":"Rifqi Aunurrofi","non-dropping-particle":"","parse-names":false,"suffix":""}],"container-title":"Lughawiyah: Journal of Arabic Education and Linguistics","id":"ITEM-1","issue":"2","issued":{"date-parts":[["2023"]]},"page":"177","title":"Analysis of Research Trends in Arabic Language Education Using a Bibliometric Approach in Indonesian National Journals","type":"article-journal","volume":"5"},"uris":["http://www.mendeley.com/documents/?uuid=3b62e8b6-8d40-4fb2-a121-b56cdb072372"]}],"mendeley":{"formattedCitation":"(Farisha et al., 2023)","plainTextFormattedCitation":"(Farisha et al., 2023)","previouslyFormattedCitation":"(Farisha et al., 2023)"},"properties":{"noteIndex":0},"schema":"https://github.com/citation-style-language/schema/raw/master/csl-citation.json"}</w:instrText>
      </w:r>
      <w:r w:rsidR="005F1561">
        <w:rPr>
          <w:rFonts w:ascii="Palatino Linotype" w:hAnsi="Palatino Linotype" w:cs="Times New Roman"/>
          <w:sz w:val="24"/>
          <w:szCs w:val="24"/>
        </w:rPr>
        <w:fldChar w:fldCharType="separate"/>
      </w:r>
      <w:r w:rsidR="005F1561" w:rsidRPr="005F1561">
        <w:rPr>
          <w:rFonts w:ascii="Palatino Linotype" w:hAnsi="Palatino Linotype" w:cs="Times New Roman"/>
          <w:noProof/>
          <w:sz w:val="24"/>
          <w:szCs w:val="24"/>
        </w:rPr>
        <w:t>(Farisha et al., 2023)</w:t>
      </w:r>
      <w:r w:rsidR="005F1561">
        <w:rPr>
          <w:rFonts w:ascii="Palatino Linotype" w:hAnsi="Palatino Linotype" w:cs="Times New Roman"/>
          <w:sz w:val="24"/>
          <w:szCs w:val="24"/>
        </w:rPr>
        <w:fldChar w:fldCharType="end"/>
      </w:r>
      <w:r w:rsidR="00A65D13" w:rsidRPr="00A65D13">
        <w:rPr>
          <w:rFonts w:ascii="Palatino Linotype" w:hAnsi="Palatino Linotype" w:cs="Times New Roman"/>
          <w:sz w:val="24"/>
          <w:szCs w:val="24"/>
        </w:rPr>
        <w:t>.</w:t>
      </w:r>
    </w:p>
    <w:p w14:paraId="470CFA42" w14:textId="37651191" w:rsidR="00A65D13" w:rsidRPr="00A65D13" w:rsidRDefault="00A65D13" w:rsidP="00A65D13">
      <w:pPr>
        <w:spacing w:after="0" w:line="276" w:lineRule="auto"/>
        <w:ind w:firstLine="567"/>
        <w:jc w:val="both"/>
        <w:rPr>
          <w:rFonts w:ascii="Palatino Linotype" w:hAnsi="Palatino Linotype" w:cs="Times New Roman"/>
          <w:sz w:val="24"/>
          <w:szCs w:val="24"/>
        </w:rPr>
      </w:pPr>
      <w:r w:rsidRPr="00A65D13">
        <w:rPr>
          <w:rFonts w:ascii="Palatino Linotype" w:hAnsi="Palatino Linotype" w:cs="Times New Roman"/>
          <w:sz w:val="24"/>
          <w:szCs w:val="24"/>
        </w:rPr>
        <w:t xml:space="preserve">Based on the above background, this study aims to identify the types of linguistic errors made by students in Arabic learning at </w:t>
      </w:r>
      <w:r w:rsidR="00E06699">
        <w:rPr>
          <w:rFonts w:ascii="Palatino Linotype" w:hAnsi="Palatino Linotype" w:cs="Times New Roman"/>
          <w:sz w:val="24"/>
          <w:szCs w:val="24"/>
        </w:rPr>
        <w:t>State Islamic Senior High School</w:t>
      </w:r>
      <w:r w:rsidRPr="00A65D13">
        <w:rPr>
          <w:rFonts w:ascii="Palatino Linotype" w:hAnsi="Palatino Linotype" w:cs="Times New Roman"/>
          <w:sz w:val="24"/>
          <w:szCs w:val="24"/>
        </w:rPr>
        <w:t xml:space="preserve"> </w:t>
      </w:r>
      <w:proofErr w:type="spellStart"/>
      <w:r w:rsidRPr="00A65D13">
        <w:rPr>
          <w:rFonts w:ascii="Palatino Linotype" w:hAnsi="Palatino Linotype" w:cs="Times New Roman"/>
          <w:sz w:val="24"/>
          <w:szCs w:val="24"/>
        </w:rPr>
        <w:t>Insan</w:t>
      </w:r>
      <w:proofErr w:type="spellEnd"/>
      <w:r w:rsidRPr="00A65D13">
        <w:rPr>
          <w:rFonts w:ascii="Palatino Linotype" w:hAnsi="Palatino Linotype" w:cs="Times New Roman"/>
          <w:sz w:val="24"/>
          <w:szCs w:val="24"/>
        </w:rPr>
        <w:t xml:space="preserve"> </w:t>
      </w:r>
      <w:proofErr w:type="spellStart"/>
      <w:r w:rsidRPr="00A65D13">
        <w:rPr>
          <w:rFonts w:ascii="Palatino Linotype" w:hAnsi="Palatino Linotype" w:cs="Times New Roman"/>
          <w:sz w:val="24"/>
          <w:szCs w:val="24"/>
        </w:rPr>
        <w:t>Cendekia</w:t>
      </w:r>
      <w:proofErr w:type="spellEnd"/>
      <w:r w:rsidRPr="00A65D13">
        <w:rPr>
          <w:rFonts w:ascii="Palatino Linotype" w:hAnsi="Palatino Linotype" w:cs="Times New Roman"/>
          <w:sz w:val="24"/>
          <w:szCs w:val="24"/>
        </w:rPr>
        <w:t xml:space="preserve"> Kota </w:t>
      </w:r>
      <w:proofErr w:type="spellStart"/>
      <w:r w:rsidRPr="00A65D13">
        <w:rPr>
          <w:rFonts w:ascii="Palatino Linotype" w:hAnsi="Palatino Linotype" w:cs="Times New Roman"/>
          <w:sz w:val="24"/>
          <w:szCs w:val="24"/>
        </w:rPr>
        <w:t>Batam</w:t>
      </w:r>
      <w:proofErr w:type="spellEnd"/>
      <w:r w:rsidRPr="00A65D13">
        <w:rPr>
          <w:rFonts w:ascii="Palatino Linotype" w:hAnsi="Palatino Linotype" w:cs="Times New Roman"/>
          <w:sz w:val="24"/>
          <w:szCs w:val="24"/>
        </w:rPr>
        <w:t>, to analyze the factors contributing to these errors, and to examine the solutions implemented by the school to address them.</w:t>
      </w:r>
    </w:p>
    <w:p w14:paraId="57E99429" w14:textId="77777777" w:rsidR="00A65D13" w:rsidRPr="00A65D13" w:rsidRDefault="00A65D13" w:rsidP="00A65D13">
      <w:pPr>
        <w:spacing w:after="0" w:line="276" w:lineRule="auto"/>
        <w:ind w:firstLine="567"/>
        <w:jc w:val="both"/>
        <w:rPr>
          <w:rFonts w:ascii="Palatino Linotype" w:hAnsi="Palatino Linotype" w:cs="Times New Roman"/>
          <w:sz w:val="24"/>
          <w:szCs w:val="24"/>
        </w:rPr>
      </w:pPr>
      <w:r w:rsidRPr="00A65D13">
        <w:rPr>
          <w:rFonts w:ascii="Palatino Linotype" w:hAnsi="Palatino Linotype" w:cs="Times New Roman"/>
          <w:sz w:val="24"/>
          <w:szCs w:val="24"/>
        </w:rPr>
        <w:t>This research holds significant relevance for Arabic language education in Indonesia, particularly in madrasah settings. By understanding the types of errors and their causes, effective solutions can be devised to improve instructional quality. Additionally, the findings may serve as a reference for future studies on Arabic language teaching in Islamic schools.</w:t>
      </w:r>
    </w:p>
    <w:p w14:paraId="36E5CF19" w14:textId="2FB9DB9F" w:rsidR="00A65D13" w:rsidRPr="00A65D13" w:rsidRDefault="00A65D13" w:rsidP="00BE62E0">
      <w:pPr>
        <w:spacing w:after="0" w:line="276" w:lineRule="auto"/>
        <w:ind w:firstLine="567"/>
        <w:jc w:val="both"/>
        <w:rPr>
          <w:rFonts w:ascii="Palatino Linotype" w:hAnsi="Palatino Linotype" w:cs="Times New Roman"/>
          <w:sz w:val="24"/>
          <w:szCs w:val="24"/>
        </w:rPr>
      </w:pPr>
      <w:r w:rsidRPr="00A65D13">
        <w:rPr>
          <w:rFonts w:ascii="Palatino Linotype" w:hAnsi="Palatino Linotype" w:cs="Times New Roman"/>
          <w:sz w:val="24"/>
          <w:szCs w:val="24"/>
        </w:rPr>
        <w:t xml:space="preserve">Several prior studies have examined linguistic errors in Arabic learning. For instance, </w:t>
      </w:r>
      <w:proofErr w:type="spellStart"/>
      <w:r w:rsidRPr="00A65D13">
        <w:rPr>
          <w:rFonts w:ascii="Palatino Linotype" w:hAnsi="Palatino Linotype" w:cs="Times New Roman"/>
          <w:sz w:val="24"/>
          <w:szCs w:val="24"/>
        </w:rPr>
        <w:t>Walfajri</w:t>
      </w:r>
      <w:proofErr w:type="spellEnd"/>
      <w:r w:rsidRPr="00A65D13">
        <w:rPr>
          <w:rFonts w:ascii="Palatino Linotype" w:hAnsi="Palatino Linotype" w:cs="Times New Roman"/>
          <w:sz w:val="24"/>
          <w:szCs w:val="24"/>
        </w:rPr>
        <w:t xml:space="preserve"> at IAIN Metro found three main types of student errors in Arabic conversation: pronunciation, morphology (</w:t>
      </w:r>
      <w:proofErr w:type="spellStart"/>
      <w:r w:rsidRPr="00A65D13">
        <w:rPr>
          <w:rFonts w:ascii="Palatino Linotype" w:hAnsi="Palatino Linotype" w:cs="Times New Roman"/>
          <w:i/>
          <w:iCs/>
          <w:sz w:val="24"/>
          <w:szCs w:val="24"/>
        </w:rPr>
        <w:t>sharaf</w:t>
      </w:r>
      <w:proofErr w:type="spellEnd"/>
      <w:r w:rsidRPr="00A65D13">
        <w:rPr>
          <w:rFonts w:ascii="Palatino Linotype" w:hAnsi="Palatino Linotype" w:cs="Times New Roman"/>
          <w:sz w:val="24"/>
          <w:szCs w:val="24"/>
        </w:rPr>
        <w:t>), and grammar (</w:t>
      </w:r>
      <w:proofErr w:type="spellStart"/>
      <w:r w:rsidRPr="00A65D13">
        <w:rPr>
          <w:rFonts w:ascii="Palatino Linotype" w:hAnsi="Palatino Linotype" w:cs="Times New Roman"/>
          <w:i/>
          <w:iCs/>
          <w:sz w:val="24"/>
          <w:szCs w:val="24"/>
        </w:rPr>
        <w:t>nahwu</w:t>
      </w:r>
      <w:proofErr w:type="spellEnd"/>
      <w:r w:rsidRPr="00A65D13">
        <w:rPr>
          <w:rFonts w:ascii="Palatino Linotype" w:hAnsi="Palatino Linotype" w:cs="Times New Roman"/>
          <w:sz w:val="24"/>
          <w:szCs w:val="24"/>
        </w:rPr>
        <w:t>). Pronunciation errors most commonly occurred with /</w:t>
      </w:r>
      <w:r w:rsidRPr="00A65D13">
        <w:rPr>
          <w:rFonts w:ascii="Palatino Linotype" w:hAnsi="Palatino Linotype" w:cs="Times New Roman"/>
          <w:sz w:val="24"/>
          <w:szCs w:val="24"/>
          <w:rtl/>
        </w:rPr>
        <w:t>ض/, /ث/, /ع</w:t>
      </w:r>
      <w:r w:rsidRPr="00A65D13">
        <w:rPr>
          <w:rFonts w:ascii="Palatino Linotype" w:hAnsi="Palatino Linotype" w:cs="Times New Roman"/>
          <w:sz w:val="24"/>
          <w:szCs w:val="24"/>
        </w:rPr>
        <w:t>/, and /</w:t>
      </w:r>
      <w:r w:rsidRPr="00A65D13">
        <w:rPr>
          <w:rFonts w:ascii="Palatino Linotype" w:hAnsi="Palatino Linotype" w:cs="Times New Roman"/>
          <w:sz w:val="24"/>
          <w:szCs w:val="24"/>
          <w:rtl/>
        </w:rPr>
        <w:t>ذ</w:t>
      </w:r>
      <w:r w:rsidRPr="00A65D13">
        <w:rPr>
          <w:rFonts w:ascii="Palatino Linotype" w:hAnsi="Palatino Linotype" w:cs="Times New Roman"/>
          <w:sz w:val="24"/>
          <w:szCs w:val="24"/>
        </w:rPr>
        <w:t xml:space="preserve">/. In </w:t>
      </w:r>
      <w:proofErr w:type="spellStart"/>
      <w:r w:rsidRPr="00A65D13">
        <w:rPr>
          <w:rFonts w:ascii="Palatino Linotype" w:hAnsi="Palatino Linotype" w:cs="Times New Roman"/>
          <w:i/>
          <w:iCs/>
          <w:sz w:val="24"/>
          <w:szCs w:val="24"/>
        </w:rPr>
        <w:t>sharaf</w:t>
      </w:r>
      <w:proofErr w:type="spellEnd"/>
      <w:r w:rsidRPr="00A65D13">
        <w:rPr>
          <w:rFonts w:ascii="Palatino Linotype" w:hAnsi="Palatino Linotype" w:cs="Times New Roman"/>
          <w:sz w:val="24"/>
          <w:szCs w:val="24"/>
        </w:rPr>
        <w:t xml:space="preserve">, students often made mistakes in conjugating </w:t>
      </w:r>
      <w:proofErr w:type="spellStart"/>
      <w:r w:rsidRPr="00A65D13">
        <w:rPr>
          <w:rFonts w:ascii="Palatino Linotype" w:hAnsi="Palatino Linotype" w:cs="Times New Roman"/>
          <w:i/>
          <w:iCs/>
          <w:sz w:val="24"/>
          <w:szCs w:val="24"/>
        </w:rPr>
        <w:t>fi'il</w:t>
      </w:r>
      <w:proofErr w:type="spellEnd"/>
      <w:r w:rsidRPr="00A65D13">
        <w:rPr>
          <w:rFonts w:ascii="Palatino Linotype" w:hAnsi="Palatino Linotype" w:cs="Times New Roman"/>
          <w:i/>
          <w:iCs/>
          <w:sz w:val="24"/>
          <w:szCs w:val="24"/>
        </w:rPr>
        <w:t xml:space="preserve"> </w:t>
      </w:r>
      <w:proofErr w:type="spellStart"/>
      <w:r w:rsidRPr="00A65D13">
        <w:rPr>
          <w:rFonts w:ascii="Palatino Linotype" w:hAnsi="Palatino Linotype" w:cs="Times New Roman"/>
          <w:i/>
          <w:iCs/>
          <w:sz w:val="24"/>
          <w:szCs w:val="24"/>
        </w:rPr>
        <w:t>mā</w:t>
      </w:r>
      <w:r w:rsidRPr="00A65D13">
        <w:rPr>
          <w:rFonts w:ascii="Times New Roman" w:hAnsi="Times New Roman" w:cs="Times New Roman"/>
          <w:i/>
          <w:iCs/>
          <w:sz w:val="24"/>
          <w:szCs w:val="24"/>
        </w:rPr>
        <w:t>ḍ</w:t>
      </w:r>
      <w:r w:rsidRPr="00A65D13">
        <w:rPr>
          <w:rFonts w:ascii="Palatino Linotype" w:hAnsi="Palatino Linotype" w:cs="Palatino Linotype"/>
          <w:i/>
          <w:iCs/>
          <w:sz w:val="24"/>
          <w:szCs w:val="24"/>
        </w:rPr>
        <w:t>ī</w:t>
      </w:r>
      <w:proofErr w:type="spellEnd"/>
      <w:r w:rsidRPr="00A65D13">
        <w:rPr>
          <w:rFonts w:ascii="Palatino Linotype" w:hAnsi="Palatino Linotype" w:cs="Times New Roman"/>
          <w:sz w:val="24"/>
          <w:szCs w:val="24"/>
        </w:rPr>
        <w:t xml:space="preserve"> and </w:t>
      </w:r>
      <w:proofErr w:type="spellStart"/>
      <w:r w:rsidRPr="00A65D13">
        <w:rPr>
          <w:rFonts w:ascii="Palatino Linotype" w:hAnsi="Palatino Linotype" w:cs="Times New Roman"/>
          <w:i/>
          <w:iCs/>
          <w:sz w:val="24"/>
          <w:szCs w:val="24"/>
        </w:rPr>
        <w:t>mudāri</w:t>
      </w:r>
      <w:r w:rsidRPr="00A65D13">
        <w:rPr>
          <w:rFonts w:ascii="Times New Roman" w:hAnsi="Times New Roman" w:cs="Times New Roman"/>
          <w:i/>
          <w:iCs/>
          <w:sz w:val="24"/>
          <w:szCs w:val="24"/>
        </w:rPr>
        <w:t>ʿ</w:t>
      </w:r>
      <w:proofErr w:type="spellEnd"/>
      <w:r w:rsidRPr="00A65D13">
        <w:rPr>
          <w:rFonts w:ascii="Palatino Linotype" w:hAnsi="Palatino Linotype" w:cs="Times New Roman"/>
          <w:sz w:val="24"/>
          <w:szCs w:val="24"/>
        </w:rPr>
        <w:t xml:space="preserve">, while </w:t>
      </w:r>
      <w:proofErr w:type="spellStart"/>
      <w:r w:rsidRPr="00A65D13">
        <w:rPr>
          <w:rFonts w:ascii="Palatino Linotype" w:hAnsi="Palatino Linotype" w:cs="Times New Roman"/>
          <w:i/>
          <w:iCs/>
          <w:sz w:val="24"/>
          <w:szCs w:val="24"/>
        </w:rPr>
        <w:t>nahwu</w:t>
      </w:r>
      <w:proofErr w:type="spellEnd"/>
      <w:r w:rsidRPr="00A65D13">
        <w:rPr>
          <w:rFonts w:ascii="Palatino Linotype" w:hAnsi="Palatino Linotype" w:cs="Times New Roman"/>
          <w:sz w:val="24"/>
          <w:szCs w:val="24"/>
        </w:rPr>
        <w:t xml:space="preserve"> errors typically involved </w:t>
      </w:r>
      <w:proofErr w:type="spellStart"/>
      <w:r w:rsidRPr="00A65D13">
        <w:rPr>
          <w:rFonts w:ascii="Palatino Linotype" w:hAnsi="Palatino Linotype" w:cs="Times New Roman"/>
          <w:i/>
          <w:iCs/>
          <w:sz w:val="24"/>
          <w:szCs w:val="24"/>
        </w:rPr>
        <w:t>mu</w:t>
      </w:r>
      <w:r w:rsidRPr="00A65D13">
        <w:rPr>
          <w:rFonts w:ascii="Times New Roman" w:hAnsi="Times New Roman" w:cs="Times New Roman"/>
          <w:i/>
          <w:iCs/>
          <w:sz w:val="24"/>
          <w:szCs w:val="24"/>
        </w:rPr>
        <w:t>ḍ</w:t>
      </w:r>
      <w:r w:rsidRPr="00A65D13">
        <w:rPr>
          <w:rFonts w:ascii="Palatino Linotype" w:hAnsi="Palatino Linotype" w:cs="Palatino Linotype"/>
          <w:i/>
          <w:iCs/>
          <w:sz w:val="24"/>
          <w:szCs w:val="24"/>
        </w:rPr>
        <w:t>ā</w:t>
      </w:r>
      <w:r w:rsidRPr="00A65D13">
        <w:rPr>
          <w:rFonts w:ascii="Palatino Linotype" w:hAnsi="Palatino Linotype" w:cs="Times New Roman"/>
          <w:i/>
          <w:iCs/>
          <w:sz w:val="24"/>
          <w:szCs w:val="24"/>
        </w:rPr>
        <w:t>f</w:t>
      </w:r>
      <w:proofErr w:type="spellEnd"/>
      <w:r w:rsidRPr="00A65D13">
        <w:rPr>
          <w:rFonts w:ascii="Palatino Linotype" w:hAnsi="Palatino Linotype" w:cs="Palatino Linotype"/>
          <w:i/>
          <w:iCs/>
          <w:sz w:val="24"/>
          <w:szCs w:val="24"/>
        </w:rPr>
        <w:t>–</w:t>
      </w:r>
      <w:proofErr w:type="spellStart"/>
      <w:r w:rsidRPr="00A65D13">
        <w:rPr>
          <w:rFonts w:ascii="Palatino Linotype" w:hAnsi="Palatino Linotype" w:cs="Times New Roman"/>
          <w:i/>
          <w:iCs/>
          <w:sz w:val="24"/>
          <w:szCs w:val="24"/>
        </w:rPr>
        <w:t>mu</w:t>
      </w:r>
      <w:r w:rsidRPr="00A65D13">
        <w:rPr>
          <w:rFonts w:ascii="Times New Roman" w:hAnsi="Times New Roman" w:cs="Times New Roman"/>
          <w:i/>
          <w:iCs/>
          <w:sz w:val="24"/>
          <w:szCs w:val="24"/>
        </w:rPr>
        <w:t>ḍ</w:t>
      </w:r>
      <w:r w:rsidRPr="00A65D13">
        <w:rPr>
          <w:rFonts w:ascii="Palatino Linotype" w:hAnsi="Palatino Linotype" w:cs="Palatino Linotype"/>
          <w:i/>
          <w:iCs/>
          <w:sz w:val="24"/>
          <w:szCs w:val="24"/>
        </w:rPr>
        <w:t>ā</w:t>
      </w:r>
      <w:r w:rsidRPr="00A65D13">
        <w:rPr>
          <w:rFonts w:ascii="Palatino Linotype" w:hAnsi="Palatino Linotype" w:cs="Times New Roman"/>
          <w:i/>
          <w:iCs/>
          <w:sz w:val="24"/>
          <w:szCs w:val="24"/>
        </w:rPr>
        <w:t>f</w:t>
      </w:r>
      <w:proofErr w:type="spellEnd"/>
      <w:r w:rsidRPr="00A65D13">
        <w:rPr>
          <w:rFonts w:ascii="Palatino Linotype" w:hAnsi="Palatino Linotype" w:cs="Times New Roman"/>
          <w:i/>
          <w:iCs/>
          <w:sz w:val="24"/>
          <w:szCs w:val="24"/>
        </w:rPr>
        <w:t xml:space="preserve"> </w:t>
      </w:r>
      <w:proofErr w:type="spellStart"/>
      <w:r w:rsidRPr="00A65D13">
        <w:rPr>
          <w:rFonts w:ascii="Palatino Linotype" w:hAnsi="Palatino Linotype" w:cs="Times New Roman"/>
          <w:i/>
          <w:iCs/>
          <w:sz w:val="24"/>
          <w:szCs w:val="24"/>
        </w:rPr>
        <w:t>ilayh</w:t>
      </w:r>
      <w:proofErr w:type="spellEnd"/>
      <w:r w:rsidRPr="00A65D13">
        <w:rPr>
          <w:rFonts w:ascii="Palatino Linotype" w:hAnsi="Palatino Linotype" w:cs="Times New Roman"/>
          <w:sz w:val="24"/>
          <w:szCs w:val="24"/>
        </w:rPr>
        <w:t xml:space="preserve">, </w:t>
      </w:r>
      <w:proofErr w:type="spellStart"/>
      <w:r w:rsidRPr="00A65D13">
        <w:rPr>
          <w:rFonts w:ascii="Palatino Linotype" w:hAnsi="Palatino Linotype" w:cs="Times New Roman"/>
          <w:i/>
          <w:iCs/>
          <w:sz w:val="24"/>
          <w:szCs w:val="24"/>
        </w:rPr>
        <w:t>na</w:t>
      </w:r>
      <w:r w:rsidRPr="00A65D13">
        <w:rPr>
          <w:rFonts w:ascii="Times New Roman" w:hAnsi="Times New Roman" w:cs="Times New Roman"/>
          <w:i/>
          <w:iCs/>
          <w:sz w:val="24"/>
          <w:szCs w:val="24"/>
        </w:rPr>
        <w:t>ʿ</w:t>
      </w:r>
      <w:r w:rsidRPr="00A65D13">
        <w:rPr>
          <w:rFonts w:ascii="Palatino Linotype" w:hAnsi="Palatino Linotype" w:cs="Times New Roman"/>
          <w:i/>
          <w:iCs/>
          <w:sz w:val="24"/>
          <w:szCs w:val="24"/>
        </w:rPr>
        <w:t>t</w:t>
      </w:r>
      <w:proofErr w:type="spellEnd"/>
      <w:r w:rsidRPr="00A65D13">
        <w:rPr>
          <w:rFonts w:ascii="Palatino Linotype" w:hAnsi="Palatino Linotype" w:cs="Palatino Linotype"/>
          <w:i/>
          <w:iCs/>
          <w:sz w:val="24"/>
          <w:szCs w:val="24"/>
        </w:rPr>
        <w:t>–</w:t>
      </w:r>
      <w:r w:rsidR="00E06699">
        <w:rPr>
          <w:rFonts w:ascii="Palatino Linotype" w:hAnsi="Palatino Linotype" w:cs="Times New Roman"/>
          <w:i/>
          <w:iCs/>
          <w:sz w:val="24"/>
          <w:szCs w:val="24"/>
        </w:rPr>
        <w:t xml:space="preserve">State Islamic Senior High </w:t>
      </w:r>
      <w:proofErr w:type="spellStart"/>
      <w:r w:rsidR="00E06699">
        <w:rPr>
          <w:rFonts w:ascii="Palatino Linotype" w:hAnsi="Palatino Linotype" w:cs="Times New Roman"/>
          <w:i/>
          <w:iCs/>
          <w:sz w:val="24"/>
          <w:szCs w:val="24"/>
        </w:rPr>
        <w:t>School</w:t>
      </w:r>
      <w:r w:rsidRPr="00A65D13">
        <w:rPr>
          <w:rFonts w:ascii="Times New Roman" w:hAnsi="Times New Roman" w:cs="Times New Roman"/>
          <w:i/>
          <w:iCs/>
          <w:sz w:val="24"/>
          <w:szCs w:val="24"/>
        </w:rPr>
        <w:t>ʿ</w:t>
      </w:r>
      <w:r w:rsidRPr="00A65D13">
        <w:rPr>
          <w:rFonts w:ascii="Palatino Linotype" w:hAnsi="Palatino Linotype" w:cs="Palatino Linotype"/>
          <w:i/>
          <w:iCs/>
          <w:sz w:val="24"/>
          <w:szCs w:val="24"/>
        </w:rPr>
        <w:t>ū</w:t>
      </w:r>
      <w:r w:rsidRPr="00A65D13">
        <w:rPr>
          <w:rFonts w:ascii="Palatino Linotype" w:hAnsi="Palatino Linotype" w:cs="Times New Roman"/>
          <w:i/>
          <w:iCs/>
          <w:sz w:val="24"/>
          <w:szCs w:val="24"/>
        </w:rPr>
        <w:t>t</w:t>
      </w:r>
      <w:proofErr w:type="spellEnd"/>
      <w:r w:rsidRPr="00A65D13">
        <w:rPr>
          <w:rFonts w:ascii="Palatino Linotype" w:hAnsi="Palatino Linotype" w:cs="Times New Roman"/>
          <w:sz w:val="24"/>
          <w:szCs w:val="24"/>
        </w:rPr>
        <w:t xml:space="preserve">, and </w:t>
      </w:r>
      <w:r w:rsidRPr="00A65D13">
        <w:rPr>
          <w:rFonts w:ascii="Palatino Linotype" w:hAnsi="Palatino Linotype" w:cs="Times New Roman"/>
          <w:i/>
          <w:iCs/>
          <w:sz w:val="24"/>
          <w:szCs w:val="24"/>
        </w:rPr>
        <w:t>jar–</w:t>
      </w:r>
      <w:proofErr w:type="spellStart"/>
      <w:r w:rsidRPr="00A65D13">
        <w:rPr>
          <w:rFonts w:ascii="Palatino Linotype" w:hAnsi="Palatino Linotype" w:cs="Times New Roman"/>
          <w:i/>
          <w:iCs/>
          <w:sz w:val="24"/>
          <w:szCs w:val="24"/>
        </w:rPr>
        <w:t>majrūr</w:t>
      </w:r>
      <w:proofErr w:type="spellEnd"/>
      <w:r w:rsidRPr="00A65D13">
        <w:rPr>
          <w:rFonts w:ascii="Palatino Linotype" w:hAnsi="Palatino Linotype" w:cs="Times New Roman"/>
          <w:sz w:val="24"/>
          <w:szCs w:val="24"/>
        </w:rPr>
        <w:t xml:space="preserve"> structures</w:t>
      </w:r>
      <w:r w:rsidR="00BE62E0">
        <w:rPr>
          <w:rFonts w:ascii="Palatino Linotype" w:hAnsi="Palatino Linotype" w:cs="Times New Roman"/>
          <w:sz w:val="24"/>
          <w:szCs w:val="24"/>
        </w:rPr>
        <w:t xml:space="preserve"> </w:t>
      </w:r>
      <w:r w:rsidR="00BE62E0">
        <w:rPr>
          <w:rFonts w:ascii="Palatino Linotype" w:hAnsi="Palatino Linotype" w:cs="Times New Roman"/>
          <w:sz w:val="24"/>
          <w:szCs w:val="24"/>
        </w:rPr>
        <w:fldChar w:fldCharType="begin" w:fldLock="1"/>
      </w:r>
      <w:r w:rsidR="002D5ABE">
        <w:rPr>
          <w:rFonts w:ascii="Palatino Linotype" w:hAnsi="Palatino Linotype" w:cs="Times New Roman"/>
          <w:sz w:val="24"/>
          <w:szCs w:val="24"/>
        </w:rPr>
        <w:instrText xml:space="preserve">ADDIN CSL_CITATION {"citationItems":[{"id":"ITEM-1","itemData":{"DOI":"10.32332/al-fathin.v1i01.1194","ISSN":"2622-3325","abstract":"This study aimed at classifying the kinds of errors in Arabic conversations of students majoring in Arabic at the State Islamic Institute of Metro in Academic Year 2017/2018, describing the frequency of the language errors, and explaining the factors that caused the language error. The data were collected through observation, field notes, and tape recording. The results showed that errors in Arabic conversations of students majoring in Arabic at the State Islamic Institute of Metro in Academic Year 2017/2018 can be classified in three kinds of languages errors, namely: (1) the pronunciation errors, (2) the morphology errors, and (3) the syntax errors. On the kind of pronunciation errors, the highest frequency of errors occurred at pronunciation of / </w:instrText>
      </w:r>
      <w:r w:rsidR="002D5ABE">
        <w:rPr>
          <w:rFonts w:ascii="Palatino Linotype" w:hAnsi="Palatino Linotype" w:cs="Times New Roman" w:hint="eastAsia"/>
          <w:sz w:val="24"/>
          <w:szCs w:val="24"/>
          <w:rtl/>
        </w:rPr>
        <w:instrText>ض</w:instrText>
      </w:r>
      <w:r w:rsidR="002D5ABE">
        <w:rPr>
          <w:rFonts w:ascii="Palatino Linotype" w:hAnsi="Palatino Linotype" w:cs="Times New Roman"/>
          <w:sz w:val="24"/>
          <w:szCs w:val="24"/>
          <w:rtl/>
        </w:rPr>
        <w:instrText xml:space="preserve"> /, / </w:instrText>
      </w:r>
      <w:r w:rsidR="002D5ABE">
        <w:rPr>
          <w:rFonts w:ascii="Palatino Linotype" w:hAnsi="Palatino Linotype" w:cs="Times New Roman" w:hint="eastAsia"/>
          <w:sz w:val="24"/>
          <w:szCs w:val="24"/>
          <w:rtl/>
        </w:rPr>
        <w:instrText>ث</w:instrText>
      </w:r>
      <w:r w:rsidR="002D5ABE">
        <w:rPr>
          <w:rFonts w:ascii="Palatino Linotype" w:hAnsi="Palatino Linotype" w:cs="Times New Roman"/>
          <w:sz w:val="24"/>
          <w:szCs w:val="24"/>
          <w:rtl/>
        </w:rPr>
        <w:instrText xml:space="preserve"> /, / </w:instrText>
      </w:r>
      <w:r w:rsidR="002D5ABE">
        <w:rPr>
          <w:rFonts w:ascii="Palatino Linotype" w:hAnsi="Palatino Linotype" w:cs="Times New Roman" w:hint="eastAsia"/>
          <w:sz w:val="24"/>
          <w:szCs w:val="24"/>
          <w:rtl/>
        </w:rPr>
        <w:instrText>ع</w:instrText>
      </w:r>
      <w:r w:rsidR="002D5ABE">
        <w:rPr>
          <w:rFonts w:ascii="Palatino Linotype" w:hAnsi="Palatino Linotype" w:cs="Times New Roman"/>
          <w:sz w:val="24"/>
          <w:szCs w:val="24"/>
        </w:rPr>
        <w:instrText xml:space="preserve"> /, and / </w:instrText>
      </w:r>
      <w:r w:rsidR="002D5ABE">
        <w:rPr>
          <w:rFonts w:ascii="Palatino Linotype" w:hAnsi="Palatino Linotype" w:cs="Times New Roman" w:hint="eastAsia"/>
          <w:sz w:val="24"/>
          <w:szCs w:val="24"/>
          <w:rtl/>
        </w:rPr>
        <w:instrText>ذ</w:instrText>
      </w:r>
      <w:r w:rsidR="002D5ABE">
        <w:rPr>
          <w:rFonts w:ascii="Palatino Linotype" w:hAnsi="Palatino Linotype" w:cs="Times New Roman"/>
          <w:sz w:val="24"/>
          <w:szCs w:val="24"/>
        </w:rPr>
        <w:instrText xml:space="preserve"> /. On the kind of morphology errors, the highest frequency of errors occurred at tashrif fi’il madhiy and tashrif fi’il mudhari'. On the kind of syntax errors, the highest frequency of errors occurred at the structure of mudhaf-mudhaf ilaih, na'at-man’ut, and jar-majrur. The factors that caused the pronunciation errors can be categorized as the inter-language errors. While the factors that caused morphology errors and syntax errors can be categorized as the intra-lingual errors.","author":[{"dropping-particle":"","family":"Walfajri","given":"Walfajri","non-dropping-particle":"","parse-names":false,"suffix":""}],"container-title":"Al-Fathin: Jurnal Bahasa dan Sastra Arab","id":"ITEM-1","issue":"01","issued":{"date-parts":[["2018"]]},"page":"80-93","title":"Analisis Kesalahan Bahasa Pada Percakapan Bahasa Arab Mahasiswa Jurusan Pendidikan Bahasa Arab (Pba) Institut Agama Islam Negeri (Iain) Metro","type":"article-journal","volume":"1"},"uris":["http://www.mendeley.com/documents/?uuid=d6fa253d-7dff-4fa0-acd2-e60289e4ce2e"]}],"mendeley":{"formattedCitation":"(Walfajri, 2018)","plainTextFormattedCitation":"(Walfajri, 2018)","previouslyFormattedCitation":"(Walfajri, 2018)"},"properties":{"noteIndex":0},"schema":"https://github.com/citation-style-language/schema/raw/master/csl-citation.json"}</w:instrText>
      </w:r>
      <w:r w:rsidR="00BE62E0">
        <w:rPr>
          <w:rFonts w:ascii="Palatino Linotype" w:hAnsi="Palatino Linotype" w:cs="Times New Roman"/>
          <w:sz w:val="24"/>
          <w:szCs w:val="24"/>
        </w:rPr>
        <w:fldChar w:fldCharType="separate"/>
      </w:r>
      <w:r w:rsidR="00BE62E0" w:rsidRPr="00BE62E0">
        <w:rPr>
          <w:rFonts w:ascii="Palatino Linotype" w:hAnsi="Palatino Linotype" w:cs="Times New Roman"/>
          <w:noProof/>
          <w:sz w:val="24"/>
          <w:szCs w:val="24"/>
        </w:rPr>
        <w:t>(Walfajri, 2018)</w:t>
      </w:r>
      <w:r w:rsidR="00BE62E0">
        <w:rPr>
          <w:rFonts w:ascii="Palatino Linotype" w:hAnsi="Palatino Linotype" w:cs="Times New Roman"/>
          <w:sz w:val="24"/>
          <w:szCs w:val="24"/>
        </w:rPr>
        <w:fldChar w:fldCharType="end"/>
      </w:r>
      <w:r w:rsidRPr="00A65D13">
        <w:rPr>
          <w:rFonts w:ascii="Palatino Linotype" w:hAnsi="Palatino Linotype" w:cs="Times New Roman"/>
          <w:sz w:val="24"/>
          <w:szCs w:val="24"/>
        </w:rPr>
        <w:t xml:space="preserve">. Pronunciation errors were influenced by other languages, while </w:t>
      </w:r>
      <w:proofErr w:type="spellStart"/>
      <w:r w:rsidRPr="00A65D13">
        <w:rPr>
          <w:rFonts w:ascii="Palatino Linotype" w:hAnsi="Palatino Linotype" w:cs="Times New Roman"/>
          <w:i/>
          <w:iCs/>
          <w:sz w:val="24"/>
          <w:szCs w:val="24"/>
        </w:rPr>
        <w:t>sharaf</w:t>
      </w:r>
      <w:proofErr w:type="spellEnd"/>
      <w:r w:rsidRPr="00A65D13">
        <w:rPr>
          <w:rFonts w:ascii="Palatino Linotype" w:hAnsi="Palatino Linotype" w:cs="Times New Roman"/>
          <w:sz w:val="24"/>
          <w:szCs w:val="24"/>
        </w:rPr>
        <w:t xml:space="preserve"> and </w:t>
      </w:r>
      <w:proofErr w:type="spellStart"/>
      <w:r w:rsidRPr="00A65D13">
        <w:rPr>
          <w:rFonts w:ascii="Palatino Linotype" w:hAnsi="Palatino Linotype" w:cs="Times New Roman"/>
          <w:i/>
          <w:iCs/>
          <w:sz w:val="24"/>
          <w:szCs w:val="24"/>
        </w:rPr>
        <w:t>nahwu</w:t>
      </w:r>
      <w:proofErr w:type="spellEnd"/>
      <w:r w:rsidRPr="00A65D13">
        <w:rPr>
          <w:rFonts w:ascii="Palatino Linotype" w:hAnsi="Palatino Linotype" w:cs="Times New Roman"/>
          <w:sz w:val="24"/>
          <w:szCs w:val="24"/>
        </w:rPr>
        <w:t xml:space="preserve"> mistakes stemmed from within the Arabic system itself.</w:t>
      </w:r>
    </w:p>
    <w:p w14:paraId="2946C2A2" w14:textId="452A0326" w:rsidR="00A65D13" w:rsidRPr="00A65D13" w:rsidRDefault="00A65D13" w:rsidP="002D5ABE">
      <w:pPr>
        <w:spacing w:after="0" w:line="276" w:lineRule="auto"/>
        <w:ind w:firstLine="567"/>
        <w:jc w:val="both"/>
        <w:rPr>
          <w:rFonts w:ascii="Palatino Linotype" w:hAnsi="Palatino Linotype" w:cs="Times New Roman"/>
          <w:sz w:val="24"/>
          <w:szCs w:val="24"/>
        </w:rPr>
      </w:pPr>
      <w:proofErr w:type="spellStart"/>
      <w:r w:rsidRPr="00A65D13">
        <w:rPr>
          <w:rFonts w:ascii="Palatino Linotype" w:hAnsi="Palatino Linotype" w:cs="Times New Roman"/>
          <w:sz w:val="24"/>
          <w:szCs w:val="24"/>
        </w:rPr>
        <w:t>Zulfa</w:t>
      </w:r>
      <w:proofErr w:type="spellEnd"/>
      <w:r w:rsidRPr="00A65D13">
        <w:rPr>
          <w:rFonts w:ascii="Palatino Linotype" w:hAnsi="Palatino Linotype" w:cs="Times New Roman"/>
          <w:sz w:val="24"/>
          <w:szCs w:val="24"/>
        </w:rPr>
        <w:t xml:space="preserve"> studied phonological errors in reading Arabic texts among Grade V students at MI </w:t>
      </w:r>
      <w:proofErr w:type="spellStart"/>
      <w:r w:rsidRPr="00A65D13">
        <w:rPr>
          <w:rFonts w:ascii="Palatino Linotype" w:hAnsi="Palatino Linotype" w:cs="Times New Roman"/>
          <w:sz w:val="24"/>
          <w:szCs w:val="24"/>
        </w:rPr>
        <w:t>Baiquniyyah</w:t>
      </w:r>
      <w:proofErr w:type="spellEnd"/>
      <w:r w:rsidRPr="00A65D13">
        <w:rPr>
          <w:rFonts w:ascii="Palatino Linotype" w:hAnsi="Palatino Linotype" w:cs="Times New Roman"/>
          <w:sz w:val="24"/>
          <w:szCs w:val="24"/>
        </w:rPr>
        <w:t>, revealing issues with vowels, consonants, and pronunciation of specific letters</w:t>
      </w:r>
      <w:r w:rsidR="002D5ABE">
        <w:rPr>
          <w:rFonts w:ascii="Palatino Linotype" w:hAnsi="Palatino Linotype" w:cs="Times New Roman"/>
          <w:sz w:val="24"/>
          <w:szCs w:val="24"/>
        </w:rPr>
        <w:t xml:space="preserve"> </w:t>
      </w:r>
      <w:r w:rsidR="002D5ABE">
        <w:rPr>
          <w:rFonts w:ascii="Palatino Linotype" w:hAnsi="Palatino Linotype" w:cs="Times New Roman"/>
          <w:sz w:val="24"/>
          <w:szCs w:val="24"/>
        </w:rPr>
        <w:fldChar w:fldCharType="begin" w:fldLock="1"/>
      </w:r>
      <w:r w:rsidR="002D5ABE">
        <w:rPr>
          <w:rFonts w:ascii="Palatino Linotype" w:hAnsi="Palatino Linotype" w:cs="Times New Roman"/>
          <w:sz w:val="24"/>
          <w:szCs w:val="24"/>
        </w:rPr>
        <w:instrText>ADDIN CSL_CITATION {"citationItems":[{"id":"ITEM-1","itemData":{"abstract":"The process of Arabic learningoften encounters various kinds of problems during the learning process. This is indeed something that is common because Arabic itself is not the mother tongue or the first language for the learners who learn it, because they are basically non-indigenous people. One of the problems in the process of learning Arabic is errors in terms of phonology in arabic, these errors include vocal errors, consonant errors, diphthong errors, multiple consonant errors, and clothing errors. Some of these mistakes are serious problems that exist in learning Arabic, because from these mistakes will give birth to various other errors including in the meaning of Arabic sentences that do not match the intended essential meaning. Therefore, with this research, it is hoped that it can help teachers and students in learning Arabic by studying these various kinds of errors so that they can be corrected and can achieve the objectives of learning Arabic well.","author":[{"dropping-particle":"","family":"Zulfa","given":"Desi Rahmania","non-dropping-particle":"","parse-names":false,"suffix":""}],"container-title":"Mahira: Journal of Arabic Studies and TeachingStudent Research","id":"ITEM-1","issue":"2","issued":{"date-parts":[["2023"]]},"page":"127-136","title":"Analisis Kesalahan Fonologi Dalam Keterampilan Membaca Teks Bahasa Arab Siswa Kelas V MI Baiquniyyah","type":"article-journal","volume":"1"},"uris":["http://www.mendeley.com/documents/?uuid=fd3c4f13-de82-4e08-8d51-18fa59396680"]}],"mendeley":{"formattedCitation":"(Zulfa, 2023)","plainTextFormattedCitation":"(Zulfa, 2023)","previouslyFormattedCitation":"(Zulfa, 2023)"},"properties":{"noteIndex":0},"schema":"https://github.com/citation-style-language/schema/raw/master/csl-citation.json"}</w:instrText>
      </w:r>
      <w:r w:rsidR="002D5ABE">
        <w:rPr>
          <w:rFonts w:ascii="Palatino Linotype" w:hAnsi="Palatino Linotype" w:cs="Times New Roman"/>
          <w:sz w:val="24"/>
          <w:szCs w:val="24"/>
        </w:rPr>
        <w:fldChar w:fldCharType="separate"/>
      </w:r>
      <w:r w:rsidR="002D5ABE" w:rsidRPr="002D5ABE">
        <w:rPr>
          <w:rFonts w:ascii="Palatino Linotype" w:hAnsi="Palatino Linotype" w:cs="Times New Roman"/>
          <w:noProof/>
          <w:sz w:val="24"/>
          <w:szCs w:val="24"/>
        </w:rPr>
        <w:t>(Zulfa, 2023)</w:t>
      </w:r>
      <w:r w:rsidR="002D5ABE">
        <w:rPr>
          <w:rFonts w:ascii="Palatino Linotype" w:hAnsi="Palatino Linotype" w:cs="Times New Roman"/>
          <w:sz w:val="24"/>
          <w:szCs w:val="24"/>
        </w:rPr>
        <w:fldChar w:fldCharType="end"/>
      </w:r>
      <w:r w:rsidRPr="00A65D13">
        <w:rPr>
          <w:rFonts w:ascii="Palatino Linotype" w:hAnsi="Palatino Linotype" w:cs="Times New Roman"/>
          <w:sz w:val="24"/>
          <w:szCs w:val="24"/>
        </w:rPr>
        <w:t xml:space="preserve">. </w:t>
      </w:r>
      <w:proofErr w:type="spellStart"/>
      <w:r w:rsidRPr="00A65D13">
        <w:rPr>
          <w:rFonts w:ascii="Palatino Linotype" w:hAnsi="Palatino Linotype" w:cs="Times New Roman"/>
          <w:sz w:val="24"/>
          <w:szCs w:val="24"/>
        </w:rPr>
        <w:t>Fitria</w:t>
      </w:r>
      <w:proofErr w:type="spellEnd"/>
      <w:r w:rsidRPr="00A65D13">
        <w:rPr>
          <w:rFonts w:ascii="Palatino Linotype" w:hAnsi="Palatino Linotype" w:cs="Times New Roman"/>
          <w:sz w:val="24"/>
          <w:szCs w:val="24"/>
        </w:rPr>
        <w:t xml:space="preserve">, </w:t>
      </w:r>
      <w:proofErr w:type="spellStart"/>
      <w:r w:rsidRPr="00A65D13">
        <w:rPr>
          <w:rFonts w:ascii="Palatino Linotype" w:hAnsi="Palatino Linotype" w:cs="Times New Roman"/>
          <w:sz w:val="24"/>
          <w:szCs w:val="24"/>
        </w:rPr>
        <w:t>Maliyanah</w:t>
      </w:r>
      <w:proofErr w:type="spellEnd"/>
      <w:r w:rsidRPr="00A65D13">
        <w:rPr>
          <w:rFonts w:ascii="Palatino Linotype" w:hAnsi="Palatino Linotype" w:cs="Times New Roman"/>
          <w:sz w:val="24"/>
          <w:szCs w:val="24"/>
        </w:rPr>
        <w:t xml:space="preserve">, and </w:t>
      </w:r>
      <w:proofErr w:type="spellStart"/>
      <w:r w:rsidRPr="00A65D13">
        <w:rPr>
          <w:rFonts w:ascii="Palatino Linotype" w:hAnsi="Palatino Linotype" w:cs="Times New Roman"/>
          <w:sz w:val="24"/>
          <w:szCs w:val="24"/>
        </w:rPr>
        <w:t>Sabila</w:t>
      </w:r>
      <w:proofErr w:type="spellEnd"/>
      <w:r w:rsidRPr="00A65D13">
        <w:rPr>
          <w:rFonts w:ascii="Palatino Linotype" w:hAnsi="Palatino Linotype" w:cs="Times New Roman"/>
          <w:sz w:val="24"/>
          <w:szCs w:val="24"/>
        </w:rPr>
        <w:t xml:space="preserve"> identified errors involving incorrect gender use, pronouns, phrases, and poor word choices, attributed to factors such as an uncomfortable classroom environment, lack of focus on lessons, and students' inability to respond to questions </w:t>
      </w:r>
      <w:r w:rsidR="002D5ABE">
        <w:rPr>
          <w:rFonts w:ascii="Palatino Linotype" w:hAnsi="Palatino Linotype" w:cs="Times New Roman"/>
          <w:sz w:val="24"/>
          <w:szCs w:val="24"/>
        </w:rPr>
        <w:fldChar w:fldCharType="begin" w:fldLock="1"/>
      </w:r>
      <w:r w:rsidR="000F77AE">
        <w:rPr>
          <w:rFonts w:ascii="Palatino Linotype" w:hAnsi="Palatino Linotype" w:cs="Times New Roman"/>
          <w:sz w:val="24"/>
          <w:szCs w:val="24"/>
        </w:rPr>
        <w:instrText>ADDIN CSL_CITATION {"citationItems":[{"id":"ITEM-1","itemData":{"DOI":"10.21009/bahtera.231.03","ISSN":"0853-2710","abstract":"Language is an important thing in communication between individuals, both in oral and written form. However, it cannot be denied that language errors often occur in every language activity. In learning a second language, language errors can be experienced by students due to a lack of grammatical mastery especially in the aspect of word meaning which is very different from their first language. This research is a qualitative descriptive research that aims to analyze language errors in the nahwu aspect in: (1) gender; (2) pronoun (dhamir); (3) phrases; and (4) vocabulary (mufradat) that occurs in insya' learning by students in Arabic extracurricular classes at MTs Almaarif 01 Singosari. Through an analysis of language errors in the nahwu aspect in the students' essays, in general it was found that several nahwu errors included mistakes in the use of gender, pronouns, phrases, and vocabulary. There were 13 errors (25%) in using gender, 16 errors (30.77%) in using dhamir, 11 mistakes in using phrases (21.15%), and 12 mistakes in using mufradat (23, 08%).","author":[{"dropping-particle":"","family":"Fitria","given":"Faiza","non-dropping-particle":"","parse-names":false,"suffix":""},{"dropping-particle":"","family":"Maliyanah","given":"Alya Afifah","non-dropping-particle":"","parse-names":false,"suffix":""},{"dropping-particle":"","family":"Sabila","given":"Anis Nurma","non-dropping-particle":"","parse-names":false,"suffix":""}],"container-title":"Bahtera: Jurnal Pendidikan Bahasa dan Sastra","id":"ITEM-1","issue":"1","issued":{"date-parts":[["2024"]]},"page":"30-39","title":"Analisis Kesalahan Berbahasa pada Aspek Nahwu dalam Pembelajaran Insya’ oleh Siswa Tingkat Madrasah Tsanawiyah","type":"article-journal","volume":"23"},"uris":["http://www.mendeley.com/documents/?uuid=71fcedc1-8f71-4d2b-a2f8-32d3fe0c22ad"]},{"id":"ITEM-2","itemData":{"DOI":"10.14421/edulab.2020.52-06","abstract":"It is a necessity when the interaction of teachers and students in the learning process will face various problems and obstacles. This article aims to parse what problems occur in the classroom during the Arabic learning process and to find the right solution so that the problems faced can be resolved. This research is qualitative. Collecting data related to writing this article using interviews and direct observation of research subjects and literature review for about two months the author did an internship or PPL. When the writer did observation or mini research, the writer found several problems when the learning process occurred in the classroom. Starting from students getting rowdy when learning, not paying attention to learning, not being able to answer when asked, and there are many other problems when learning Arabic. This can be used as material for evaluation and collective reflection so that our education will be of more quality and quality.\r Abstrak: Sebuah keniscayaan ketika interaksi guru dan siswa dalam proses pembelajaran akan menghadapi berbagai persoalan dan kendala. Artikel ini bertujuan untuk mengurai persoalan-persolan apa saja yang terjadi di dalam kelas pada saat proses pembelajaran bahasa Arab berlangsung dan mencarikan solusi yang tepat sehingga persoalan yang dihadapi dapat terselesaikan. Penelitian ini merupakan penelitian kualitatif. Pengumpulan data terkait penulisan artikel ini menggunakan metode wawancara dan observasi langsung terhadap subjek penelitian serta kajian pustaka selama kurang lebih dua bulan penulis melakukan magang atau PPL. Saat penulis melakukan obeservasi atau mini riset, penulis menemukan beberapa problematika saat terjadi proses pembelajaran di kelas. Mulai dari siswa gaduh saat pembelajaran, tidak memperhatikan pembelajaran, tidak bisa menjawab saat ditanya, dan masih banyak problem lain saat pembelajaran bahasa Arab. Ini dapat menjadi bahan evaluasi dan renungan bersama, agar pendidikan kita semakin bermutu dan berkualiatas.","author":[{"dropping-particle":"","family":"Ahmad Solkan","given":"","non-dropping-particle":"","parse-names":false,"suffix":""}],"container-title":"EDULAB: Majalah Ilmiah Laboratorium Pendidikan","id":"ITEM-2","issue":"2","issued":{"date-parts":[["2021"]]},"title":"Problematika Pembelajaran Bahasa Arab Siswa MI Miftahul Falah Jakenan Pati","type":"article-journal","volume":"5"},"uris":["http://www.mendeley.com/documents/?uuid=fea4fc38-bc86-3aea-ad29-eca0b52c8b6b"]}],"mendeley":{"formattedCitation":"(Ahmad Solkan, 2021; Fitria et al., 2024)","plainTextFormattedCitation":"(Ahmad Solkan, 2021; Fitria et al., 2024)","previouslyFormattedCitation":"(Ahmad Solkan, 2021; Fitria et al., 2024)"},"properties":{"noteIndex":0},"schema":"https://github.com/citation-style-language/schema/raw/master/csl-citation.json"}</w:instrText>
      </w:r>
      <w:r w:rsidR="002D5ABE">
        <w:rPr>
          <w:rFonts w:ascii="Palatino Linotype" w:hAnsi="Palatino Linotype" w:cs="Times New Roman"/>
          <w:sz w:val="24"/>
          <w:szCs w:val="24"/>
        </w:rPr>
        <w:fldChar w:fldCharType="separate"/>
      </w:r>
      <w:r w:rsidR="002D5ABE" w:rsidRPr="002D5ABE">
        <w:rPr>
          <w:rFonts w:ascii="Palatino Linotype" w:hAnsi="Palatino Linotype" w:cs="Times New Roman"/>
          <w:noProof/>
          <w:sz w:val="24"/>
          <w:szCs w:val="24"/>
        </w:rPr>
        <w:t>(Ahmad Solkan, 2021; Fitria et al., 2024)</w:t>
      </w:r>
      <w:r w:rsidR="002D5ABE">
        <w:rPr>
          <w:rFonts w:ascii="Palatino Linotype" w:hAnsi="Palatino Linotype" w:cs="Times New Roman"/>
          <w:sz w:val="24"/>
          <w:szCs w:val="24"/>
        </w:rPr>
        <w:fldChar w:fldCharType="end"/>
      </w:r>
      <w:r w:rsidRPr="00A65D13">
        <w:rPr>
          <w:rFonts w:ascii="Palatino Linotype" w:hAnsi="Palatino Linotype" w:cs="Times New Roman"/>
          <w:sz w:val="24"/>
          <w:szCs w:val="24"/>
        </w:rPr>
        <w:t>.</w:t>
      </w:r>
    </w:p>
    <w:p w14:paraId="1AA57E72" w14:textId="3AB3842A" w:rsidR="00A65D13" w:rsidRPr="00A65D13" w:rsidRDefault="00A65D13" w:rsidP="000F77AE">
      <w:pPr>
        <w:spacing w:after="0" w:line="276" w:lineRule="auto"/>
        <w:ind w:firstLine="567"/>
        <w:jc w:val="both"/>
        <w:rPr>
          <w:rFonts w:ascii="Palatino Linotype" w:hAnsi="Palatino Linotype" w:cs="Times New Roman"/>
          <w:sz w:val="24"/>
          <w:szCs w:val="24"/>
        </w:rPr>
      </w:pPr>
      <w:proofErr w:type="spellStart"/>
      <w:r w:rsidRPr="00A65D13">
        <w:rPr>
          <w:rFonts w:ascii="Palatino Linotype" w:hAnsi="Palatino Linotype" w:cs="Times New Roman"/>
          <w:sz w:val="24"/>
          <w:szCs w:val="24"/>
        </w:rPr>
        <w:t>Ibrahimi</w:t>
      </w:r>
      <w:proofErr w:type="spellEnd"/>
      <w:r w:rsidRPr="00A65D13">
        <w:rPr>
          <w:rFonts w:ascii="Palatino Linotype" w:hAnsi="Palatino Linotype" w:cs="Times New Roman"/>
          <w:sz w:val="24"/>
          <w:szCs w:val="24"/>
        </w:rPr>
        <w:t xml:space="preserve">, </w:t>
      </w:r>
      <w:proofErr w:type="spellStart"/>
      <w:r w:rsidRPr="00A65D13">
        <w:rPr>
          <w:rFonts w:ascii="Palatino Linotype" w:hAnsi="Palatino Linotype" w:cs="Times New Roman"/>
          <w:sz w:val="24"/>
          <w:szCs w:val="24"/>
        </w:rPr>
        <w:t>Sek</w:t>
      </w:r>
      <w:proofErr w:type="spellEnd"/>
      <w:r w:rsidRPr="00A65D13">
        <w:rPr>
          <w:rFonts w:ascii="Palatino Linotype" w:hAnsi="Palatino Linotype" w:cs="Times New Roman"/>
          <w:sz w:val="24"/>
          <w:szCs w:val="24"/>
        </w:rPr>
        <w:t xml:space="preserve">, and </w:t>
      </w:r>
      <w:proofErr w:type="spellStart"/>
      <w:r w:rsidRPr="00A65D13">
        <w:rPr>
          <w:rFonts w:ascii="Palatino Linotype" w:hAnsi="Palatino Linotype" w:cs="Times New Roman"/>
          <w:sz w:val="24"/>
          <w:szCs w:val="24"/>
        </w:rPr>
        <w:t>Nasaruddin</w:t>
      </w:r>
      <w:proofErr w:type="spellEnd"/>
      <w:r w:rsidRPr="00A65D13">
        <w:rPr>
          <w:rFonts w:ascii="Palatino Linotype" w:hAnsi="Palatino Linotype" w:cs="Times New Roman"/>
          <w:sz w:val="24"/>
          <w:szCs w:val="24"/>
        </w:rPr>
        <w:t xml:space="preserve"> examined errors in using </w:t>
      </w:r>
      <w:proofErr w:type="spellStart"/>
      <w:r w:rsidRPr="00A65D13">
        <w:rPr>
          <w:rFonts w:ascii="Palatino Linotype" w:hAnsi="Palatino Linotype" w:cs="Times New Roman"/>
          <w:i/>
          <w:iCs/>
          <w:sz w:val="24"/>
          <w:szCs w:val="24"/>
        </w:rPr>
        <w:t>fi</w:t>
      </w:r>
      <w:r w:rsidRPr="00A65D13">
        <w:rPr>
          <w:rFonts w:ascii="Times New Roman" w:hAnsi="Times New Roman" w:cs="Times New Roman"/>
          <w:i/>
          <w:iCs/>
          <w:sz w:val="24"/>
          <w:szCs w:val="24"/>
        </w:rPr>
        <w:t>ʿ</w:t>
      </w:r>
      <w:r w:rsidRPr="00A65D13">
        <w:rPr>
          <w:rFonts w:ascii="Palatino Linotype" w:hAnsi="Palatino Linotype" w:cs="Times New Roman"/>
          <w:i/>
          <w:iCs/>
          <w:sz w:val="24"/>
          <w:szCs w:val="24"/>
        </w:rPr>
        <w:t>l</w:t>
      </w:r>
      <w:proofErr w:type="spellEnd"/>
      <w:r w:rsidRPr="00A65D13">
        <w:rPr>
          <w:rFonts w:ascii="Palatino Linotype" w:hAnsi="Palatino Linotype" w:cs="Times New Roman"/>
          <w:i/>
          <w:iCs/>
          <w:sz w:val="24"/>
          <w:szCs w:val="24"/>
        </w:rPr>
        <w:t xml:space="preserve"> </w:t>
      </w:r>
      <w:proofErr w:type="spellStart"/>
      <w:r w:rsidRPr="00A65D13">
        <w:rPr>
          <w:rFonts w:ascii="Palatino Linotype" w:hAnsi="Palatino Linotype" w:cs="Times New Roman"/>
          <w:i/>
          <w:iCs/>
          <w:sz w:val="24"/>
          <w:szCs w:val="24"/>
        </w:rPr>
        <w:t>muta</w:t>
      </w:r>
      <w:r w:rsidRPr="00A65D13">
        <w:rPr>
          <w:rFonts w:ascii="Times New Roman" w:hAnsi="Times New Roman" w:cs="Times New Roman"/>
          <w:i/>
          <w:iCs/>
          <w:sz w:val="24"/>
          <w:szCs w:val="24"/>
        </w:rPr>
        <w:t>ʿ</w:t>
      </w:r>
      <w:r w:rsidRPr="00A65D13">
        <w:rPr>
          <w:rFonts w:ascii="Palatino Linotype" w:hAnsi="Palatino Linotype" w:cs="Times New Roman"/>
          <w:i/>
          <w:iCs/>
          <w:sz w:val="24"/>
          <w:szCs w:val="24"/>
        </w:rPr>
        <w:t>add</w:t>
      </w:r>
      <w:r w:rsidRPr="00A65D13">
        <w:rPr>
          <w:rFonts w:ascii="Palatino Linotype" w:hAnsi="Palatino Linotype" w:cs="Palatino Linotype"/>
          <w:i/>
          <w:iCs/>
          <w:sz w:val="24"/>
          <w:szCs w:val="24"/>
        </w:rPr>
        <w:t>ī</w:t>
      </w:r>
      <w:proofErr w:type="spellEnd"/>
      <w:r w:rsidRPr="00A65D13">
        <w:rPr>
          <w:rFonts w:ascii="Palatino Linotype" w:hAnsi="Palatino Linotype" w:cs="Times New Roman"/>
          <w:i/>
          <w:iCs/>
          <w:sz w:val="24"/>
          <w:szCs w:val="24"/>
        </w:rPr>
        <w:t xml:space="preserve"> bi </w:t>
      </w:r>
      <w:proofErr w:type="spellStart"/>
      <w:r w:rsidRPr="00A65D13">
        <w:rPr>
          <w:rFonts w:ascii="Times New Roman" w:hAnsi="Times New Roman" w:cs="Times New Roman"/>
          <w:i/>
          <w:iCs/>
          <w:sz w:val="24"/>
          <w:szCs w:val="24"/>
        </w:rPr>
        <w:t>ḥ</w:t>
      </w:r>
      <w:r w:rsidRPr="00A65D13">
        <w:rPr>
          <w:rFonts w:ascii="Palatino Linotype" w:hAnsi="Palatino Linotype" w:cs="Times New Roman"/>
          <w:i/>
          <w:iCs/>
          <w:sz w:val="24"/>
          <w:szCs w:val="24"/>
        </w:rPr>
        <w:t>ur</w:t>
      </w:r>
      <w:r w:rsidRPr="00A65D13">
        <w:rPr>
          <w:rFonts w:ascii="Palatino Linotype" w:hAnsi="Palatino Linotype" w:cs="Palatino Linotype"/>
          <w:i/>
          <w:iCs/>
          <w:sz w:val="24"/>
          <w:szCs w:val="24"/>
        </w:rPr>
        <w:t>ū</w:t>
      </w:r>
      <w:r w:rsidRPr="00A65D13">
        <w:rPr>
          <w:rFonts w:ascii="Palatino Linotype" w:hAnsi="Palatino Linotype" w:cs="Times New Roman"/>
          <w:i/>
          <w:iCs/>
          <w:sz w:val="24"/>
          <w:szCs w:val="24"/>
        </w:rPr>
        <w:t>f</w:t>
      </w:r>
      <w:proofErr w:type="spellEnd"/>
      <w:r w:rsidRPr="00A65D13">
        <w:rPr>
          <w:rFonts w:ascii="Palatino Linotype" w:hAnsi="Palatino Linotype" w:cs="Times New Roman"/>
          <w:i/>
          <w:iCs/>
          <w:sz w:val="24"/>
          <w:szCs w:val="24"/>
        </w:rPr>
        <w:t xml:space="preserve"> al-</w:t>
      </w:r>
      <w:proofErr w:type="spellStart"/>
      <w:r w:rsidRPr="00A65D13">
        <w:rPr>
          <w:rFonts w:ascii="Palatino Linotype" w:hAnsi="Palatino Linotype" w:cs="Times New Roman"/>
          <w:i/>
          <w:iCs/>
          <w:sz w:val="24"/>
          <w:szCs w:val="24"/>
        </w:rPr>
        <w:t>jarr</w:t>
      </w:r>
      <w:proofErr w:type="spellEnd"/>
      <w:r w:rsidRPr="00A65D13">
        <w:rPr>
          <w:rFonts w:ascii="Palatino Linotype" w:hAnsi="Palatino Linotype" w:cs="Times New Roman"/>
          <w:sz w:val="24"/>
          <w:szCs w:val="24"/>
        </w:rPr>
        <w:t xml:space="preserve"> among Indonesian Arabic learners, noting causes such as limited understanding of Arabic rules, native language influence, and psychological factors like laziness or haste</w:t>
      </w:r>
      <w:r w:rsidR="000F77AE">
        <w:rPr>
          <w:rFonts w:ascii="Palatino Linotype" w:hAnsi="Palatino Linotype" w:cs="Times New Roman"/>
          <w:sz w:val="24"/>
          <w:szCs w:val="24"/>
        </w:rPr>
        <w:t xml:space="preserve"> </w:t>
      </w:r>
      <w:r w:rsidR="000F77AE">
        <w:rPr>
          <w:rFonts w:ascii="Palatino Linotype" w:hAnsi="Palatino Linotype" w:cs="Times New Roman"/>
          <w:sz w:val="24"/>
          <w:szCs w:val="24"/>
        </w:rPr>
        <w:fldChar w:fldCharType="begin" w:fldLock="1"/>
      </w:r>
      <w:r w:rsidR="000F77AE">
        <w:rPr>
          <w:rFonts w:ascii="Palatino Linotype" w:hAnsi="Palatino Linotype" w:cs="Times New Roman"/>
          <w:sz w:val="24"/>
          <w:szCs w:val="24"/>
        </w:rPr>
        <w:instrText xml:space="preserve">ADDIN CSL_CITATION {"citationItems":[{"id":"ITEM-1","itemData":{"DOI":"10.14421/almahara.","ISSN":"2477-5835","abstract":"This study aimed to discover the mistakes made by second-grade students at Ma'had Ibad Ar-Rahman Surabaya in using fi'il muta'addi bi </w:instrText>
      </w:r>
      <w:r w:rsidR="000F77AE">
        <w:rPr>
          <w:rFonts w:ascii="Times New Roman" w:hAnsi="Times New Roman" w:cs="Times New Roman"/>
          <w:sz w:val="24"/>
          <w:szCs w:val="24"/>
        </w:rPr>
        <w:instrText>ḥ</w:instrText>
      </w:r>
      <w:r w:rsidR="000F77AE">
        <w:rPr>
          <w:rFonts w:ascii="Palatino Linotype" w:hAnsi="Palatino Linotype" w:cs="Times New Roman"/>
          <w:sz w:val="24"/>
          <w:szCs w:val="24"/>
        </w:rPr>
        <w:instrText xml:space="preserve">arfi al-jarr in Arabic sentences and the underlying reasons. The research method used is descriptive analysis with a qualitative approach. The instruments used were observations and tests of ten students out of a total of 19 students. The test consists of 10 Indonesian sentences with transitive verbs with prepositions, and then these sentences are translated into Arabic in the form of fi'il muta'addi bi </w:instrText>
      </w:r>
      <w:r w:rsidR="000F77AE">
        <w:rPr>
          <w:rFonts w:ascii="Times New Roman" w:hAnsi="Times New Roman" w:cs="Times New Roman"/>
          <w:sz w:val="24"/>
          <w:szCs w:val="24"/>
        </w:rPr>
        <w:instrText>ḥ</w:instrText>
      </w:r>
      <w:r w:rsidR="000F77AE">
        <w:rPr>
          <w:rFonts w:ascii="Palatino Linotype" w:hAnsi="Palatino Linotype" w:cs="Times New Roman"/>
          <w:sz w:val="24"/>
          <w:szCs w:val="24"/>
        </w:rPr>
        <w:instrText xml:space="preserve">arfi al-jarr. The results obtained are as follows: Forms of errors in using fi'il muta'addi bi </w:instrText>
      </w:r>
      <w:r w:rsidR="000F77AE">
        <w:rPr>
          <w:rFonts w:ascii="Times New Roman" w:hAnsi="Times New Roman" w:cs="Times New Roman"/>
          <w:sz w:val="24"/>
          <w:szCs w:val="24"/>
        </w:rPr>
        <w:instrText>ḥ</w:instrText>
      </w:r>
      <w:r w:rsidR="000F77AE">
        <w:rPr>
          <w:rFonts w:ascii="Palatino Linotype" w:hAnsi="Palatino Linotype" w:cs="Times New Roman"/>
          <w:sz w:val="24"/>
          <w:szCs w:val="24"/>
        </w:rPr>
        <w:instrText>arfi al-jarr in students are subtracting and replacing the jarr letters that should be used. The factors that influence these mistakes are (1) ignorance of the boundaries of verb rules, (2) influences from the mother tongue, (3) little learning of Arabic rules, and (4) psychological factors such as haste, forgetfulness, laziness, and others.To address these factors, teachers can use methods that explain the rules of the Arabic language, such as the taqobuli method. This teaching method compares the rules of the Arabic language with those of the Indonesian language. By doing so, students can understand the differences and similarities in the rules of using the 'jarr' letters in 'fi'il muta'addi' between the two languages.","author":[{"dropping-particle":"","family":"Zaky Ibrahimi","given":"Faisal.","non-dropping-particle":"","parse-names":false,"suffix":""},{"dropping-particle":"","family":"Mustain. Nasaruddin.","given":"","non-dropping-particle":"","parse-names":false,"suffix":""}],"container-title":"Jurnal Pendidikan Bahasa Arab","id":"ITEM-1","issue":"2","issued":{"date-parts":[["2023"]]},"page":"239-256","title":"Tahlīlu Akh</w:instrText>
      </w:r>
      <w:r w:rsidR="000F77AE">
        <w:rPr>
          <w:rFonts w:ascii="Times New Roman" w:hAnsi="Times New Roman" w:cs="Times New Roman"/>
          <w:sz w:val="24"/>
          <w:szCs w:val="24"/>
        </w:rPr>
        <w:instrText>ṭ</w:instrText>
      </w:r>
      <w:r w:rsidR="000F77AE">
        <w:rPr>
          <w:rFonts w:ascii="Palatino Linotype" w:hAnsi="Palatino Linotype" w:cs="Palatino Linotype"/>
          <w:sz w:val="24"/>
          <w:szCs w:val="24"/>
        </w:rPr>
        <w:instrText>ā</w:instrText>
      </w:r>
      <w:r w:rsidR="000F77AE">
        <w:rPr>
          <w:rFonts w:ascii="Times New Roman" w:hAnsi="Times New Roman" w:cs="Times New Roman"/>
          <w:sz w:val="24"/>
          <w:szCs w:val="24"/>
        </w:rPr>
        <w:instrText>ʾ</w:instrText>
      </w:r>
      <w:r w:rsidR="000F77AE">
        <w:rPr>
          <w:rFonts w:ascii="Palatino Linotype" w:hAnsi="Palatino Linotype" w:cs="Times New Roman"/>
          <w:sz w:val="24"/>
          <w:szCs w:val="24"/>
        </w:rPr>
        <w:instrText>i Muta</w:instrText>
      </w:r>
      <w:r w:rsidR="000F77AE">
        <w:rPr>
          <w:rFonts w:ascii="Times New Roman" w:hAnsi="Times New Roman" w:cs="Times New Roman"/>
          <w:sz w:val="24"/>
          <w:szCs w:val="24"/>
        </w:rPr>
        <w:instrText>ʿ</w:instrText>
      </w:r>
      <w:r w:rsidR="000F77AE">
        <w:rPr>
          <w:rFonts w:ascii="Palatino Linotype" w:hAnsi="Palatino Linotype" w:cs="Times New Roman"/>
          <w:sz w:val="24"/>
          <w:szCs w:val="24"/>
        </w:rPr>
        <w:instrText>allimi al-</w:instrText>
      </w:r>
      <w:r w:rsidR="000F77AE">
        <w:rPr>
          <w:rFonts w:ascii="Times New Roman" w:hAnsi="Times New Roman" w:cs="Times New Roman"/>
          <w:sz w:val="24"/>
          <w:szCs w:val="24"/>
        </w:rPr>
        <w:instrText>ʿ</w:instrText>
      </w:r>
      <w:r w:rsidR="000F77AE">
        <w:rPr>
          <w:rFonts w:ascii="Palatino Linotype" w:hAnsi="Palatino Linotype" w:cs="Times New Roman"/>
          <w:sz w:val="24"/>
          <w:szCs w:val="24"/>
        </w:rPr>
        <w:instrText>Arabiyyah Min al-</w:instrText>
      </w:r>
      <w:r w:rsidR="000F77AE">
        <w:rPr>
          <w:rFonts w:ascii="Times New Roman" w:hAnsi="Times New Roman" w:cs="Times New Roman"/>
          <w:sz w:val="24"/>
          <w:szCs w:val="24"/>
        </w:rPr>
        <w:instrText>ʾ</w:instrText>
      </w:r>
      <w:r w:rsidR="000F77AE">
        <w:rPr>
          <w:rFonts w:ascii="Palatino Linotype" w:hAnsi="Palatino Linotype" w:cs="Times New Roman"/>
          <w:sz w:val="24"/>
          <w:szCs w:val="24"/>
        </w:rPr>
        <w:instrText>Ind</w:instrText>
      </w:r>
      <w:r w:rsidR="000F77AE">
        <w:rPr>
          <w:rFonts w:ascii="Palatino Linotype" w:hAnsi="Palatino Linotype" w:cs="Palatino Linotype"/>
          <w:sz w:val="24"/>
          <w:szCs w:val="24"/>
        </w:rPr>
        <w:instrText>ū</w:instrText>
      </w:r>
      <w:r w:rsidR="000F77AE">
        <w:rPr>
          <w:rFonts w:ascii="Palatino Linotype" w:hAnsi="Palatino Linotype" w:cs="Times New Roman"/>
          <w:sz w:val="24"/>
          <w:szCs w:val="24"/>
        </w:rPr>
        <w:instrText>n</w:instrText>
      </w:r>
      <w:r w:rsidR="000F77AE">
        <w:rPr>
          <w:rFonts w:ascii="Palatino Linotype" w:hAnsi="Palatino Linotype" w:cs="Palatino Linotype"/>
          <w:sz w:val="24"/>
          <w:szCs w:val="24"/>
        </w:rPr>
        <w:instrText>ī</w:instrText>
      </w:r>
      <w:r w:rsidR="000F77AE">
        <w:rPr>
          <w:rFonts w:ascii="Palatino Linotype" w:hAnsi="Palatino Linotype" w:cs="Times New Roman"/>
          <w:sz w:val="24"/>
          <w:szCs w:val="24"/>
        </w:rPr>
        <w:instrText>siyy</w:instrText>
      </w:r>
      <w:r w:rsidR="000F77AE">
        <w:rPr>
          <w:rFonts w:ascii="Palatino Linotype" w:hAnsi="Palatino Linotype" w:cs="Palatino Linotype"/>
          <w:sz w:val="24"/>
          <w:szCs w:val="24"/>
        </w:rPr>
        <w:instrText>ī</w:instrText>
      </w:r>
      <w:r w:rsidR="000F77AE">
        <w:rPr>
          <w:rFonts w:ascii="Palatino Linotype" w:hAnsi="Palatino Linotype" w:cs="Times New Roman"/>
          <w:sz w:val="24"/>
          <w:szCs w:val="24"/>
        </w:rPr>
        <w:instrText>n f</w:instrText>
      </w:r>
      <w:r w:rsidR="000F77AE">
        <w:rPr>
          <w:rFonts w:ascii="Palatino Linotype" w:hAnsi="Palatino Linotype" w:cs="Palatino Linotype"/>
          <w:sz w:val="24"/>
          <w:szCs w:val="24"/>
        </w:rPr>
        <w:instrText>ī</w:instrText>
      </w:r>
      <w:r w:rsidR="000F77AE">
        <w:rPr>
          <w:rFonts w:ascii="Palatino Linotype" w:hAnsi="Palatino Linotype" w:cs="Times New Roman"/>
          <w:sz w:val="24"/>
          <w:szCs w:val="24"/>
        </w:rPr>
        <w:instrText xml:space="preserve"> Istikhd</w:instrText>
      </w:r>
      <w:r w:rsidR="000F77AE">
        <w:rPr>
          <w:rFonts w:ascii="Palatino Linotype" w:hAnsi="Palatino Linotype" w:cs="Palatino Linotype"/>
          <w:sz w:val="24"/>
          <w:szCs w:val="24"/>
        </w:rPr>
        <w:instrText>ā</w:instrText>
      </w:r>
      <w:r w:rsidR="000F77AE">
        <w:rPr>
          <w:rFonts w:ascii="Palatino Linotype" w:hAnsi="Palatino Linotype" w:cs="Times New Roman"/>
          <w:sz w:val="24"/>
          <w:szCs w:val="24"/>
        </w:rPr>
        <w:instrText>mi al-</w:instrText>
      </w:r>
      <w:r w:rsidR="000F77AE">
        <w:rPr>
          <w:rFonts w:ascii="Times New Roman" w:hAnsi="Times New Roman" w:cs="Times New Roman"/>
          <w:sz w:val="24"/>
          <w:szCs w:val="24"/>
        </w:rPr>
        <w:instrText>ʾ</w:instrText>
      </w:r>
      <w:r w:rsidR="000F77AE">
        <w:rPr>
          <w:rFonts w:ascii="Palatino Linotype" w:hAnsi="Palatino Linotype" w:cs="Times New Roman"/>
          <w:sz w:val="24"/>
          <w:szCs w:val="24"/>
        </w:rPr>
        <w:instrText>Af</w:instrText>
      </w:r>
      <w:r w:rsidR="000F77AE">
        <w:rPr>
          <w:rFonts w:ascii="Times New Roman" w:hAnsi="Times New Roman" w:cs="Times New Roman"/>
          <w:sz w:val="24"/>
          <w:szCs w:val="24"/>
        </w:rPr>
        <w:instrText>ʿ</w:instrText>
      </w:r>
      <w:r w:rsidR="000F77AE">
        <w:rPr>
          <w:rFonts w:ascii="Palatino Linotype" w:hAnsi="Palatino Linotype" w:cs="Palatino Linotype"/>
          <w:sz w:val="24"/>
          <w:szCs w:val="24"/>
        </w:rPr>
        <w:instrText>ā</w:instrText>
      </w:r>
      <w:r w:rsidR="000F77AE">
        <w:rPr>
          <w:rFonts w:ascii="Palatino Linotype" w:hAnsi="Palatino Linotype" w:cs="Times New Roman"/>
          <w:sz w:val="24"/>
          <w:szCs w:val="24"/>
        </w:rPr>
        <w:instrText>li al-Muta</w:instrText>
      </w:r>
      <w:r w:rsidR="000F77AE">
        <w:rPr>
          <w:rFonts w:ascii="Times New Roman" w:hAnsi="Times New Roman" w:cs="Times New Roman"/>
          <w:sz w:val="24"/>
          <w:szCs w:val="24"/>
        </w:rPr>
        <w:instrText>ʿ</w:instrText>
      </w:r>
      <w:r w:rsidR="000F77AE">
        <w:rPr>
          <w:rFonts w:ascii="Palatino Linotype" w:hAnsi="Palatino Linotype" w:cs="Times New Roman"/>
          <w:sz w:val="24"/>
          <w:szCs w:val="24"/>
        </w:rPr>
        <w:instrText xml:space="preserve">addiyah bi </w:instrText>
      </w:r>
      <w:r w:rsidR="000F77AE">
        <w:rPr>
          <w:rFonts w:ascii="Times New Roman" w:hAnsi="Times New Roman" w:cs="Times New Roman"/>
          <w:sz w:val="24"/>
          <w:szCs w:val="24"/>
        </w:rPr>
        <w:instrText>Ḥ</w:instrText>
      </w:r>
      <w:r w:rsidR="000F77AE">
        <w:rPr>
          <w:rFonts w:ascii="Palatino Linotype" w:hAnsi="Palatino Linotype" w:cs="Times New Roman"/>
          <w:sz w:val="24"/>
          <w:szCs w:val="24"/>
        </w:rPr>
        <w:instrText>ur</w:instrText>
      </w:r>
      <w:r w:rsidR="000F77AE">
        <w:rPr>
          <w:rFonts w:ascii="Palatino Linotype" w:hAnsi="Palatino Linotype" w:cs="Palatino Linotype"/>
          <w:sz w:val="24"/>
          <w:szCs w:val="24"/>
        </w:rPr>
        <w:instrText>ū</w:instrText>
      </w:r>
      <w:r w:rsidR="000F77AE">
        <w:rPr>
          <w:rFonts w:ascii="Palatino Linotype" w:hAnsi="Palatino Linotype" w:cs="Times New Roman"/>
          <w:sz w:val="24"/>
          <w:szCs w:val="24"/>
        </w:rPr>
        <w:instrText>fi al-Jarr","type":"article-journal","volume":"9"},"uris":["http://www.mendeley.com/documents/?uuid=766d8703-1532-4fd3-8c6e-25302619cc8b"]}],"mendeley":{"formattedCitation":"(Zaky Ibrahimi &amp; Mustain. Nasaruddin., 2023)","plainTextFormattedCitation":"(Zaky Ibrahimi &amp; Mustain. Nasaruddin., 2023)","previouslyFormattedCitation":"(Zaky Ibrahimi &amp; Mustain. Nasaruddin., 2023)"},"properties":{"noteIndex":0},"schema":"https://github.com/citation-style-language/schema/raw/master/csl-citation.json"}</w:instrText>
      </w:r>
      <w:r w:rsidR="000F77AE">
        <w:rPr>
          <w:rFonts w:ascii="Palatino Linotype" w:hAnsi="Palatino Linotype" w:cs="Times New Roman"/>
          <w:sz w:val="24"/>
          <w:szCs w:val="24"/>
        </w:rPr>
        <w:fldChar w:fldCharType="separate"/>
      </w:r>
      <w:r w:rsidR="000F77AE" w:rsidRPr="000F77AE">
        <w:rPr>
          <w:rFonts w:ascii="Palatino Linotype" w:hAnsi="Palatino Linotype" w:cs="Times New Roman"/>
          <w:noProof/>
          <w:sz w:val="24"/>
          <w:szCs w:val="24"/>
        </w:rPr>
        <w:t xml:space="preserve">(Zaky Ibrahimi &amp; Mustain. </w:t>
      </w:r>
      <w:proofErr w:type="gramStart"/>
      <w:r w:rsidR="000F77AE" w:rsidRPr="000F77AE">
        <w:rPr>
          <w:rFonts w:ascii="Palatino Linotype" w:hAnsi="Palatino Linotype" w:cs="Times New Roman"/>
          <w:noProof/>
          <w:sz w:val="24"/>
          <w:szCs w:val="24"/>
        </w:rPr>
        <w:t>Nasaruddin., 2023)</w:t>
      </w:r>
      <w:r w:rsidR="000F77AE">
        <w:rPr>
          <w:rFonts w:ascii="Palatino Linotype" w:hAnsi="Palatino Linotype" w:cs="Times New Roman"/>
          <w:sz w:val="24"/>
          <w:szCs w:val="24"/>
        </w:rPr>
        <w:fldChar w:fldCharType="end"/>
      </w:r>
      <w:r w:rsidRPr="00A65D13">
        <w:rPr>
          <w:rFonts w:ascii="Palatino Linotype" w:hAnsi="Palatino Linotype" w:cs="Times New Roman"/>
          <w:sz w:val="24"/>
          <w:szCs w:val="24"/>
        </w:rPr>
        <w:t>.</w:t>
      </w:r>
      <w:proofErr w:type="gramEnd"/>
      <w:r w:rsidRPr="00A65D13">
        <w:rPr>
          <w:rFonts w:ascii="Palatino Linotype" w:hAnsi="Palatino Linotype" w:cs="Times New Roman"/>
          <w:sz w:val="24"/>
          <w:szCs w:val="24"/>
        </w:rPr>
        <w:t xml:space="preserve"> Meanwhile, Diana, </w:t>
      </w:r>
      <w:proofErr w:type="spellStart"/>
      <w:r w:rsidRPr="00A65D13">
        <w:rPr>
          <w:rFonts w:ascii="Palatino Linotype" w:hAnsi="Palatino Linotype" w:cs="Times New Roman"/>
          <w:sz w:val="24"/>
          <w:szCs w:val="24"/>
        </w:rPr>
        <w:t>Syukur</w:t>
      </w:r>
      <w:proofErr w:type="spellEnd"/>
      <w:r w:rsidRPr="00A65D13">
        <w:rPr>
          <w:rFonts w:ascii="Palatino Linotype" w:hAnsi="Palatino Linotype" w:cs="Times New Roman"/>
          <w:sz w:val="24"/>
          <w:szCs w:val="24"/>
        </w:rPr>
        <w:t xml:space="preserve">, and </w:t>
      </w:r>
      <w:proofErr w:type="spellStart"/>
      <w:r w:rsidRPr="00A65D13">
        <w:rPr>
          <w:rFonts w:ascii="Palatino Linotype" w:hAnsi="Palatino Linotype" w:cs="Times New Roman"/>
          <w:sz w:val="24"/>
          <w:szCs w:val="24"/>
        </w:rPr>
        <w:t>Wargadinata</w:t>
      </w:r>
      <w:proofErr w:type="spellEnd"/>
      <w:r w:rsidRPr="00A65D13">
        <w:rPr>
          <w:rFonts w:ascii="Palatino Linotype" w:hAnsi="Palatino Linotype" w:cs="Times New Roman"/>
          <w:sz w:val="24"/>
          <w:szCs w:val="24"/>
        </w:rPr>
        <w:t xml:space="preserve"> found that daily Arabic conversation errors among students at </w:t>
      </w:r>
      <w:proofErr w:type="spellStart"/>
      <w:r w:rsidRPr="00A65D13">
        <w:rPr>
          <w:rFonts w:ascii="Palatino Linotype" w:hAnsi="Palatino Linotype" w:cs="Times New Roman"/>
          <w:sz w:val="24"/>
          <w:szCs w:val="24"/>
        </w:rPr>
        <w:t>Raudlah</w:t>
      </w:r>
      <w:proofErr w:type="spellEnd"/>
      <w:r w:rsidRPr="00A65D13">
        <w:rPr>
          <w:rFonts w:ascii="Palatino Linotype" w:hAnsi="Palatino Linotype" w:cs="Times New Roman"/>
          <w:sz w:val="24"/>
          <w:szCs w:val="24"/>
        </w:rPr>
        <w:t xml:space="preserve"> al-</w:t>
      </w:r>
      <w:proofErr w:type="spellStart"/>
      <w:r w:rsidRPr="00A65D13">
        <w:rPr>
          <w:rFonts w:ascii="Palatino Linotype" w:hAnsi="Palatino Linotype" w:cs="Times New Roman"/>
          <w:sz w:val="24"/>
          <w:szCs w:val="24"/>
        </w:rPr>
        <w:t>Lughah</w:t>
      </w:r>
      <w:proofErr w:type="spellEnd"/>
      <w:r w:rsidRPr="00A65D13">
        <w:rPr>
          <w:rFonts w:ascii="Palatino Linotype" w:hAnsi="Palatino Linotype" w:cs="Times New Roman"/>
          <w:sz w:val="24"/>
          <w:szCs w:val="24"/>
        </w:rPr>
        <w:t xml:space="preserve"> al-‘</w:t>
      </w:r>
      <w:proofErr w:type="spellStart"/>
      <w:r w:rsidRPr="00A65D13">
        <w:rPr>
          <w:rFonts w:ascii="Palatino Linotype" w:hAnsi="Palatino Linotype" w:cs="Times New Roman"/>
          <w:sz w:val="24"/>
          <w:szCs w:val="24"/>
        </w:rPr>
        <w:t>Arabiyyah</w:t>
      </w:r>
      <w:proofErr w:type="spellEnd"/>
      <w:r w:rsidRPr="00A65D13">
        <w:rPr>
          <w:rFonts w:ascii="Palatino Linotype" w:hAnsi="Palatino Linotype" w:cs="Times New Roman"/>
          <w:sz w:val="24"/>
          <w:szCs w:val="24"/>
        </w:rPr>
        <w:t xml:space="preserve"> in </w:t>
      </w:r>
      <w:proofErr w:type="spellStart"/>
      <w:r w:rsidRPr="00A65D13">
        <w:rPr>
          <w:rFonts w:ascii="Palatino Linotype" w:hAnsi="Palatino Linotype" w:cs="Times New Roman"/>
          <w:sz w:val="24"/>
          <w:szCs w:val="24"/>
        </w:rPr>
        <w:t>Sumenep</w:t>
      </w:r>
      <w:proofErr w:type="spellEnd"/>
      <w:r w:rsidRPr="00A65D13">
        <w:rPr>
          <w:rFonts w:ascii="Palatino Linotype" w:hAnsi="Palatino Linotype" w:cs="Times New Roman"/>
          <w:sz w:val="24"/>
          <w:szCs w:val="24"/>
        </w:rPr>
        <w:t xml:space="preserve">, Madura, were due to native language interference and insufficient </w:t>
      </w:r>
      <w:proofErr w:type="spellStart"/>
      <w:r w:rsidRPr="00A65D13">
        <w:rPr>
          <w:rFonts w:ascii="Palatino Linotype" w:hAnsi="Palatino Linotype" w:cs="Times New Roman"/>
          <w:sz w:val="24"/>
          <w:szCs w:val="24"/>
        </w:rPr>
        <w:lastRenderedPageBreak/>
        <w:t>com</w:t>
      </w:r>
      <w:r w:rsidR="00E06699">
        <w:rPr>
          <w:rFonts w:ascii="Palatino Linotype" w:hAnsi="Palatino Linotype" w:cs="Times New Roman"/>
          <w:sz w:val="24"/>
          <w:szCs w:val="24"/>
        </w:rPr>
        <w:t>State</w:t>
      </w:r>
      <w:proofErr w:type="spellEnd"/>
      <w:r w:rsidR="00E06699">
        <w:rPr>
          <w:rFonts w:ascii="Palatino Linotype" w:hAnsi="Palatino Linotype" w:cs="Times New Roman"/>
          <w:sz w:val="24"/>
          <w:szCs w:val="24"/>
        </w:rPr>
        <w:t xml:space="preserve"> Islamic Senior High </w:t>
      </w:r>
      <w:proofErr w:type="spellStart"/>
      <w:r w:rsidR="00E06699">
        <w:rPr>
          <w:rFonts w:ascii="Palatino Linotype" w:hAnsi="Palatino Linotype" w:cs="Times New Roman"/>
          <w:sz w:val="24"/>
          <w:szCs w:val="24"/>
        </w:rPr>
        <w:t>School</w:t>
      </w:r>
      <w:r w:rsidRPr="00A65D13">
        <w:rPr>
          <w:rFonts w:ascii="Palatino Linotype" w:hAnsi="Palatino Linotype" w:cs="Times New Roman"/>
          <w:sz w:val="24"/>
          <w:szCs w:val="24"/>
        </w:rPr>
        <w:t>d</w:t>
      </w:r>
      <w:proofErr w:type="spellEnd"/>
      <w:r w:rsidRPr="00A65D13">
        <w:rPr>
          <w:rFonts w:ascii="Palatino Linotype" w:hAnsi="Palatino Linotype" w:cs="Times New Roman"/>
          <w:sz w:val="24"/>
          <w:szCs w:val="24"/>
        </w:rPr>
        <w:t xml:space="preserve"> of Arabic as a second language</w:t>
      </w:r>
      <w:r w:rsidR="000F77AE">
        <w:rPr>
          <w:rFonts w:ascii="Palatino Linotype" w:hAnsi="Palatino Linotype" w:cs="Times New Roman"/>
          <w:sz w:val="24"/>
          <w:szCs w:val="24"/>
        </w:rPr>
        <w:t xml:space="preserve"> </w:t>
      </w:r>
      <w:r w:rsidR="000F77AE">
        <w:rPr>
          <w:rFonts w:ascii="Palatino Linotype" w:hAnsi="Palatino Linotype" w:cs="Times New Roman"/>
          <w:sz w:val="24"/>
          <w:szCs w:val="24"/>
        </w:rPr>
        <w:fldChar w:fldCharType="begin" w:fldLock="1"/>
      </w:r>
      <w:r w:rsidR="004145FD">
        <w:rPr>
          <w:rFonts w:ascii="Palatino Linotype" w:hAnsi="Palatino Linotype" w:cs="Times New Roman"/>
          <w:sz w:val="24"/>
          <w:szCs w:val="24"/>
        </w:rPr>
        <w:instrText>ADDIN CSL_CITATION {"citationItems":[{"id":"ITEM-1","itemData":{"abstract":"The purpose of this article is to describe and analyze the analysis of errors in Arabic in daily conversation by Members of the Raudlah al-Lughah al-Arabiyah institution. The type of this research is prescriptive qualitative research. observation, interviews and documentation are data collection methods used in research. The results of this study were found to be errors in daily Arabic conversation by members of the Raudlah al-Lugah al-Arabiyah Institute from the aspects of phonology (ilmu al-Ashwat), morphology (ilmu al-sharfi), and syntax (ilmu al-Nahwi).. Language error analysis is carried out to realize a better language. Good language is able to convey the message intended by the speaker to the other person.","author":[{"dropping-particle":"","family":"Diana","given":"Nur","non-dropping-particle":"","parse-names":false,"suffix":""},{"dropping-particle":"","family":"Syukur","given":"Hasan","non-dropping-particle":"","parse-names":false,"suffix":""},{"dropping-particle":"","family":"Wargadinata","given":"Wildana","non-dropping-particle":"","parse-names":false,"suffix":""}],"container-title":"Al-Fathin jurnal bahasa dan sastra","id":"ITEM-1","issue":"1","issued":{"date-parts":[["2023"]]},"page":"67-83","title":"Analisis Kesalahan Bahasa Arab dalam Percakapan Sehari-hari Anggota Lembaga Raudlah Al-Lughah Al-Arabiyah Pondok Pesantren Annuqyah Sumenep Madura","type":"article-journal","volume":"6"},"uris":["http://www.mendeley.com/documents/?uuid=6bf317ac-b803-469e-a4be-16f40e89cdfb"]}],"mendeley":{"formattedCitation":"(Diana et al., 2023)","plainTextFormattedCitation":"(Diana et al., 2023)","previouslyFormattedCitation":"(Diana et al., 2023)"},"properties":{"noteIndex":0},"schema":"https://github.com/citation-style-language/schema/raw/master/csl-citation.json"}</w:instrText>
      </w:r>
      <w:r w:rsidR="000F77AE">
        <w:rPr>
          <w:rFonts w:ascii="Palatino Linotype" w:hAnsi="Palatino Linotype" w:cs="Times New Roman"/>
          <w:sz w:val="24"/>
          <w:szCs w:val="24"/>
        </w:rPr>
        <w:fldChar w:fldCharType="separate"/>
      </w:r>
      <w:r w:rsidR="000F77AE" w:rsidRPr="000F77AE">
        <w:rPr>
          <w:rFonts w:ascii="Palatino Linotype" w:hAnsi="Palatino Linotype" w:cs="Times New Roman"/>
          <w:noProof/>
          <w:sz w:val="24"/>
          <w:szCs w:val="24"/>
        </w:rPr>
        <w:t>(Diana et al., 2023)</w:t>
      </w:r>
      <w:r w:rsidR="000F77AE">
        <w:rPr>
          <w:rFonts w:ascii="Palatino Linotype" w:hAnsi="Palatino Linotype" w:cs="Times New Roman"/>
          <w:sz w:val="24"/>
          <w:szCs w:val="24"/>
        </w:rPr>
        <w:fldChar w:fldCharType="end"/>
      </w:r>
      <w:r w:rsidRPr="00A65D13">
        <w:rPr>
          <w:rFonts w:ascii="Palatino Linotype" w:hAnsi="Palatino Linotype" w:cs="Times New Roman"/>
          <w:sz w:val="24"/>
          <w:szCs w:val="24"/>
        </w:rPr>
        <w:t>.</w:t>
      </w:r>
    </w:p>
    <w:p w14:paraId="59F09ABA" w14:textId="6C05847D" w:rsidR="00A65D13" w:rsidRPr="00A65D13" w:rsidRDefault="00A65D13" w:rsidP="00A65D13">
      <w:pPr>
        <w:spacing w:after="0" w:line="276" w:lineRule="auto"/>
        <w:ind w:firstLine="567"/>
        <w:jc w:val="both"/>
        <w:rPr>
          <w:rFonts w:ascii="Palatino Linotype" w:hAnsi="Palatino Linotype" w:cs="Times New Roman"/>
          <w:sz w:val="24"/>
          <w:szCs w:val="24"/>
        </w:rPr>
      </w:pPr>
      <w:r w:rsidRPr="00A65D13">
        <w:rPr>
          <w:rFonts w:ascii="Palatino Linotype" w:hAnsi="Palatino Linotype" w:cs="Times New Roman"/>
          <w:sz w:val="24"/>
          <w:szCs w:val="24"/>
        </w:rPr>
        <w:t xml:space="preserve">These studies demonstrate that linguistic errors in Arabic learning are complex and influenced by various factors. However, no research has specifically investigated these issues at </w:t>
      </w:r>
      <w:r w:rsidR="00E06699">
        <w:rPr>
          <w:rFonts w:ascii="Palatino Linotype" w:hAnsi="Palatino Linotype" w:cs="Times New Roman"/>
          <w:sz w:val="24"/>
          <w:szCs w:val="24"/>
        </w:rPr>
        <w:t>State Islamic Senior High School</w:t>
      </w:r>
      <w:r w:rsidR="00E06699" w:rsidRPr="00A65D13">
        <w:rPr>
          <w:rFonts w:ascii="Palatino Linotype" w:hAnsi="Palatino Linotype" w:cs="Times New Roman"/>
          <w:sz w:val="24"/>
          <w:szCs w:val="24"/>
        </w:rPr>
        <w:t xml:space="preserve"> </w:t>
      </w:r>
      <w:proofErr w:type="spellStart"/>
      <w:r w:rsidRPr="00A65D13">
        <w:rPr>
          <w:rFonts w:ascii="Palatino Linotype" w:hAnsi="Palatino Linotype" w:cs="Times New Roman"/>
          <w:sz w:val="24"/>
          <w:szCs w:val="24"/>
        </w:rPr>
        <w:t>Insan</w:t>
      </w:r>
      <w:proofErr w:type="spellEnd"/>
      <w:r w:rsidRPr="00A65D13">
        <w:rPr>
          <w:rFonts w:ascii="Palatino Linotype" w:hAnsi="Palatino Linotype" w:cs="Times New Roman"/>
          <w:sz w:val="24"/>
          <w:szCs w:val="24"/>
        </w:rPr>
        <w:t xml:space="preserve"> </w:t>
      </w:r>
      <w:proofErr w:type="spellStart"/>
      <w:r w:rsidRPr="00A65D13">
        <w:rPr>
          <w:rFonts w:ascii="Palatino Linotype" w:hAnsi="Palatino Linotype" w:cs="Times New Roman"/>
          <w:sz w:val="24"/>
          <w:szCs w:val="24"/>
        </w:rPr>
        <w:t>Cendekia</w:t>
      </w:r>
      <w:proofErr w:type="spellEnd"/>
      <w:r w:rsidRPr="00A65D13">
        <w:rPr>
          <w:rFonts w:ascii="Palatino Linotype" w:hAnsi="Palatino Linotype" w:cs="Times New Roman"/>
          <w:sz w:val="24"/>
          <w:szCs w:val="24"/>
        </w:rPr>
        <w:t xml:space="preserve"> Kota </w:t>
      </w:r>
      <w:proofErr w:type="spellStart"/>
      <w:r w:rsidRPr="00A65D13">
        <w:rPr>
          <w:rFonts w:ascii="Palatino Linotype" w:hAnsi="Palatino Linotype" w:cs="Times New Roman"/>
          <w:sz w:val="24"/>
          <w:szCs w:val="24"/>
        </w:rPr>
        <w:t>Batam</w:t>
      </w:r>
      <w:proofErr w:type="spellEnd"/>
      <w:r w:rsidRPr="00A65D13">
        <w:rPr>
          <w:rFonts w:ascii="Palatino Linotype" w:hAnsi="Palatino Linotype" w:cs="Times New Roman"/>
          <w:sz w:val="24"/>
          <w:szCs w:val="24"/>
        </w:rPr>
        <w:t xml:space="preserve"> using an ethnographic approach. Therefore, this study seeks to fill that gap and contribute to the development of Arabic language instruction in madrasahs.</w:t>
      </w:r>
    </w:p>
    <w:p w14:paraId="7E6CBE10" w14:textId="1CB208D5" w:rsidR="00A65D13" w:rsidRPr="00A65D13" w:rsidRDefault="00A65D13" w:rsidP="00B407A7">
      <w:pPr>
        <w:spacing w:after="0" w:line="276" w:lineRule="auto"/>
        <w:ind w:firstLine="567"/>
        <w:jc w:val="both"/>
        <w:rPr>
          <w:rFonts w:ascii="Palatino Linotype" w:hAnsi="Palatino Linotype" w:cs="Times New Roman"/>
          <w:sz w:val="24"/>
          <w:szCs w:val="24"/>
        </w:rPr>
      </w:pPr>
      <w:r w:rsidRPr="00A65D13">
        <w:rPr>
          <w:rFonts w:ascii="Palatino Linotype" w:hAnsi="Palatino Linotype" w:cs="Times New Roman"/>
          <w:sz w:val="24"/>
          <w:szCs w:val="24"/>
        </w:rPr>
        <w:t xml:space="preserve">This research adopts a </w:t>
      </w:r>
      <w:r w:rsidR="00B407A7" w:rsidRPr="00B407A7">
        <w:rPr>
          <w:rFonts w:ascii="Palatino Linotype" w:hAnsi="Palatino Linotype" w:cs="Times New Roman"/>
          <w:sz w:val="24"/>
          <w:szCs w:val="24"/>
        </w:rPr>
        <w:t>case study</w:t>
      </w:r>
      <w:r w:rsidR="00B407A7" w:rsidRPr="00A65D13">
        <w:rPr>
          <w:rFonts w:ascii="Palatino Linotype" w:hAnsi="Palatino Linotype" w:cs="Times New Roman"/>
          <w:sz w:val="24"/>
          <w:szCs w:val="24"/>
        </w:rPr>
        <w:t xml:space="preserve"> </w:t>
      </w:r>
      <w:r w:rsidRPr="00A65D13">
        <w:rPr>
          <w:rFonts w:ascii="Palatino Linotype" w:hAnsi="Palatino Linotype" w:cs="Times New Roman"/>
          <w:sz w:val="24"/>
          <w:szCs w:val="24"/>
        </w:rPr>
        <w:t xml:space="preserve">approach to understand linguistic errors within the social and cultural context of students at </w:t>
      </w:r>
      <w:r w:rsidR="00E06699">
        <w:rPr>
          <w:rFonts w:ascii="Palatino Linotype" w:hAnsi="Palatino Linotype" w:cs="Times New Roman"/>
          <w:sz w:val="24"/>
          <w:szCs w:val="24"/>
        </w:rPr>
        <w:t>State Islamic Senior High School</w:t>
      </w:r>
      <w:r w:rsidRPr="00A65D13">
        <w:rPr>
          <w:rFonts w:ascii="Palatino Linotype" w:hAnsi="Palatino Linotype" w:cs="Times New Roman"/>
          <w:sz w:val="24"/>
          <w:szCs w:val="24"/>
        </w:rPr>
        <w:t xml:space="preserve"> </w:t>
      </w:r>
      <w:proofErr w:type="spellStart"/>
      <w:r w:rsidRPr="00A65D13">
        <w:rPr>
          <w:rFonts w:ascii="Palatino Linotype" w:hAnsi="Palatino Linotype" w:cs="Times New Roman"/>
          <w:sz w:val="24"/>
          <w:szCs w:val="24"/>
        </w:rPr>
        <w:t>Insan</w:t>
      </w:r>
      <w:proofErr w:type="spellEnd"/>
      <w:r w:rsidRPr="00A65D13">
        <w:rPr>
          <w:rFonts w:ascii="Palatino Linotype" w:hAnsi="Palatino Linotype" w:cs="Times New Roman"/>
          <w:sz w:val="24"/>
          <w:szCs w:val="24"/>
        </w:rPr>
        <w:t xml:space="preserve"> </w:t>
      </w:r>
      <w:proofErr w:type="spellStart"/>
      <w:r w:rsidRPr="00A65D13">
        <w:rPr>
          <w:rFonts w:ascii="Palatino Linotype" w:hAnsi="Palatino Linotype" w:cs="Times New Roman"/>
          <w:sz w:val="24"/>
          <w:szCs w:val="24"/>
        </w:rPr>
        <w:t>Cendekia</w:t>
      </w:r>
      <w:proofErr w:type="spellEnd"/>
      <w:r w:rsidRPr="00A65D13">
        <w:rPr>
          <w:rFonts w:ascii="Palatino Linotype" w:hAnsi="Palatino Linotype" w:cs="Times New Roman"/>
          <w:sz w:val="24"/>
          <w:szCs w:val="24"/>
        </w:rPr>
        <w:t xml:space="preserve"> Kota </w:t>
      </w:r>
      <w:proofErr w:type="spellStart"/>
      <w:r w:rsidRPr="00A65D13">
        <w:rPr>
          <w:rFonts w:ascii="Palatino Linotype" w:hAnsi="Palatino Linotype" w:cs="Times New Roman"/>
          <w:sz w:val="24"/>
          <w:szCs w:val="24"/>
        </w:rPr>
        <w:t>Batam</w:t>
      </w:r>
      <w:proofErr w:type="spellEnd"/>
      <w:r w:rsidRPr="00A65D13">
        <w:rPr>
          <w:rFonts w:ascii="Palatino Linotype" w:hAnsi="Palatino Linotype" w:cs="Times New Roman"/>
          <w:sz w:val="24"/>
          <w:szCs w:val="24"/>
        </w:rPr>
        <w:t>. This approach enables the researcher to engage directly in classroom activities and students’ social interactions, allowing for richer and more contextual data collection. In this framework, linguistic errors are viewed not merely as individual cognitive issues but as phenomena shaped by social, cultural, and educational factors. Thus, it is essential to study these errors through a holistic and contextual perspective.</w:t>
      </w:r>
    </w:p>
    <w:p w14:paraId="2BC8234A" w14:textId="77777777" w:rsidR="00B53E40" w:rsidRPr="00FC29E3" w:rsidRDefault="00B53E40" w:rsidP="00FC29E3">
      <w:pPr>
        <w:autoSpaceDE w:val="0"/>
        <w:autoSpaceDN w:val="0"/>
        <w:adjustRightInd w:val="0"/>
        <w:spacing w:after="0" w:line="240" w:lineRule="auto"/>
        <w:rPr>
          <w:rFonts w:asciiTheme="majorBidi" w:hAnsiTheme="majorBidi" w:cstheme="majorBidi"/>
          <w:b/>
          <w:bCs/>
          <w:color w:val="FF0000"/>
          <w:sz w:val="24"/>
          <w:szCs w:val="24"/>
        </w:rPr>
      </w:pPr>
    </w:p>
    <w:p w14:paraId="37FE9D75" w14:textId="5D4F08A2" w:rsidR="007B4A77" w:rsidRPr="00E93FA8" w:rsidRDefault="00C503A0" w:rsidP="00E93FA8">
      <w:pPr>
        <w:spacing w:after="0" w:line="276" w:lineRule="auto"/>
        <w:jc w:val="both"/>
        <w:rPr>
          <w:rFonts w:ascii="Palatino Linotype" w:hAnsi="Palatino Linotype" w:cs="Times New Roman"/>
          <w:b/>
          <w:bCs/>
          <w:sz w:val="24"/>
          <w:szCs w:val="24"/>
        </w:rPr>
      </w:pPr>
      <w:r w:rsidRPr="00C503A0">
        <w:rPr>
          <w:rFonts w:ascii="Palatino Linotype" w:hAnsi="Palatino Linotype" w:cs="Times New Roman"/>
          <w:b/>
          <w:bCs/>
          <w:sz w:val="24"/>
          <w:szCs w:val="24"/>
        </w:rPr>
        <w:t>METHODOLOGY</w:t>
      </w:r>
    </w:p>
    <w:p w14:paraId="36A633D8" w14:textId="77777777" w:rsidR="00755B8D" w:rsidRPr="00755B8D" w:rsidRDefault="00755B8D" w:rsidP="00755B8D">
      <w:pPr>
        <w:spacing w:after="0" w:line="276" w:lineRule="auto"/>
        <w:ind w:firstLine="567"/>
        <w:jc w:val="both"/>
        <w:rPr>
          <w:rFonts w:ascii="Palatino Linotype" w:hAnsi="Palatino Linotype" w:cs="Times New Roman"/>
          <w:sz w:val="24"/>
          <w:szCs w:val="24"/>
        </w:rPr>
      </w:pPr>
      <w:r w:rsidRPr="00755B8D">
        <w:rPr>
          <w:rFonts w:ascii="Palatino Linotype" w:hAnsi="Palatino Linotype" w:cs="Times New Roman"/>
          <w:sz w:val="24"/>
          <w:szCs w:val="24"/>
        </w:rPr>
        <w:t xml:space="preserve">This study employs a qualitative approach with a case study research design to examine linguistic errors made by students in Arabic language learning at State Islamic Senior High School (MAN) </w:t>
      </w:r>
      <w:proofErr w:type="spellStart"/>
      <w:r w:rsidRPr="00755B8D">
        <w:rPr>
          <w:rFonts w:ascii="Palatino Linotype" w:hAnsi="Palatino Linotype" w:cs="Times New Roman"/>
          <w:sz w:val="24"/>
          <w:szCs w:val="24"/>
        </w:rPr>
        <w:t>Insan</w:t>
      </w:r>
      <w:proofErr w:type="spellEnd"/>
      <w:r w:rsidRPr="00755B8D">
        <w:rPr>
          <w:rFonts w:ascii="Palatino Linotype" w:hAnsi="Palatino Linotype" w:cs="Times New Roman"/>
          <w:sz w:val="24"/>
          <w:szCs w:val="24"/>
        </w:rPr>
        <w:t xml:space="preserve"> </w:t>
      </w:r>
      <w:proofErr w:type="spellStart"/>
      <w:r w:rsidRPr="00755B8D">
        <w:rPr>
          <w:rFonts w:ascii="Palatino Linotype" w:hAnsi="Palatino Linotype" w:cs="Times New Roman"/>
          <w:sz w:val="24"/>
          <w:szCs w:val="24"/>
        </w:rPr>
        <w:t>Cendekia</w:t>
      </w:r>
      <w:proofErr w:type="spellEnd"/>
      <w:r w:rsidRPr="00755B8D">
        <w:rPr>
          <w:rFonts w:ascii="Palatino Linotype" w:hAnsi="Palatino Linotype" w:cs="Times New Roman"/>
          <w:sz w:val="24"/>
          <w:szCs w:val="24"/>
        </w:rPr>
        <w:t xml:space="preserve"> Kota </w:t>
      </w:r>
      <w:proofErr w:type="spellStart"/>
      <w:r w:rsidRPr="00755B8D">
        <w:rPr>
          <w:rFonts w:ascii="Palatino Linotype" w:hAnsi="Palatino Linotype" w:cs="Times New Roman"/>
          <w:sz w:val="24"/>
          <w:szCs w:val="24"/>
        </w:rPr>
        <w:t>Batam</w:t>
      </w:r>
      <w:proofErr w:type="spellEnd"/>
      <w:r w:rsidRPr="00755B8D">
        <w:rPr>
          <w:rFonts w:ascii="Palatino Linotype" w:hAnsi="Palatino Linotype" w:cs="Times New Roman"/>
          <w:sz w:val="24"/>
          <w:szCs w:val="24"/>
        </w:rPr>
        <w:t>. The case study approach was selected because it allows the researcher to gain an in-depth understanding of the social and cultural realities surrounding students' use of Arabic in an educational context. The main focus of this study is to identify the types of linguistic errors, understand their underlying causes, and explore the solutions implemented by the school.</w:t>
      </w:r>
    </w:p>
    <w:p w14:paraId="211FB6B1" w14:textId="77777777" w:rsidR="00755B8D" w:rsidRPr="00755B8D" w:rsidRDefault="00755B8D" w:rsidP="00755B8D">
      <w:pPr>
        <w:spacing w:after="0" w:line="276" w:lineRule="auto"/>
        <w:ind w:firstLine="567"/>
        <w:jc w:val="both"/>
        <w:rPr>
          <w:rFonts w:ascii="Palatino Linotype" w:hAnsi="Palatino Linotype" w:cs="Times New Roman"/>
          <w:sz w:val="24"/>
          <w:szCs w:val="24"/>
        </w:rPr>
      </w:pPr>
      <w:r w:rsidRPr="00755B8D">
        <w:rPr>
          <w:rFonts w:ascii="Palatino Linotype" w:hAnsi="Palatino Linotype" w:cs="Times New Roman"/>
          <w:sz w:val="24"/>
          <w:szCs w:val="24"/>
        </w:rPr>
        <w:t xml:space="preserve">The study population includes all students enrolled in Arabic language classes at MAN </w:t>
      </w:r>
      <w:proofErr w:type="spellStart"/>
      <w:r w:rsidRPr="00755B8D">
        <w:rPr>
          <w:rFonts w:ascii="Palatino Linotype" w:hAnsi="Palatino Linotype" w:cs="Times New Roman"/>
          <w:sz w:val="24"/>
          <w:szCs w:val="24"/>
        </w:rPr>
        <w:t>Insan</w:t>
      </w:r>
      <w:proofErr w:type="spellEnd"/>
      <w:r w:rsidRPr="00755B8D">
        <w:rPr>
          <w:rFonts w:ascii="Palatino Linotype" w:hAnsi="Palatino Linotype" w:cs="Times New Roman"/>
          <w:sz w:val="24"/>
          <w:szCs w:val="24"/>
        </w:rPr>
        <w:t xml:space="preserve"> </w:t>
      </w:r>
      <w:proofErr w:type="spellStart"/>
      <w:r w:rsidRPr="00755B8D">
        <w:rPr>
          <w:rFonts w:ascii="Palatino Linotype" w:hAnsi="Palatino Linotype" w:cs="Times New Roman"/>
          <w:sz w:val="24"/>
          <w:szCs w:val="24"/>
        </w:rPr>
        <w:t>Cendekia</w:t>
      </w:r>
      <w:proofErr w:type="spellEnd"/>
      <w:r w:rsidRPr="00755B8D">
        <w:rPr>
          <w:rFonts w:ascii="Palatino Linotype" w:hAnsi="Palatino Linotype" w:cs="Times New Roman"/>
          <w:sz w:val="24"/>
          <w:szCs w:val="24"/>
        </w:rPr>
        <w:t xml:space="preserve"> Kota </w:t>
      </w:r>
      <w:proofErr w:type="spellStart"/>
      <w:r w:rsidRPr="00755B8D">
        <w:rPr>
          <w:rFonts w:ascii="Palatino Linotype" w:hAnsi="Palatino Linotype" w:cs="Times New Roman"/>
          <w:sz w:val="24"/>
          <w:szCs w:val="24"/>
        </w:rPr>
        <w:t>Batam</w:t>
      </w:r>
      <w:proofErr w:type="spellEnd"/>
      <w:r w:rsidRPr="00755B8D">
        <w:rPr>
          <w:rFonts w:ascii="Palatino Linotype" w:hAnsi="Palatino Linotype" w:cs="Times New Roman"/>
          <w:sz w:val="24"/>
          <w:szCs w:val="24"/>
        </w:rPr>
        <w:t xml:space="preserve"> during the 2024/2025 academic year. The sampling technique used is purposive sampling, targeting students across different grades (X, XI, and XII) </w:t>
      </w:r>
      <w:proofErr w:type="gramStart"/>
      <w:r w:rsidRPr="00755B8D">
        <w:rPr>
          <w:rFonts w:ascii="Palatino Linotype" w:hAnsi="Palatino Linotype" w:cs="Times New Roman"/>
          <w:sz w:val="24"/>
          <w:szCs w:val="24"/>
        </w:rPr>
        <w:t>who</w:t>
      </w:r>
      <w:proofErr w:type="gramEnd"/>
      <w:r w:rsidRPr="00755B8D">
        <w:rPr>
          <w:rFonts w:ascii="Palatino Linotype" w:hAnsi="Palatino Linotype" w:cs="Times New Roman"/>
          <w:sz w:val="24"/>
          <w:szCs w:val="24"/>
        </w:rPr>
        <w:t xml:space="preserve"> actively participate in Arabic classes and demonstrate diverse language performance. In addition to students, key informants include Arabic language teachers, the language program coordinator, and the school principal.</w:t>
      </w:r>
    </w:p>
    <w:p w14:paraId="58B07A3E" w14:textId="77777777" w:rsidR="00755B8D" w:rsidRPr="00755B8D" w:rsidRDefault="00755B8D" w:rsidP="00755B8D">
      <w:pPr>
        <w:spacing w:after="0" w:line="276" w:lineRule="auto"/>
        <w:ind w:firstLine="567"/>
        <w:jc w:val="both"/>
        <w:rPr>
          <w:rFonts w:ascii="Palatino Linotype" w:hAnsi="Palatino Linotype" w:cs="Times New Roman"/>
          <w:sz w:val="24"/>
          <w:szCs w:val="24"/>
        </w:rPr>
      </w:pPr>
      <w:r w:rsidRPr="00755B8D">
        <w:rPr>
          <w:rFonts w:ascii="Palatino Linotype" w:hAnsi="Palatino Linotype" w:cs="Times New Roman"/>
          <w:sz w:val="24"/>
          <w:szCs w:val="24"/>
        </w:rPr>
        <w:t xml:space="preserve">Data collection was conducted over a three-month period, from October to December 2024, using three primary techniques: participant observation, in-depth interviews, and document analysis. The researcher was directly involved </w:t>
      </w:r>
      <w:r w:rsidRPr="00755B8D">
        <w:rPr>
          <w:rFonts w:ascii="Palatino Linotype" w:hAnsi="Palatino Linotype" w:cs="Times New Roman"/>
          <w:sz w:val="24"/>
          <w:szCs w:val="24"/>
        </w:rPr>
        <w:lastRenderedPageBreak/>
        <w:t>in classroom activities, both as an observer and participant, to capture students' natural use of Arabic in various contexts such as classroom interaction, group work, and informal conversations.</w:t>
      </w:r>
    </w:p>
    <w:p w14:paraId="054E837B" w14:textId="77777777" w:rsidR="00755B8D" w:rsidRPr="00755B8D" w:rsidRDefault="00755B8D" w:rsidP="00755B8D">
      <w:pPr>
        <w:spacing w:after="0" w:line="276" w:lineRule="auto"/>
        <w:ind w:firstLine="567"/>
        <w:jc w:val="both"/>
        <w:rPr>
          <w:rFonts w:ascii="Palatino Linotype" w:hAnsi="Palatino Linotype" w:cs="Times New Roman"/>
          <w:sz w:val="24"/>
          <w:szCs w:val="24"/>
        </w:rPr>
      </w:pPr>
      <w:r w:rsidRPr="00755B8D">
        <w:rPr>
          <w:rFonts w:ascii="Palatino Linotype" w:hAnsi="Palatino Linotype" w:cs="Times New Roman"/>
          <w:sz w:val="24"/>
          <w:szCs w:val="24"/>
        </w:rPr>
        <w:t>In-depth interviews were conducted with twelve students, two Arabic teachers, one language coordinator, and the school principal. The interviews were semi-structured to allow for deeper exploration of participants' views on linguistic errors, learning challenges, and instructional strategies. All interviews were conducted with participant consent, recorded, and transcribed for further analysis.</w:t>
      </w:r>
    </w:p>
    <w:p w14:paraId="3016A8D4" w14:textId="77777777" w:rsidR="00755B8D" w:rsidRPr="00755B8D" w:rsidRDefault="00755B8D" w:rsidP="00755B8D">
      <w:pPr>
        <w:spacing w:after="0" w:line="276" w:lineRule="auto"/>
        <w:ind w:firstLine="567"/>
        <w:jc w:val="both"/>
        <w:rPr>
          <w:rFonts w:ascii="Palatino Linotype" w:hAnsi="Palatino Linotype" w:cs="Times New Roman"/>
          <w:sz w:val="24"/>
          <w:szCs w:val="24"/>
        </w:rPr>
      </w:pPr>
      <w:r w:rsidRPr="00755B8D">
        <w:rPr>
          <w:rFonts w:ascii="Palatino Linotype" w:hAnsi="Palatino Linotype" w:cs="Times New Roman"/>
          <w:sz w:val="24"/>
          <w:szCs w:val="24"/>
        </w:rPr>
        <w:t>Documentary data were collected from student outputs such as written assignments, test results, and portfolios, as well as curriculum documents and lesson plans (RPP) used by Arabic teachers. These documents provided additional insight into patterns of linguistic errors and the teaching materials employed.</w:t>
      </w:r>
    </w:p>
    <w:p w14:paraId="705787C2" w14:textId="77777777" w:rsidR="00755B8D" w:rsidRPr="00755B8D" w:rsidRDefault="00755B8D" w:rsidP="00755B8D">
      <w:pPr>
        <w:spacing w:after="0" w:line="276" w:lineRule="auto"/>
        <w:ind w:firstLine="567"/>
        <w:jc w:val="both"/>
        <w:rPr>
          <w:rFonts w:ascii="Palatino Linotype" w:hAnsi="Palatino Linotype" w:cs="Times New Roman"/>
          <w:sz w:val="24"/>
          <w:szCs w:val="24"/>
        </w:rPr>
      </w:pPr>
      <w:r w:rsidRPr="00755B8D">
        <w:rPr>
          <w:rFonts w:ascii="Palatino Linotype" w:hAnsi="Palatino Linotype" w:cs="Times New Roman"/>
          <w:sz w:val="24"/>
          <w:szCs w:val="24"/>
        </w:rPr>
        <w:t>Data analysis was carried out using a descriptive qualitative method, following the steps of data reduction, data display, and conclusion drawing. The researcher categorized data based on the types of linguistic errors, identified emerging patterns or trends, and linked these to relevant theories and previous research findings. Data triangulation was conducted to enhance validity by comparing findings from observations, interviews, and document analysis.</w:t>
      </w:r>
    </w:p>
    <w:p w14:paraId="690006E6" w14:textId="77777777" w:rsidR="00755B8D" w:rsidRPr="00755B8D" w:rsidRDefault="00755B8D" w:rsidP="00755B8D">
      <w:pPr>
        <w:spacing w:after="0" w:line="276" w:lineRule="auto"/>
        <w:ind w:firstLine="567"/>
        <w:jc w:val="both"/>
        <w:rPr>
          <w:rFonts w:ascii="Palatino Linotype" w:hAnsi="Palatino Linotype" w:cs="Times New Roman"/>
          <w:sz w:val="24"/>
          <w:szCs w:val="24"/>
        </w:rPr>
      </w:pPr>
      <w:r w:rsidRPr="00755B8D">
        <w:rPr>
          <w:rFonts w:ascii="Palatino Linotype" w:hAnsi="Palatino Linotype" w:cs="Times New Roman"/>
          <w:sz w:val="24"/>
          <w:szCs w:val="24"/>
        </w:rPr>
        <w:t>To ensure the reliability and credibility of the data, member checking was used by asking participants to verify transcript contents and preliminary interpretations. Peer debriefing was also carried out to minimize researcher bias and refine analytical interpretations. Throughout the research process, reflectivity was maintained to ensure the researcher remained aware of their role and influence during data collection and analysis.</w:t>
      </w:r>
    </w:p>
    <w:p w14:paraId="41159546" w14:textId="77777777" w:rsidR="00755B8D" w:rsidRPr="00755B8D" w:rsidRDefault="00755B8D" w:rsidP="00755B8D">
      <w:pPr>
        <w:spacing w:after="0" w:line="276" w:lineRule="auto"/>
        <w:ind w:firstLine="567"/>
        <w:jc w:val="both"/>
        <w:rPr>
          <w:rFonts w:ascii="Palatino Linotype" w:hAnsi="Palatino Linotype" w:cs="Times New Roman"/>
          <w:sz w:val="24"/>
          <w:szCs w:val="24"/>
        </w:rPr>
      </w:pPr>
      <w:r w:rsidRPr="00755B8D">
        <w:rPr>
          <w:rFonts w:ascii="Palatino Linotype" w:hAnsi="Palatino Linotype" w:cs="Times New Roman"/>
          <w:sz w:val="24"/>
          <w:szCs w:val="24"/>
        </w:rPr>
        <w:t>Although the case study method provides deep contextual understanding, this research is limited in scope to one institution and geographical area. Therefore, the findings are not intended for broad generalization but may be transferred or adapted to similar educational contexts. The clear methodological framework and detailed descriptions provided are expected to allow other researchers to replicate or adapt this approach in similar linguistic studies.</w:t>
      </w:r>
    </w:p>
    <w:p w14:paraId="0AF2271C" w14:textId="675B5A5B" w:rsidR="005819F3" w:rsidRPr="00755B8D" w:rsidRDefault="005819F3" w:rsidP="00FC29E3">
      <w:pPr>
        <w:autoSpaceDE w:val="0"/>
        <w:autoSpaceDN w:val="0"/>
        <w:adjustRightInd w:val="0"/>
        <w:spacing w:after="0" w:line="240" w:lineRule="auto"/>
        <w:ind w:firstLine="284"/>
        <w:jc w:val="both"/>
        <w:rPr>
          <w:rFonts w:asciiTheme="majorBidi" w:hAnsiTheme="majorBidi" w:cstheme="majorBidi"/>
          <w:sz w:val="24"/>
          <w:szCs w:val="24"/>
        </w:rPr>
      </w:pPr>
    </w:p>
    <w:p w14:paraId="06D31E70" w14:textId="77777777" w:rsidR="00F670C5" w:rsidRDefault="00F670C5" w:rsidP="00FC29E3">
      <w:pPr>
        <w:autoSpaceDE w:val="0"/>
        <w:autoSpaceDN w:val="0"/>
        <w:adjustRightInd w:val="0"/>
        <w:spacing w:after="0" w:line="240" w:lineRule="auto"/>
        <w:jc w:val="both"/>
        <w:rPr>
          <w:rFonts w:asciiTheme="majorBidi" w:hAnsiTheme="majorBidi" w:cstheme="majorBidi"/>
          <w:sz w:val="24"/>
          <w:szCs w:val="24"/>
        </w:rPr>
      </w:pPr>
    </w:p>
    <w:p w14:paraId="740C7199" w14:textId="77777777" w:rsidR="00755B8D" w:rsidRDefault="00755B8D" w:rsidP="00FC29E3">
      <w:pPr>
        <w:autoSpaceDE w:val="0"/>
        <w:autoSpaceDN w:val="0"/>
        <w:adjustRightInd w:val="0"/>
        <w:spacing w:after="0" w:line="240" w:lineRule="auto"/>
        <w:jc w:val="both"/>
        <w:rPr>
          <w:rFonts w:asciiTheme="majorBidi" w:hAnsiTheme="majorBidi" w:cstheme="majorBidi"/>
          <w:sz w:val="24"/>
          <w:szCs w:val="24"/>
        </w:rPr>
      </w:pPr>
    </w:p>
    <w:p w14:paraId="1C6EEC40" w14:textId="77777777" w:rsidR="00755B8D" w:rsidRPr="00755B8D" w:rsidRDefault="00755B8D" w:rsidP="00FC29E3">
      <w:pPr>
        <w:autoSpaceDE w:val="0"/>
        <w:autoSpaceDN w:val="0"/>
        <w:adjustRightInd w:val="0"/>
        <w:spacing w:after="0" w:line="240" w:lineRule="auto"/>
        <w:jc w:val="both"/>
        <w:rPr>
          <w:rFonts w:asciiTheme="majorBidi" w:hAnsiTheme="majorBidi" w:cstheme="majorBidi"/>
          <w:sz w:val="24"/>
          <w:szCs w:val="24"/>
        </w:rPr>
      </w:pPr>
    </w:p>
    <w:p w14:paraId="738FBE08" w14:textId="6D8E56E2" w:rsidR="00580934" w:rsidRPr="007A71EE" w:rsidRDefault="00580934" w:rsidP="007A71EE">
      <w:pPr>
        <w:spacing w:after="0" w:line="276" w:lineRule="auto"/>
        <w:jc w:val="both"/>
        <w:rPr>
          <w:rFonts w:ascii="Palatino Linotype" w:hAnsi="Palatino Linotype" w:cs="Times New Roman"/>
          <w:b/>
          <w:bCs/>
          <w:sz w:val="24"/>
          <w:szCs w:val="24"/>
        </w:rPr>
      </w:pPr>
      <w:r w:rsidRPr="007A71EE">
        <w:rPr>
          <w:rFonts w:ascii="Palatino Linotype" w:hAnsi="Palatino Linotype" w:cs="Times New Roman"/>
          <w:b/>
          <w:bCs/>
          <w:sz w:val="24"/>
          <w:szCs w:val="24"/>
        </w:rPr>
        <w:lastRenderedPageBreak/>
        <w:t>RESULTS AND DISCUSSION</w:t>
      </w:r>
    </w:p>
    <w:p w14:paraId="0B63D736" w14:textId="503858C7" w:rsidR="007A71EE" w:rsidRPr="007A71EE" w:rsidRDefault="007A71EE" w:rsidP="007A71EE">
      <w:pPr>
        <w:spacing w:before="240" w:after="0" w:line="276" w:lineRule="auto"/>
        <w:jc w:val="both"/>
        <w:rPr>
          <w:rFonts w:ascii="Palatino Linotype" w:hAnsi="Palatino Linotype" w:cs="Times New Roman"/>
          <w:b/>
          <w:bCs/>
          <w:sz w:val="24"/>
          <w:szCs w:val="24"/>
        </w:rPr>
      </w:pPr>
      <w:r w:rsidRPr="007A71EE">
        <w:rPr>
          <w:rFonts w:ascii="Palatino Linotype" w:hAnsi="Palatino Linotype" w:cs="Times New Roman"/>
          <w:b/>
          <w:bCs/>
          <w:sz w:val="24"/>
          <w:szCs w:val="24"/>
        </w:rPr>
        <w:t>RESULT</w:t>
      </w:r>
    </w:p>
    <w:p w14:paraId="5EC9DC10" w14:textId="1B4E50CE" w:rsidR="007A71EE" w:rsidRPr="007A71EE" w:rsidRDefault="007A71EE" w:rsidP="007A71EE">
      <w:pPr>
        <w:spacing w:after="0" w:line="276" w:lineRule="auto"/>
        <w:rPr>
          <w:rFonts w:ascii="Palatino Linotype" w:hAnsi="Palatino Linotype" w:cs="Times New Roman"/>
          <w:b/>
          <w:bCs/>
          <w:sz w:val="24"/>
          <w:szCs w:val="24"/>
        </w:rPr>
      </w:pPr>
      <w:r w:rsidRPr="007A71EE">
        <w:rPr>
          <w:rFonts w:ascii="Palatino Linotype" w:hAnsi="Palatino Linotype" w:cs="Times New Roman"/>
          <w:b/>
          <w:bCs/>
          <w:sz w:val="24"/>
          <w:szCs w:val="24"/>
        </w:rPr>
        <w:t xml:space="preserve">Linguistic Errors at MAN </w:t>
      </w:r>
      <w:proofErr w:type="spellStart"/>
      <w:r w:rsidRPr="007A71EE">
        <w:rPr>
          <w:rFonts w:ascii="Palatino Linotype" w:hAnsi="Palatino Linotype" w:cs="Times New Roman"/>
          <w:b/>
          <w:bCs/>
          <w:sz w:val="24"/>
          <w:szCs w:val="24"/>
        </w:rPr>
        <w:t>I</w:t>
      </w:r>
      <w:r w:rsidR="00715CC1">
        <w:rPr>
          <w:rFonts w:ascii="Palatino Linotype" w:hAnsi="Palatino Linotype" w:cs="Times New Roman"/>
          <w:b/>
          <w:bCs/>
          <w:sz w:val="24"/>
          <w:szCs w:val="24"/>
        </w:rPr>
        <w:t>nsan</w:t>
      </w:r>
      <w:proofErr w:type="spellEnd"/>
      <w:r w:rsidR="00715CC1">
        <w:rPr>
          <w:rFonts w:ascii="Palatino Linotype" w:hAnsi="Palatino Linotype" w:cs="Times New Roman"/>
          <w:b/>
          <w:bCs/>
          <w:sz w:val="24"/>
          <w:szCs w:val="24"/>
        </w:rPr>
        <w:t xml:space="preserve"> </w:t>
      </w:r>
      <w:proofErr w:type="spellStart"/>
      <w:r w:rsidRPr="007A71EE">
        <w:rPr>
          <w:rFonts w:ascii="Palatino Linotype" w:hAnsi="Palatino Linotype" w:cs="Times New Roman"/>
          <w:b/>
          <w:bCs/>
          <w:sz w:val="24"/>
          <w:szCs w:val="24"/>
        </w:rPr>
        <w:t>C</w:t>
      </w:r>
      <w:r w:rsidR="00715CC1">
        <w:rPr>
          <w:rFonts w:ascii="Palatino Linotype" w:hAnsi="Palatino Linotype" w:cs="Times New Roman"/>
          <w:b/>
          <w:bCs/>
          <w:sz w:val="24"/>
          <w:szCs w:val="24"/>
        </w:rPr>
        <w:t>endekia</w:t>
      </w:r>
      <w:proofErr w:type="spellEnd"/>
      <w:r w:rsidRPr="007A71EE">
        <w:rPr>
          <w:rFonts w:ascii="Palatino Linotype" w:hAnsi="Palatino Linotype" w:cs="Times New Roman"/>
          <w:b/>
          <w:bCs/>
          <w:sz w:val="24"/>
          <w:szCs w:val="24"/>
        </w:rPr>
        <w:t xml:space="preserve"> Kota </w:t>
      </w:r>
      <w:proofErr w:type="spellStart"/>
      <w:r w:rsidRPr="007A71EE">
        <w:rPr>
          <w:rFonts w:ascii="Palatino Linotype" w:hAnsi="Palatino Linotype" w:cs="Times New Roman"/>
          <w:b/>
          <w:bCs/>
          <w:sz w:val="24"/>
          <w:szCs w:val="24"/>
        </w:rPr>
        <w:t>Batam</w:t>
      </w:r>
      <w:proofErr w:type="spellEnd"/>
    </w:p>
    <w:p w14:paraId="010C4728" w14:textId="77777777" w:rsidR="007A71EE" w:rsidRPr="007A71EE" w:rsidRDefault="007A71EE" w:rsidP="007A71EE">
      <w:pPr>
        <w:spacing w:after="0" w:line="276" w:lineRule="auto"/>
        <w:ind w:firstLine="567"/>
        <w:jc w:val="both"/>
        <w:rPr>
          <w:rFonts w:ascii="Palatino Linotype" w:hAnsi="Palatino Linotype" w:cs="Times New Roman"/>
          <w:sz w:val="24"/>
          <w:szCs w:val="24"/>
        </w:rPr>
      </w:pPr>
      <w:r w:rsidRPr="007A71EE">
        <w:rPr>
          <w:rFonts w:ascii="Palatino Linotype" w:hAnsi="Palatino Linotype" w:cs="Times New Roman"/>
          <w:sz w:val="24"/>
          <w:szCs w:val="24"/>
        </w:rPr>
        <w:t xml:space="preserve">This study identifies three main types of linguistic errors made by students at MAN </w:t>
      </w:r>
      <w:proofErr w:type="spellStart"/>
      <w:r w:rsidRPr="007A71EE">
        <w:rPr>
          <w:rFonts w:ascii="Palatino Linotype" w:hAnsi="Palatino Linotype" w:cs="Times New Roman"/>
          <w:sz w:val="24"/>
          <w:szCs w:val="24"/>
        </w:rPr>
        <w:t>Insan</w:t>
      </w:r>
      <w:proofErr w:type="spellEnd"/>
      <w:r w:rsidRPr="007A71EE">
        <w:rPr>
          <w:rFonts w:ascii="Palatino Linotype" w:hAnsi="Palatino Linotype" w:cs="Times New Roman"/>
          <w:sz w:val="24"/>
          <w:szCs w:val="24"/>
        </w:rPr>
        <w:t xml:space="preserve"> </w:t>
      </w:r>
      <w:proofErr w:type="spellStart"/>
      <w:r w:rsidRPr="007A71EE">
        <w:rPr>
          <w:rFonts w:ascii="Palatino Linotype" w:hAnsi="Palatino Linotype" w:cs="Times New Roman"/>
          <w:sz w:val="24"/>
          <w:szCs w:val="24"/>
        </w:rPr>
        <w:t>Cendekia</w:t>
      </w:r>
      <w:proofErr w:type="spellEnd"/>
      <w:r w:rsidRPr="007A71EE">
        <w:rPr>
          <w:rFonts w:ascii="Palatino Linotype" w:hAnsi="Palatino Linotype" w:cs="Times New Roman"/>
          <w:sz w:val="24"/>
          <w:szCs w:val="24"/>
        </w:rPr>
        <w:t xml:space="preserve"> Kota </w:t>
      </w:r>
      <w:proofErr w:type="spellStart"/>
      <w:r w:rsidRPr="007A71EE">
        <w:rPr>
          <w:rFonts w:ascii="Palatino Linotype" w:hAnsi="Palatino Linotype" w:cs="Times New Roman"/>
          <w:sz w:val="24"/>
          <w:szCs w:val="24"/>
        </w:rPr>
        <w:t>Batam</w:t>
      </w:r>
      <w:proofErr w:type="spellEnd"/>
      <w:r w:rsidRPr="007A71EE">
        <w:rPr>
          <w:rFonts w:ascii="Palatino Linotype" w:hAnsi="Palatino Linotype" w:cs="Times New Roman"/>
          <w:sz w:val="24"/>
          <w:szCs w:val="24"/>
        </w:rPr>
        <w:t xml:space="preserve"> in learning the Arabic language: phonological, morphological, and syntactic errors. Phonological errors involve the mispronunciation of Arabic letters that have specific articulation characteristics, such as the letters </w:t>
      </w:r>
      <w:r w:rsidRPr="007A71EE">
        <w:rPr>
          <w:rFonts w:ascii="Palatino Linotype" w:hAnsi="Palatino Linotype" w:cs="Times New Roman"/>
          <w:sz w:val="24"/>
          <w:szCs w:val="24"/>
          <w:rtl/>
        </w:rPr>
        <w:t xml:space="preserve">ذ </w:t>
      </w:r>
      <w:r w:rsidRPr="007A71EE">
        <w:rPr>
          <w:rFonts w:ascii="Palatino Linotype" w:hAnsi="Palatino Linotype" w:cs="Times New Roman"/>
          <w:sz w:val="24"/>
          <w:szCs w:val="24"/>
        </w:rPr>
        <w:t xml:space="preserve">(dhal), </w:t>
      </w:r>
      <w:r w:rsidRPr="007A71EE">
        <w:rPr>
          <w:rFonts w:ascii="Palatino Linotype" w:hAnsi="Palatino Linotype" w:cs="Times New Roman"/>
          <w:sz w:val="24"/>
          <w:szCs w:val="24"/>
          <w:rtl/>
        </w:rPr>
        <w:t xml:space="preserve">ث </w:t>
      </w:r>
      <w:r w:rsidRPr="007A71EE">
        <w:rPr>
          <w:rFonts w:ascii="Palatino Linotype" w:hAnsi="Palatino Linotype" w:cs="Times New Roman"/>
          <w:sz w:val="24"/>
          <w:szCs w:val="24"/>
        </w:rPr>
        <w:t>(</w:t>
      </w:r>
      <w:proofErr w:type="spellStart"/>
      <w:r w:rsidRPr="007A71EE">
        <w:rPr>
          <w:rFonts w:ascii="Palatino Linotype" w:hAnsi="Palatino Linotype" w:cs="Times New Roman"/>
          <w:sz w:val="24"/>
          <w:szCs w:val="24"/>
        </w:rPr>
        <w:t>tha</w:t>
      </w:r>
      <w:proofErr w:type="spellEnd"/>
      <w:r w:rsidRPr="007A71EE">
        <w:rPr>
          <w:rFonts w:ascii="Palatino Linotype" w:hAnsi="Palatino Linotype" w:cs="Times New Roman"/>
          <w:sz w:val="24"/>
          <w:szCs w:val="24"/>
        </w:rPr>
        <w:t xml:space="preserve">), and </w:t>
      </w:r>
      <w:r w:rsidRPr="007A71EE">
        <w:rPr>
          <w:rFonts w:ascii="Palatino Linotype" w:hAnsi="Palatino Linotype" w:cs="Times New Roman"/>
          <w:sz w:val="24"/>
          <w:szCs w:val="24"/>
          <w:rtl/>
        </w:rPr>
        <w:t xml:space="preserve">ظ </w:t>
      </w:r>
      <w:r w:rsidRPr="007A71EE">
        <w:rPr>
          <w:rFonts w:ascii="Palatino Linotype" w:hAnsi="Palatino Linotype" w:cs="Times New Roman"/>
          <w:sz w:val="24"/>
          <w:szCs w:val="24"/>
        </w:rPr>
        <w:t>(</w:t>
      </w:r>
      <w:proofErr w:type="spellStart"/>
      <w:r w:rsidRPr="007A71EE">
        <w:rPr>
          <w:rFonts w:ascii="Palatino Linotype" w:hAnsi="Palatino Linotype" w:cs="Times New Roman"/>
          <w:sz w:val="24"/>
          <w:szCs w:val="24"/>
        </w:rPr>
        <w:t>zha</w:t>
      </w:r>
      <w:proofErr w:type="spellEnd"/>
      <w:r w:rsidRPr="007A71EE">
        <w:rPr>
          <w:rFonts w:ascii="Palatino Linotype" w:hAnsi="Palatino Linotype" w:cs="Times New Roman"/>
          <w:sz w:val="24"/>
          <w:szCs w:val="24"/>
        </w:rPr>
        <w:t xml:space="preserve">), which should be pronounced by placing the tip of the tongue against the upper front teeth. In practice, these letters are often pronounced like z, t, or d, sounds more familiar in Indonesian phonology. Another common error is in pronouncing the letter </w:t>
      </w:r>
      <w:r w:rsidRPr="007A71EE">
        <w:rPr>
          <w:rFonts w:ascii="Palatino Linotype" w:hAnsi="Palatino Linotype" w:cs="Times New Roman"/>
          <w:sz w:val="24"/>
          <w:szCs w:val="24"/>
          <w:rtl/>
        </w:rPr>
        <w:t xml:space="preserve">ق </w:t>
      </w:r>
      <w:r w:rsidRPr="007A71EE">
        <w:rPr>
          <w:rFonts w:ascii="Palatino Linotype" w:hAnsi="Palatino Linotype" w:cs="Times New Roman"/>
          <w:sz w:val="24"/>
          <w:szCs w:val="24"/>
        </w:rPr>
        <w:t>(</w:t>
      </w:r>
      <w:proofErr w:type="spellStart"/>
      <w:r w:rsidRPr="007A71EE">
        <w:rPr>
          <w:rFonts w:ascii="Palatino Linotype" w:hAnsi="Palatino Linotype" w:cs="Times New Roman"/>
          <w:sz w:val="24"/>
          <w:szCs w:val="24"/>
        </w:rPr>
        <w:t>qaf</w:t>
      </w:r>
      <w:proofErr w:type="spellEnd"/>
      <w:r w:rsidRPr="007A71EE">
        <w:rPr>
          <w:rFonts w:ascii="Palatino Linotype" w:hAnsi="Palatino Linotype" w:cs="Times New Roman"/>
          <w:sz w:val="24"/>
          <w:szCs w:val="24"/>
        </w:rPr>
        <w:t xml:space="preserve">), which should be articulated from the back of the throat but is often pronounced </w:t>
      </w:r>
      <w:proofErr w:type="spellStart"/>
      <w:r w:rsidRPr="007A71EE">
        <w:rPr>
          <w:rFonts w:ascii="Palatino Linotype" w:hAnsi="Palatino Linotype" w:cs="Times New Roman"/>
          <w:sz w:val="24"/>
          <w:szCs w:val="24"/>
        </w:rPr>
        <w:t>as k</w:t>
      </w:r>
      <w:proofErr w:type="spellEnd"/>
      <w:r w:rsidRPr="007A71EE">
        <w:rPr>
          <w:rFonts w:ascii="Palatino Linotype" w:hAnsi="Palatino Linotype" w:cs="Times New Roman"/>
          <w:sz w:val="24"/>
          <w:szCs w:val="24"/>
        </w:rPr>
        <w:t xml:space="preserve">, which originates from the back of the mouth. Similarly, the letter </w:t>
      </w:r>
      <w:r w:rsidRPr="007A71EE">
        <w:rPr>
          <w:rFonts w:ascii="Palatino Linotype" w:hAnsi="Palatino Linotype" w:cs="Times New Roman"/>
          <w:sz w:val="24"/>
          <w:szCs w:val="24"/>
          <w:rtl/>
        </w:rPr>
        <w:t xml:space="preserve">ع </w:t>
      </w:r>
      <w:r w:rsidRPr="007A71EE">
        <w:rPr>
          <w:rFonts w:ascii="Palatino Linotype" w:hAnsi="Palatino Linotype" w:cs="Times New Roman"/>
          <w:sz w:val="24"/>
          <w:szCs w:val="24"/>
        </w:rPr>
        <w:t>(‘</w:t>
      </w:r>
      <w:proofErr w:type="spellStart"/>
      <w:r w:rsidRPr="007A71EE">
        <w:rPr>
          <w:rFonts w:ascii="Palatino Linotype" w:hAnsi="Palatino Linotype" w:cs="Times New Roman"/>
          <w:sz w:val="24"/>
          <w:szCs w:val="24"/>
        </w:rPr>
        <w:t>ain</w:t>
      </w:r>
      <w:proofErr w:type="spellEnd"/>
      <w:r w:rsidRPr="007A71EE">
        <w:rPr>
          <w:rFonts w:ascii="Palatino Linotype" w:hAnsi="Palatino Linotype" w:cs="Times New Roman"/>
          <w:sz w:val="24"/>
          <w:szCs w:val="24"/>
        </w:rPr>
        <w:t xml:space="preserve">), which requires throat constriction, is often silent or pronounced as a normal vowel without its distinctive emphasis. Moreover, students often confuse dotted letters with similar articulation points, such as </w:t>
      </w:r>
      <w:r w:rsidRPr="007A71EE">
        <w:rPr>
          <w:rFonts w:ascii="Palatino Linotype" w:hAnsi="Palatino Linotype" w:cs="Times New Roman"/>
          <w:sz w:val="24"/>
          <w:szCs w:val="24"/>
          <w:rtl/>
        </w:rPr>
        <w:t xml:space="preserve">ث </w:t>
      </w:r>
      <w:r w:rsidRPr="007A71EE">
        <w:rPr>
          <w:rFonts w:ascii="Palatino Linotype" w:hAnsi="Palatino Linotype" w:cs="Times New Roman"/>
          <w:sz w:val="24"/>
          <w:szCs w:val="24"/>
        </w:rPr>
        <w:t>(</w:t>
      </w:r>
      <w:proofErr w:type="spellStart"/>
      <w:r w:rsidRPr="007A71EE">
        <w:rPr>
          <w:rFonts w:ascii="Palatino Linotype" w:hAnsi="Palatino Linotype" w:cs="Times New Roman"/>
          <w:sz w:val="24"/>
          <w:szCs w:val="24"/>
        </w:rPr>
        <w:t>tsa</w:t>
      </w:r>
      <w:proofErr w:type="spellEnd"/>
      <w:r w:rsidRPr="007A71EE">
        <w:rPr>
          <w:rFonts w:ascii="Palatino Linotype" w:hAnsi="Palatino Linotype" w:cs="Times New Roman"/>
          <w:sz w:val="24"/>
          <w:szCs w:val="24"/>
        </w:rPr>
        <w:t xml:space="preserve">’), </w:t>
      </w:r>
      <w:r w:rsidRPr="007A71EE">
        <w:rPr>
          <w:rFonts w:ascii="Palatino Linotype" w:hAnsi="Palatino Linotype" w:cs="Times New Roman"/>
          <w:sz w:val="24"/>
          <w:szCs w:val="24"/>
          <w:rtl/>
        </w:rPr>
        <w:t xml:space="preserve">س </w:t>
      </w:r>
      <w:r w:rsidRPr="007A71EE">
        <w:rPr>
          <w:rFonts w:ascii="Palatino Linotype" w:hAnsi="Palatino Linotype" w:cs="Times New Roman"/>
          <w:sz w:val="24"/>
          <w:szCs w:val="24"/>
        </w:rPr>
        <w:t>(</w:t>
      </w:r>
      <w:proofErr w:type="spellStart"/>
      <w:r w:rsidRPr="007A71EE">
        <w:rPr>
          <w:rFonts w:ascii="Palatino Linotype" w:hAnsi="Palatino Linotype" w:cs="Times New Roman"/>
          <w:sz w:val="24"/>
          <w:szCs w:val="24"/>
        </w:rPr>
        <w:t>sa</w:t>
      </w:r>
      <w:proofErr w:type="spellEnd"/>
      <w:r w:rsidRPr="007A71EE">
        <w:rPr>
          <w:rFonts w:ascii="Palatino Linotype" w:hAnsi="Palatino Linotype" w:cs="Times New Roman"/>
          <w:sz w:val="24"/>
          <w:szCs w:val="24"/>
        </w:rPr>
        <w:t xml:space="preserve">’), and </w:t>
      </w:r>
      <w:r w:rsidRPr="007A71EE">
        <w:rPr>
          <w:rFonts w:ascii="Palatino Linotype" w:hAnsi="Palatino Linotype" w:cs="Times New Roman"/>
          <w:sz w:val="24"/>
          <w:szCs w:val="24"/>
          <w:rtl/>
        </w:rPr>
        <w:t xml:space="preserve">ش </w:t>
      </w:r>
      <w:r w:rsidRPr="007A71EE">
        <w:rPr>
          <w:rFonts w:ascii="Palatino Linotype" w:hAnsi="Palatino Linotype" w:cs="Times New Roman"/>
          <w:sz w:val="24"/>
          <w:szCs w:val="24"/>
        </w:rPr>
        <w:t>(</w:t>
      </w:r>
      <w:proofErr w:type="spellStart"/>
      <w:r w:rsidRPr="007A71EE">
        <w:rPr>
          <w:rFonts w:ascii="Palatino Linotype" w:hAnsi="Palatino Linotype" w:cs="Times New Roman"/>
          <w:sz w:val="24"/>
          <w:szCs w:val="24"/>
        </w:rPr>
        <w:t>sya</w:t>
      </w:r>
      <w:proofErr w:type="spellEnd"/>
      <w:r w:rsidRPr="007A71EE">
        <w:rPr>
          <w:rFonts w:ascii="Palatino Linotype" w:hAnsi="Palatino Linotype" w:cs="Times New Roman"/>
          <w:sz w:val="24"/>
          <w:szCs w:val="24"/>
        </w:rPr>
        <w:t>’), due to their closely related places of articulation (</w:t>
      </w:r>
      <w:proofErr w:type="spellStart"/>
      <w:r w:rsidRPr="007A71EE">
        <w:rPr>
          <w:rFonts w:ascii="Palatino Linotype" w:hAnsi="Palatino Linotype" w:cs="Times New Roman"/>
          <w:sz w:val="24"/>
          <w:szCs w:val="24"/>
        </w:rPr>
        <w:t>makhraj</w:t>
      </w:r>
      <w:proofErr w:type="spellEnd"/>
      <w:r w:rsidRPr="007A71EE">
        <w:rPr>
          <w:rFonts w:ascii="Palatino Linotype" w:hAnsi="Palatino Linotype" w:cs="Times New Roman"/>
          <w:sz w:val="24"/>
          <w:szCs w:val="24"/>
        </w:rPr>
        <w:t xml:space="preserve">). Without adequate training, students tend to pronounce them inconsistently or interchangeably. These errors indicate a weakness in mastering phonological aspects, particularly related to </w:t>
      </w:r>
      <w:proofErr w:type="spellStart"/>
      <w:r w:rsidRPr="007A71EE">
        <w:rPr>
          <w:rFonts w:ascii="Palatino Linotype" w:hAnsi="Palatino Linotype" w:cs="Times New Roman"/>
          <w:sz w:val="24"/>
          <w:szCs w:val="24"/>
        </w:rPr>
        <w:t>makhraj</w:t>
      </w:r>
      <w:proofErr w:type="spellEnd"/>
      <w:r w:rsidRPr="007A71EE">
        <w:rPr>
          <w:rFonts w:ascii="Palatino Linotype" w:hAnsi="Palatino Linotype" w:cs="Times New Roman"/>
          <w:sz w:val="24"/>
          <w:szCs w:val="24"/>
        </w:rPr>
        <w:t xml:space="preserve"> and the intrinsic characteristics of letters.</w:t>
      </w:r>
    </w:p>
    <w:p w14:paraId="4F1267E0" w14:textId="77777777" w:rsidR="007A71EE" w:rsidRPr="007A71EE" w:rsidRDefault="007A71EE" w:rsidP="007A71EE">
      <w:pPr>
        <w:spacing w:after="0" w:line="276" w:lineRule="auto"/>
        <w:ind w:firstLine="567"/>
        <w:jc w:val="both"/>
        <w:rPr>
          <w:rFonts w:ascii="Palatino Linotype" w:hAnsi="Palatino Linotype" w:cs="Times New Roman"/>
          <w:sz w:val="24"/>
          <w:szCs w:val="24"/>
        </w:rPr>
      </w:pPr>
      <w:r w:rsidRPr="007A71EE">
        <w:rPr>
          <w:rFonts w:ascii="Palatino Linotype" w:hAnsi="Palatino Linotype" w:cs="Times New Roman"/>
          <w:sz w:val="24"/>
          <w:szCs w:val="24"/>
        </w:rPr>
        <w:t xml:space="preserve">Morphological errors are found in the improper use of word forms that do not comply with the rules of </w:t>
      </w:r>
      <w:proofErr w:type="spellStart"/>
      <w:r w:rsidRPr="007A71EE">
        <w:rPr>
          <w:rFonts w:ascii="Palatino Linotype" w:hAnsi="Palatino Linotype" w:cs="Times New Roman"/>
          <w:sz w:val="24"/>
          <w:szCs w:val="24"/>
        </w:rPr>
        <w:t>sharaf</w:t>
      </w:r>
      <w:proofErr w:type="spellEnd"/>
      <w:r w:rsidRPr="007A71EE">
        <w:rPr>
          <w:rFonts w:ascii="Palatino Linotype" w:hAnsi="Palatino Linotype" w:cs="Times New Roman"/>
          <w:sz w:val="24"/>
          <w:szCs w:val="24"/>
        </w:rPr>
        <w:t xml:space="preserve"> (Arabic morphology), both in forming verbs (</w:t>
      </w:r>
      <w:proofErr w:type="spellStart"/>
      <w:r w:rsidRPr="007A71EE">
        <w:rPr>
          <w:rFonts w:ascii="Palatino Linotype" w:hAnsi="Palatino Linotype" w:cs="Times New Roman"/>
          <w:sz w:val="24"/>
          <w:szCs w:val="24"/>
        </w:rPr>
        <w:t>fi’il</w:t>
      </w:r>
      <w:proofErr w:type="spellEnd"/>
      <w:r w:rsidRPr="007A71EE">
        <w:rPr>
          <w:rFonts w:ascii="Palatino Linotype" w:hAnsi="Palatino Linotype" w:cs="Times New Roman"/>
          <w:sz w:val="24"/>
          <w:szCs w:val="24"/>
        </w:rPr>
        <w:t xml:space="preserve">) and nouns (ism). A common error is incorrect verb conjugation based on the subject and tense. For instance, students use </w:t>
      </w:r>
      <w:proofErr w:type="spellStart"/>
      <w:r w:rsidRPr="007A71EE">
        <w:rPr>
          <w:rFonts w:ascii="Palatino Linotype" w:hAnsi="Palatino Linotype" w:cs="Times New Roman"/>
          <w:sz w:val="24"/>
          <w:szCs w:val="24"/>
        </w:rPr>
        <w:t>akala</w:t>
      </w:r>
      <w:proofErr w:type="spellEnd"/>
      <w:r w:rsidRPr="007A71EE">
        <w:rPr>
          <w:rFonts w:ascii="Palatino Linotype" w:hAnsi="Palatino Linotype" w:cs="Times New Roman"/>
          <w:sz w:val="24"/>
          <w:szCs w:val="24"/>
        </w:rPr>
        <w:t xml:space="preserve"> (</w:t>
      </w:r>
      <w:r w:rsidRPr="007A71EE">
        <w:rPr>
          <w:rFonts w:ascii="Palatino Linotype" w:hAnsi="Palatino Linotype" w:cs="Times New Roman"/>
          <w:sz w:val="24"/>
          <w:szCs w:val="24"/>
          <w:rtl/>
        </w:rPr>
        <w:t>أكل</w:t>
      </w:r>
      <w:r w:rsidRPr="007A71EE">
        <w:rPr>
          <w:rFonts w:ascii="Palatino Linotype" w:hAnsi="Palatino Linotype" w:cs="Times New Roman"/>
          <w:sz w:val="24"/>
          <w:szCs w:val="24"/>
        </w:rPr>
        <w:t xml:space="preserve">) to mean “let’s eat together,” which should be </w:t>
      </w:r>
      <w:proofErr w:type="spellStart"/>
      <w:r w:rsidRPr="007A71EE">
        <w:rPr>
          <w:rFonts w:ascii="Palatino Linotype" w:hAnsi="Palatino Linotype" w:cs="Times New Roman"/>
          <w:sz w:val="24"/>
          <w:szCs w:val="24"/>
        </w:rPr>
        <w:t>na’kulu</w:t>
      </w:r>
      <w:proofErr w:type="spellEnd"/>
      <w:r w:rsidRPr="007A71EE">
        <w:rPr>
          <w:rFonts w:ascii="Palatino Linotype" w:hAnsi="Palatino Linotype" w:cs="Times New Roman"/>
          <w:sz w:val="24"/>
          <w:szCs w:val="24"/>
        </w:rPr>
        <w:t xml:space="preserve"> (</w:t>
      </w:r>
      <w:r w:rsidRPr="007A71EE">
        <w:rPr>
          <w:rFonts w:ascii="Palatino Linotype" w:hAnsi="Palatino Linotype" w:cs="Times New Roman"/>
          <w:sz w:val="24"/>
          <w:szCs w:val="24"/>
          <w:rtl/>
        </w:rPr>
        <w:t>نأكل</w:t>
      </w:r>
      <w:r w:rsidRPr="007A71EE">
        <w:rPr>
          <w:rFonts w:ascii="Palatino Linotype" w:hAnsi="Palatino Linotype" w:cs="Times New Roman"/>
          <w:sz w:val="24"/>
          <w:szCs w:val="24"/>
        </w:rPr>
        <w:t xml:space="preserve">); they use </w:t>
      </w:r>
      <w:proofErr w:type="spellStart"/>
      <w:r w:rsidRPr="007A71EE">
        <w:rPr>
          <w:rFonts w:ascii="Palatino Linotype" w:hAnsi="Palatino Linotype" w:cs="Times New Roman"/>
          <w:sz w:val="24"/>
          <w:szCs w:val="24"/>
        </w:rPr>
        <w:t>darasa</w:t>
      </w:r>
      <w:proofErr w:type="spellEnd"/>
      <w:r w:rsidRPr="007A71EE">
        <w:rPr>
          <w:rFonts w:ascii="Palatino Linotype" w:hAnsi="Palatino Linotype" w:cs="Times New Roman"/>
          <w:sz w:val="24"/>
          <w:szCs w:val="24"/>
        </w:rPr>
        <w:t xml:space="preserve"> (</w:t>
      </w:r>
      <w:r w:rsidRPr="007A71EE">
        <w:rPr>
          <w:rFonts w:ascii="Palatino Linotype" w:hAnsi="Palatino Linotype" w:cs="Times New Roman"/>
          <w:sz w:val="24"/>
          <w:szCs w:val="24"/>
          <w:rtl/>
        </w:rPr>
        <w:t>درس</w:t>
      </w:r>
      <w:r w:rsidRPr="007A71EE">
        <w:rPr>
          <w:rFonts w:ascii="Palatino Linotype" w:hAnsi="Palatino Linotype" w:cs="Times New Roman"/>
          <w:sz w:val="24"/>
          <w:szCs w:val="24"/>
        </w:rPr>
        <w:t xml:space="preserve">) for “she is studying,” which should be </w:t>
      </w:r>
      <w:proofErr w:type="spellStart"/>
      <w:r w:rsidRPr="007A71EE">
        <w:rPr>
          <w:rFonts w:ascii="Palatino Linotype" w:hAnsi="Palatino Linotype" w:cs="Times New Roman"/>
          <w:sz w:val="24"/>
          <w:szCs w:val="24"/>
        </w:rPr>
        <w:t>tadrusu</w:t>
      </w:r>
      <w:proofErr w:type="spellEnd"/>
      <w:r w:rsidRPr="007A71EE">
        <w:rPr>
          <w:rFonts w:ascii="Palatino Linotype" w:hAnsi="Palatino Linotype" w:cs="Times New Roman"/>
          <w:sz w:val="24"/>
          <w:szCs w:val="24"/>
        </w:rPr>
        <w:t xml:space="preserve"> (</w:t>
      </w:r>
      <w:r w:rsidRPr="007A71EE">
        <w:rPr>
          <w:rFonts w:ascii="Palatino Linotype" w:hAnsi="Palatino Linotype" w:cs="Times New Roman"/>
          <w:sz w:val="24"/>
          <w:szCs w:val="24"/>
          <w:rtl/>
        </w:rPr>
        <w:t>تدرس</w:t>
      </w:r>
      <w:r w:rsidRPr="007A71EE">
        <w:rPr>
          <w:rFonts w:ascii="Palatino Linotype" w:hAnsi="Palatino Linotype" w:cs="Times New Roman"/>
          <w:sz w:val="24"/>
          <w:szCs w:val="24"/>
        </w:rPr>
        <w:t xml:space="preserve">); and they say </w:t>
      </w:r>
      <w:proofErr w:type="spellStart"/>
      <w:r w:rsidRPr="007A71EE">
        <w:rPr>
          <w:rFonts w:ascii="Palatino Linotype" w:hAnsi="Palatino Linotype" w:cs="Times New Roman"/>
          <w:sz w:val="24"/>
          <w:szCs w:val="24"/>
        </w:rPr>
        <w:t>zahaba</w:t>
      </w:r>
      <w:proofErr w:type="spellEnd"/>
      <w:r w:rsidRPr="007A71EE">
        <w:rPr>
          <w:rFonts w:ascii="Palatino Linotype" w:hAnsi="Palatino Linotype" w:cs="Times New Roman"/>
          <w:sz w:val="24"/>
          <w:szCs w:val="24"/>
        </w:rPr>
        <w:t xml:space="preserve"> (</w:t>
      </w:r>
      <w:r w:rsidRPr="007A71EE">
        <w:rPr>
          <w:rFonts w:ascii="Palatino Linotype" w:hAnsi="Palatino Linotype" w:cs="Times New Roman"/>
          <w:sz w:val="24"/>
          <w:szCs w:val="24"/>
          <w:rtl/>
        </w:rPr>
        <w:t>ذهب</w:t>
      </w:r>
      <w:r w:rsidRPr="007A71EE">
        <w:rPr>
          <w:rFonts w:ascii="Palatino Linotype" w:hAnsi="Palatino Linotype" w:cs="Times New Roman"/>
          <w:sz w:val="24"/>
          <w:szCs w:val="24"/>
        </w:rPr>
        <w:t xml:space="preserve">) to mean “I want to go,” when they should use the future tense first-person form </w:t>
      </w:r>
      <w:proofErr w:type="spellStart"/>
      <w:r w:rsidRPr="007A71EE">
        <w:rPr>
          <w:rFonts w:ascii="Palatino Linotype" w:hAnsi="Palatino Linotype" w:cs="Times New Roman"/>
          <w:sz w:val="24"/>
          <w:szCs w:val="24"/>
        </w:rPr>
        <w:t>adhhabu</w:t>
      </w:r>
      <w:proofErr w:type="spellEnd"/>
      <w:r w:rsidRPr="007A71EE">
        <w:rPr>
          <w:rFonts w:ascii="Palatino Linotype" w:hAnsi="Palatino Linotype" w:cs="Times New Roman"/>
          <w:sz w:val="24"/>
          <w:szCs w:val="24"/>
        </w:rPr>
        <w:t xml:space="preserve"> (</w:t>
      </w:r>
      <w:r w:rsidRPr="007A71EE">
        <w:rPr>
          <w:rFonts w:ascii="Palatino Linotype" w:hAnsi="Palatino Linotype" w:cs="Times New Roman"/>
          <w:sz w:val="24"/>
          <w:szCs w:val="24"/>
          <w:rtl/>
        </w:rPr>
        <w:t>أذهب</w:t>
      </w:r>
      <w:r w:rsidRPr="007A71EE">
        <w:rPr>
          <w:rFonts w:ascii="Palatino Linotype" w:hAnsi="Palatino Linotype" w:cs="Times New Roman"/>
          <w:sz w:val="24"/>
          <w:szCs w:val="24"/>
        </w:rPr>
        <w:t xml:space="preserve">). Similarly, in noun formation, students often mix singular and plural forms or use incorrect patterns. For example, </w:t>
      </w:r>
      <w:proofErr w:type="spellStart"/>
      <w:r w:rsidRPr="007A71EE">
        <w:rPr>
          <w:rFonts w:ascii="Palatino Linotype" w:hAnsi="Palatino Linotype" w:cs="Times New Roman"/>
          <w:sz w:val="24"/>
          <w:szCs w:val="24"/>
        </w:rPr>
        <w:t>maktab</w:t>
      </w:r>
      <w:proofErr w:type="spellEnd"/>
      <w:r w:rsidRPr="007A71EE">
        <w:rPr>
          <w:rFonts w:ascii="Palatino Linotype" w:hAnsi="Palatino Linotype" w:cs="Times New Roman"/>
          <w:sz w:val="24"/>
          <w:szCs w:val="24"/>
        </w:rPr>
        <w:t xml:space="preserve"> (</w:t>
      </w:r>
      <w:r w:rsidRPr="007A71EE">
        <w:rPr>
          <w:rFonts w:ascii="Palatino Linotype" w:hAnsi="Palatino Linotype" w:cs="Times New Roman"/>
          <w:sz w:val="24"/>
          <w:szCs w:val="24"/>
          <w:rtl/>
        </w:rPr>
        <w:t>مَكْتَب</w:t>
      </w:r>
      <w:r w:rsidRPr="007A71EE">
        <w:rPr>
          <w:rFonts w:ascii="Palatino Linotype" w:hAnsi="Palatino Linotype" w:cs="Times New Roman"/>
          <w:sz w:val="24"/>
          <w:szCs w:val="24"/>
        </w:rPr>
        <w:t xml:space="preserve">), meaning "desk," is sometimes incorrectly pluralized as </w:t>
      </w:r>
      <w:proofErr w:type="spellStart"/>
      <w:r w:rsidRPr="007A71EE">
        <w:rPr>
          <w:rFonts w:ascii="Palatino Linotype" w:hAnsi="Palatino Linotype" w:cs="Times New Roman"/>
          <w:sz w:val="24"/>
          <w:szCs w:val="24"/>
        </w:rPr>
        <w:t>maktabūn</w:t>
      </w:r>
      <w:proofErr w:type="spellEnd"/>
      <w:r w:rsidRPr="007A71EE">
        <w:rPr>
          <w:rFonts w:ascii="Palatino Linotype" w:hAnsi="Palatino Linotype" w:cs="Times New Roman"/>
          <w:sz w:val="24"/>
          <w:szCs w:val="24"/>
        </w:rPr>
        <w:t xml:space="preserve">, whereas the correct broken plural form is </w:t>
      </w:r>
      <w:proofErr w:type="spellStart"/>
      <w:r w:rsidRPr="007A71EE">
        <w:rPr>
          <w:rFonts w:ascii="Palatino Linotype" w:hAnsi="Palatino Linotype" w:cs="Times New Roman"/>
          <w:sz w:val="24"/>
          <w:szCs w:val="24"/>
        </w:rPr>
        <w:t>makātib</w:t>
      </w:r>
      <w:proofErr w:type="spellEnd"/>
      <w:r w:rsidRPr="007A71EE">
        <w:rPr>
          <w:rFonts w:ascii="Palatino Linotype" w:hAnsi="Palatino Linotype" w:cs="Times New Roman"/>
          <w:sz w:val="24"/>
          <w:szCs w:val="24"/>
        </w:rPr>
        <w:t xml:space="preserve"> (</w:t>
      </w:r>
      <w:r w:rsidRPr="007A71EE">
        <w:rPr>
          <w:rFonts w:ascii="Palatino Linotype" w:hAnsi="Palatino Linotype" w:cs="Times New Roman"/>
          <w:sz w:val="24"/>
          <w:szCs w:val="24"/>
          <w:rtl/>
        </w:rPr>
        <w:t>مَكَاتِب</w:t>
      </w:r>
      <w:r w:rsidRPr="007A71EE">
        <w:rPr>
          <w:rFonts w:ascii="Palatino Linotype" w:hAnsi="Palatino Linotype" w:cs="Times New Roman"/>
          <w:sz w:val="24"/>
          <w:szCs w:val="24"/>
        </w:rPr>
        <w:t xml:space="preserve">), following the </w:t>
      </w:r>
      <w:proofErr w:type="gramStart"/>
      <w:r w:rsidRPr="007A71EE">
        <w:rPr>
          <w:rFonts w:ascii="Palatino Linotype" w:hAnsi="Palatino Linotype" w:cs="Times New Roman"/>
          <w:sz w:val="24"/>
          <w:szCs w:val="24"/>
        </w:rPr>
        <w:t xml:space="preserve">jam‘ </w:t>
      </w:r>
      <w:proofErr w:type="spellStart"/>
      <w:r w:rsidRPr="007A71EE">
        <w:rPr>
          <w:rFonts w:ascii="Palatino Linotype" w:hAnsi="Palatino Linotype" w:cs="Times New Roman"/>
          <w:sz w:val="24"/>
          <w:szCs w:val="24"/>
        </w:rPr>
        <w:t>taksīr</w:t>
      </w:r>
      <w:proofErr w:type="spellEnd"/>
      <w:proofErr w:type="gramEnd"/>
      <w:r w:rsidRPr="007A71EE">
        <w:rPr>
          <w:rFonts w:ascii="Palatino Linotype" w:hAnsi="Palatino Linotype" w:cs="Times New Roman"/>
          <w:sz w:val="24"/>
          <w:szCs w:val="24"/>
        </w:rPr>
        <w:t xml:space="preserve"> (irregular plural) pattern.</w:t>
      </w:r>
    </w:p>
    <w:p w14:paraId="1027EBDF" w14:textId="503EFFD9" w:rsidR="007A71EE" w:rsidRDefault="007A71EE" w:rsidP="00B834E2">
      <w:pPr>
        <w:spacing w:after="0" w:line="276" w:lineRule="auto"/>
        <w:ind w:firstLine="567"/>
        <w:jc w:val="both"/>
        <w:rPr>
          <w:rFonts w:ascii="Palatino Linotype" w:hAnsi="Palatino Linotype" w:cs="Times New Roman"/>
          <w:sz w:val="24"/>
          <w:szCs w:val="24"/>
        </w:rPr>
      </w:pPr>
      <w:r w:rsidRPr="007A71EE">
        <w:rPr>
          <w:rFonts w:ascii="Palatino Linotype" w:hAnsi="Palatino Linotype" w:cs="Times New Roman"/>
          <w:sz w:val="24"/>
          <w:szCs w:val="24"/>
        </w:rPr>
        <w:t>Syntactic errors are evident in the incorrect use of prepositions (</w:t>
      </w:r>
      <w:proofErr w:type="spellStart"/>
      <w:r w:rsidRPr="007A71EE">
        <w:rPr>
          <w:rFonts w:ascii="Palatino Linotype" w:hAnsi="Palatino Linotype" w:cs="Times New Roman"/>
          <w:sz w:val="24"/>
          <w:szCs w:val="24"/>
        </w:rPr>
        <w:t>harf</w:t>
      </w:r>
      <w:proofErr w:type="spellEnd"/>
      <w:r w:rsidRPr="007A71EE">
        <w:rPr>
          <w:rFonts w:ascii="Palatino Linotype" w:hAnsi="Palatino Linotype" w:cs="Times New Roman"/>
          <w:sz w:val="24"/>
          <w:szCs w:val="24"/>
        </w:rPr>
        <w:t xml:space="preserve"> jar). For example, some students use fi (</w:t>
      </w:r>
      <w:r w:rsidRPr="007A71EE">
        <w:rPr>
          <w:rFonts w:ascii="Palatino Linotype" w:hAnsi="Palatino Linotype" w:cs="Times New Roman"/>
          <w:sz w:val="24"/>
          <w:szCs w:val="24"/>
          <w:rtl/>
        </w:rPr>
        <w:t>في</w:t>
      </w:r>
      <w:r w:rsidRPr="007A71EE">
        <w:rPr>
          <w:rFonts w:ascii="Palatino Linotype" w:hAnsi="Palatino Linotype" w:cs="Times New Roman"/>
          <w:sz w:val="24"/>
          <w:szCs w:val="24"/>
        </w:rPr>
        <w:t xml:space="preserve">), meaning “in,” where they should use </w:t>
      </w:r>
      <w:proofErr w:type="spellStart"/>
      <w:r w:rsidRPr="007A71EE">
        <w:rPr>
          <w:rFonts w:ascii="Palatino Linotype" w:hAnsi="Palatino Linotype" w:cs="Times New Roman"/>
          <w:sz w:val="24"/>
          <w:szCs w:val="24"/>
        </w:rPr>
        <w:t>ila</w:t>
      </w:r>
      <w:proofErr w:type="spellEnd"/>
      <w:r w:rsidRPr="007A71EE">
        <w:rPr>
          <w:rFonts w:ascii="Palatino Linotype" w:hAnsi="Palatino Linotype" w:cs="Times New Roman"/>
          <w:sz w:val="24"/>
          <w:szCs w:val="24"/>
        </w:rPr>
        <w:t xml:space="preserve"> </w:t>
      </w:r>
      <w:r w:rsidRPr="007A71EE">
        <w:rPr>
          <w:rFonts w:ascii="Palatino Linotype" w:hAnsi="Palatino Linotype" w:cs="Times New Roman"/>
          <w:sz w:val="24"/>
          <w:szCs w:val="24"/>
        </w:rPr>
        <w:lastRenderedPageBreak/>
        <w:t>(</w:t>
      </w:r>
      <w:r w:rsidRPr="007A71EE">
        <w:rPr>
          <w:rFonts w:ascii="Palatino Linotype" w:hAnsi="Palatino Linotype" w:cs="Times New Roman"/>
          <w:sz w:val="24"/>
          <w:szCs w:val="24"/>
          <w:rtl/>
        </w:rPr>
        <w:t>إلى</w:t>
      </w:r>
      <w:r w:rsidRPr="007A71EE">
        <w:rPr>
          <w:rFonts w:ascii="Palatino Linotype" w:hAnsi="Palatino Linotype" w:cs="Times New Roman"/>
          <w:sz w:val="24"/>
          <w:szCs w:val="24"/>
        </w:rPr>
        <w:t xml:space="preserve">), meaning “to,” such as saying fi al-madrasah (in the school) when they intend to express direction as in </w:t>
      </w:r>
      <w:proofErr w:type="spellStart"/>
      <w:r w:rsidRPr="007A71EE">
        <w:rPr>
          <w:rFonts w:ascii="Palatino Linotype" w:hAnsi="Palatino Linotype" w:cs="Times New Roman"/>
          <w:sz w:val="24"/>
          <w:szCs w:val="24"/>
        </w:rPr>
        <w:t>ila</w:t>
      </w:r>
      <w:proofErr w:type="spellEnd"/>
      <w:r w:rsidRPr="007A71EE">
        <w:rPr>
          <w:rFonts w:ascii="Palatino Linotype" w:hAnsi="Palatino Linotype" w:cs="Times New Roman"/>
          <w:sz w:val="24"/>
          <w:szCs w:val="24"/>
        </w:rPr>
        <w:t xml:space="preserve"> al-madrasah (to the school). Errors also occur in sentence word order. Many students construct sentences following Indonesian word order, placing the subject before the verb (ism before </w:t>
      </w:r>
      <w:proofErr w:type="spellStart"/>
      <w:r w:rsidRPr="007A71EE">
        <w:rPr>
          <w:rFonts w:ascii="Palatino Linotype" w:hAnsi="Palatino Linotype" w:cs="Times New Roman"/>
          <w:sz w:val="24"/>
          <w:szCs w:val="24"/>
        </w:rPr>
        <w:t>fi’il</w:t>
      </w:r>
      <w:proofErr w:type="spellEnd"/>
      <w:r w:rsidRPr="007A71EE">
        <w:rPr>
          <w:rFonts w:ascii="Palatino Linotype" w:hAnsi="Palatino Linotype" w:cs="Times New Roman"/>
          <w:sz w:val="24"/>
          <w:szCs w:val="24"/>
        </w:rPr>
        <w:t>)</w:t>
      </w:r>
      <w:proofErr w:type="gramStart"/>
      <w:r w:rsidRPr="007A71EE">
        <w:rPr>
          <w:rFonts w:ascii="Palatino Linotype" w:hAnsi="Palatino Linotype" w:cs="Times New Roman"/>
          <w:sz w:val="24"/>
          <w:szCs w:val="24"/>
        </w:rPr>
        <w:t>,</w:t>
      </w:r>
      <w:proofErr w:type="gramEnd"/>
      <w:r w:rsidRPr="007A71EE">
        <w:rPr>
          <w:rFonts w:ascii="Palatino Linotype" w:hAnsi="Palatino Linotype" w:cs="Times New Roman"/>
          <w:sz w:val="24"/>
          <w:szCs w:val="24"/>
        </w:rPr>
        <w:t xml:space="preserve"> whereas Arabic verbal sentences typically begin with a verb. For instance, </w:t>
      </w:r>
      <w:r w:rsidR="00B834E2" w:rsidRPr="00B834E2">
        <w:rPr>
          <w:rFonts w:ascii="Traditional Arabic" w:hAnsi="Traditional Arabic" w:cs="Traditional Arabic" w:hint="cs"/>
          <w:sz w:val="28"/>
          <w:szCs w:val="28"/>
          <w:rtl/>
        </w:rPr>
        <w:t>أحمد يكتب الرسالة</w:t>
      </w:r>
      <w:r w:rsidRPr="007A71EE">
        <w:rPr>
          <w:rFonts w:ascii="Palatino Linotype" w:hAnsi="Palatino Linotype" w:cs="Times New Roman"/>
          <w:sz w:val="24"/>
          <w:szCs w:val="24"/>
        </w:rPr>
        <w:t xml:space="preserve"> (Ahmad writes a letter) would be more appropriately structured in Arabic as </w:t>
      </w:r>
      <w:r w:rsidR="00B834E2" w:rsidRPr="00B834E2">
        <w:rPr>
          <w:rFonts w:ascii="Traditional Arabic" w:hAnsi="Traditional Arabic" w:cs="Traditional Arabic"/>
          <w:i/>
          <w:iCs/>
          <w:sz w:val="28"/>
          <w:szCs w:val="28"/>
          <w:rtl/>
        </w:rPr>
        <w:t>يكتب أحمد الرسالة</w:t>
      </w:r>
      <w:r w:rsidRPr="007A71EE">
        <w:rPr>
          <w:rFonts w:ascii="Palatino Linotype" w:hAnsi="Palatino Linotype" w:cs="Times New Roman"/>
          <w:sz w:val="24"/>
          <w:szCs w:val="24"/>
        </w:rPr>
        <w:t>.</w:t>
      </w:r>
      <w:bookmarkStart w:id="0" w:name="_GoBack"/>
      <w:bookmarkEnd w:id="0"/>
    </w:p>
    <w:p w14:paraId="68EB4FCE" w14:textId="4306C974" w:rsidR="007A71EE" w:rsidRPr="007A71EE" w:rsidRDefault="007A71EE" w:rsidP="00E35CC3">
      <w:pPr>
        <w:spacing w:before="240" w:after="0" w:line="276" w:lineRule="auto"/>
        <w:rPr>
          <w:rFonts w:ascii="Palatino Linotype" w:hAnsi="Palatino Linotype" w:cs="Times New Roman"/>
          <w:b/>
          <w:bCs/>
          <w:sz w:val="24"/>
          <w:szCs w:val="24"/>
        </w:rPr>
      </w:pPr>
      <w:r w:rsidRPr="007A71EE">
        <w:rPr>
          <w:rFonts w:ascii="Palatino Linotype" w:hAnsi="Palatino Linotype" w:cs="Times New Roman"/>
          <w:b/>
          <w:bCs/>
          <w:sz w:val="24"/>
          <w:szCs w:val="24"/>
        </w:rPr>
        <w:t xml:space="preserve">Factors Contributing to Linguistic Errors at MAN </w:t>
      </w:r>
      <w:proofErr w:type="spellStart"/>
      <w:r w:rsidRPr="007A71EE">
        <w:rPr>
          <w:rFonts w:ascii="Palatino Linotype" w:hAnsi="Palatino Linotype" w:cs="Times New Roman"/>
          <w:b/>
          <w:bCs/>
          <w:sz w:val="24"/>
          <w:szCs w:val="24"/>
        </w:rPr>
        <w:t>I</w:t>
      </w:r>
      <w:r w:rsidR="00F64A03">
        <w:rPr>
          <w:rFonts w:ascii="Palatino Linotype" w:hAnsi="Palatino Linotype" w:cs="Times New Roman"/>
          <w:b/>
          <w:bCs/>
          <w:sz w:val="24"/>
          <w:szCs w:val="24"/>
        </w:rPr>
        <w:t>nsan</w:t>
      </w:r>
      <w:proofErr w:type="spellEnd"/>
      <w:r w:rsidR="00F64A03">
        <w:rPr>
          <w:rFonts w:ascii="Palatino Linotype" w:hAnsi="Palatino Linotype" w:cs="Times New Roman"/>
          <w:b/>
          <w:bCs/>
          <w:sz w:val="24"/>
          <w:szCs w:val="24"/>
        </w:rPr>
        <w:t xml:space="preserve"> </w:t>
      </w:r>
      <w:proofErr w:type="spellStart"/>
      <w:r w:rsidRPr="007A71EE">
        <w:rPr>
          <w:rFonts w:ascii="Palatino Linotype" w:hAnsi="Palatino Linotype" w:cs="Times New Roman"/>
          <w:b/>
          <w:bCs/>
          <w:sz w:val="24"/>
          <w:szCs w:val="24"/>
        </w:rPr>
        <w:t>C</w:t>
      </w:r>
      <w:r w:rsidR="00F64A03">
        <w:rPr>
          <w:rFonts w:ascii="Palatino Linotype" w:hAnsi="Palatino Linotype" w:cs="Times New Roman"/>
          <w:b/>
          <w:bCs/>
          <w:sz w:val="24"/>
          <w:szCs w:val="24"/>
        </w:rPr>
        <w:t>endekia</w:t>
      </w:r>
      <w:proofErr w:type="spellEnd"/>
      <w:r w:rsidRPr="007A71EE">
        <w:rPr>
          <w:rFonts w:ascii="Palatino Linotype" w:hAnsi="Palatino Linotype" w:cs="Times New Roman"/>
          <w:b/>
          <w:bCs/>
          <w:sz w:val="24"/>
          <w:szCs w:val="24"/>
        </w:rPr>
        <w:t xml:space="preserve"> Kota </w:t>
      </w:r>
      <w:proofErr w:type="spellStart"/>
      <w:r w:rsidRPr="007A71EE">
        <w:rPr>
          <w:rFonts w:ascii="Palatino Linotype" w:hAnsi="Palatino Linotype" w:cs="Times New Roman"/>
          <w:b/>
          <w:bCs/>
          <w:sz w:val="24"/>
          <w:szCs w:val="24"/>
        </w:rPr>
        <w:t>Batam</w:t>
      </w:r>
      <w:proofErr w:type="spellEnd"/>
    </w:p>
    <w:p w14:paraId="26617C89" w14:textId="77777777" w:rsidR="007A71EE" w:rsidRPr="007A71EE" w:rsidRDefault="007A71EE" w:rsidP="007A71EE">
      <w:pPr>
        <w:spacing w:after="0" w:line="276" w:lineRule="auto"/>
        <w:ind w:firstLine="567"/>
        <w:jc w:val="both"/>
        <w:rPr>
          <w:rFonts w:ascii="Palatino Linotype" w:hAnsi="Palatino Linotype" w:cs="Times New Roman"/>
          <w:sz w:val="24"/>
          <w:szCs w:val="24"/>
        </w:rPr>
      </w:pPr>
      <w:r w:rsidRPr="007A71EE">
        <w:rPr>
          <w:rFonts w:ascii="Palatino Linotype" w:hAnsi="Palatino Linotype" w:cs="Times New Roman"/>
          <w:sz w:val="24"/>
          <w:szCs w:val="24"/>
        </w:rPr>
        <w:t xml:space="preserve">This research finds that students at MAN </w:t>
      </w:r>
      <w:proofErr w:type="spellStart"/>
      <w:r w:rsidRPr="007A71EE">
        <w:rPr>
          <w:rFonts w:ascii="Palatino Linotype" w:hAnsi="Palatino Linotype" w:cs="Times New Roman"/>
          <w:sz w:val="24"/>
          <w:szCs w:val="24"/>
        </w:rPr>
        <w:t>Insan</w:t>
      </w:r>
      <w:proofErr w:type="spellEnd"/>
      <w:r w:rsidRPr="007A71EE">
        <w:rPr>
          <w:rFonts w:ascii="Palatino Linotype" w:hAnsi="Palatino Linotype" w:cs="Times New Roman"/>
          <w:sz w:val="24"/>
          <w:szCs w:val="24"/>
        </w:rPr>
        <w:t xml:space="preserve"> </w:t>
      </w:r>
      <w:proofErr w:type="spellStart"/>
      <w:r w:rsidRPr="007A71EE">
        <w:rPr>
          <w:rFonts w:ascii="Palatino Linotype" w:hAnsi="Palatino Linotype" w:cs="Times New Roman"/>
          <w:sz w:val="24"/>
          <w:szCs w:val="24"/>
        </w:rPr>
        <w:t>Cendekia</w:t>
      </w:r>
      <w:proofErr w:type="spellEnd"/>
      <w:r w:rsidRPr="007A71EE">
        <w:rPr>
          <w:rFonts w:ascii="Palatino Linotype" w:hAnsi="Palatino Linotype" w:cs="Times New Roman"/>
          <w:sz w:val="24"/>
          <w:szCs w:val="24"/>
        </w:rPr>
        <w:t xml:space="preserve"> Kota </w:t>
      </w:r>
      <w:proofErr w:type="spellStart"/>
      <w:r w:rsidRPr="007A71EE">
        <w:rPr>
          <w:rFonts w:ascii="Palatino Linotype" w:hAnsi="Palatino Linotype" w:cs="Times New Roman"/>
          <w:sz w:val="24"/>
          <w:szCs w:val="24"/>
        </w:rPr>
        <w:t>Batam</w:t>
      </w:r>
      <w:proofErr w:type="spellEnd"/>
      <w:r w:rsidRPr="007A71EE">
        <w:rPr>
          <w:rFonts w:ascii="Palatino Linotype" w:hAnsi="Palatino Linotype" w:cs="Times New Roman"/>
          <w:sz w:val="24"/>
          <w:szCs w:val="24"/>
        </w:rPr>
        <w:t xml:space="preserve"> face various linguistic errors in Arabic learning, which can be categorized into three main aspects: phonological, morphological, and syntactic errors. These errors are rooted in students' educational backgrounds, the teaching approach applied at the school, as well as time and strategy limitations in the learning process.</w:t>
      </w:r>
    </w:p>
    <w:p w14:paraId="04F3606D" w14:textId="5783C6AB" w:rsidR="007A71EE" w:rsidRPr="007A71EE" w:rsidRDefault="007A71EE" w:rsidP="007A71EE">
      <w:pPr>
        <w:spacing w:after="0" w:line="276" w:lineRule="auto"/>
        <w:ind w:firstLine="567"/>
        <w:jc w:val="both"/>
        <w:rPr>
          <w:rFonts w:ascii="Palatino Linotype" w:hAnsi="Palatino Linotype" w:cs="Times New Roman"/>
          <w:sz w:val="24"/>
          <w:szCs w:val="24"/>
        </w:rPr>
      </w:pPr>
      <w:r w:rsidRPr="007A71EE">
        <w:rPr>
          <w:rFonts w:ascii="Palatino Linotype" w:hAnsi="Palatino Linotype" w:cs="Times New Roman"/>
          <w:sz w:val="24"/>
          <w:szCs w:val="24"/>
        </w:rPr>
        <w:t xml:space="preserve">Firstly, in terms of phonology, although Arabic learning at MAN </w:t>
      </w:r>
      <w:proofErr w:type="spellStart"/>
      <w:r w:rsidRPr="007A71EE">
        <w:rPr>
          <w:rFonts w:ascii="Palatino Linotype" w:hAnsi="Palatino Linotype" w:cs="Times New Roman"/>
          <w:sz w:val="24"/>
          <w:szCs w:val="24"/>
        </w:rPr>
        <w:t>I</w:t>
      </w:r>
      <w:r w:rsidR="00F64A03">
        <w:rPr>
          <w:rFonts w:ascii="Palatino Linotype" w:hAnsi="Palatino Linotype" w:cs="Times New Roman"/>
          <w:sz w:val="24"/>
          <w:szCs w:val="24"/>
        </w:rPr>
        <w:t>nsan</w:t>
      </w:r>
      <w:proofErr w:type="spellEnd"/>
      <w:r w:rsidR="00F64A03">
        <w:rPr>
          <w:rFonts w:ascii="Palatino Linotype" w:hAnsi="Palatino Linotype" w:cs="Times New Roman"/>
          <w:sz w:val="24"/>
          <w:szCs w:val="24"/>
        </w:rPr>
        <w:t xml:space="preserve"> </w:t>
      </w:r>
      <w:proofErr w:type="spellStart"/>
      <w:r w:rsidRPr="007A71EE">
        <w:rPr>
          <w:rFonts w:ascii="Palatino Linotype" w:hAnsi="Palatino Linotype" w:cs="Times New Roman"/>
          <w:sz w:val="24"/>
          <w:szCs w:val="24"/>
        </w:rPr>
        <w:t>C</w:t>
      </w:r>
      <w:r w:rsidR="00F64A03">
        <w:rPr>
          <w:rFonts w:ascii="Palatino Linotype" w:hAnsi="Palatino Linotype" w:cs="Times New Roman"/>
          <w:sz w:val="24"/>
          <w:szCs w:val="24"/>
        </w:rPr>
        <w:t>endekia</w:t>
      </w:r>
      <w:proofErr w:type="spellEnd"/>
      <w:r w:rsidRPr="007A71EE">
        <w:rPr>
          <w:rFonts w:ascii="Palatino Linotype" w:hAnsi="Palatino Linotype" w:cs="Times New Roman"/>
          <w:sz w:val="24"/>
          <w:szCs w:val="24"/>
        </w:rPr>
        <w:t xml:space="preserve"> Kota </w:t>
      </w:r>
      <w:proofErr w:type="spellStart"/>
      <w:r w:rsidRPr="007A71EE">
        <w:rPr>
          <w:rFonts w:ascii="Palatino Linotype" w:hAnsi="Palatino Linotype" w:cs="Times New Roman"/>
          <w:sz w:val="24"/>
          <w:szCs w:val="24"/>
        </w:rPr>
        <w:t>Batam</w:t>
      </w:r>
      <w:proofErr w:type="spellEnd"/>
      <w:r w:rsidRPr="007A71EE">
        <w:rPr>
          <w:rFonts w:ascii="Palatino Linotype" w:hAnsi="Palatino Linotype" w:cs="Times New Roman"/>
          <w:sz w:val="24"/>
          <w:szCs w:val="24"/>
        </w:rPr>
        <w:t xml:space="preserve"> is oriented toward speaking proficiency and using Arabic as a means of communication, many students still struggle with correct pronunciation. This difficulty is primarily due to the fact that most students come from general junior high schools with no prior exposure to Arabic. As a result, they lack a solid foundation in the distinctive sounds and pronunciation of Arabic letters, especially those requiring specific </w:t>
      </w:r>
      <w:proofErr w:type="spellStart"/>
      <w:r w:rsidRPr="007A71EE">
        <w:rPr>
          <w:rFonts w:ascii="Palatino Linotype" w:hAnsi="Palatino Linotype" w:cs="Times New Roman"/>
          <w:sz w:val="24"/>
          <w:szCs w:val="24"/>
        </w:rPr>
        <w:t>makhraj</w:t>
      </w:r>
      <w:proofErr w:type="spellEnd"/>
      <w:r w:rsidRPr="007A71EE">
        <w:rPr>
          <w:rFonts w:ascii="Palatino Linotype" w:hAnsi="Palatino Linotype" w:cs="Times New Roman"/>
          <w:sz w:val="24"/>
          <w:szCs w:val="24"/>
        </w:rPr>
        <w:t>. Additionally, the school's teaching tends to emphasize vocabulary acquisition and usage in speaking contexts. However, for many students, this is understood merely as a "vocabulary recitation task," without recognizing that phonological mastery is a crucial part of speaking ability. The lack of systematic phonetic practice and absence of specific articulation training programs are major factors behind students’ weak phonological skills.</w:t>
      </w:r>
    </w:p>
    <w:p w14:paraId="07C6E21C" w14:textId="7F231E4A" w:rsidR="007A71EE" w:rsidRPr="007A71EE" w:rsidRDefault="007A71EE" w:rsidP="007A71EE">
      <w:pPr>
        <w:spacing w:after="0" w:line="276" w:lineRule="auto"/>
        <w:ind w:firstLine="567"/>
        <w:jc w:val="both"/>
        <w:rPr>
          <w:rFonts w:ascii="Palatino Linotype" w:hAnsi="Palatino Linotype" w:cs="Times New Roman"/>
          <w:sz w:val="24"/>
          <w:szCs w:val="24"/>
        </w:rPr>
      </w:pPr>
      <w:r w:rsidRPr="007A71EE">
        <w:rPr>
          <w:rFonts w:ascii="Palatino Linotype" w:hAnsi="Palatino Linotype" w:cs="Times New Roman"/>
          <w:sz w:val="24"/>
          <w:szCs w:val="24"/>
        </w:rPr>
        <w:t xml:space="preserve">Secondly, morphological errors in Arabic learning at MAN </w:t>
      </w:r>
      <w:proofErr w:type="spellStart"/>
      <w:r w:rsidRPr="007A71EE">
        <w:rPr>
          <w:rFonts w:ascii="Palatino Linotype" w:hAnsi="Palatino Linotype" w:cs="Times New Roman"/>
          <w:sz w:val="24"/>
          <w:szCs w:val="24"/>
        </w:rPr>
        <w:t>I</w:t>
      </w:r>
      <w:r w:rsidR="00F64A03">
        <w:rPr>
          <w:rFonts w:ascii="Palatino Linotype" w:hAnsi="Palatino Linotype" w:cs="Times New Roman"/>
          <w:sz w:val="24"/>
          <w:szCs w:val="24"/>
        </w:rPr>
        <w:t>nsan</w:t>
      </w:r>
      <w:proofErr w:type="spellEnd"/>
      <w:r w:rsidR="00F64A03">
        <w:rPr>
          <w:rFonts w:ascii="Palatino Linotype" w:hAnsi="Palatino Linotype" w:cs="Times New Roman"/>
          <w:sz w:val="24"/>
          <w:szCs w:val="24"/>
        </w:rPr>
        <w:t xml:space="preserve"> </w:t>
      </w:r>
      <w:proofErr w:type="spellStart"/>
      <w:r w:rsidRPr="007A71EE">
        <w:rPr>
          <w:rFonts w:ascii="Palatino Linotype" w:hAnsi="Palatino Linotype" w:cs="Times New Roman"/>
          <w:sz w:val="24"/>
          <w:szCs w:val="24"/>
        </w:rPr>
        <w:t>C</w:t>
      </w:r>
      <w:r w:rsidR="00F64A03">
        <w:rPr>
          <w:rFonts w:ascii="Palatino Linotype" w:hAnsi="Palatino Linotype" w:cs="Times New Roman"/>
          <w:sz w:val="24"/>
          <w:szCs w:val="24"/>
        </w:rPr>
        <w:t>endekia</w:t>
      </w:r>
      <w:proofErr w:type="spellEnd"/>
      <w:r w:rsidRPr="007A71EE">
        <w:rPr>
          <w:rFonts w:ascii="Palatino Linotype" w:hAnsi="Palatino Linotype" w:cs="Times New Roman"/>
          <w:sz w:val="24"/>
          <w:szCs w:val="24"/>
        </w:rPr>
        <w:t xml:space="preserve"> Kota </w:t>
      </w:r>
      <w:proofErr w:type="spellStart"/>
      <w:r w:rsidRPr="007A71EE">
        <w:rPr>
          <w:rFonts w:ascii="Palatino Linotype" w:hAnsi="Palatino Linotype" w:cs="Times New Roman"/>
          <w:sz w:val="24"/>
          <w:szCs w:val="24"/>
        </w:rPr>
        <w:t>Batam</w:t>
      </w:r>
      <w:proofErr w:type="spellEnd"/>
      <w:r w:rsidRPr="007A71EE">
        <w:rPr>
          <w:rFonts w:ascii="Palatino Linotype" w:hAnsi="Palatino Linotype" w:cs="Times New Roman"/>
          <w:sz w:val="24"/>
          <w:szCs w:val="24"/>
        </w:rPr>
        <w:t xml:space="preserve"> stem from the absence of a dedicated </w:t>
      </w:r>
      <w:proofErr w:type="spellStart"/>
      <w:r w:rsidRPr="007A71EE">
        <w:rPr>
          <w:rFonts w:ascii="Palatino Linotype" w:hAnsi="Palatino Linotype" w:cs="Times New Roman"/>
          <w:sz w:val="24"/>
          <w:szCs w:val="24"/>
        </w:rPr>
        <w:t>sharaf</w:t>
      </w:r>
      <w:proofErr w:type="spellEnd"/>
      <w:r w:rsidRPr="007A71EE">
        <w:rPr>
          <w:rFonts w:ascii="Palatino Linotype" w:hAnsi="Palatino Linotype" w:cs="Times New Roman"/>
          <w:sz w:val="24"/>
          <w:szCs w:val="24"/>
        </w:rPr>
        <w:t xml:space="preserve"> curriculum. Unlike </w:t>
      </w:r>
      <w:proofErr w:type="spellStart"/>
      <w:r w:rsidRPr="007A71EE">
        <w:rPr>
          <w:rFonts w:ascii="Palatino Linotype" w:hAnsi="Palatino Linotype" w:cs="Times New Roman"/>
          <w:sz w:val="24"/>
          <w:szCs w:val="24"/>
        </w:rPr>
        <w:t>pesantren</w:t>
      </w:r>
      <w:proofErr w:type="spellEnd"/>
      <w:r w:rsidRPr="007A71EE">
        <w:rPr>
          <w:rFonts w:ascii="Palatino Linotype" w:hAnsi="Palatino Linotype" w:cs="Times New Roman"/>
          <w:sz w:val="24"/>
          <w:szCs w:val="24"/>
        </w:rPr>
        <w:t xml:space="preserve">-based institutions, MAN </w:t>
      </w:r>
      <w:proofErr w:type="spellStart"/>
      <w:r w:rsidRPr="007A71EE">
        <w:rPr>
          <w:rFonts w:ascii="Palatino Linotype" w:hAnsi="Palatino Linotype" w:cs="Times New Roman"/>
          <w:sz w:val="24"/>
          <w:szCs w:val="24"/>
        </w:rPr>
        <w:t>I</w:t>
      </w:r>
      <w:r w:rsidR="00F64A03">
        <w:rPr>
          <w:rFonts w:ascii="Palatino Linotype" w:hAnsi="Palatino Linotype" w:cs="Times New Roman"/>
          <w:sz w:val="24"/>
          <w:szCs w:val="24"/>
        </w:rPr>
        <w:t>nsan</w:t>
      </w:r>
      <w:proofErr w:type="spellEnd"/>
      <w:r w:rsidR="00F64A03">
        <w:rPr>
          <w:rFonts w:ascii="Palatino Linotype" w:hAnsi="Palatino Linotype" w:cs="Times New Roman"/>
          <w:sz w:val="24"/>
          <w:szCs w:val="24"/>
        </w:rPr>
        <w:t xml:space="preserve"> </w:t>
      </w:r>
      <w:proofErr w:type="spellStart"/>
      <w:r w:rsidRPr="007A71EE">
        <w:rPr>
          <w:rFonts w:ascii="Palatino Linotype" w:hAnsi="Palatino Linotype" w:cs="Times New Roman"/>
          <w:sz w:val="24"/>
          <w:szCs w:val="24"/>
        </w:rPr>
        <w:t>C</w:t>
      </w:r>
      <w:r w:rsidR="00F64A03">
        <w:rPr>
          <w:rFonts w:ascii="Palatino Linotype" w:hAnsi="Palatino Linotype" w:cs="Times New Roman"/>
          <w:sz w:val="24"/>
          <w:szCs w:val="24"/>
        </w:rPr>
        <w:t>endekia</w:t>
      </w:r>
      <w:proofErr w:type="spellEnd"/>
      <w:r w:rsidRPr="007A71EE">
        <w:rPr>
          <w:rFonts w:ascii="Palatino Linotype" w:hAnsi="Palatino Linotype" w:cs="Times New Roman"/>
          <w:sz w:val="24"/>
          <w:szCs w:val="24"/>
        </w:rPr>
        <w:t xml:space="preserve"> does not allocate a specific subject for </w:t>
      </w:r>
      <w:proofErr w:type="spellStart"/>
      <w:r w:rsidRPr="007A71EE">
        <w:rPr>
          <w:rFonts w:ascii="Palatino Linotype" w:hAnsi="Palatino Linotype" w:cs="Times New Roman"/>
          <w:sz w:val="24"/>
          <w:szCs w:val="24"/>
        </w:rPr>
        <w:t>sharaf</w:t>
      </w:r>
      <w:proofErr w:type="spellEnd"/>
      <w:r w:rsidRPr="007A71EE">
        <w:rPr>
          <w:rFonts w:ascii="Palatino Linotype" w:hAnsi="Palatino Linotype" w:cs="Times New Roman"/>
          <w:sz w:val="24"/>
          <w:szCs w:val="24"/>
        </w:rPr>
        <w:t xml:space="preserve">. Morphological analysis is only briefly embedded within the Arabic language course, and even then, with minimal time and content depth. The lack of dedicated practice sessions focusing on verb and noun transformations means students are not accustomed to actively identifying and applying morphological patterns. As a result, they struggle to </w:t>
      </w:r>
      <w:r w:rsidRPr="007A71EE">
        <w:rPr>
          <w:rFonts w:ascii="Palatino Linotype" w:hAnsi="Palatino Linotype" w:cs="Times New Roman"/>
          <w:sz w:val="24"/>
          <w:szCs w:val="24"/>
        </w:rPr>
        <w:lastRenderedPageBreak/>
        <w:t xml:space="preserve">form verbs according to tense (past, present, imperative) or construct plural forms correctly. Hence, students’ limited understanding and skills in morphology are mainly due to the curriculum structure and teaching methods that fail to provide sufficient room for practical </w:t>
      </w:r>
      <w:proofErr w:type="spellStart"/>
      <w:r w:rsidRPr="007A71EE">
        <w:rPr>
          <w:rFonts w:ascii="Palatino Linotype" w:hAnsi="Palatino Linotype" w:cs="Times New Roman"/>
          <w:sz w:val="24"/>
          <w:szCs w:val="24"/>
        </w:rPr>
        <w:t>sharaf</w:t>
      </w:r>
      <w:proofErr w:type="spellEnd"/>
      <w:r w:rsidRPr="007A71EE">
        <w:rPr>
          <w:rFonts w:ascii="Palatino Linotype" w:hAnsi="Palatino Linotype" w:cs="Times New Roman"/>
          <w:sz w:val="24"/>
          <w:szCs w:val="24"/>
        </w:rPr>
        <w:t xml:space="preserve"> reinforcement.</w:t>
      </w:r>
    </w:p>
    <w:p w14:paraId="73DCFB99" w14:textId="77777777" w:rsidR="007A71EE" w:rsidRPr="007A71EE" w:rsidRDefault="007A71EE" w:rsidP="007A71EE">
      <w:pPr>
        <w:spacing w:after="0" w:line="276" w:lineRule="auto"/>
        <w:ind w:firstLine="567"/>
        <w:jc w:val="both"/>
        <w:rPr>
          <w:rFonts w:ascii="Palatino Linotype" w:hAnsi="Palatino Linotype" w:cs="Times New Roman"/>
          <w:sz w:val="24"/>
          <w:szCs w:val="24"/>
        </w:rPr>
      </w:pPr>
      <w:r w:rsidRPr="007A71EE">
        <w:rPr>
          <w:rFonts w:ascii="Palatino Linotype" w:hAnsi="Palatino Linotype" w:cs="Times New Roman"/>
          <w:sz w:val="24"/>
          <w:szCs w:val="24"/>
        </w:rPr>
        <w:t>Thirdly, in syntax, students still frequently make mistakes in structuring sentences according to Arabic grammatical rules. Although the learning process is interactive and bidirectional, the school’s tight academic schedule and student activities limit the time available for syntax practice with teachers. This limitation reduces students' opportunities to build and test their sentence construction skills through direct practice. Consequently, many students tend to apply sentence structures that resemble Indonesian, making mistakes in using syntactic elements such as prepositions, subject-verb order, and other grammatical constructions. These errors are not simply due to a lack of knowledge but also the limited intensity of instructional support to build syntactic skills consistently.</w:t>
      </w:r>
    </w:p>
    <w:p w14:paraId="7FAD1BF5" w14:textId="77777777" w:rsidR="007A71EE" w:rsidRDefault="007A71EE" w:rsidP="007A71EE">
      <w:pPr>
        <w:spacing w:after="0" w:line="276" w:lineRule="auto"/>
        <w:ind w:firstLine="567"/>
        <w:jc w:val="both"/>
        <w:rPr>
          <w:rFonts w:ascii="Palatino Linotype" w:hAnsi="Palatino Linotype" w:cs="Times New Roman"/>
          <w:sz w:val="24"/>
          <w:szCs w:val="24"/>
        </w:rPr>
      </w:pPr>
      <w:r w:rsidRPr="007A71EE">
        <w:rPr>
          <w:rFonts w:ascii="Palatino Linotype" w:hAnsi="Palatino Linotype" w:cs="Times New Roman"/>
          <w:sz w:val="24"/>
          <w:szCs w:val="24"/>
        </w:rPr>
        <w:t xml:space="preserve">In summary, linguistic errors among students at MAN </w:t>
      </w:r>
      <w:proofErr w:type="spellStart"/>
      <w:r w:rsidRPr="007A71EE">
        <w:rPr>
          <w:rFonts w:ascii="Palatino Linotype" w:hAnsi="Palatino Linotype" w:cs="Times New Roman"/>
          <w:sz w:val="24"/>
          <w:szCs w:val="24"/>
        </w:rPr>
        <w:t>Insan</w:t>
      </w:r>
      <w:proofErr w:type="spellEnd"/>
      <w:r w:rsidRPr="007A71EE">
        <w:rPr>
          <w:rFonts w:ascii="Palatino Linotype" w:hAnsi="Palatino Linotype" w:cs="Times New Roman"/>
          <w:sz w:val="24"/>
          <w:szCs w:val="24"/>
        </w:rPr>
        <w:t xml:space="preserve"> </w:t>
      </w:r>
      <w:proofErr w:type="spellStart"/>
      <w:r w:rsidRPr="007A71EE">
        <w:rPr>
          <w:rFonts w:ascii="Palatino Linotype" w:hAnsi="Palatino Linotype" w:cs="Times New Roman"/>
          <w:sz w:val="24"/>
          <w:szCs w:val="24"/>
        </w:rPr>
        <w:t>Cendekia</w:t>
      </w:r>
      <w:proofErr w:type="spellEnd"/>
      <w:r w:rsidRPr="007A71EE">
        <w:rPr>
          <w:rFonts w:ascii="Palatino Linotype" w:hAnsi="Palatino Linotype" w:cs="Times New Roman"/>
          <w:sz w:val="24"/>
          <w:szCs w:val="24"/>
        </w:rPr>
        <w:t xml:space="preserve"> Kota </w:t>
      </w:r>
      <w:proofErr w:type="spellStart"/>
      <w:r w:rsidRPr="007A71EE">
        <w:rPr>
          <w:rFonts w:ascii="Palatino Linotype" w:hAnsi="Palatino Linotype" w:cs="Times New Roman"/>
          <w:sz w:val="24"/>
          <w:szCs w:val="24"/>
        </w:rPr>
        <w:t>Batam</w:t>
      </w:r>
      <w:proofErr w:type="spellEnd"/>
      <w:r w:rsidRPr="007A71EE">
        <w:rPr>
          <w:rFonts w:ascii="Palatino Linotype" w:hAnsi="Palatino Linotype" w:cs="Times New Roman"/>
          <w:sz w:val="24"/>
          <w:szCs w:val="24"/>
        </w:rPr>
        <w:t xml:space="preserve"> are caused by a combination of non-uniform educational backgrounds, a curriculum that lacks structural linguistic content, and insufficient time and space for intensive practical training. Therefore, a more responsive teaching strategy is needed, such as the integration of phonetic training, contextual morphological instruction, and syntactic exercises based on communicative practice to help students develop comprehensive and effective Arabic language skills.</w:t>
      </w:r>
    </w:p>
    <w:p w14:paraId="2D33EC3B" w14:textId="15F06973" w:rsidR="00E35CC3" w:rsidRPr="00E35CC3" w:rsidRDefault="00E35CC3" w:rsidP="00E35CC3">
      <w:pPr>
        <w:spacing w:before="240" w:after="0" w:line="276" w:lineRule="auto"/>
        <w:jc w:val="both"/>
        <w:rPr>
          <w:rFonts w:ascii="Palatino Linotype" w:hAnsi="Palatino Linotype" w:cs="Times New Roman"/>
          <w:b/>
          <w:bCs/>
          <w:sz w:val="24"/>
          <w:szCs w:val="24"/>
        </w:rPr>
      </w:pPr>
      <w:r w:rsidRPr="00E35CC3">
        <w:rPr>
          <w:rFonts w:ascii="Palatino Linotype" w:hAnsi="Palatino Linotype" w:cs="Times New Roman"/>
          <w:b/>
          <w:bCs/>
          <w:sz w:val="24"/>
          <w:szCs w:val="24"/>
        </w:rPr>
        <w:t xml:space="preserve">Solutions to Address Linguistic Errors at MAN </w:t>
      </w:r>
      <w:proofErr w:type="spellStart"/>
      <w:r w:rsidRPr="00E35CC3">
        <w:rPr>
          <w:rFonts w:ascii="Palatino Linotype" w:hAnsi="Palatino Linotype" w:cs="Times New Roman"/>
          <w:b/>
          <w:bCs/>
          <w:sz w:val="24"/>
          <w:szCs w:val="24"/>
        </w:rPr>
        <w:t>I</w:t>
      </w:r>
      <w:r w:rsidR="00F64A03">
        <w:rPr>
          <w:rFonts w:ascii="Palatino Linotype" w:hAnsi="Palatino Linotype" w:cs="Times New Roman"/>
          <w:b/>
          <w:bCs/>
          <w:sz w:val="24"/>
          <w:szCs w:val="24"/>
        </w:rPr>
        <w:t>nsan</w:t>
      </w:r>
      <w:proofErr w:type="spellEnd"/>
      <w:r w:rsidR="00F64A03">
        <w:rPr>
          <w:rFonts w:ascii="Palatino Linotype" w:hAnsi="Palatino Linotype" w:cs="Times New Roman"/>
          <w:b/>
          <w:bCs/>
          <w:sz w:val="24"/>
          <w:szCs w:val="24"/>
        </w:rPr>
        <w:t xml:space="preserve"> </w:t>
      </w:r>
      <w:proofErr w:type="spellStart"/>
      <w:r w:rsidRPr="00E35CC3">
        <w:rPr>
          <w:rFonts w:ascii="Palatino Linotype" w:hAnsi="Palatino Linotype" w:cs="Times New Roman"/>
          <w:b/>
          <w:bCs/>
          <w:sz w:val="24"/>
          <w:szCs w:val="24"/>
        </w:rPr>
        <w:t>C</w:t>
      </w:r>
      <w:r w:rsidR="00F64A03">
        <w:rPr>
          <w:rFonts w:ascii="Palatino Linotype" w:hAnsi="Palatino Linotype" w:cs="Times New Roman"/>
          <w:b/>
          <w:bCs/>
          <w:sz w:val="24"/>
          <w:szCs w:val="24"/>
        </w:rPr>
        <w:t>endekia</w:t>
      </w:r>
      <w:proofErr w:type="spellEnd"/>
      <w:r w:rsidRPr="00E35CC3">
        <w:rPr>
          <w:rFonts w:ascii="Palatino Linotype" w:hAnsi="Palatino Linotype" w:cs="Times New Roman"/>
          <w:b/>
          <w:bCs/>
          <w:sz w:val="24"/>
          <w:szCs w:val="24"/>
        </w:rPr>
        <w:t xml:space="preserve"> Kota </w:t>
      </w:r>
      <w:proofErr w:type="spellStart"/>
      <w:r w:rsidRPr="00E35CC3">
        <w:rPr>
          <w:rFonts w:ascii="Palatino Linotype" w:hAnsi="Palatino Linotype" w:cs="Times New Roman"/>
          <w:b/>
          <w:bCs/>
          <w:sz w:val="24"/>
          <w:szCs w:val="24"/>
        </w:rPr>
        <w:t>Batam</w:t>
      </w:r>
      <w:proofErr w:type="spellEnd"/>
    </w:p>
    <w:p w14:paraId="3BFA6C60" w14:textId="77777777" w:rsidR="00E35CC3" w:rsidRPr="00E35CC3" w:rsidRDefault="00E35CC3" w:rsidP="00E35CC3">
      <w:pPr>
        <w:spacing w:after="0" w:line="276" w:lineRule="auto"/>
        <w:ind w:firstLine="567"/>
        <w:jc w:val="both"/>
        <w:rPr>
          <w:rFonts w:ascii="Palatino Linotype" w:hAnsi="Palatino Linotype" w:cs="Times New Roman"/>
          <w:sz w:val="24"/>
          <w:szCs w:val="24"/>
        </w:rPr>
      </w:pPr>
      <w:r w:rsidRPr="00E35CC3">
        <w:rPr>
          <w:rFonts w:ascii="Palatino Linotype" w:hAnsi="Palatino Linotype" w:cs="Times New Roman"/>
          <w:sz w:val="24"/>
          <w:szCs w:val="24"/>
        </w:rPr>
        <w:t xml:space="preserve">The study found that several solutions have been implemented or designed by teachers and the school to address students’ linguistic errors in Arabic learning at MAN </w:t>
      </w:r>
      <w:proofErr w:type="spellStart"/>
      <w:r w:rsidRPr="00E35CC3">
        <w:rPr>
          <w:rFonts w:ascii="Palatino Linotype" w:hAnsi="Palatino Linotype" w:cs="Times New Roman"/>
          <w:sz w:val="24"/>
          <w:szCs w:val="24"/>
        </w:rPr>
        <w:t>Insan</w:t>
      </w:r>
      <w:proofErr w:type="spellEnd"/>
      <w:r w:rsidRPr="00E35CC3">
        <w:rPr>
          <w:rFonts w:ascii="Palatino Linotype" w:hAnsi="Palatino Linotype" w:cs="Times New Roman"/>
          <w:sz w:val="24"/>
          <w:szCs w:val="24"/>
        </w:rPr>
        <w:t xml:space="preserve"> </w:t>
      </w:r>
      <w:proofErr w:type="spellStart"/>
      <w:r w:rsidRPr="00E35CC3">
        <w:rPr>
          <w:rFonts w:ascii="Palatino Linotype" w:hAnsi="Palatino Linotype" w:cs="Times New Roman"/>
          <w:sz w:val="24"/>
          <w:szCs w:val="24"/>
        </w:rPr>
        <w:t>Cendekia</w:t>
      </w:r>
      <w:proofErr w:type="spellEnd"/>
      <w:r w:rsidRPr="00E35CC3">
        <w:rPr>
          <w:rFonts w:ascii="Palatino Linotype" w:hAnsi="Palatino Linotype" w:cs="Times New Roman"/>
          <w:sz w:val="24"/>
          <w:szCs w:val="24"/>
        </w:rPr>
        <w:t xml:space="preserve"> Kota </w:t>
      </w:r>
      <w:proofErr w:type="spellStart"/>
      <w:r w:rsidRPr="00E35CC3">
        <w:rPr>
          <w:rFonts w:ascii="Palatino Linotype" w:hAnsi="Palatino Linotype" w:cs="Times New Roman"/>
          <w:sz w:val="24"/>
          <w:szCs w:val="24"/>
        </w:rPr>
        <w:t>Batam</w:t>
      </w:r>
      <w:proofErr w:type="spellEnd"/>
      <w:r w:rsidRPr="00E35CC3">
        <w:rPr>
          <w:rFonts w:ascii="Palatino Linotype" w:hAnsi="Palatino Linotype" w:cs="Times New Roman"/>
          <w:sz w:val="24"/>
          <w:szCs w:val="24"/>
        </w:rPr>
        <w:t>. These solutions were identified through classroom observations, interviews with Arabic teachers, and documentation of learning activities.</w:t>
      </w:r>
    </w:p>
    <w:p w14:paraId="111C80A9" w14:textId="77777777" w:rsidR="00E35CC3" w:rsidRPr="00E35CC3" w:rsidRDefault="00E35CC3" w:rsidP="00E35CC3">
      <w:pPr>
        <w:spacing w:after="0" w:line="276" w:lineRule="auto"/>
        <w:ind w:firstLine="567"/>
        <w:jc w:val="both"/>
        <w:rPr>
          <w:rFonts w:ascii="Palatino Linotype" w:hAnsi="Palatino Linotype" w:cs="Times New Roman"/>
          <w:sz w:val="24"/>
          <w:szCs w:val="24"/>
        </w:rPr>
      </w:pPr>
      <w:r w:rsidRPr="00E35CC3">
        <w:rPr>
          <w:rFonts w:ascii="Palatino Linotype" w:hAnsi="Palatino Linotype" w:cs="Times New Roman"/>
          <w:sz w:val="24"/>
          <w:szCs w:val="24"/>
        </w:rPr>
        <w:t xml:space="preserve">In the phonological aspect, Arabic teachers have begun focusing lessons on enhancing speaking skills and correct pronunciation. One approach is providing pronunciation practice sessions for difficult letters at the beginning of each class. Teachers also use supporting media such as </w:t>
      </w:r>
      <w:proofErr w:type="spellStart"/>
      <w:r w:rsidRPr="00E35CC3">
        <w:rPr>
          <w:rFonts w:ascii="Palatino Linotype" w:hAnsi="Palatino Linotype" w:cs="Times New Roman"/>
          <w:sz w:val="24"/>
          <w:szCs w:val="24"/>
        </w:rPr>
        <w:t>makhraj</w:t>
      </w:r>
      <w:proofErr w:type="spellEnd"/>
      <w:r w:rsidRPr="00E35CC3">
        <w:rPr>
          <w:rFonts w:ascii="Palatino Linotype" w:hAnsi="Palatino Linotype" w:cs="Times New Roman"/>
          <w:sz w:val="24"/>
          <w:szCs w:val="24"/>
        </w:rPr>
        <w:t xml:space="preserve"> pronunciation videos and native speaker audio recordings to train students' ears to distinguish </w:t>
      </w:r>
      <w:r w:rsidRPr="00E35CC3">
        <w:rPr>
          <w:rFonts w:ascii="Palatino Linotype" w:hAnsi="Palatino Linotype" w:cs="Times New Roman"/>
          <w:sz w:val="24"/>
          <w:szCs w:val="24"/>
        </w:rPr>
        <w:lastRenderedPageBreak/>
        <w:t>similar sounds. These exercises are especially prioritized for new students who lack an Arabic background from previous schooling.</w:t>
      </w:r>
    </w:p>
    <w:p w14:paraId="0D808872" w14:textId="77777777" w:rsidR="00E35CC3" w:rsidRPr="00E35CC3" w:rsidRDefault="00E35CC3" w:rsidP="00E35CC3">
      <w:pPr>
        <w:spacing w:after="0" w:line="276" w:lineRule="auto"/>
        <w:ind w:firstLine="567"/>
        <w:jc w:val="both"/>
        <w:rPr>
          <w:rFonts w:ascii="Palatino Linotype" w:hAnsi="Palatino Linotype" w:cs="Times New Roman"/>
          <w:sz w:val="24"/>
          <w:szCs w:val="24"/>
        </w:rPr>
      </w:pPr>
      <w:r w:rsidRPr="00E35CC3">
        <w:rPr>
          <w:rFonts w:ascii="Palatino Linotype" w:hAnsi="Palatino Linotype" w:cs="Times New Roman"/>
          <w:sz w:val="24"/>
          <w:szCs w:val="24"/>
        </w:rPr>
        <w:t xml:space="preserve">In the morphological aspect, while </w:t>
      </w:r>
      <w:proofErr w:type="spellStart"/>
      <w:r w:rsidRPr="00E35CC3">
        <w:rPr>
          <w:rFonts w:ascii="Palatino Linotype" w:hAnsi="Palatino Linotype" w:cs="Times New Roman"/>
          <w:sz w:val="24"/>
          <w:szCs w:val="24"/>
        </w:rPr>
        <w:t>sharaf</w:t>
      </w:r>
      <w:proofErr w:type="spellEnd"/>
      <w:r w:rsidRPr="00E35CC3">
        <w:rPr>
          <w:rFonts w:ascii="Palatino Linotype" w:hAnsi="Palatino Linotype" w:cs="Times New Roman"/>
          <w:sz w:val="24"/>
          <w:szCs w:val="24"/>
        </w:rPr>
        <w:t xml:space="preserve"> material is not taught as a standalone subject due to the curriculum structure, it is embedded in regular Arabic classes. Some teachers take the initiative to develop additional practice worksheets containing verb conjugation and plural form exercises, though their implementation time is limited. In addition, some teachers relate </w:t>
      </w:r>
      <w:proofErr w:type="spellStart"/>
      <w:r w:rsidRPr="00E35CC3">
        <w:rPr>
          <w:rFonts w:ascii="Palatino Linotype" w:hAnsi="Palatino Linotype" w:cs="Times New Roman"/>
          <w:sz w:val="24"/>
          <w:szCs w:val="24"/>
        </w:rPr>
        <w:t>sharaf</w:t>
      </w:r>
      <w:proofErr w:type="spellEnd"/>
      <w:r w:rsidRPr="00E35CC3">
        <w:rPr>
          <w:rFonts w:ascii="Palatino Linotype" w:hAnsi="Palatino Linotype" w:cs="Times New Roman"/>
          <w:sz w:val="24"/>
          <w:szCs w:val="24"/>
        </w:rPr>
        <w:t xml:space="preserve"> material to vocabulary use in conversational contexts, although this has not yet been consistently implemented across all classes.</w:t>
      </w:r>
    </w:p>
    <w:p w14:paraId="16FF47F8" w14:textId="77777777" w:rsidR="00E35CC3" w:rsidRPr="00E35CC3" w:rsidRDefault="00E35CC3" w:rsidP="00E35CC3">
      <w:pPr>
        <w:spacing w:after="0" w:line="276" w:lineRule="auto"/>
        <w:ind w:firstLine="567"/>
        <w:jc w:val="both"/>
        <w:rPr>
          <w:rFonts w:ascii="Palatino Linotype" w:hAnsi="Palatino Linotype" w:cs="Times New Roman"/>
          <w:sz w:val="24"/>
          <w:szCs w:val="24"/>
        </w:rPr>
      </w:pPr>
      <w:r w:rsidRPr="00E35CC3">
        <w:rPr>
          <w:rFonts w:ascii="Palatino Linotype" w:hAnsi="Palatino Linotype" w:cs="Times New Roman"/>
          <w:sz w:val="24"/>
          <w:szCs w:val="24"/>
        </w:rPr>
        <w:t xml:space="preserve">In terms of syntax, the learning process is interactive, allowing students to ask questions and attempt sentence construction. However, due to the dense school schedule, students have limited opportunities to practice directly in class. As an alternative, Arabic teachers assign practical tasks such as writing sentences or creating simple dialogues in Arabic, which are submitted via class </w:t>
      </w:r>
      <w:proofErr w:type="spellStart"/>
      <w:r w:rsidRPr="00E35CC3">
        <w:rPr>
          <w:rFonts w:ascii="Palatino Linotype" w:hAnsi="Palatino Linotype" w:cs="Times New Roman"/>
          <w:sz w:val="24"/>
          <w:szCs w:val="24"/>
        </w:rPr>
        <w:t>WhatsApp</w:t>
      </w:r>
      <w:proofErr w:type="spellEnd"/>
      <w:r w:rsidRPr="00E35CC3">
        <w:rPr>
          <w:rFonts w:ascii="Palatino Linotype" w:hAnsi="Palatino Linotype" w:cs="Times New Roman"/>
          <w:sz w:val="24"/>
          <w:szCs w:val="24"/>
        </w:rPr>
        <w:t xml:space="preserve"> groups. The findings also reveal initiatives to introduce project-based learning, such as assignments to create Arabic conversation </w:t>
      </w:r>
      <w:proofErr w:type="spellStart"/>
      <w:r w:rsidRPr="00E35CC3">
        <w:rPr>
          <w:rFonts w:ascii="Palatino Linotype" w:hAnsi="Palatino Linotype" w:cs="Times New Roman"/>
          <w:sz w:val="24"/>
          <w:szCs w:val="24"/>
        </w:rPr>
        <w:t>vlogs</w:t>
      </w:r>
      <w:proofErr w:type="spellEnd"/>
      <w:r w:rsidRPr="00E35CC3">
        <w:rPr>
          <w:rFonts w:ascii="Palatino Linotype" w:hAnsi="Palatino Linotype" w:cs="Times New Roman"/>
          <w:sz w:val="24"/>
          <w:szCs w:val="24"/>
        </w:rPr>
        <w:t>, which have proven effective in raising students’ awareness of correct syntactic structures.</w:t>
      </w:r>
    </w:p>
    <w:p w14:paraId="5A78C4AB" w14:textId="77777777" w:rsidR="00E35CC3" w:rsidRPr="00E35CC3" w:rsidRDefault="00E35CC3" w:rsidP="00E35CC3">
      <w:pPr>
        <w:spacing w:after="0" w:line="276" w:lineRule="auto"/>
        <w:ind w:firstLine="567"/>
        <w:jc w:val="both"/>
        <w:rPr>
          <w:rFonts w:ascii="Palatino Linotype" w:hAnsi="Palatino Linotype" w:cs="Times New Roman"/>
          <w:sz w:val="24"/>
          <w:szCs w:val="24"/>
        </w:rPr>
      </w:pPr>
      <w:r w:rsidRPr="00E35CC3">
        <w:rPr>
          <w:rFonts w:ascii="Palatino Linotype" w:hAnsi="Palatino Linotype" w:cs="Times New Roman"/>
          <w:sz w:val="24"/>
          <w:szCs w:val="24"/>
        </w:rPr>
        <w:t>Overall, field data shows that efforts to address students’ linguistic errors are carried out through integrating phonetic learning, embedding morphological content in regular lessons, and using time and technology to expand syntactic practice beyond regular class hours.</w:t>
      </w:r>
    </w:p>
    <w:p w14:paraId="7E85DA23" w14:textId="700E703D" w:rsidR="000B3B21" w:rsidRDefault="000B3B21" w:rsidP="000B3B21">
      <w:pPr>
        <w:spacing w:before="240" w:after="0" w:line="276" w:lineRule="auto"/>
        <w:jc w:val="both"/>
        <w:rPr>
          <w:rFonts w:ascii="Palatino Linotype" w:hAnsi="Palatino Linotype" w:cs="Times New Roman"/>
          <w:b/>
          <w:bCs/>
          <w:sz w:val="24"/>
          <w:szCs w:val="24"/>
        </w:rPr>
      </w:pPr>
      <w:r w:rsidRPr="000B3B21">
        <w:rPr>
          <w:rFonts w:ascii="Palatino Linotype" w:hAnsi="Palatino Linotype" w:cs="Times New Roman"/>
          <w:b/>
          <w:bCs/>
          <w:sz w:val="24"/>
          <w:szCs w:val="24"/>
        </w:rPr>
        <w:t>DISCUSSION</w:t>
      </w:r>
    </w:p>
    <w:p w14:paraId="6EDC1F67" w14:textId="06E7C562" w:rsidR="000B3B21" w:rsidRPr="000B3B21" w:rsidRDefault="000B3B21" w:rsidP="004145FD">
      <w:pPr>
        <w:spacing w:after="0" w:line="276" w:lineRule="auto"/>
        <w:ind w:firstLine="567"/>
        <w:jc w:val="both"/>
        <w:rPr>
          <w:rFonts w:ascii="Palatino Linotype" w:hAnsi="Palatino Linotype" w:cs="Times New Roman"/>
          <w:sz w:val="24"/>
          <w:szCs w:val="24"/>
        </w:rPr>
      </w:pPr>
      <w:r w:rsidRPr="000B3B21">
        <w:rPr>
          <w:rFonts w:ascii="Palatino Linotype" w:hAnsi="Palatino Linotype" w:cs="Times New Roman"/>
          <w:sz w:val="24"/>
          <w:szCs w:val="24"/>
        </w:rPr>
        <w:t xml:space="preserve">Findings of this study indicate that linguistic errors in Arabic language learning at MAN </w:t>
      </w:r>
      <w:proofErr w:type="spellStart"/>
      <w:r w:rsidRPr="000B3B21">
        <w:rPr>
          <w:rFonts w:ascii="Palatino Linotype" w:hAnsi="Palatino Linotype" w:cs="Times New Roman"/>
          <w:sz w:val="24"/>
          <w:szCs w:val="24"/>
        </w:rPr>
        <w:t>Insan</w:t>
      </w:r>
      <w:proofErr w:type="spellEnd"/>
      <w:r w:rsidRPr="000B3B21">
        <w:rPr>
          <w:rFonts w:ascii="Palatino Linotype" w:hAnsi="Palatino Linotype" w:cs="Times New Roman"/>
          <w:sz w:val="24"/>
          <w:szCs w:val="24"/>
        </w:rPr>
        <w:t xml:space="preserve"> </w:t>
      </w:r>
      <w:proofErr w:type="spellStart"/>
      <w:r w:rsidRPr="000B3B21">
        <w:rPr>
          <w:rFonts w:ascii="Palatino Linotype" w:hAnsi="Palatino Linotype" w:cs="Times New Roman"/>
          <w:sz w:val="24"/>
          <w:szCs w:val="24"/>
        </w:rPr>
        <w:t>Cendekia</w:t>
      </w:r>
      <w:proofErr w:type="spellEnd"/>
      <w:r w:rsidRPr="000B3B21">
        <w:rPr>
          <w:rFonts w:ascii="Palatino Linotype" w:hAnsi="Palatino Linotype" w:cs="Times New Roman"/>
          <w:sz w:val="24"/>
          <w:szCs w:val="24"/>
        </w:rPr>
        <w:t xml:space="preserve"> Kota </w:t>
      </w:r>
      <w:proofErr w:type="spellStart"/>
      <w:r w:rsidRPr="000B3B21">
        <w:rPr>
          <w:rFonts w:ascii="Palatino Linotype" w:hAnsi="Palatino Linotype" w:cs="Times New Roman"/>
          <w:sz w:val="24"/>
          <w:szCs w:val="24"/>
        </w:rPr>
        <w:t>Batam</w:t>
      </w:r>
      <w:proofErr w:type="spellEnd"/>
      <w:r w:rsidRPr="000B3B21">
        <w:rPr>
          <w:rFonts w:ascii="Palatino Linotype" w:hAnsi="Palatino Linotype" w:cs="Times New Roman"/>
          <w:sz w:val="24"/>
          <w:szCs w:val="24"/>
        </w:rPr>
        <w:t xml:space="preserve"> encompass three main areas: phonology, morphology, and syntax. These errors consistently appear in student learning interactions and have been addressed through various remedial efforts by teachers and school administrators. From a theoretical perspective, these findings align with the views of </w:t>
      </w:r>
      <w:proofErr w:type="spellStart"/>
      <w:r w:rsidRPr="000B3B21">
        <w:rPr>
          <w:rFonts w:ascii="Palatino Linotype" w:hAnsi="Palatino Linotype" w:cs="Times New Roman"/>
          <w:sz w:val="24"/>
          <w:szCs w:val="24"/>
        </w:rPr>
        <w:t>Audina</w:t>
      </w:r>
      <w:proofErr w:type="spellEnd"/>
      <w:r w:rsidRPr="000B3B21">
        <w:rPr>
          <w:rFonts w:ascii="Palatino Linotype" w:hAnsi="Palatino Linotype" w:cs="Times New Roman"/>
          <w:sz w:val="24"/>
          <w:szCs w:val="24"/>
        </w:rPr>
        <w:t xml:space="preserve"> et al., </w:t>
      </w:r>
      <w:proofErr w:type="spellStart"/>
      <w:r w:rsidRPr="000B3B21">
        <w:rPr>
          <w:rFonts w:ascii="Palatino Linotype" w:hAnsi="Palatino Linotype" w:cs="Times New Roman"/>
          <w:sz w:val="24"/>
          <w:szCs w:val="24"/>
        </w:rPr>
        <w:t>Ma’ruf</w:t>
      </w:r>
      <w:proofErr w:type="spellEnd"/>
      <w:r w:rsidRPr="000B3B21">
        <w:rPr>
          <w:rFonts w:ascii="Palatino Linotype" w:hAnsi="Palatino Linotype" w:cs="Times New Roman"/>
          <w:sz w:val="24"/>
          <w:szCs w:val="24"/>
        </w:rPr>
        <w:t xml:space="preserve"> and </w:t>
      </w:r>
      <w:proofErr w:type="spellStart"/>
      <w:r w:rsidRPr="000B3B21">
        <w:rPr>
          <w:rFonts w:ascii="Palatino Linotype" w:hAnsi="Palatino Linotype" w:cs="Times New Roman"/>
          <w:sz w:val="24"/>
          <w:szCs w:val="24"/>
        </w:rPr>
        <w:t>Mathoriyah</w:t>
      </w:r>
      <w:proofErr w:type="spellEnd"/>
      <w:r w:rsidRPr="000B3B21">
        <w:rPr>
          <w:rFonts w:ascii="Palatino Linotype" w:hAnsi="Palatino Linotype" w:cs="Times New Roman"/>
          <w:sz w:val="24"/>
          <w:szCs w:val="24"/>
        </w:rPr>
        <w:t xml:space="preserve">, and Suharto and </w:t>
      </w:r>
      <w:proofErr w:type="spellStart"/>
      <w:r w:rsidRPr="000B3B21">
        <w:rPr>
          <w:rFonts w:ascii="Palatino Linotype" w:hAnsi="Palatino Linotype" w:cs="Times New Roman"/>
          <w:sz w:val="24"/>
          <w:szCs w:val="24"/>
        </w:rPr>
        <w:t>Fauzi</w:t>
      </w:r>
      <w:proofErr w:type="spellEnd"/>
      <w:r w:rsidRPr="000B3B21">
        <w:rPr>
          <w:rFonts w:ascii="Palatino Linotype" w:hAnsi="Palatino Linotype" w:cs="Times New Roman"/>
          <w:sz w:val="24"/>
          <w:szCs w:val="24"/>
        </w:rPr>
        <w:t xml:space="preserve">, who affirm that errors in Arabic language learning at madrasahs are inherently complex and span multiple linguistic aspects </w:t>
      </w:r>
      <w:r w:rsidR="004145FD">
        <w:rPr>
          <w:rFonts w:ascii="Palatino Linotype" w:hAnsi="Palatino Linotype" w:cs="Times New Roman"/>
          <w:sz w:val="24"/>
          <w:szCs w:val="24"/>
        </w:rPr>
        <w:fldChar w:fldCharType="begin" w:fldLock="1"/>
      </w:r>
      <w:r w:rsidR="004145FD">
        <w:rPr>
          <w:rFonts w:ascii="Palatino Linotype" w:hAnsi="Palatino Linotype" w:cs="Times New Roman"/>
          <w:sz w:val="24"/>
          <w:szCs w:val="24"/>
        </w:rPr>
        <w:instrText>ADDIN CSL_CITATION {"citationItems":[{"id":"ITEM-1","itemData":{"DOI":"10.32764/allahjah.v6i1.3694","abstract":"Analisis kesalahan berbahasa merupakan ilmu yang mempelajari atau membahas penggunaan bahasa yang tidak sesuai dengan atauran yang telah ditentukan berdasarkan tata bahasa baku/standar baku, hal ini masih sering ditemukan dalam proses pembelajaran siswa di sekolah dasar. Kesalahan tersebut terjadi khususnya pada tataran morfologi. Oleh karena itu penelitian ini dilakukan dengan tujuan menganalisis dan menginterpretasi kesalahan berbahasa tataran morfologi dalam proses pembelajaran siswa di sekolah dasar.","author":[{"dropping-particle":"","family":"Audina","given":"Fitria","non-dropping-particle":"","parse-names":false,"suffix":""},{"dropping-particle":"","family":"Syahira","given":"Fahliza","non-dropping-particle":"","parse-names":false,"suffix":""},{"dropping-particle":"","family":"Maharani","given":"Fazira","non-dropping-particle":"","parse-names":false,"suffix":""},{"dropping-particle":"","family":"Muzdalifah","given":"Rania","non-dropping-particle":"","parse-names":false,"suffix":""},{"dropping-particle":"","family":"Ramasari","given":"Putri","non-dropping-particle":"","parse-names":false,"suffix":""}],"container-title":"Al-Lahjah: Jurnal Pendidikan, Bahasa Arab, dan Kajian Linguistik Arab","id":"ITEM-1","issue":"1","issued":{"date-parts":[["2023"]]},"page":"35-41","title":"Analisis Kesalahan Berbahasa dalam Morfologi pada Siswa Sekolah Dasar","type":"article-journal","volume":"6"},"uris":["http://www.mendeley.com/documents/?uuid=9fc89007-f768-4a08-99eb-9afd07f48d6c"]},{"id":"ITEM-2","itemData":{"DOI":"10.32764/lahjah.v7i2.4902","abstract":"Bahasa adalah alat komunikasi yang digunakan oleh anggota komunitas untuk berhubungan satu sama lain. Salah satu bahasa Semit yang masih aktif digunakan hingga saat ini adalah bahasa Arab. Status bahasa Arab sebagai bahasa yang dipilih Allah untuk Al-Qur'an dan sebagai bahasa agama menjadikannya tetap relevan. Penelitian ini menggunakan metode studi pustaka dengan pendekatan kualitatif untuk menganalisis kesalahan sintaksis dalam pembelajaran bahasa Arab, khususnya pada siswa kelas 8 MTs H. Agussalim Gudo. Hasil penelitian menunjukkan bahwa kesalahan I’rab, meliputi Rafa’, Nashab, Jer, dan huruf, sering terjadi pada siswa. Kekurangan dalam pemahaman I’rab pada teks Arab ditemukan sebagai masalah yang signifikan, mengingat pentingnya bahasa Arab dalam sistem pendidikan di Indonesia, mulai dari tingkat dasar hingga perguruan tinggi. Penelitian ini juga mengidentifikasi beberapa upaya untuk meningkatkan kualitas pembelajaran bahasa Arab, antara lain melalui pelatihan guru, penggunaan metode pengajaran yang bervariasi, peningkatan latihan membaca, penyediaan materi ajar yang relevan, kelas tambahan, penggunaan teknologi dalam pembelajaran, serta monitoring dan evaluasi berkala.","author":[{"dropping-particle":"","family":"Ma'ruf","given":"Mahir Arriyadli","non-dropping-particle":"","parse-names":false,"suffix":""},{"dropping-particle":"","family":"Mathoriyah","given":"Lailatul","non-dropping-particle":"","parse-names":false,"suffix":""}],"container-title":"Al-Lahjah : Jurnal Pendidikan, Bahasa Arab, dan Kajian Linguistik Arab","id":"ITEM-2","issue":"2","issued":{"date-parts":[["2024"]]},"page":"794-803","title":"Analisis Kesalahan Sintaksis dalam Membaca Teks Arab pada Siswa serta Alternatif Peningkatan Kualitas Pembelajaran Bahasa Arab di Sekolah","type":"article-journal","volume":"7"},"uris":["http://www.mendeley.com/documents/?uuid=8e2032a5-3220-4e69-9c58-cb32dddd3075"]},{"id":"ITEM-3","itemData":{"abstract":"This article described that textbooks used in higher education as a part of the standards of learning material. The learning material did not meet the national standards of higher education if universities did not have a learning material in the form of textbook. One important aspect in writing a textbook was its compliance with grammar. This article attempted to analyze the syntactic errors contained in the textbook, al-Mahir al-Istima fi Tatbiq wa al-Kalam, published by Center of Language Development at IAIN Surakarta. The forms of syntactic errors and the correction of the errors were the focuses of this research. This study used the error analysis. The research found that a syntactic error found in the reading passages were eight forms of errors in isim isyarah (the most one), na‘at- man‘ut, fa‘il, isim maushul, jawab syarat, khabar, ‘athaf-ma‘thuf, and na’ib al-fa‘il. Lastly, this textbook was therefore recommended to be revised. Keywords:","author":[{"dropping-particle":"","family":"Suharto","given":"Toto","non-dropping-particle":"","parse-names":false,"suffix":""},{"dropping-particle":"","family":"Fauzi","given":"Ahmad","non-dropping-particle":"","parse-names":false,"suffix":""}],"container-title":"Arabiyat: Jurnal Pendidikan Bahasa Arab dan Kebahasaaraban","id":"ITEM-3","issue":"1","issued":{"date-parts":[["2017"]]},"page":"20-37","title":"Analisis Kesalahan Sintaksis Dalam Buku Teks Bahasa Arab","type":"article-journal","volume":"4"},"uris":["http://www.mendeley.com/documents/?uuid=98fc73cd-658e-4d0e-9c39-8fa1d5aa2691"]}],"mendeley":{"formattedCitation":"(Audina et al., 2023; Ma’ruf &amp; Mathoriyah, 2024; Suharto &amp; Fauzi, 2017)","plainTextFormattedCitation":"(Audina et al., 2023; Ma’ruf &amp; Mathoriyah, 2024; Suharto &amp; Fauzi, 2017)","previouslyFormattedCitation":"(Audina et al., 2023; Ma’ruf &amp; Mathoriyah, 2024; Suharto &amp; Fauzi, 2017)"},"properties":{"noteIndex":0},"schema":"https://github.com/citation-style-language/schema/raw/master/csl-citation.json"}</w:instrText>
      </w:r>
      <w:r w:rsidR="004145FD">
        <w:rPr>
          <w:rFonts w:ascii="Palatino Linotype" w:hAnsi="Palatino Linotype" w:cs="Times New Roman"/>
          <w:sz w:val="24"/>
          <w:szCs w:val="24"/>
        </w:rPr>
        <w:fldChar w:fldCharType="separate"/>
      </w:r>
      <w:r w:rsidR="004145FD" w:rsidRPr="004145FD">
        <w:rPr>
          <w:rFonts w:ascii="Palatino Linotype" w:hAnsi="Palatino Linotype" w:cs="Times New Roman"/>
          <w:noProof/>
          <w:sz w:val="24"/>
          <w:szCs w:val="24"/>
        </w:rPr>
        <w:t>(Audina et al., 2023; Ma’ruf &amp; Mathoriyah, 2024; Suharto &amp; Fauzi, 2017)</w:t>
      </w:r>
      <w:r w:rsidR="004145FD">
        <w:rPr>
          <w:rFonts w:ascii="Palatino Linotype" w:hAnsi="Palatino Linotype" w:cs="Times New Roman"/>
          <w:sz w:val="24"/>
          <w:szCs w:val="24"/>
        </w:rPr>
        <w:fldChar w:fldCharType="end"/>
      </w:r>
      <w:r w:rsidRPr="000B3B21">
        <w:rPr>
          <w:rFonts w:ascii="Palatino Linotype" w:hAnsi="Palatino Linotype" w:cs="Times New Roman"/>
          <w:sz w:val="24"/>
          <w:szCs w:val="24"/>
        </w:rPr>
        <w:t>. These errors not only disrupt semantic understanding but also affect students’ overall language skills.</w:t>
      </w:r>
    </w:p>
    <w:p w14:paraId="0DADA6C9" w14:textId="69DF6AED" w:rsidR="000B3B21" w:rsidRPr="000B3B21" w:rsidRDefault="000B3B21" w:rsidP="004145FD">
      <w:pPr>
        <w:spacing w:after="0" w:line="276" w:lineRule="auto"/>
        <w:ind w:firstLine="567"/>
        <w:jc w:val="both"/>
        <w:rPr>
          <w:rFonts w:ascii="Palatino Linotype" w:hAnsi="Palatino Linotype" w:cs="Times New Roman"/>
          <w:sz w:val="24"/>
          <w:szCs w:val="24"/>
        </w:rPr>
      </w:pPr>
      <w:r w:rsidRPr="000B3B21">
        <w:rPr>
          <w:rFonts w:ascii="Palatino Linotype" w:hAnsi="Palatino Linotype" w:cs="Times New Roman"/>
          <w:sz w:val="24"/>
          <w:szCs w:val="24"/>
        </w:rPr>
        <w:lastRenderedPageBreak/>
        <w:t>In the area of phonology, students’ mispronunciation of distinctive letters such as /</w:t>
      </w:r>
      <w:r w:rsidRPr="000B3B21">
        <w:rPr>
          <w:rFonts w:ascii="Palatino Linotype" w:hAnsi="Palatino Linotype" w:cs="Times New Roman"/>
          <w:sz w:val="24"/>
          <w:szCs w:val="24"/>
          <w:rtl/>
        </w:rPr>
        <w:t>ث/, /ذ</w:t>
      </w:r>
      <w:r w:rsidRPr="000B3B21">
        <w:rPr>
          <w:rFonts w:ascii="Palatino Linotype" w:hAnsi="Palatino Linotype" w:cs="Times New Roman"/>
          <w:sz w:val="24"/>
          <w:szCs w:val="24"/>
        </w:rPr>
        <w:t>/, and /</w:t>
      </w:r>
      <w:r w:rsidRPr="000B3B21">
        <w:rPr>
          <w:rFonts w:ascii="Palatino Linotype" w:hAnsi="Palatino Linotype" w:cs="Times New Roman"/>
          <w:sz w:val="24"/>
          <w:szCs w:val="24"/>
          <w:rtl/>
        </w:rPr>
        <w:t>ظ</w:t>
      </w:r>
      <w:r w:rsidRPr="000B3B21">
        <w:rPr>
          <w:rFonts w:ascii="Palatino Linotype" w:hAnsi="Palatino Linotype" w:cs="Times New Roman"/>
          <w:sz w:val="24"/>
          <w:szCs w:val="24"/>
        </w:rPr>
        <w:t xml:space="preserve">/ indicates that the phonological system of their mother tongue still heavily influences their articulation of Arabic. This supports the opinions of </w:t>
      </w:r>
      <w:proofErr w:type="spellStart"/>
      <w:r w:rsidRPr="000B3B21">
        <w:rPr>
          <w:rFonts w:ascii="Palatino Linotype" w:hAnsi="Palatino Linotype" w:cs="Times New Roman"/>
          <w:sz w:val="24"/>
          <w:szCs w:val="24"/>
        </w:rPr>
        <w:t>Kalimutu</w:t>
      </w:r>
      <w:proofErr w:type="spellEnd"/>
      <w:r w:rsidRPr="000B3B21">
        <w:rPr>
          <w:rFonts w:ascii="Palatino Linotype" w:hAnsi="Palatino Linotype" w:cs="Times New Roman"/>
          <w:sz w:val="24"/>
          <w:szCs w:val="24"/>
        </w:rPr>
        <w:t xml:space="preserve"> as well as </w:t>
      </w:r>
      <w:proofErr w:type="spellStart"/>
      <w:r w:rsidRPr="000B3B21">
        <w:rPr>
          <w:rFonts w:ascii="Palatino Linotype" w:hAnsi="Palatino Linotype" w:cs="Times New Roman"/>
          <w:sz w:val="24"/>
          <w:szCs w:val="24"/>
        </w:rPr>
        <w:t>Najah</w:t>
      </w:r>
      <w:proofErr w:type="spellEnd"/>
      <w:r w:rsidRPr="000B3B21">
        <w:rPr>
          <w:rFonts w:ascii="Palatino Linotype" w:hAnsi="Palatino Linotype" w:cs="Times New Roman"/>
          <w:sz w:val="24"/>
          <w:szCs w:val="24"/>
        </w:rPr>
        <w:t xml:space="preserve">, </w:t>
      </w:r>
      <w:proofErr w:type="spellStart"/>
      <w:r w:rsidRPr="000B3B21">
        <w:rPr>
          <w:rFonts w:ascii="Palatino Linotype" w:hAnsi="Palatino Linotype" w:cs="Times New Roman"/>
          <w:sz w:val="24"/>
          <w:szCs w:val="24"/>
        </w:rPr>
        <w:t>Qomariyah</w:t>
      </w:r>
      <w:proofErr w:type="spellEnd"/>
      <w:r w:rsidRPr="000B3B21">
        <w:rPr>
          <w:rFonts w:ascii="Palatino Linotype" w:hAnsi="Palatino Linotype" w:cs="Times New Roman"/>
          <w:sz w:val="24"/>
          <w:szCs w:val="24"/>
        </w:rPr>
        <w:t xml:space="preserve">, and </w:t>
      </w:r>
      <w:proofErr w:type="spellStart"/>
      <w:r w:rsidRPr="000B3B21">
        <w:rPr>
          <w:rFonts w:ascii="Palatino Linotype" w:hAnsi="Palatino Linotype" w:cs="Times New Roman"/>
          <w:sz w:val="24"/>
          <w:szCs w:val="24"/>
        </w:rPr>
        <w:t>Deviana</w:t>
      </w:r>
      <w:proofErr w:type="spellEnd"/>
      <w:r w:rsidRPr="000B3B21">
        <w:rPr>
          <w:rFonts w:ascii="Palatino Linotype" w:hAnsi="Palatino Linotype" w:cs="Times New Roman"/>
          <w:sz w:val="24"/>
          <w:szCs w:val="24"/>
        </w:rPr>
        <w:t xml:space="preserve">, who emphasize the strong influence of mother tongue interference on the acquisition of Arabic phonological structure </w:t>
      </w:r>
      <w:r w:rsidR="004145FD">
        <w:rPr>
          <w:rFonts w:ascii="Palatino Linotype" w:hAnsi="Palatino Linotype" w:cs="Times New Roman"/>
          <w:sz w:val="24"/>
          <w:szCs w:val="24"/>
        </w:rPr>
        <w:fldChar w:fldCharType="begin" w:fldLock="1"/>
      </w:r>
      <w:r w:rsidR="004145FD">
        <w:rPr>
          <w:rFonts w:ascii="Palatino Linotype" w:hAnsi="Palatino Linotype" w:cs="Times New Roman"/>
          <w:sz w:val="24"/>
          <w:szCs w:val="24"/>
        </w:rPr>
        <w:instrText>ADDIN CSL_CITATION {"citationItems":[{"id":"ITEM-1","itemData":{"DOI":"10.23971/altarib.v4i2.563","ISSN":"2354-5887","abstract":"Siswa-siswa MA banyak menggunakan fi'il madhi dan mudhari' pada penulisan kalimat maupun karangan, akan tetapi terkadang mereka melakukan kesalahan dalam penggunaannya. Adapun tujuan penelitian ini untuk mengetahui kesalahan berbahasa secara umum dan sebab-sebabnya yang dilakukan oleh siswa-siswa kelas XI MA Raudhatul Jannah Palangka Raya dalam penggunaan fi'il madhi dan mudhari'. Penelitian ini merupakan penelitian kuantitatif deskriptif dan peneliti menggunakan tes serta dokumentasi dalam pengumpulan data. Tujuan penggunaan tes adalah untuk mengetahui kemampuan menulis dan mengarang. Peneliti menganalisis macam-macam kesalahan yang dilakukan siswa melalui taksonomi berbahasa Arab. Dokumentasi pada penelitian ini mencakup lembar nilai tes siswa. Hasil penelitian ini menunjukkan bahwa kesalahan berbahasa Arab dalam penggunaan fi'il madhi dan mudhari pada siswa kelas XI MA Raudhatul Jannah, yaitu: kesalahan yang dilakukan siswa pada jenis misformating dengan frekuensi 157 (60,15%), pada misordering dengan frekuensi 49 (18,77%), pada addition dengan frekuensi 28 (10,73%), dan pada omission dengan frekuensi 27 (10,34%). Adapun sebab-sebab terjadinya: 1) Dipengaruh oleh bahasa pertama yang digunakan siswa sebelum bahasa Arab, 2) Ketidakpahaman pada penggunaan bahasa pertama ke bahasa tujuan yaitu bahasa Arab (dalam hal kaidah bahasa Arab)","author":[{"dropping-particle":"","family":"Kalimutu","given":"Natalin Dewi","non-dropping-particle":"","parse-names":false,"suffix":""}],"container-title":"Al-Ta'rib : Jurnal Ilmiah Program Studi Pendidikan Bahasa Arab IAIN Palangka Raya","id":"ITEM-1","issue":"2","issued":{"date-parts":[["2016"]]},"page":"81-99","title":"</w:instrText>
      </w:r>
      <w:r w:rsidR="004145FD">
        <w:rPr>
          <w:rFonts w:ascii="Palatino Linotype" w:hAnsi="Palatino Linotype" w:cs="Times New Roman" w:hint="eastAsia"/>
          <w:sz w:val="24"/>
          <w:szCs w:val="24"/>
          <w:rtl/>
        </w:rPr>
        <w:instrText>تحليل</w:instrText>
      </w:r>
      <w:r w:rsidR="004145FD">
        <w:rPr>
          <w:rFonts w:ascii="Palatino Linotype" w:hAnsi="Palatino Linotype" w:cs="Times New Roman"/>
          <w:sz w:val="24"/>
          <w:szCs w:val="24"/>
          <w:rtl/>
        </w:rPr>
        <w:instrText xml:space="preserve"> </w:instrText>
      </w:r>
      <w:r w:rsidR="004145FD">
        <w:rPr>
          <w:rFonts w:ascii="Palatino Linotype" w:hAnsi="Palatino Linotype" w:cs="Times New Roman" w:hint="eastAsia"/>
          <w:sz w:val="24"/>
          <w:szCs w:val="24"/>
          <w:rtl/>
        </w:rPr>
        <w:instrText>الأخطاء</w:instrText>
      </w:r>
      <w:r w:rsidR="004145FD">
        <w:rPr>
          <w:rFonts w:ascii="Palatino Linotype" w:hAnsi="Palatino Linotype" w:cs="Times New Roman"/>
          <w:sz w:val="24"/>
          <w:szCs w:val="24"/>
          <w:rtl/>
        </w:rPr>
        <w:instrText xml:space="preserve"> </w:instrText>
      </w:r>
      <w:r w:rsidR="004145FD">
        <w:rPr>
          <w:rFonts w:ascii="Palatino Linotype" w:hAnsi="Palatino Linotype" w:cs="Times New Roman" w:hint="eastAsia"/>
          <w:sz w:val="24"/>
          <w:szCs w:val="24"/>
          <w:rtl/>
        </w:rPr>
        <w:instrText>فى</w:instrText>
      </w:r>
      <w:r w:rsidR="004145FD">
        <w:rPr>
          <w:rFonts w:ascii="Palatino Linotype" w:hAnsi="Palatino Linotype" w:cs="Times New Roman"/>
          <w:sz w:val="24"/>
          <w:szCs w:val="24"/>
          <w:rtl/>
        </w:rPr>
        <w:instrText xml:space="preserve"> </w:instrText>
      </w:r>
      <w:r w:rsidR="004145FD">
        <w:rPr>
          <w:rFonts w:ascii="Palatino Linotype" w:hAnsi="Palatino Linotype" w:cs="Times New Roman" w:hint="eastAsia"/>
          <w:sz w:val="24"/>
          <w:szCs w:val="24"/>
          <w:rtl/>
        </w:rPr>
        <w:instrText>استخدام</w:instrText>
      </w:r>
      <w:r w:rsidR="004145FD">
        <w:rPr>
          <w:rFonts w:ascii="Palatino Linotype" w:hAnsi="Palatino Linotype" w:cs="Times New Roman"/>
          <w:sz w:val="24"/>
          <w:szCs w:val="24"/>
          <w:rtl/>
        </w:rPr>
        <w:instrText xml:space="preserve"> </w:instrText>
      </w:r>
      <w:r w:rsidR="004145FD">
        <w:rPr>
          <w:rFonts w:ascii="Palatino Linotype" w:hAnsi="Palatino Linotype" w:cs="Times New Roman" w:hint="eastAsia"/>
          <w:sz w:val="24"/>
          <w:szCs w:val="24"/>
          <w:rtl/>
        </w:rPr>
        <w:instrText>الفعل</w:instrText>
      </w:r>
      <w:r w:rsidR="004145FD">
        <w:rPr>
          <w:rFonts w:ascii="Palatino Linotype" w:hAnsi="Palatino Linotype" w:cs="Times New Roman"/>
          <w:sz w:val="24"/>
          <w:szCs w:val="24"/>
          <w:rtl/>
        </w:rPr>
        <w:instrText xml:space="preserve"> </w:instrText>
      </w:r>
      <w:r w:rsidR="004145FD">
        <w:rPr>
          <w:rFonts w:ascii="Palatino Linotype" w:hAnsi="Palatino Linotype" w:cs="Times New Roman" w:hint="eastAsia"/>
          <w:sz w:val="24"/>
          <w:szCs w:val="24"/>
          <w:rtl/>
        </w:rPr>
        <w:instrText>الماضى</w:instrText>
      </w:r>
      <w:r w:rsidR="004145FD">
        <w:rPr>
          <w:rFonts w:ascii="Palatino Linotype" w:hAnsi="Palatino Linotype" w:cs="Times New Roman"/>
          <w:sz w:val="24"/>
          <w:szCs w:val="24"/>
          <w:rtl/>
        </w:rPr>
        <w:instrText xml:space="preserve"> </w:instrText>
      </w:r>
      <w:r w:rsidR="004145FD">
        <w:rPr>
          <w:rFonts w:ascii="Palatino Linotype" w:hAnsi="Palatino Linotype" w:cs="Times New Roman" w:hint="eastAsia"/>
          <w:sz w:val="24"/>
          <w:szCs w:val="24"/>
          <w:rtl/>
        </w:rPr>
        <w:instrText>والمضارع</w:instrText>
      </w:r>
      <w:r w:rsidR="004145FD">
        <w:rPr>
          <w:rFonts w:ascii="Palatino Linotype" w:hAnsi="Palatino Linotype" w:cs="Times New Roman"/>
          <w:sz w:val="24"/>
          <w:szCs w:val="24"/>
          <w:rtl/>
        </w:rPr>
        <w:instrText xml:space="preserve"> </w:instrText>
      </w:r>
      <w:r w:rsidR="004145FD">
        <w:rPr>
          <w:rFonts w:ascii="Palatino Linotype" w:hAnsi="Palatino Linotype" w:cs="Times New Roman" w:hint="eastAsia"/>
          <w:sz w:val="24"/>
          <w:szCs w:val="24"/>
          <w:rtl/>
        </w:rPr>
        <w:instrText>فى</w:instrText>
      </w:r>
      <w:r w:rsidR="004145FD">
        <w:rPr>
          <w:rFonts w:ascii="Palatino Linotype" w:hAnsi="Palatino Linotype" w:cs="Times New Roman"/>
          <w:sz w:val="24"/>
          <w:szCs w:val="24"/>
          <w:rtl/>
        </w:rPr>
        <w:instrText xml:space="preserve"> </w:instrText>
      </w:r>
      <w:r w:rsidR="004145FD">
        <w:rPr>
          <w:rFonts w:ascii="Palatino Linotype" w:hAnsi="Palatino Linotype" w:cs="Times New Roman" w:hint="eastAsia"/>
          <w:sz w:val="24"/>
          <w:szCs w:val="24"/>
          <w:rtl/>
        </w:rPr>
        <w:instrText>التركيب</w:instrText>
      </w:r>
      <w:r w:rsidR="004145FD">
        <w:rPr>
          <w:rFonts w:ascii="Palatino Linotype" w:hAnsi="Palatino Linotype" w:cs="Times New Roman"/>
          <w:sz w:val="24"/>
          <w:szCs w:val="24"/>
          <w:rtl/>
        </w:rPr>
        <w:instrText xml:space="preserve"> </w:instrText>
      </w:r>
      <w:r w:rsidR="004145FD">
        <w:rPr>
          <w:rFonts w:ascii="Palatino Linotype" w:hAnsi="Palatino Linotype" w:cs="Times New Roman" w:hint="eastAsia"/>
          <w:sz w:val="24"/>
          <w:szCs w:val="24"/>
          <w:rtl/>
        </w:rPr>
        <w:instrText>أو</w:instrText>
      </w:r>
      <w:r w:rsidR="004145FD">
        <w:rPr>
          <w:rFonts w:ascii="Palatino Linotype" w:hAnsi="Palatino Linotype" w:cs="Times New Roman"/>
          <w:sz w:val="24"/>
          <w:szCs w:val="24"/>
          <w:rtl/>
        </w:rPr>
        <w:instrText xml:space="preserve"> </w:instrText>
      </w:r>
      <w:r w:rsidR="004145FD">
        <w:rPr>
          <w:rFonts w:ascii="Palatino Linotype" w:hAnsi="Palatino Linotype" w:cs="Times New Roman" w:hint="eastAsia"/>
          <w:sz w:val="24"/>
          <w:szCs w:val="24"/>
          <w:rtl/>
        </w:rPr>
        <w:instrText>الجملة</w:instrText>
      </w:r>
      <w:r w:rsidR="004145FD">
        <w:rPr>
          <w:rFonts w:ascii="Palatino Linotype" w:hAnsi="Palatino Linotype" w:cs="Times New Roman"/>
          <w:sz w:val="24"/>
          <w:szCs w:val="24"/>
          <w:rtl/>
        </w:rPr>
        <w:instrText xml:space="preserve"> </w:instrText>
      </w:r>
      <w:r w:rsidR="004145FD">
        <w:rPr>
          <w:rFonts w:ascii="Palatino Linotype" w:hAnsi="Palatino Linotype" w:cs="Times New Roman" w:hint="eastAsia"/>
          <w:sz w:val="24"/>
          <w:szCs w:val="24"/>
          <w:rtl/>
        </w:rPr>
        <w:instrText>لتلاميذ</w:instrText>
      </w:r>
      <w:r w:rsidR="004145FD">
        <w:rPr>
          <w:rFonts w:ascii="Palatino Linotype" w:hAnsi="Palatino Linotype" w:cs="Times New Roman"/>
          <w:sz w:val="24"/>
          <w:szCs w:val="24"/>
          <w:rtl/>
        </w:rPr>
        <w:instrText xml:space="preserve"> </w:instrText>
      </w:r>
      <w:r w:rsidR="004145FD">
        <w:rPr>
          <w:rFonts w:ascii="Palatino Linotype" w:hAnsi="Palatino Linotype" w:cs="Times New Roman" w:hint="eastAsia"/>
          <w:sz w:val="24"/>
          <w:szCs w:val="24"/>
          <w:rtl/>
        </w:rPr>
        <w:instrText>الصف</w:instrText>
      </w:r>
      <w:r w:rsidR="004145FD">
        <w:rPr>
          <w:rFonts w:ascii="Palatino Linotype" w:hAnsi="Palatino Linotype" w:cs="Times New Roman"/>
          <w:sz w:val="24"/>
          <w:szCs w:val="24"/>
          <w:rtl/>
        </w:rPr>
        <w:instrText xml:space="preserve"> </w:instrText>
      </w:r>
      <w:r w:rsidR="004145FD">
        <w:rPr>
          <w:rFonts w:ascii="Palatino Linotype" w:hAnsi="Palatino Linotype" w:cs="Times New Roman" w:hint="eastAsia"/>
          <w:sz w:val="24"/>
          <w:szCs w:val="24"/>
          <w:rtl/>
        </w:rPr>
        <w:instrText>الحادى</w:instrText>
      </w:r>
      <w:r w:rsidR="004145FD">
        <w:rPr>
          <w:rFonts w:ascii="Palatino Linotype" w:hAnsi="Palatino Linotype" w:cs="Times New Roman"/>
          <w:sz w:val="24"/>
          <w:szCs w:val="24"/>
          <w:rtl/>
        </w:rPr>
        <w:instrText xml:space="preserve"> </w:instrText>
      </w:r>
      <w:r w:rsidR="004145FD">
        <w:rPr>
          <w:rFonts w:ascii="Palatino Linotype" w:hAnsi="Palatino Linotype" w:cs="Times New Roman" w:hint="eastAsia"/>
          <w:sz w:val="24"/>
          <w:szCs w:val="24"/>
          <w:rtl/>
        </w:rPr>
        <w:instrText>عشر</w:instrText>
      </w:r>
      <w:r w:rsidR="004145FD">
        <w:rPr>
          <w:rFonts w:ascii="Palatino Linotype" w:hAnsi="Palatino Linotype" w:cs="Times New Roman"/>
          <w:sz w:val="24"/>
          <w:szCs w:val="24"/>
          <w:rtl/>
        </w:rPr>
        <w:instrText xml:space="preserve"> </w:instrText>
      </w:r>
      <w:r w:rsidR="004145FD">
        <w:rPr>
          <w:rFonts w:ascii="Palatino Linotype" w:hAnsi="Palatino Linotype" w:cs="Times New Roman" w:hint="eastAsia"/>
          <w:sz w:val="24"/>
          <w:szCs w:val="24"/>
          <w:rtl/>
        </w:rPr>
        <w:instrText>فى</w:instrText>
      </w:r>
      <w:r w:rsidR="004145FD">
        <w:rPr>
          <w:rFonts w:ascii="Palatino Linotype" w:hAnsi="Palatino Linotype" w:cs="Times New Roman"/>
          <w:sz w:val="24"/>
          <w:szCs w:val="24"/>
          <w:rtl/>
        </w:rPr>
        <w:instrText xml:space="preserve"> </w:instrText>
      </w:r>
      <w:r w:rsidR="004145FD">
        <w:rPr>
          <w:rFonts w:ascii="Palatino Linotype" w:hAnsi="Palatino Linotype" w:cs="Times New Roman" w:hint="eastAsia"/>
          <w:sz w:val="24"/>
          <w:szCs w:val="24"/>
          <w:rtl/>
        </w:rPr>
        <w:instrText>المدرسة</w:instrText>
      </w:r>
      <w:r w:rsidR="004145FD">
        <w:rPr>
          <w:rFonts w:ascii="Palatino Linotype" w:hAnsi="Palatino Linotype" w:cs="Times New Roman"/>
          <w:sz w:val="24"/>
          <w:szCs w:val="24"/>
          <w:rtl/>
        </w:rPr>
        <w:instrText xml:space="preserve"> </w:instrText>
      </w:r>
      <w:r w:rsidR="004145FD">
        <w:rPr>
          <w:rFonts w:ascii="Palatino Linotype" w:hAnsi="Palatino Linotype" w:cs="Times New Roman" w:hint="eastAsia"/>
          <w:sz w:val="24"/>
          <w:szCs w:val="24"/>
          <w:rtl/>
        </w:rPr>
        <w:instrText>الثانوية</w:instrText>
      </w:r>
      <w:r w:rsidR="004145FD">
        <w:rPr>
          <w:rFonts w:ascii="Palatino Linotype" w:hAnsi="Palatino Linotype" w:cs="Times New Roman"/>
          <w:sz w:val="24"/>
          <w:szCs w:val="24"/>
          <w:rtl/>
        </w:rPr>
        <w:instrText xml:space="preserve"> </w:instrText>
      </w:r>
      <w:r w:rsidR="004145FD">
        <w:rPr>
          <w:rFonts w:ascii="Palatino Linotype" w:hAnsi="Palatino Linotype" w:cs="Times New Roman" w:hint="eastAsia"/>
          <w:sz w:val="24"/>
          <w:szCs w:val="24"/>
          <w:rtl/>
        </w:rPr>
        <w:instrText>روضة</w:instrText>
      </w:r>
      <w:r w:rsidR="004145FD">
        <w:rPr>
          <w:rFonts w:ascii="Palatino Linotype" w:hAnsi="Palatino Linotype" w:cs="Times New Roman"/>
          <w:sz w:val="24"/>
          <w:szCs w:val="24"/>
          <w:rtl/>
        </w:rPr>
        <w:instrText xml:space="preserve"> </w:instrText>
      </w:r>
      <w:r w:rsidR="004145FD">
        <w:rPr>
          <w:rFonts w:ascii="Palatino Linotype" w:hAnsi="Palatino Linotype" w:cs="Times New Roman" w:hint="eastAsia"/>
          <w:sz w:val="24"/>
          <w:szCs w:val="24"/>
          <w:rtl/>
        </w:rPr>
        <w:instrText>الجنة</w:instrText>
      </w:r>
      <w:r w:rsidR="004145FD">
        <w:rPr>
          <w:rFonts w:ascii="Palatino Linotype" w:hAnsi="Palatino Linotype" w:cs="Times New Roman"/>
          <w:sz w:val="24"/>
          <w:szCs w:val="24"/>
          <w:rtl/>
        </w:rPr>
        <w:instrText xml:space="preserve"> </w:instrText>
      </w:r>
      <w:r w:rsidR="004145FD">
        <w:rPr>
          <w:rFonts w:ascii="Palatino Linotype" w:hAnsi="Palatino Linotype" w:cs="Times New Roman" w:hint="eastAsia"/>
          <w:sz w:val="24"/>
          <w:szCs w:val="24"/>
          <w:rtl/>
        </w:rPr>
        <w:instrText>بالنكارايا</w:instrText>
      </w:r>
      <w:r w:rsidR="004145FD">
        <w:rPr>
          <w:rFonts w:ascii="Palatino Linotype" w:hAnsi="Palatino Linotype" w:cs="Times New Roman"/>
          <w:sz w:val="24"/>
          <w:szCs w:val="24"/>
        </w:rPr>
        <w:instrText>","type":"article-journal","volume":"4"},"uris":["http://www.mendeley.com/documents/?uuid=6fb1ac11-b486-440c-ab3a-73a7f822aae7"]},{"id":"ITEM-2","itemData":{"author":[{"dropping-particle":"","family":"Najah","given":"Ni","non-dropping-particle":"","parse-names":false,"suffix":""},{"dropping-particle":"","family":"Qomariyah","given":"Lailatul","non-dropping-particle":"","parse-names":false,"suffix":""},{"dropping-particle":"","family":"Deviana","given":"Ade Destri","non-dropping-particle":"","parse-names":false,"suffix":""}],"container-title":"Al-Ta’rib Jurnal Ilmiah Program Studi Pendidikan Bahasa Arab","id":"ITEM-2","issue":"2","issued":{"date-parts":[["2022"]]},"page":"227-240","title":"</w:instrText>
      </w:r>
      <w:r w:rsidR="004145FD">
        <w:rPr>
          <w:rFonts w:ascii="Palatino Linotype" w:hAnsi="Palatino Linotype" w:cs="Times New Roman" w:hint="eastAsia"/>
          <w:sz w:val="24"/>
          <w:szCs w:val="24"/>
          <w:rtl/>
        </w:rPr>
        <w:instrText>الأخطاء</w:instrText>
      </w:r>
      <w:r w:rsidR="004145FD">
        <w:rPr>
          <w:rFonts w:ascii="Palatino Linotype" w:hAnsi="Palatino Linotype" w:cs="Times New Roman"/>
          <w:sz w:val="24"/>
          <w:szCs w:val="24"/>
          <w:rtl/>
        </w:rPr>
        <w:instrText xml:space="preserve"> </w:instrText>
      </w:r>
      <w:r w:rsidR="004145FD">
        <w:rPr>
          <w:rFonts w:ascii="Palatino Linotype" w:hAnsi="Palatino Linotype" w:cs="Times New Roman" w:hint="eastAsia"/>
          <w:sz w:val="24"/>
          <w:szCs w:val="24"/>
          <w:rtl/>
        </w:rPr>
        <w:instrText>الشائعة</w:instrText>
      </w:r>
      <w:r w:rsidR="004145FD">
        <w:rPr>
          <w:rFonts w:ascii="Palatino Linotype" w:hAnsi="Palatino Linotype" w:cs="Times New Roman"/>
          <w:sz w:val="24"/>
          <w:szCs w:val="24"/>
          <w:rtl/>
        </w:rPr>
        <w:instrText xml:space="preserve"> </w:instrText>
      </w:r>
      <w:r w:rsidR="004145FD">
        <w:rPr>
          <w:rFonts w:ascii="Palatino Linotype" w:hAnsi="Palatino Linotype" w:cs="Times New Roman" w:hint="eastAsia"/>
          <w:sz w:val="24"/>
          <w:szCs w:val="24"/>
          <w:rtl/>
        </w:rPr>
        <w:instrText>في</w:instrText>
      </w:r>
      <w:r w:rsidR="004145FD">
        <w:rPr>
          <w:rFonts w:ascii="Palatino Linotype" w:hAnsi="Palatino Linotype" w:cs="Times New Roman"/>
          <w:sz w:val="24"/>
          <w:szCs w:val="24"/>
          <w:rtl/>
        </w:rPr>
        <w:instrText xml:space="preserve"> </w:instrText>
      </w:r>
      <w:r w:rsidR="004145FD">
        <w:rPr>
          <w:rFonts w:ascii="Palatino Linotype" w:hAnsi="Palatino Linotype" w:cs="Times New Roman" w:hint="eastAsia"/>
          <w:sz w:val="24"/>
          <w:szCs w:val="24"/>
          <w:rtl/>
        </w:rPr>
        <w:instrText>تركيب</w:instrText>
      </w:r>
      <w:r w:rsidR="004145FD">
        <w:rPr>
          <w:rFonts w:ascii="Palatino Linotype" w:hAnsi="Palatino Linotype" w:cs="Times New Roman"/>
          <w:sz w:val="24"/>
          <w:szCs w:val="24"/>
          <w:rtl/>
        </w:rPr>
        <w:instrText xml:space="preserve"> </w:instrText>
      </w:r>
      <w:r w:rsidR="004145FD">
        <w:rPr>
          <w:rFonts w:ascii="Palatino Linotype" w:hAnsi="Palatino Linotype" w:cs="Times New Roman" w:hint="eastAsia"/>
          <w:sz w:val="24"/>
          <w:szCs w:val="24"/>
          <w:rtl/>
        </w:rPr>
        <w:instrText>الجملة</w:instrText>
      </w:r>
      <w:r w:rsidR="004145FD">
        <w:rPr>
          <w:rFonts w:ascii="Palatino Linotype" w:hAnsi="Palatino Linotype" w:cs="Times New Roman"/>
          <w:sz w:val="24"/>
          <w:szCs w:val="24"/>
          <w:rtl/>
        </w:rPr>
        <w:instrText xml:space="preserve"> </w:instrText>
      </w:r>
      <w:r w:rsidR="004145FD">
        <w:rPr>
          <w:rFonts w:ascii="Palatino Linotype" w:hAnsi="Palatino Linotype" w:cs="Times New Roman" w:hint="eastAsia"/>
          <w:sz w:val="24"/>
          <w:szCs w:val="24"/>
          <w:rtl/>
        </w:rPr>
        <w:instrText>الإسمية</w:instrText>
      </w:r>
      <w:r w:rsidR="004145FD">
        <w:rPr>
          <w:rFonts w:ascii="Palatino Linotype" w:hAnsi="Palatino Linotype" w:cs="Times New Roman"/>
          <w:sz w:val="24"/>
          <w:szCs w:val="24"/>
          <w:rtl/>
        </w:rPr>
        <w:instrText xml:space="preserve">: </w:instrText>
      </w:r>
      <w:r w:rsidR="004145FD">
        <w:rPr>
          <w:rFonts w:ascii="Palatino Linotype" w:hAnsi="Palatino Linotype" w:cs="Times New Roman" w:hint="eastAsia"/>
          <w:sz w:val="24"/>
          <w:szCs w:val="24"/>
          <w:rtl/>
        </w:rPr>
        <w:instrText>تحليل</w:instrText>
      </w:r>
      <w:r w:rsidR="004145FD">
        <w:rPr>
          <w:rFonts w:ascii="Palatino Linotype" w:hAnsi="Palatino Linotype" w:cs="Times New Roman"/>
          <w:sz w:val="24"/>
          <w:szCs w:val="24"/>
          <w:rtl/>
        </w:rPr>
        <w:instrText xml:space="preserve"> </w:instrText>
      </w:r>
      <w:r w:rsidR="004145FD">
        <w:rPr>
          <w:rFonts w:ascii="Palatino Linotype" w:hAnsi="Palatino Linotype" w:cs="Times New Roman" w:hint="eastAsia"/>
          <w:sz w:val="24"/>
          <w:szCs w:val="24"/>
          <w:rtl/>
        </w:rPr>
        <w:instrText>في</w:instrText>
      </w:r>
      <w:r w:rsidR="004145FD">
        <w:rPr>
          <w:rFonts w:ascii="Palatino Linotype" w:hAnsi="Palatino Linotype" w:cs="Times New Roman"/>
          <w:sz w:val="24"/>
          <w:szCs w:val="24"/>
          <w:rtl/>
        </w:rPr>
        <w:instrText xml:space="preserve"> </w:instrText>
      </w:r>
      <w:r w:rsidR="004145FD">
        <w:rPr>
          <w:rFonts w:ascii="Palatino Linotype" w:hAnsi="Palatino Linotype" w:cs="Times New Roman" w:hint="eastAsia"/>
          <w:sz w:val="24"/>
          <w:szCs w:val="24"/>
          <w:rtl/>
        </w:rPr>
        <w:instrText>البحوث</w:instrText>
      </w:r>
      <w:r w:rsidR="004145FD">
        <w:rPr>
          <w:rFonts w:ascii="Palatino Linotype" w:hAnsi="Palatino Linotype" w:cs="Times New Roman"/>
          <w:sz w:val="24"/>
          <w:szCs w:val="24"/>
          <w:rtl/>
        </w:rPr>
        <w:instrText xml:space="preserve"> </w:instrText>
      </w:r>
      <w:r w:rsidR="004145FD">
        <w:rPr>
          <w:rFonts w:ascii="Palatino Linotype" w:hAnsi="Palatino Linotype" w:cs="Times New Roman" w:hint="eastAsia"/>
          <w:sz w:val="24"/>
          <w:szCs w:val="24"/>
          <w:rtl/>
        </w:rPr>
        <w:instrText>العلمية</w:instrText>
      </w:r>
      <w:r w:rsidR="004145FD">
        <w:rPr>
          <w:rFonts w:ascii="Palatino Linotype" w:hAnsi="Palatino Linotype" w:cs="Times New Roman"/>
          <w:sz w:val="24"/>
          <w:szCs w:val="24"/>
          <w:rtl/>
        </w:rPr>
        <w:instrText xml:space="preserve"> </w:instrText>
      </w:r>
      <w:r w:rsidR="004145FD">
        <w:rPr>
          <w:rFonts w:ascii="Palatino Linotype" w:hAnsi="Palatino Linotype" w:cs="Times New Roman" w:hint="eastAsia"/>
          <w:sz w:val="24"/>
          <w:szCs w:val="24"/>
          <w:rtl/>
        </w:rPr>
        <w:instrText>العربية</w:instrText>
      </w:r>
      <w:r w:rsidR="004145FD">
        <w:rPr>
          <w:rFonts w:ascii="Palatino Linotype" w:hAnsi="Palatino Linotype" w:cs="Times New Roman"/>
          <w:sz w:val="24"/>
          <w:szCs w:val="24"/>
          <w:rtl/>
        </w:rPr>
        <w:instrText xml:space="preserve"> </w:instrText>
      </w:r>
      <w:r w:rsidR="004145FD">
        <w:rPr>
          <w:rFonts w:ascii="Palatino Linotype" w:hAnsi="Palatino Linotype" w:cs="Times New Roman" w:hint="eastAsia"/>
          <w:sz w:val="24"/>
          <w:szCs w:val="24"/>
          <w:rtl/>
        </w:rPr>
        <w:instrText>للطلاب</w:instrText>
      </w:r>
      <w:r w:rsidR="004145FD">
        <w:rPr>
          <w:rFonts w:ascii="Palatino Linotype" w:hAnsi="Palatino Linotype" w:cs="Times New Roman"/>
          <w:sz w:val="24"/>
          <w:szCs w:val="24"/>
          <w:rtl/>
        </w:rPr>
        <w:instrText xml:space="preserve"> </w:instrText>
      </w:r>
      <w:r w:rsidR="004145FD">
        <w:rPr>
          <w:rFonts w:ascii="Palatino Linotype" w:hAnsi="Palatino Linotype" w:cs="Times New Roman" w:hint="eastAsia"/>
          <w:sz w:val="24"/>
          <w:szCs w:val="24"/>
          <w:rtl/>
        </w:rPr>
        <w:instrText>بإندنيسة</w:instrText>
      </w:r>
      <w:r w:rsidR="004145FD">
        <w:rPr>
          <w:rFonts w:ascii="Palatino Linotype" w:hAnsi="Palatino Linotype" w:cs="Times New Roman"/>
          <w:sz w:val="24"/>
          <w:szCs w:val="24"/>
        </w:rPr>
        <w:instrText>","type":"article-journal","volume":"10"},"uris":["http://www.mendeley.com/documents/?uuid=ae1f17d9-2eec-4e3d-903c-6be3b01fed12"]}],"mendeley":{"formattedCitation":"(Kalimutu, 2016; Najah et al., 2022)","plainTextFormattedCitation":"(Kalimutu, 2016; Najah et al., 2022)","previouslyFormattedCitation":"(Kalimutu, 2016; Najah et al., 2022)"},"properties":{"noteIndex":0},"schema":"https://github.com/citation-style-language/schema/raw/master/csl-citation.json"}</w:instrText>
      </w:r>
      <w:r w:rsidR="004145FD">
        <w:rPr>
          <w:rFonts w:ascii="Palatino Linotype" w:hAnsi="Palatino Linotype" w:cs="Times New Roman"/>
          <w:sz w:val="24"/>
          <w:szCs w:val="24"/>
        </w:rPr>
        <w:fldChar w:fldCharType="separate"/>
      </w:r>
      <w:r w:rsidR="004145FD" w:rsidRPr="004145FD">
        <w:rPr>
          <w:rFonts w:ascii="Palatino Linotype" w:hAnsi="Palatino Linotype" w:cs="Times New Roman"/>
          <w:noProof/>
          <w:sz w:val="24"/>
          <w:szCs w:val="24"/>
        </w:rPr>
        <w:t>(Kalimutu, 2016; Najah et al., 2022)</w:t>
      </w:r>
      <w:r w:rsidR="004145FD">
        <w:rPr>
          <w:rFonts w:ascii="Palatino Linotype" w:hAnsi="Palatino Linotype" w:cs="Times New Roman"/>
          <w:sz w:val="24"/>
          <w:szCs w:val="24"/>
        </w:rPr>
        <w:fldChar w:fldCharType="end"/>
      </w:r>
      <w:r w:rsidRPr="000B3B21">
        <w:rPr>
          <w:rFonts w:ascii="Palatino Linotype" w:hAnsi="Palatino Linotype" w:cs="Times New Roman"/>
          <w:sz w:val="24"/>
          <w:szCs w:val="24"/>
        </w:rPr>
        <w:t xml:space="preserve">. In response, teachers at MAN </w:t>
      </w:r>
      <w:proofErr w:type="spellStart"/>
      <w:r w:rsidRPr="000B3B21">
        <w:rPr>
          <w:rFonts w:ascii="Palatino Linotype" w:hAnsi="Palatino Linotype" w:cs="Times New Roman"/>
          <w:sz w:val="24"/>
          <w:szCs w:val="24"/>
        </w:rPr>
        <w:t>Insan</w:t>
      </w:r>
      <w:proofErr w:type="spellEnd"/>
      <w:r w:rsidRPr="000B3B21">
        <w:rPr>
          <w:rFonts w:ascii="Palatino Linotype" w:hAnsi="Palatino Linotype" w:cs="Times New Roman"/>
          <w:sz w:val="24"/>
          <w:szCs w:val="24"/>
        </w:rPr>
        <w:t xml:space="preserve"> </w:t>
      </w:r>
      <w:proofErr w:type="spellStart"/>
      <w:r w:rsidRPr="000B3B21">
        <w:rPr>
          <w:rFonts w:ascii="Palatino Linotype" w:hAnsi="Palatino Linotype" w:cs="Times New Roman"/>
          <w:sz w:val="24"/>
          <w:szCs w:val="24"/>
        </w:rPr>
        <w:t>Cendekia</w:t>
      </w:r>
      <w:proofErr w:type="spellEnd"/>
      <w:r w:rsidRPr="000B3B21">
        <w:rPr>
          <w:rFonts w:ascii="Palatino Linotype" w:hAnsi="Palatino Linotype" w:cs="Times New Roman"/>
          <w:sz w:val="24"/>
          <w:szCs w:val="24"/>
        </w:rPr>
        <w:t xml:space="preserve"> Kota </w:t>
      </w:r>
      <w:proofErr w:type="spellStart"/>
      <w:r w:rsidRPr="000B3B21">
        <w:rPr>
          <w:rFonts w:ascii="Palatino Linotype" w:hAnsi="Palatino Linotype" w:cs="Times New Roman"/>
          <w:sz w:val="24"/>
          <w:szCs w:val="24"/>
        </w:rPr>
        <w:t>Batam</w:t>
      </w:r>
      <w:proofErr w:type="spellEnd"/>
      <w:r w:rsidRPr="000B3B21">
        <w:rPr>
          <w:rFonts w:ascii="Palatino Linotype" w:hAnsi="Palatino Linotype" w:cs="Times New Roman"/>
          <w:sz w:val="24"/>
          <w:szCs w:val="24"/>
        </w:rPr>
        <w:t xml:space="preserve"> have taken the initiative to provide </w:t>
      </w:r>
      <w:proofErr w:type="spellStart"/>
      <w:r w:rsidRPr="000B3B21">
        <w:rPr>
          <w:rFonts w:ascii="Palatino Linotype" w:hAnsi="Palatino Linotype" w:cs="Times New Roman"/>
          <w:sz w:val="24"/>
          <w:szCs w:val="24"/>
        </w:rPr>
        <w:t>makhraj</w:t>
      </w:r>
      <w:proofErr w:type="spellEnd"/>
      <w:r w:rsidRPr="000B3B21">
        <w:rPr>
          <w:rFonts w:ascii="Palatino Linotype" w:hAnsi="Palatino Linotype" w:cs="Times New Roman"/>
          <w:sz w:val="24"/>
          <w:szCs w:val="24"/>
        </w:rPr>
        <w:t xml:space="preserve"> (articulation point) training and use audiovisual media as pronunciation aids. This solution aligns with the Discovery Learning approach, which, according to </w:t>
      </w:r>
      <w:proofErr w:type="spellStart"/>
      <w:r w:rsidRPr="000B3B21">
        <w:rPr>
          <w:rFonts w:ascii="Palatino Linotype" w:hAnsi="Palatino Linotype" w:cs="Times New Roman"/>
          <w:sz w:val="24"/>
          <w:szCs w:val="24"/>
        </w:rPr>
        <w:t>Ardyansyah</w:t>
      </w:r>
      <w:proofErr w:type="spellEnd"/>
      <w:r w:rsidRPr="000B3B21">
        <w:rPr>
          <w:rFonts w:ascii="Palatino Linotype" w:hAnsi="Palatino Linotype" w:cs="Times New Roman"/>
          <w:sz w:val="24"/>
          <w:szCs w:val="24"/>
        </w:rPr>
        <w:t xml:space="preserve"> and </w:t>
      </w:r>
      <w:proofErr w:type="spellStart"/>
      <w:r w:rsidRPr="000B3B21">
        <w:rPr>
          <w:rFonts w:ascii="Palatino Linotype" w:hAnsi="Palatino Linotype" w:cs="Times New Roman"/>
          <w:sz w:val="24"/>
          <w:szCs w:val="24"/>
        </w:rPr>
        <w:t>Fitriani</w:t>
      </w:r>
      <w:proofErr w:type="spellEnd"/>
      <w:r w:rsidRPr="000B3B21">
        <w:rPr>
          <w:rFonts w:ascii="Palatino Linotype" w:hAnsi="Palatino Linotype" w:cs="Times New Roman"/>
          <w:sz w:val="24"/>
          <w:szCs w:val="24"/>
        </w:rPr>
        <w:t>, is effective in strengthening phonetic understanding and improving students’ memory of Arabic letter forms and sounds</w:t>
      </w:r>
      <w:r w:rsidR="004145FD">
        <w:rPr>
          <w:rFonts w:ascii="Palatino Linotype" w:hAnsi="Palatino Linotype" w:cs="Times New Roman"/>
          <w:sz w:val="24"/>
          <w:szCs w:val="24"/>
        </w:rPr>
        <w:t xml:space="preserve"> </w:t>
      </w:r>
      <w:r w:rsidR="004145FD">
        <w:rPr>
          <w:rFonts w:ascii="Palatino Linotype" w:hAnsi="Palatino Linotype" w:cs="Times New Roman"/>
          <w:sz w:val="24"/>
          <w:szCs w:val="24"/>
        </w:rPr>
        <w:fldChar w:fldCharType="begin" w:fldLock="1"/>
      </w:r>
      <w:r w:rsidR="00DF05CB">
        <w:rPr>
          <w:rFonts w:ascii="Palatino Linotype" w:hAnsi="Palatino Linotype" w:cs="Times New Roman"/>
          <w:sz w:val="24"/>
          <w:szCs w:val="24"/>
        </w:rPr>
        <w:instrText>ADDIN CSL_CITATION {"citationItems":[{"id":"ITEM-1","itemData":{"DOI":"10.23971/altarib.v8i2.2257","ISSN":"2354-5887","abstract":"This study aims at knowing the results of using discovery learning in Imla’ and its effectiveness. The research method to be used was quantitative method with experimental design. Data were collected through tests, observation and documentation. The data were analyzed using statistical data analysis t test to determine the level of the effectiveness of discovery learning method. The obtained results illustrated that the discovery learning method in Imla’ consists of four stages including exposure, observation and analysis, preparation or formulation of linguistic rules, and application of rules. The application of discovery learning method was very effective in imla’ course because it can improve students' understanding of the materials, so that students can write hamzah wasal in the form a word or sentence properly and correctly. This can be seen from the results of the t test carried out in the pre-test and post-test values that the t value was greater than the t table, namely 2.09 &lt;21.91&gt; 2.86. Thus, H</w:instrText>
      </w:r>
      <w:r w:rsidR="00DF05CB">
        <w:rPr>
          <w:rFonts w:ascii="Times New Roman" w:hAnsi="Times New Roman" w:cs="Times New Roman"/>
          <w:sz w:val="24"/>
          <w:szCs w:val="24"/>
        </w:rPr>
        <w:instrText>˳</w:instrText>
      </w:r>
      <w:r w:rsidR="00DF05CB">
        <w:rPr>
          <w:rFonts w:ascii="Palatino Linotype" w:hAnsi="Palatino Linotype" w:cs="Times New Roman"/>
          <w:sz w:val="24"/>
          <w:szCs w:val="24"/>
        </w:rPr>
        <w:instrText xml:space="preserve"> is rejected, which means that the method is effective for improving students' writing skill.","author":[{"dropping-particle":"","family":"Ardyansyah","given":"Ardyansyah","non-dropping-particle":"","parse-names":false,"suffix":""},{"dropping-particle":"","family":"Fitriani","given":"Laily","non-dropping-particle":"","parse-names":false,"suffix":""}],"container-title":"Al-Ta'rib: Jurnal Ilmiah Program Studi Pendidikan Bahasa Arab IAIN Palangka Raya","id":"ITEM-1","issue":"2","issued":{"date-parts":[["2020"]]},"page":"229-244","title":"Efektivitas Penerapan Metode Discovery Learning dalam Pembelajaran Imla’","type":"article-journal","volume":"8"},"uris":["http://www.mendeley.com/documents/?uuid=7adc9774-075c-4e3e-ac1e-44f3a2d781d0"]}],"mendeley":{"formattedCitation":"(Ardyansyah &amp; Fitriani, 2020)","plainTextFormattedCitation":"(Ardyansyah &amp; Fitriani, 2020)","previouslyFormattedCitation":"(Ardyansyah &amp; Fitriani, 2020)"},"properties":{"noteIndex":0},"schema":"https://github.com/citation-style-language/schema/raw/master/csl-citation.json"}</w:instrText>
      </w:r>
      <w:r w:rsidR="004145FD">
        <w:rPr>
          <w:rFonts w:ascii="Palatino Linotype" w:hAnsi="Palatino Linotype" w:cs="Times New Roman"/>
          <w:sz w:val="24"/>
          <w:szCs w:val="24"/>
        </w:rPr>
        <w:fldChar w:fldCharType="separate"/>
      </w:r>
      <w:r w:rsidR="004145FD" w:rsidRPr="004145FD">
        <w:rPr>
          <w:rFonts w:ascii="Palatino Linotype" w:hAnsi="Palatino Linotype" w:cs="Times New Roman"/>
          <w:noProof/>
          <w:sz w:val="24"/>
          <w:szCs w:val="24"/>
        </w:rPr>
        <w:t>(Ardyansyah &amp; Fitriani, 2020)</w:t>
      </w:r>
      <w:r w:rsidR="004145FD">
        <w:rPr>
          <w:rFonts w:ascii="Palatino Linotype" w:hAnsi="Palatino Linotype" w:cs="Times New Roman"/>
          <w:sz w:val="24"/>
          <w:szCs w:val="24"/>
        </w:rPr>
        <w:fldChar w:fldCharType="end"/>
      </w:r>
      <w:r w:rsidRPr="000B3B21">
        <w:rPr>
          <w:rFonts w:ascii="Palatino Linotype" w:hAnsi="Palatino Linotype" w:cs="Times New Roman"/>
          <w:sz w:val="24"/>
          <w:szCs w:val="24"/>
        </w:rPr>
        <w:t>.</w:t>
      </w:r>
    </w:p>
    <w:p w14:paraId="59E423F1" w14:textId="2180139B" w:rsidR="000B3B21" w:rsidRPr="000B3B21" w:rsidRDefault="000B3B21" w:rsidP="00DF05CB">
      <w:pPr>
        <w:spacing w:after="0" w:line="276" w:lineRule="auto"/>
        <w:ind w:firstLine="567"/>
        <w:jc w:val="both"/>
        <w:rPr>
          <w:rFonts w:ascii="Palatino Linotype" w:hAnsi="Palatino Linotype" w:cs="Times New Roman"/>
          <w:sz w:val="24"/>
          <w:szCs w:val="24"/>
        </w:rPr>
      </w:pPr>
      <w:r w:rsidRPr="000B3B21">
        <w:rPr>
          <w:rFonts w:ascii="Palatino Linotype" w:hAnsi="Palatino Linotype" w:cs="Times New Roman"/>
          <w:sz w:val="24"/>
          <w:szCs w:val="24"/>
        </w:rPr>
        <w:t xml:space="preserve">In the morphological aspect, it was found that students struggle to form </w:t>
      </w:r>
      <w:proofErr w:type="spellStart"/>
      <w:proofErr w:type="gramStart"/>
      <w:r w:rsidRPr="000B3B21">
        <w:rPr>
          <w:rFonts w:ascii="Palatino Linotype" w:hAnsi="Palatino Linotype" w:cs="Times New Roman"/>
          <w:sz w:val="24"/>
          <w:szCs w:val="24"/>
        </w:rPr>
        <w:t>fi‘il</w:t>
      </w:r>
      <w:proofErr w:type="spellEnd"/>
      <w:proofErr w:type="gramEnd"/>
      <w:r w:rsidRPr="000B3B21">
        <w:rPr>
          <w:rFonts w:ascii="Palatino Linotype" w:hAnsi="Palatino Linotype" w:cs="Times New Roman"/>
          <w:sz w:val="24"/>
          <w:szCs w:val="24"/>
        </w:rPr>
        <w:t xml:space="preserve"> (verbs) and ism (nouns) according to </w:t>
      </w:r>
      <w:proofErr w:type="spellStart"/>
      <w:r w:rsidRPr="000B3B21">
        <w:rPr>
          <w:rFonts w:ascii="Palatino Linotype" w:hAnsi="Palatino Linotype" w:cs="Times New Roman"/>
          <w:sz w:val="24"/>
          <w:szCs w:val="24"/>
        </w:rPr>
        <w:t>sharaf</w:t>
      </w:r>
      <w:proofErr w:type="spellEnd"/>
      <w:r w:rsidRPr="000B3B21">
        <w:rPr>
          <w:rFonts w:ascii="Palatino Linotype" w:hAnsi="Palatino Linotype" w:cs="Times New Roman"/>
          <w:sz w:val="24"/>
          <w:szCs w:val="24"/>
        </w:rPr>
        <w:t xml:space="preserve"> (Arabic morphological rules). Limited time and the absence of a dedicated </w:t>
      </w:r>
      <w:proofErr w:type="spellStart"/>
      <w:r w:rsidRPr="000B3B21">
        <w:rPr>
          <w:rFonts w:ascii="Palatino Linotype" w:hAnsi="Palatino Linotype" w:cs="Times New Roman"/>
          <w:sz w:val="24"/>
          <w:szCs w:val="24"/>
        </w:rPr>
        <w:t>sharaf</w:t>
      </w:r>
      <w:proofErr w:type="spellEnd"/>
      <w:r w:rsidRPr="000B3B21">
        <w:rPr>
          <w:rFonts w:ascii="Palatino Linotype" w:hAnsi="Palatino Linotype" w:cs="Times New Roman"/>
          <w:sz w:val="24"/>
          <w:szCs w:val="24"/>
        </w:rPr>
        <w:t xml:space="preserve"> subject in the curriculum are major contributing factors. This reinforces N. Hula’s view that morphological practice must be tailored to students' capabilities and stages of learning </w:t>
      </w:r>
      <w:r w:rsidR="00DF05CB">
        <w:rPr>
          <w:rFonts w:ascii="Palatino Linotype" w:hAnsi="Palatino Linotype" w:cs="Times New Roman"/>
          <w:sz w:val="24"/>
          <w:szCs w:val="24"/>
        </w:rPr>
        <w:fldChar w:fldCharType="begin" w:fldLock="1"/>
      </w:r>
      <w:r w:rsidR="00DF05CB">
        <w:rPr>
          <w:rFonts w:ascii="Palatino Linotype" w:hAnsi="Palatino Linotype" w:cs="Times New Roman"/>
          <w:sz w:val="24"/>
          <w:szCs w:val="24"/>
        </w:rPr>
        <w:instrText>ADDIN CSL_CITATION {"citationItems":[{"id":"ITEM-1","itemData":{"DOI":"10.23971/altarib.v8i2.2054","ISSN":"2354-5887","abstract":"This research study is classified as field research with quasi experimental method. The study aims to find out the ability level of the students of Arabic Department graduated non-Islamic Boarding School in doing linguistic exercises (al-Tadriba t al-Lugawiyah) which consists of 12 topics. The steps of the experiment method were started from 1) population, 2) sample, 3) giving materials, 4) giving practice test, 5) data collection (results), 6) data Analysis/ results, and 7) conclusions. The research study  yielded two conclusions, namely: 1) Al-tadri ba t al-lugawiyah experiments carried out gradually, systematically and tightly controlled for the students of Arabic Department who were graduated from non-Islamic boarding school were  proved to be able to improve their mastery of 12 basic rules of Arabic with presentation: very good: 56.67%, good: 42.78%, fair: 0.56% and poor: 0%. 2) Experiments of al-tadribat al-lugawiyah using Arabic books for beginners were given  with 18 types of practice questions, easy and practical in improving their mastery in basic rules of Arabic, with a percentage of 16 students in very good category, (53.3%), 12 students in the good category (40%), 2 students were fair (6.7%) and poor (0%).","author":[{"dropping-particle":"","family":"N. Hula","given":"Ibnu Rawandhy","non-dropping-particle":"","parse-names":false,"suffix":""}],"container-title":"Al-Ta'rib : Jurnal Ilmiah Program Studi Pendidikan Bahasa Arab IAIN Palangka Raya","id":"ITEM-1","issue":"2","issued":{"date-parts":[["2020"]]},"page":"213-228","title":"Peningkatan Kompetensi Kaidah Bahasa Arab bagi Pemula Menggunakan Al-Tadrībāt Al-Lughawīyah","type":"article-journal","volume":"8"},"uris":["http://www.mendeley.com/documents/?uuid=fc71de7d-9f6f-4143-8f08-2bd614b6e14b"]}],"mendeley":{"formattedCitation":"(N. Hula, 2020)","plainTextFormattedCitation":"(N. Hula, 2020)","previouslyFormattedCitation":"(N. Hula, 2020)"},"properties":{"noteIndex":0},"schema":"https://github.com/citation-style-language/schema/raw/master/csl-citation.json"}</w:instrText>
      </w:r>
      <w:r w:rsidR="00DF05CB">
        <w:rPr>
          <w:rFonts w:ascii="Palatino Linotype" w:hAnsi="Palatino Linotype" w:cs="Times New Roman"/>
          <w:sz w:val="24"/>
          <w:szCs w:val="24"/>
        </w:rPr>
        <w:fldChar w:fldCharType="separate"/>
      </w:r>
      <w:r w:rsidR="00DF05CB" w:rsidRPr="00DF05CB">
        <w:rPr>
          <w:rFonts w:ascii="Palatino Linotype" w:hAnsi="Palatino Linotype" w:cs="Times New Roman"/>
          <w:noProof/>
          <w:sz w:val="24"/>
          <w:szCs w:val="24"/>
        </w:rPr>
        <w:t>(N. Hula, 2020)</w:t>
      </w:r>
      <w:r w:rsidR="00DF05CB">
        <w:rPr>
          <w:rFonts w:ascii="Palatino Linotype" w:hAnsi="Palatino Linotype" w:cs="Times New Roman"/>
          <w:sz w:val="24"/>
          <w:szCs w:val="24"/>
        </w:rPr>
        <w:fldChar w:fldCharType="end"/>
      </w:r>
      <w:r w:rsidRPr="000B3B21">
        <w:rPr>
          <w:rFonts w:ascii="Palatino Linotype" w:hAnsi="Palatino Linotype" w:cs="Times New Roman"/>
          <w:sz w:val="24"/>
          <w:szCs w:val="24"/>
        </w:rPr>
        <w:t xml:space="preserve">. When morphology is only superficially integrated into lessons, mastery of basic concepts such as </w:t>
      </w:r>
      <w:proofErr w:type="spellStart"/>
      <w:r w:rsidRPr="000B3B21">
        <w:rPr>
          <w:rFonts w:ascii="Palatino Linotype" w:hAnsi="Palatino Linotype" w:cs="Times New Roman"/>
          <w:sz w:val="24"/>
          <w:szCs w:val="24"/>
        </w:rPr>
        <w:t>tashrif</w:t>
      </w:r>
      <w:proofErr w:type="spellEnd"/>
      <w:r w:rsidRPr="000B3B21">
        <w:rPr>
          <w:rFonts w:ascii="Palatino Linotype" w:hAnsi="Palatino Linotype" w:cs="Times New Roman"/>
          <w:sz w:val="24"/>
          <w:szCs w:val="24"/>
        </w:rPr>
        <w:t xml:space="preserve"> </w:t>
      </w:r>
      <w:proofErr w:type="spellStart"/>
      <w:r w:rsidRPr="000B3B21">
        <w:rPr>
          <w:rFonts w:ascii="Palatino Linotype" w:hAnsi="Palatino Linotype" w:cs="Times New Roman"/>
          <w:sz w:val="24"/>
          <w:szCs w:val="24"/>
        </w:rPr>
        <w:t>fi’il</w:t>
      </w:r>
      <w:proofErr w:type="spellEnd"/>
      <w:r w:rsidRPr="000B3B21">
        <w:rPr>
          <w:rFonts w:ascii="Palatino Linotype" w:hAnsi="Palatino Linotype" w:cs="Times New Roman"/>
          <w:sz w:val="24"/>
          <w:szCs w:val="24"/>
        </w:rPr>
        <w:t xml:space="preserve"> (verb conjugation) and plural formation becomes weak. Therefore, the initiative of some teachers to include morphological exercises in supplementary worksheets represents an adaptive response to curriculum limitations that deserves recognition.</w:t>
      </w:r>
    </w:p>
    <w:p w14:paraId="2043B3DD" w14:textId="23E7B6E6" w:rsidR="000B3B21" w:rsidRPr="000B3B21" w:rsidRDefault="000B3B21" w:rsidP="00DF05CB">
      <w:pPr>
        <w:spacing w:after="0" w:line="276" w:lineRule="auto"/>
        <w:ind w:firstLine="567"/>
        <w:jc w:val="both"/>
        <w:rPr>
          <w:rFonts w:ascii="Palatino Linotype" w:hAnsi="Palatino Linotype" w:cs="Times New Roman"/>
          <w:sz w:val="24"/>
          <w:szCs w:val="24"/>
        </w:rPr>
      </w:pPr>
      <w:r w:rsidRPr="000B3B21">
        <w:rPr>
          <w:rFonts w:ascii="Palatino Linotype" w:hAnsi="Palatino Linotype" w:cs="Times New Roman"/>
          <w:sz w:val="24"/>
          <w:szCs w:val="24"/>
        </w:rPr>
        <w:t xml:space="preserve">In terms of syntax, students often make mistakes in word order and the use of </w:t>
      </w:r>
      <w:proofErr w:type="spellStart"/>
      <w:r w:rsidRPr="000B3B21">
        <w:rPr>
          <w:rFonts w:ascii="Palatino Linotype" w:hAnsi="Palatino Linotype" w:cs="Times New Roman"/>
          <w:sz w:val="24"/>
          <w:szCs w:val="24"/>
        </w:rPr>
        <w:t>harf</w:t>
      </w:r>
      <w:proofErr w:type="spellEnd"/>
      <w:r w:rsidRPr="000B3B21">
        <w:rPr>
          <w:rFonts w:ascii="Palatino Linotype" w:hAnsi="Palatino Linotype" w:cs="Times New Roman"/>
          <w:sz w:val="24"/>
          <w:szCs w:val="24"/>
        </w:rPr>
        <w:t xml:space="preserve"> jar (prepositions). A packed academic schedule leaves students with little time for active sentence construction practice. This aligns with </w:t>
      </w:r>
      <w:proofErr w:type="spellStart"/>
      <w:r w:rsidRPr="000B3B21">
        <w:rPr>
          <w:rFonts w:ascii="Palatino Linotype" w:hAnsi="Palatino Linotype" w:cs="Times New Roman"/>
          <w:sz w:val="24"/>
          <w:szCs w:val="24"/>
        </w:rPr>
        <w:t>Walfajri’s</w:t>
      </w:r>
      <w:proofErr w:type="spellEnd"/>
      <w:r w:rsidRPr="000B3B21">
        <w:rPr>
          <w:rFonts w:ascii="Palatino Linotype" w:hAnsi="Palatino Linotype" w:cs="Times New Roman"/>
          <w:sz w:val="24"/>
          <w:szCs w:val="24"/>
        </w:rPr>
        <w:t xml:space="preserve"> findings, which note that errors in the use of </w:t>
      </w:r>
      <w:proofErr w:type="spellStart"/>
      <w:r w:rsidRPr="000B3B21">
        <w:rPr>
          <w:rFonts w:ascii="Palatino Linotype" w:hAnsi="Palatino Linotype" w:cs="Times New Roman"/>
          <w:sz w:val="24"/>
          <w:szCs w:val="24"/>
        </w:rPr>
        <w:t>nahwu</w:t>
      </w:r>
      <w:proofErr w:type="spellEnd"/>
      <w:r w:rsidRPr="000B3B21">
        <w:rPr>
          <w:rFonts w:ascii="Palatino Linotype" w:hAnsi="Palatino Linotype" w:cs="Times New Roman"/>
          <w:sz w:val="24"/>
          <w:szCs w:val="24"/>
        </w:rPr>
        <w:t xml:space="preserve"> (Arabic syntax) structures often stem from a lack of practical training </w:t>
      </w:r>
      <w:r w:rsidR="00DF05CB">
        <w:rPr>
          <w:rFonts w:ascii="Palatino Linotype" w:hAnsi="Palatino Linotype" w:cs="Times New Roman"/>
          <w:sz w:val="24"/>
          <w:szCs w:val="24"/>
        </w:rPr>
        <w:fldChar w:fldCharType="begin" w:fldLock="1"/>
      </w:r>
      <w:r w:rsidR="00DF05CB">
        <w:rPr>
          <w:rFonts w:ascii="Palatino Linotype" w:hAnsi="Palatino Linotype" w:cs="Times New Roman"/>
          <w:sz w:val="24"/>
          <w:szCs w:val="24"/>
        </w:rPr>
        <w:instrText xml:space="preserve">ADDIN CSL_CITATION {"citationItems":[{"id":"ITEM-1","itemData":{"DOI":"10.32332/al-fathin.v1i01.1194","ISSN":"2622-3325","abstract":"This study aimed at classifying the kinds of errors in Arabic conversations of students majoring in Arabic at the State Islamic Institute of Metro in Academic Year 2017/2018, describing the frequency of the language errors, and explaining the factors that caused the language error. The data were collected through observation, field notes, and tape recording. The results showed that errors in Arabic conversations of students majoring in Arabic at the State Islamic Institute of Metro in Academic Year 2017/2018 can be classified in three kinds of languages errors, namely: (1) the pronunciation errors, (2) the morphology errors, and (3) the syntax errors. On the kind of pronunciation errors, the highest frequency of errors occurred at pronunciation of / </w:instrText>
      </w:r>
      <w:r w:rsidR="00DF05CB">
        <w:rPr>
          <w:rFonts w:ascii="Palatino Linotype" w:hAnsi="Palatino Linotype" w:cs="Times New Roman" w:hint="eastAsia"/>
          <w:sz w:val="24"/>
          <w:szCs w:val="24"/>
          <w:rtl/>
        </w:rPr>
        <w:instrText>ض</w:instrText>
      </w:r>
      <w:r w:rsidR="00DF05CB">
        <w:rPr>
          <w:rFonts w:ascii="Palatino Linotype" w:hAnsi="Palatino Linotype" w:cs="Times New Roman"/>
          <w:sz w:val="24"/>
          <w:szCs w:val="24"/>
          <w:rtl/>
        </w:rPr>
        <w:instrText xml:space="preserve"> /, / </w:instrText>
      </w:r>
      <w:r w:rsidR="00DF05CB">
        <w:rPr>
          <w:rFonts w:ascii="Palatino Linotype" w:hAnsi="Palatino Linotype" w:cs="Times New Roman" w:hint="eastAsia"/>
          <w:sz w:val="24"/>
          <w:szCs w:val="24"/>
          <w:rtl/>
        </w:rPr>
        <w:instrText>ث</w:instrText>
      </w:r>
      <w:r w:rsidR="00DF05CB">
        <w:rPr>
          <w:rFonts w:ascii="Palatino Linotype" w:hAnsi="Palatino Linotype" w:cs="Times New Roman"/>
          <w:sz w:val="24"/>
          <w:szCs w:val="24"/>
          <w:rtl/>
        </w:rPr>
        <w:instrText xml:space="preserve"> /, / </w:instrText>
      </w:r>
      <w:r w:rsidR="00DF05CB">
        <w:rPr>
          <w:rFonts w:ascii="Palatino Linotype" w:hAnsi="Palatino Linotype" w:cs="Times New Roman" w:hint="eastAsia"/>
          <w:sz w:val="24"/>
          <w:szCs w:val="24"/>
          <w:rtl/>
        </w:rPr>
        <w:instrText>ع</w:instrText>
      </w:r>
      <w:r w:rsidR="00DF05CB">
        <w:rPr>
          <w:rFonts w:ascii="Palatino Linotype" w:hAnsi="Palatino Linotype" w:cs="Times New Roman"/>
          <w:sz w:val="24"/>
          <w:szCs w:val="24"/>
        </w:rPr>
        <w:instrText xml:space="preserve"> /, and / </w:instrText>
      </w:r>
      <w:r w:rsidR="00DF05CB">
        <w:rPr>
          <w:rFonts w:ascii="Palatino Linotype" w:hAnsi="Palatino Linotype" w:cs="Times New Roman" w:hint="eastAsia"/>
          <w:sz w:val="24"/>
          <w:szCs w:val="24"/>
          <w:rtl/>
        </w:rPr>
        <w:instrText>ذ</w:instrText>
      </w:r>
      <w:r w:rsidR="00DF05CB">
        <w:rPr>
          <w:rFonts w:ascii="Palatino Linotype" w:hAnsi="Palatino Linotype" w:cs="Times New Roman"/>
          <w:sz w:val="24"/>
          <w:szCs w:val="24"/>
        </w:rPr>
        <w:instrText xml:space="preserve"> /. On the kind of morphology errors, the highest frequency of errors occurred at tashrif fi’il madhiy and tashrif fi’il mudhari'. On the kind of syntax errors, the highest frequency of errors occurred at the structure of mudhaf-mudhaf ilaih, na'at-man’ut, and jar-majrur. The factors that caused the pronunciation errors can be categorized as the inter-language errors. While the factors that caused morphology errors and syntax errors can be categorized as the intra-lingual errors.","author":[{"dropping-particle":"","family":"Walfajri","given":"Walfajri","non-dropping-particle":"","parse-names":false,"suffix":""}],"container-title":"Al-Fathin: Jurnal Bahasa dan Sastra Arab","id":"ITEM-1","issue":"01","issued":{"date-parts":[["2018"]]},"page":"80-93","title":"Analisis Kesalahan Bahasa Pada Percakapan Bahasa Arab Mahasiswa Jurusan Pendidikan Bahasa Arab (Pba) Institut Agama Islam Negeri (Iain) Metro","type":"article-journal","volume":"1"},"uris":["http://www.mendeley.com/documents/?uuid=d6fa253d-7dff-4fa0-acd2-e60289e4ce2e"]}],"mendeley":{"formattedCitation":"(Walfajri, 2018)","plainTextFormattedCitation":"(Walfajri, 2018)","previouslyFormattedCitation":"(Walfajri, 2018)"},"properties":{"noteIndex":0},"schema":"https://github.com/citation-style-language/schema/raw/master/csl-citation.json"}</w:instrText>
      </w:r>
      <w:r w:rsidR="00DF05CB">
        <w:rPr>
          <w:rFonts w:ascii="Palatino Linotype" w:hAnsi="Palatino Linotype" w:cs="Times New Roman"/>
          <w:sz w:val="24"/>
          <w:szCs w:val="24"/>
        </w:rPr>
        <w:fldChar w:fldCharType="separate"/>
      </w:r>
      <w:r w:rsidR="00DF05CB" w:rsidRPr="00DF05CB">
        <w:rPr>
          <w:rFonts w:ascii="Palatino Linotype" w:hAnsi="Palatino Linotype" w:cs="Times New Roman"/>
          <w:noProof/>
          <w:sz w:val="24"/>
          <w:szCs w:val="24"/>
        </w:rPr>
        <w:t>(Walfajri, 2018)</w:t>
      </w:r>
      <w:r w:rsidR="00DF05CB">
        <w:rPr>
          <w:rFonts w:ascii="Palatino Linotype" w:hAnsi="Palatino Linotype" w:cs="Times New Roman"/>
          <w:sz w:val="24"/>
          <w:szCs w:val="24"/>
        </w:rPr>
        <w:fldChar w:fldCharType="end"/>
      </w:r>
      <w:r w:rsidRPr="000B3B21">
        <w:rPr>
          <w:rFonts w:ascii="Palatino Linotype" w:hAnsi="Palatino Linotype" w:cs="Times New Roman"/>
          <w:sz w:val="24"/>
          <w:szCs w:val="24"/>
        </w:rPr>
        <w:t xml:space="preserve">. To address this, teachers use digital platforms to assign project-based tasks such as journal writing or creating dialogue videos. This strategy is similar to practices at modern </w:t>
      </w:r>
      <w:proofErr w:type="spellStart"/>
      <w:r w:rsidRPr="000B3B21">
        <w:rPr>
          <w:rFonts w:ascii="Palatino Linotype" w:hAnsi="Palatino Linotype" w:cs="Times New Roman"/>
          <w:sz w:val="24"/>
          <w:szCs w:val="24"/>
        </w:rPr>
        <w:t>pesantren</w:t>
      </w:r>
      <w:proofErr w:type="spellEnd"/>
      <w:r w:rsidRPr="000B3B21">
        <w:rPr>
          <w:rFonts w:ascii="Palatino Linotype" w:hAnsi="Palatino Linotype" w:cs="Times New Roman"/>
          <w:sz w:val="24"/>
          <w:szCs w:val="24"/>
        </w:rPr>
        <w:t xml:space="preserve"> like Darussalam </w:t>
      </w:r>
      <w:proofErr w:type="spellStart"/>
      <w:r w:rsidRPr="000B3B21">
        <w:rPr>
          <w:rFonts w:ascii="Palatino Linotype" w:hAnsi="Palatino Linotype" w:cs="Times New Roman"/>
          <w:sz w:val="24"/>
          <w:szCs w:val="24"/>
        </w:rPr>
        <w:t>Gontor</w:t>
      </w:r>
      <w:proofErr w:type="spellEnd"/>
      <w:r w:rsidRPr="000B3B21">
        <w:rPr>
          <w:rFonts w:ascii="Palatino Linotype" w:hAnsi="Palatino Linotype" w:cs="Times New Roman"/>
          <w:sz w:val="24"/>
          <w:szCs w:val="24"/>
        </w:rPr>
        <w:t xml:space="preserve">, where, as </w:t>
      </w:r>
      <w:proofErr w:type="spellStart"/>
      <w:r w:rsidRPr="000B3B21">
        <w:rPr>
          <w:rFonts w:ascii="Palatino Linotype" w:hAnsi="Palatino Linotype" w:cs="Times New Roman"/>
          <w:sz w:val="24"/>
          <w:szCs w:val="24"/>
        </w:rPr>
        <w:t>Vetiana</w:t>
      </w:r>
      <w:proofErr w:type="spellEnd"/>
      <w:r w:rsidRPr="000B3B21">
        <w:rPr>
          <w:rFonts w:ascii="Palatino Linotype" w:hAnsi="Palatino Linotype" w:cs="Times New Roman"/>
          <w:sz w:val="24"/>
          <w:szCs w:val="24"/>
        </w:rPr>
        <w:t xml:space="preserve"> describes, language enhancement units provide students with opportunities for active practice and expression through enjoyable activities such as l</w:t>
      </w:r>
      <w:r w:rsidR="00DF05CB">
        <w:rPr>
          <w:rFonts w:ascii="Palatino Linotype" w:hAnsi="Palatino Linotype" w:cs="Times New Roman"/>
          <w:sz w:val="24"/>
          <w:szCs w:val="24"/>
        </w:rPr>
        <w:t xml:space="preserve">anguage games and competitions </w:t>
      </w:r>
      <w:r w:rsidR="00DF05CB">
        <w:rPr>
          <w:rFonts w:ascii="Palatino Linotype" w:hAnsi="Palatino Linotype" w:cs="Times New Roman"/>
          <w:sz w:val="24"/>
          <w:szCs w:val="24"/>
        </w:rPr>
        <w:fldChar w:fldCharType="begin" w:fldLock="1"/>
      </w:r>
      <w:r w:rsidR="00DF05CB">
        <w:rPr>
          <w:rFonts w:ascii="Palatino Linotype" w:hAnsi="Palatino Linotype" w:cs="Times New Roman"/>
          <w:sz w:val="24"/>
          <w:szCs w:val="24"/>
        </w:rPr>
        <w:instrText>ADDIN CSL_CITATION {"citationItems":[{"id":"ITEM-1","itemData":{"author":[{"dropping-particle":"","family":"Vetiana.","given":"Gautama Veri","non-dropping-particle":"","parse-names":false,"suffix":""}],"container-title":"Al-Ta’rib Jurnal Ilmiah Program Studi Pendidikan Bahasa Arab","id":"ITEM-1","issue":"2","issued":{"date-parts":[["2019"]]},"page":"111-120","title":"</w:instrText>
      </w:r>
      <w:r w:rsidR="00DF05CB">
        <w:rPr>
          <w:rFonts w:ascii="Palatino Linotype" w:hAnsi="Palatino Linotype" w:cs="Times New Roman" w:hint="eastAsia"/>
          <w:sz w:val="24"/>
          <w:szCs w:val="24"/>
          <w:rtl/>
        </w:rPr>
        <w:instrText>دور</w:instrText>
      </w:r>
      <w:r w:rsidR="00DF05CB">
        <w:rPr>
          <w:rFonts w:ascii="Palatino Linotype" w:hAnsi="Palatino Linotype" w:cs="Times New Roman"/>
          <w:sz w:val="24"/>
          <w:szCs w:val="24"/>
          <w:rtl/>
        </w:rPr>
        <w:instrText xml:space="preserve"> </w:instrText>
      </w:r>
      <w:r w:rsidR="00DF05CB">
        <w:rPr>
          <w:rFonts w:ascii="Palatino Linotype" w:hAnsi="Palatino Linotype" w:cs="Times New Roman" w:hint="eastAsia"/>
          <w:sz w:val="24"/>
          <w:szCs w:val="24"/>
          <w:rtl/>
        </w:rPr>
        <w:instrText>قسم</w:instrText>
      </w:r>
      <w:r w:rsidR="00DF05CB">
        <w:rPr>
          <w:rFonts w:ascii="Palatino Linotype" w:hAnsi="Palatino Linotype" w:cs="Times New Roman"/>
          <w:sz w:val="24"/>
          <w:szCs w:val="24"/>
          <w:rtl/>
        </w:rPr>
        <w:instrText xml:space="preserve"> </w:instrText>
      </w:r>
      <w:r w:rsidR="00DF05CB">
        <w:rPr>
          <w:rFonts w:ascii="Palatino Linotype" w:hAnsi="Palatino Linotype" w:cs="Times New Roman" w:hint="eastAsia"/>
          <w:sz w:val="24"/>
          <w:szCs w:val="24"/>
          <w:rtl/>
        </w:rPr>
        <w:instrText>ترقية</w:instrText>
      </w:r>
      <w:r w:rsidR="00DF05CB">
        <w:rPr>
          <w:rFonts w:ascii="Palatino Linotype" w:hAnsi="Palatino Linotype" w:cs="Times New Roman"/>
          <w:sz w:val="24"/>
          <w:szCs w:val="24"/>
          <w:rtl/>
        </w:rPr>
        <w:instrText xml:space="preserve"> </w:instrText>
      </w:r>
      <w:r w:rsidR="00DF05CB">
        <w:rPr>
          <w:rFonts w:ascii="Palatino Linotype" w:hAnsi="Palatino Linotype" w:cs="Times New Roman" w:hint="eastAsia"/>
          <w:sz w:val="24"/>
          <w:szCs w:val="24"/>
          <w:rtl/>
        </w:rPr>
        <w:instrText>اللغة</w:instrText>
      </w:r>
      <w:r w:rsidR="00DF05CB">
        <w:rPr>
          <w:rFonts w:ascii="Palatino Linotype" w:hAnsi="Palatino Linotype" w:cs="Times New Roman"/>
          <w:sz w:val="24"/>
          <w:szCs w:val="24"/>
          <w:rtl/>
        </w:rPr>
        <w:instrText xml:space="preserve"> </w:instrText>
      </w:r>
      <w:r w:rsidR="00DF05CB">
        <w:rPr>
          <w:rFonts w:ascii="Palatino Linotype" w:hAnsi="Palatino Linotype" w:cs="Times New Roman" w:hint="eastAsia"/>
          <w:sz w:val="24"/>
          <w:szCs w:val="24"/>
          <w:rtl/>
        </w:rPr>
        <w:instrText>المركزي</w:instrText>
      </w:r>
      <w:r w:rsidR="00DF05CB">
        <w:rPr>
          <w:rFonts w:ascii="Palatino Linotype" w:hAnsi="Palatino Linotype" w:cs="Times New Roman"/>
          <w:sz w:val="24"/>
          <w:szCs w:val="24"/>
          <w:rtl/>
        </w:rPr>
        <w:instrText xml:space="preserve"> </w:instrText>
      </w:r>
      <w:r w:rsidR="00DF05CB">
        <w:rPr>
          <w:rFonts w:ascii="Palatino Linotype" w:hAnsi="Palatino Linotype" w:cs="Times New Roman" w:hint="eastAsia"/>
          <w:sz w:val="24"/>
          <w:szCs w:val="24"/>
          <w:rtl/>
        </w:rPr>
        <w:instrText>في</w:instrText>
      </w:r>
      <w:r w:rsidR="00DF05CB">
        <w:rPr>
          <w:rFonts w:ascii="Palatino Linotype" w:hAnsi="Palatino Linotype" w:cs="Times New Roman"/>
          <w:sz w:val="24"/>
          <w:szCs w:val="24"/>
          <w:rtl/>
        </w:rPr>
        <w:instrText xml:space="preserve"> </w:instrText>
      </w:r>
      <w:r w:rsidR="00DF05CB">
        <w:rPr>
          <w:rFonts w:ascii="Palatino Linotype" w:hAnsi="Palatino Linotype" w:cs="Times New Roman" w:hint="eastAsia"/>
          <w:sz w:val="24"/>
          <w:szCs w:val="24"/>
          <w:rtl/>
        </w:rPr>
        <w:instrText>ترقية</w:instrText>
      </w:r>
      <w:r w:rsidR="00DF05CB">
        <w:rPr>
          <w:rFonts w:ascii="Palatino Linotype" w:hAnsi="Palatino Linotype" w:cs="Times New Roman"/>
          <w:sz w:val="24"/>
          <w:szCs w:val="24"/>
          <w:rtl/>
        </w:rPr>
        <w:instrText xml:space="preserve"> </w:instrText>
      </w:r>
      <w:r w:rsidR="00DF05CB">
        <w:rPr>
          <w:rFonts w:ascii="Palatino Linotype" w:hAnsi="Palatino Linotype" w:cs="Times New Roman" w:hint="eastAsia"/>
          <w:sz w:val="24"/>
          <w:szCs w:val="24"/>
          <w:rtl/>
        </w:rPr>
        <w:instrText>مهارة</w:instrText>
      </w:r>
      <w:r w:rsidR="00DF05CB">
        <w:rPr>
          <w:rFonts w:ascii="Palatino Linotype" w:hAnsi="Palatino Linotype" w:cs="Times New Roman"/>
          <w:sz w:val="24"/>
          <w:szCs w:val="24"/>
          <w:rtl/>
        </w:rPr>
        <w:instrText xml:space="preserve"> </w:instrText>
      </w:r>
      <w:r w:rsidR="00DF05CB">
        <w:rPr>
          <w:rFonts w:ascii="Palatino Linotype" w:hAnsi="Palatino Linotype" w:cs="Times New Roman" w:hint="eastAsia"/>
          <w:sz w:val="24"/>
          <w:szCs w:val="24"/>
          <w:rtl/>
        </w:rPr>
        <w:instrText>الكلام</w:instrText>
      </w:r>
      <w:r w:rsidR="00DF05CB">
        <w:rPr>
          <w:rFonts w:ascii="Palatino Linotype" w:hAnsi="Palatino Linotype" w:cs="Times New Roman"/>
          <w:sz w:val="24"/>
          <w:szCs w:val="24"/>
          <w:rtl/>
        </w:rPr>
        <w:instrText xml:space="preserve"> </w:instrText>
      </w:r>
      <w:r w:rsidR="00DF05CB">
        <w:rPr>
          <w:rFonts w:ascii="Palatino Linotype" w:hAnsi="Palatino Linotype" w:cs="Times New Roman" w:hint="eastAsia"/>
          <w:sz w:val="24"/>
          <w:szCs w:val="24"/>
          <w:rtl/>
        </w:rPr>
        <w:instrText>العربي</w:instrText>
      </w:r>
      <w:r w:rsidR="00DF05CB">
        <w:rPr>
          <w:rFonts w:ascii="Palatino Linotype" w:hAnsi="Palatino Linotype" w:cs="Times New Roman"/>
          <w:sz w:val="24"/>
          <w:szCs w:val="24"/>
          <w:rtl/>
        </w:rPr>
        <w:instrText xml:space="preserve"> </w:instrText>
      </w:r>
      <w:r w:rsidR="00DF05CB">
        <w:rPr>
          <w:rFonts w:ascii="Palatino Linotype" w:hAnsi="Palatino Linotype" w:cs="Times New Roman" w:hint="eastAsia"/>
          <w:sz w:val="24"/>
          <w:szCs w:val="24"/>
          <w:rtl/>
        </w:rPr>
        <w:instrText>لطالبات</w:instrText>
      </w:r>
      <w:r w:rsidR="00DF05CB">
        <w:rPr>
          <w:rFonts w:ascii="Palatino Linotype" w:hAnsi="Palatino Linotype" w:cs="Times New Roman"/>
          <w:sz w:val="24"/>
          <w:szCs w:val="24"/>
          <w:rtl/>
        </w:rPr>
        <w:instrText xml:space="preserve"> </w:instrText>
      </w:r>
      <w:r w:rsidR="00DF05CB">
        <w:rPr>
          <w:rFonts w:ascii="Palatino Linotype" w:hAnsi="Palatino Linotype" w:cs="Times New Roman" w:hint="eastAsia"/>
          <w:sz w:val="24"/>
          <w:szCs w:val="24"/>
          <w:rtl/>
        </w:rPr>
        <w:instrText>الفصل</w:instrText>
      </w:r>
      <w:r w:rsidR="00DF05CB">
        <w:rPr>
          <w:rFonts w:ascii="Palatino Linotype" w:hAnsi="Palatino Linotype" w:cs="Times New Roman"/>
          <w:sz w:val="24"/>
          <w:szCs w:val="24"/>
          <w:rtl/>
        </w:rPr>
        <w:instrText xml:space="preserve"> </w:instrText>
      </w:r>
      <w:r w:rsidR="00DF05CB">
        <w:rPr>
          <w:rFonts w:ascii="Palatino Linotype" w:hAnsi="Palatino Linotype" w:cs="Times New Roman" w:hint="eastAsia"/>
          <w:sz w:val="24"/>
          <w:szCs w:val="24"/>
          <w:rtl/>
        </w:rPr>
        <w:instrText>الأول</w:instrText>
      </w:r>
      <w:r w:rsidR="00DF05CB">
        <w:rPr>
          <w:rFonts w:ascii="Palatino Linotype" w:hAnsi="Palatino Linotype" w:cs="Times New Roman"/>
          <w:sz w:val="24"/>
          <w:szCs w:val="24"/>
          <w:rtl/>
        </w:rPr>
        <w:instrText xml:space="preserve"> </w:instrText>
      </w:r>
      <w:r w:rsidR="00DF05CB">
        <w:rPr>
          <w:rFonts w:ascii="Palatino Linotype" w:hAnsi="Palatino Linotype" w:cs="Times New Roman" w:hint="eastAsia"/>
          <w:sz w:val="24"/>
          <w:szCs w:val="24"/>
          <w:rtl/>
        </w:rPr>
        <w:instrText>بمعهد</w:instrText>
      </w:r>
      <w:r w:rsidR="00DF05CB">
        <w:rPr>
          <w:rFonts w:ascii="Palatino Linotype" w:hAnsi="Palatino Linotype" w:cs="Times New Roman"/>
          <w:sz w:val="24"/>
          <w:szCs w:val="24"/>
          <w:rtl/>
        </w:rPr>
        <w:instrText xml:space="preserve"> </w:instrText>
      </w:r>
      <w:r w:rsidR="00DF05CB">
        <w:rPr>
          <w:rFonts w:ascii="Palatino Linotype" w:hAnsi="Palatino Linotype" w:cs="Times New Roman" w:hint="eastAsia"/>
          <w:sz w:val="24"/>
          <w:szCs w:val="24"/>
          <w:rtl/>
        </w:rPr>
        <w:instrText>دار</w:instrText>
      </w:r>
      <w:r w:rsidR="00DF05CB">
        <w:rPr>
          <w:rFonts w:ascii="Palatino Linotype" w:hAnsi="Palatino Linotype" w:cs="Times New Roman"/>
          <w:sz w:val="24"/>
          <w:szCs w:val="24"/>
          <w:rtl/>
        </w:rPr>
        <w:instrText xml:space="preserve"> </w:instrText>
      </w:r>
      <w:r w:rsidR="00DF05CB">
        <w:rPr>
          <w:rFonts w:ascii="Palatino Linotype" w:hAnsi="Palatino Linotype" w:cs="Times New Roman" w:hint="eastAsia"/>
          <w:sz w:val="24"/>
          <w:szCs w:val="24"/>
          <w:rtl/>
        </w:rPr>
        <w:instrText>السلام</w:instrText>
      </w:r>
      <w:r w:rsidR="00DF05CB">
        <w:rPr>
          <w:rFonts w:ascii="Palatino Linotype" w:hAnsi="Palatino Linotype" w:cs="Times New Roman"/>
          <w:sz w:val="24"/>
          <w:szCs w:val="24"/>
          <w:rtl/>
        </w:rPr>
        <w:instrText xml:space="preserve"> </w:instrText>
      </w:r>
      <w:r w:rsidR="00DF05CB">
        <w:rPr>
          <w:rFonts w:ascii="Palatino Linotype" w:hAnsi="Palatino Linotype" w:cs="Times New Roman" w:hint="eastAsia"/>
          <w:sz w:val="24"/>
          <w:szCs w:val="24"/>
          <w:rtl/>
        </w:rPr>
        <w:instrText>كنتور</w:instrText>
      </w:r>
      <w:r w:rsidR="00DF05CB">
        <w:rPr>
          <w:rFonts w:ascii="Palatino Linotype" w:hAnsi="Palatino Linotype" w:cs="Times New Roman"/>
          <w:sz w:val="24"/>
          <w:szCs w:val="24"/>
          <w:rtl/>
        </w:rPr>
        <w:instrText xml:space="preserve"> </w:instrText>
      </w:r>
      <w:r w:rsidR="00DF05CB">
        <w:rPr>
          <w:rFonts w:ascii="Palatino Linotype" w:hAnsi="Palatino Linotype" w:cs="Times New Roman" w:hint="eastAsia"/>
          <w:sz w:val="24"/>
          <w:szCs w:val="24"/>
          <w:rtl/>
        </w:rPr>
        <w:instrText>للبنات</w:instrText>
      </w:r>
      <w:r w:rsidR="00DF05CB">
        <w:rPr>
          <w:rFonts w:ascii="Palatino Linotype" w:hAnsi="Palatino Linotype" w:cs="Times New Roman"/>
          <w:sz w:val="24"/>
          <w:szCs w:val="24"/>
          <w:rtl/>
        </w:rPr>
        <w:instrText xml:space="preserve"> </w:instrText>
      </w:r>
      <w:r w:rsidR="00DF05CB">
        <w:rPr>
          <w:rFonts w:ascii="Palatino Linotype" w:hAnsi="Palatino Linotype" w:cs="Times New Roman" w:hint="eastAsia"/>
          <w:sz w:val="24"/>
          <w:szCs w:val="24"/>
          <w:rtl/>
        </w:rPr>
        <w:instrText>الثاني</w:instrText>
      </w:r>
      <w:r w:rsidR="00DF05CB">
        <w:rPr>
          <w:rFonts w:ascii="Palatino Linotype" w:hAnsi="Palatino Linotype" w:cs="Times New Roman"/>
          <w:sz w:val="24"/>
          <w:szCs w:val="24"/>
          <w:rtl/>
        </w:rPr>
        <w:instrText xml:space="preserve"> </w:instrText>
      </w:r>
      <w:r w:rsidR="00DF05CB">
        <w:rPr>
          <w:rFonts w:ascii="Palatino Linotype" w:hAnsi="Palatino Linotype" w:cs="Times New Roman" w:hint="eastAsia"/>
          <w:sz w:val="24"/>
          <w:szCs w:val="24"/>
          <w:rtl/>
        </w:rPr>
        <w:instrText>للتربية</w:instrText>
      </w:r>
      <w:r w:rsidR="00DF05CB">
        <w:rPr>
          <w:rFonts w:ascii="Palatino Linotype" w:hAnsi="Palatino Linotype" w:cs="Times New Roman"/>
          <w:sz w:val="24"/>
          <w:szCs w:val="24"/>
          <w:rtl/>
        </w:rPr>
        <w:instrText xml:space="preserve"> </w:instrText>
      </w:r>
      <w:r w:rsidR="00DF05CB">
        <w:rPr>
          <w:rFonts w:ascii="Palatino Linotype" w:hAnsi="Palatino Linotype" w:cs="Times New Roman" w:hint="eastAsia"/>
          <w:sz w:val="24"/>
          <w:szCs w:val="24"/>
          <w:rtl/>
        </w:rPr>
        <w:instrText>الاسلامية</w:instrText>
      </w:r>
      <w:r w:rsidR="00DF05CB">
        <w:rPr>
          <w:rFonts w:ascii="Palatino Linotype" w:hAnsi="Palatino Linotype" w:cs="Times New Roman"/>
          <w:sz w:val="24"/>
          <w:szCs w:val="24"/>
          <w:rtl/>
        </w:rPr>
        <w:instrText xml:space="preserve"> </w:instrText>
      </w:r>
      <w:r w:rsidR="00DF05CB">
        <w:rPr>
          <w:rFonts w:ascii="Palatino Linotype" w:hAnsi="Palatino Linotype" w:cs="Times New Roman" w:hint="eastAsia"/>
          <w:sz w:val="24"/>
          <w:szCs w:val="24"/>
          <w:rtl/>
        </w:rPr>
        <w:instrText>الحديثة</w:instrText>
      </w:r>
      <w:r w:rsidR="00DF05CB">
        <w:rPr>
          <w:rFonts w:ascii="Palatino Linotype" w:hAnsi="Palatino Linotype" w:cs="Times New Roman"/>
          <w:sz w:val="24"/>
          <w:szCs w:val="24"/>
        </w:rPr>
        <w:instrText>","type":"article-journal","volume":"7"},"uris":["http://www.mendeley.com/documents/?uuid=fe090a50-1974-4c84-90b9-3ff6edaa974c"]}],"mendeley":{"formattedCitation":"(Vetiana., 2019)","plainTextFormattedCitation":"(Vetiana., 2019)","previouslyFormattedCitation":"(Vetiana., 2019)"},"properties":{"noteIndex":0},"schema":"https://github.com/citation-style-language/schema/raw/master/csl-citation.json"}</w:instrText>
      </w:r>
      <w:r w:rsidR="00DF05CB">
        <w:rPr>
          <w:rFonts w:ascii="Palatino Linotype" w:hAnsi="Palatino Linotype" w:cs="Times New Roman"/>
          <w:sz w:val="24"/>
          <w:szCs w:val="24"/>
        </w:rPr>
        <w:fldChar w:fldCharType="separate"/>
      </w:r>
      <w:r w:rsidR="00DF05CB" w:rsidRPr="00DF05CB">
        <w:rPr>
          <w:rFonts w:ascii="Palatino Linotype" w:hAnsi="Palatino Linotype" w:cs="Times New Roman"/>
          <w:noProof/>
          <w:sz w:val="24"/>
          <w:szCs w:val="24"/>
        </w:rPr>
        <w:t>(Vetiana., 2019)</w:t>
      </w:r>
      <w:r w:rsidR="00DF05CB">
        <w:rPr>
          <w:rFonts w:ascii="Palatino Linotype" w:hAnsi="Palatino Linotype" w:cs="Times New Roman"/>
          <w:sz w:val="24"/>
          <w:szCs w:val="24"/>
        </w:rPr>
        <w:fldChar w:fldCharType="end"/>
      </w:r>
      <w:r w:rsidRPr="000B3B21">
        <w:rPr>
          <w:rFonts w:ascii="Palatino Linotype" w:hAnsi="Palatino Linotype" w:cs="Times New Roman"/>
          <w:sz w:val="24"/>
          <w:szCs w:val="24"/>
        </w:rPr>
        <w:t>.</w:t>
      </w:r>
    </w:p>
    <w:p w14:paraId="6057DA8F" w14:textId="23219248" w:rsidR="000B3B21" w:rsidRPr="000B3B21" w:rsidRDefault="000B3B21" w:rsidP="00DF05CB">
      <w:pPr>
        <w:spacing w:after="0" w:line="276" w:lineRule="auto"/>
        <w:ind w:firstLine="567"/>
        <w:jc w:val="both"/>
        <w:rPr>
          <w:rFonts w:ascii="Palatino Linotype" w:hAnsi="Palatino Linotype" w:cs="Times New Roman"/>
          <w:sz w:val="24"/>
          <w:szCs w:val="24"/>
        </w:rPr>
      </w:pPr>
      <w:r w:rsidRPr="000B3B21">
        <w:rPr>
          <w:rFonts w:ascii="Palatino Linotype" w:hAnsi="Palatino Linotype" w:cs="Times New Roman"/>
          <w:sz w:val="24"/>
          <w:szCs w:val="24"/>
        </w:rPr>
        <w:t xml:space="preserve">Overall, the solutions implemented at MAN </w:t>
      </w:r>
      <w:proofErr w:type="spellStart"/>
      <w:r w:rsidRPr="000B3B21">
        <w:rPr>
          <w:rFonts w:ascii="Palatino Linotype" w:hAnsi="Palatino Linotype" w:cs="Times New Roman"/>
          <w:sz w:val="24"/>
          <w:szCs w:val="24"/>
        </w:rPr>
        <w:t>Insan</w:t>
      </w:r>
      <w:proofErr w:type="spellEnd"/>
      <w:r w:rsidRPr="000B3B21">
        <w:rPr>
          <w:rFonts w:ascii="Palatino Linotype" w:hAnsi="Palatino Linotype" w:cs="Times New Roman"/>
          <w:sz w:val="24"/>
          <w:szCs w:val="24"/>
        </w:rPr>
        <w:t xml:space="preserve"> </w:t>
      </w:r>
      <w:proofErr w:type="spellStart"/>
      <w:r w:rsidRPr="000B3B21">
        <w:rPr>
          <w:rFonts w:ascii="Palatino Linotype" w:hAnsi="Palatino Linotype" w:cs="Times New Roman"/>
          <w:sz w:val="24"/>
          <w:szCs w:val="24"/>
        </w:rPr>
        <w:t>Cendekia</w:t>
      </w:r>
      <w:proofErr w:type="spellEnd"/>
      <w:r w:rsidRPr="000B3B21">
        <w:rPr>
          <w:rFonts w:ascii="Palatino Linotype" w:hAnsi="Palatino Linotype" w:cs="Times New Roman"/>
          <w:sz w:val="24"/>
          <w:szCs w:val="24"/>
        </w:rPr>
        <w:t xml:space="preserve"> Kota </w:t>
      </w:r>
      <w:proofErr w:type="spellStart"/>
      <w:r w:rsidRPr="000B3B21">
        <w:rPr>
          <w:rFonts w:ascii="Palatino Linotype" w:hAnsi="Palatino Linotype" w:cs="Times New Roman"/>
          <w:sz w:val="24"/>
          <w:szCs w:val="24"/>
        </w:rPr>
        <w:t>Batam</w:t>
      </w:r>
      <w:proofErr w:type="spellEnd"/>
      <w:r w:rsidRPr="000B3B21">
        <w:rPr>
          <w:rFonts w:ascii="Palatino Linotype" w:hAnsi="Palatino Linotype" w:cs="Times New Roman"/>
          <w:sz w:val="24"/>
          <w:szCs w:val="24"/>
        </w:rPr>
        <w:t xml:space="preserve"> reflect a serious effort to address students' linguistic errors through contextual and needs-based approaches. These findings support </w:t>
      </w:r>
      <w:proofErr w:type="spellStart"/>
      <w:r w:rsidRPr="000B3B21">
        <w:rPr>
          <w:rFonts w:ascii="Palatino Linotype" w:hAnsi="Palatino Linotype" w:cs="Times New Roman"/>
          <w:sz w:val="24"/>
          <w:szCs w:val="24"/>
        </w:rPr>
        <w:t>Nurkholis’s</w:t>
      </w:r>
      <w:proofErr w:type="spellEnd"/>
      <w:r w:rsidRPr="000B3B21">
        <w:rPr>
          <w:rFonts w:ascii="Palatino Linotype" w:hAnsi="Palatino Linotype" w:cs="Times New Roman"/>
          <w:sz w:val="24"/>
          <w:szCs w:val="24"/>
        </w:rPr>
        <w:t xml:space="preserve"> argument </w:t>
      </w:r>
      <w:r w:rsidRPr="000B3B21">
        <w:rPr>
          <w:rFonts w:ascii="Palatino Linotype" w:hAnsi="Palatino Linotype" w:cs="Times New Roman"/>
          <w:sz w:val="24"/>
          <w:szCs w:val="24"/>
        </w:rPr>
        <w:lastRenderedPageBreak/>
        <w:t xml:space="preserve">that language error analysis can help teachers determine material sequencing, improve remedial strategies, and design assessments tailored to student competencies </w:t>
      </w:r>
      <w:r w:rsidR="00DF05CB">
        <w:rPr>
          <w:rFonts w:ascii="Palatino Linotype" w:hAnsi="Palatino Linotype" w:cs="Times New Roman"/>
          <w:sz w:val="24"/>
          <w:szCs w:val="24"/>
        </w:rPr>
        <w:fldChar w:fldCharType="begin" w:fldLock="1"/>
      </w:r>
      <w:r w:rsidR="00DF05CB">
        <w:rPr>
          <w:rFonts w:ascii="Palatino Linotype" w:hAnsi="Palatino Linotype" w:cs="Times New Roman"/>
          <w:sz w:val="24"/>
          <w:szCs w:val="24"/>
        </w:rPr>
        <w:instrText>ADDIN CSL_CITATION {"citationItems":[{"id":"ITEM-1","itemData":{"DOI":"10.32332/al-fathin.v1i01.1186","ISSN":"2622-3325","abstract":"In language activities often have errors, this is due to some problems that exist in the first and second language. Some student do not realize that the language used still has many errors. These errors are not only physical, but also a sign of imperfect knowledge and mastery of the code. The student has not yet internalized the (second) language rules they are learning. With held error analysis is expected the language learners at any level can minimize errors in his language. Analysis of language errors is a process based on analyzing the error of a learned person with an object (language) that has been targeted. The targeted language can be either the mother tongue or the target language","author":[{"dropping-particle":"","family":"Nurkholis","given":"Nurkholis","non-dropping-particle":"","parse-names":false,"suffix":""}],"container-title":"Al-Fathin: Jurnal Bahasa dan Sastra Arab","id":"ITEM-1","issue":"01","issued":{"date-parts":[["2018"]]},"page":"10-21","title":"Analisis Kesalahan Berbahasa Dalam Bahasa Arab","type":"article-journal","volume":"1"},"uris":["http://www.mendeley.com/documents/?uuid=f2a137b8-d64d-496d-abf1-b49b6aa1a345"]}],"mendeley":{"formattedCitation":"(Nurkholis, 2018)","plainTextFormattedCitation":"(Nurkholis, 2018)","previouslyFormattedCitation":"(Nurkholis, 2018)"},"properties":{"noteIndex":0},"schema":"https://github.com/citation-style-language/schema/raw/master/csl-citation.json"}</w:instrText>
      </w:r>
      <w:r w:rsidR="00DF05CB">
        <w:rPr>
          <w:rFonts w:ascii="Palatino Linotype" w:hAnsi="Palatino Linotype" w:cs="Times New Roman"/>
          <w:sz w:val="24"/>
          <w:szCs w:val="24"/>
        </w:rPr>
        <w:fldChar w:fldCharType="separate"/>
      </w:r>
      <w:r w:rsidR="00DF05CB" w:rsidRPr="00DF05CB">
        <w:rPr>
          <w:rFonts w:ascii="Palatino Linotype" w:hAnsi="Palatino Linotype" w:cs="Times New Roman"/>
          <w:noProof/>
          <w:sz w:val="24"/>
          <w:szCs w:val="24"/>
        </w:rPr>
        <w:t>(Nurkholis, 2018)</w:t>
      </w:r>
      <w:r w:rsidR="00DF05CB">
        <w:rPr>
          <w:rFonts w:ascii="Palatino Linotype" w:hAnsi="Palatino Linotype" w:cs="Times New Roman"/>
          <w:sz w:val="24"/>
          <w:szCs w:val="24"/>
        </w:rPr>
        <w:fldChar w:fldCharType="end"/>
      </w:r>
      <w:r w:rsidRPr="000B3B21">
        <w:rPr>
          <w:rFonts w:ascii="Palatino Linotype" w:hAnsi="Palatino Linotype" w:cs="Times New Roman"/>
          <w:sz w:val="24"/>
          <w:szCs w:val="24"/>
        </w:rPr>
        <w:t xml:space="preserve">. Furthermore, the use of technology in teaching and the assignment of project-based tasks demonstrate the adoption of modern teaching strategies, as recommended by </w:t>
      </w:r>
      <w:proofErr w:type="spellStart"/>
      <w:r w:rsidRPr="000B3B21">
        <w:rPr>
          <w:rFonts w:ascii="Palatino Linotype" w:hAnsi="Palatino Linotype" w:cs="Times New Roman"/>
          <w:sz w:val="24"/>
          <w:szCs w:val="24"/>
        </w:rPr>
        <w:t>Asbarin</w:t>
      </w:r>
      <w:proofErr w:type="spellEnd"/>
      <w:r w:rsidRPr="000B3B21">
        <w:rPr>
          <w:rFonts w:ascii="Palatino Linotype" w:hAnsi="Palatino Linotype" w:cs="Times New Roman"/>
          <w:sz w:val="24"/>
          <w:szCs w:val="24"/>
        </w:rPr>
        <w:t xml:space="preserve"> et al. and </w:t>
      </w:r>
      <w:proofErr w:type="spellStart"/>
      <w:r w:rsidRPr="000B3B21">
        <w:rPr>
          <w:rFonts w:ascii="Palatino Linotype" w:hAnsi="Palatino Linotype" w:cs="Times New Roman"/>
          <w:sz w:val="24"/>
          <w:szCs w:val="24"/>
        </w:rPr>
        <w:t>Ma’ruf</w:t>
      </w:r>
      <w:proofErr w:type="spellEnd"/>
      <w:r w:rsidRPr="000B3B21">
        <w:rPr>
          <w:rFonts w:ascii="Palatino Linotype" w:hAnsi="Palatino Linotype" w:cs="Times New Roman"/>
          <w:sz w:val="24"/>
          <w:szCs w:val="24"/>
        </w:rPr>
        <w:t xml:space="preserve"> and </w:t>
      </w:r>
      <w:proofErr w:type="spellStart"/>
      <w:r w:rsidRPr="000B3B21">
        <w:rPr>
          <w:rFonts w:ascii="Palatino Linotype" w:hAnsi="Palatino Linotype" w:cs="Times New Roman"/>
          <w:sz w:val="24"/>
          <w:szCs w:val="24"/>
        </w:rPr>
        <w:t>Mathoriyah</w:t>
      </w:r>
      <w:proofErr w:type="spellEnd"/>
      <w:r w:rsidRPr="000B3B21">
        <w:rPr>
          <w:rFonts w:ascii="Palatino Linotype" w:hAnsi="Palatino Linotype" w:cs="Times New Roman"/>
          <w:sz w:val="24"/>
          <w:szCs w:val="24"/>
        </w:rPr>
        <w:t xml:space="preserve"> </w:t>
      </w:r>
      <w:r w:rsidR="00DF05CB">
        <w:rPr>
          <w:rFonts w:ascii="Palatino Linotype" w:hAnsi="Palatino Linotype" w:cs="Times New Roman"/>
          <w:sz w:val="24"/>
          <w:szCs w:val="24"/>
        </w:rPr>
        <w:fldChar w:fldCharType="begin" w:fldLock="1"/>
      </w:r>
      <w:r w:rsidR="00DF05CB">
        <w:rPr>
          <w:rFonts w:ascii="Palatino Linotype" w:hAnsi="Palatino Linotype" w:cs="Times New Roman"/>
          <w:sz w:val="24"/>
          <w:szCs w:val="24"/>
        </w:rPr>
        <w:instrText>ADDIN CSL_CITATION {"citationItems":[{"id":"ITEM-1","itemData":{"DOI":"10.23971/altarib.v10i2.4449","ISSN":"2354-5887","abstract":"The purpose of this study is to describe the contents of the tenth-grade Arabic textbook by Hasan Saefullah based on the 2008 Ministry of National Education standards and Ahmad Thu'aimah. The research method used is a literature study using qualitative method with descriptive content analysis techniques. The results of this study indicate that this book generally has complied with the principles of compiling the 2008 Ministry of National Education standard teaching materials. It is aligned with the principles of consistency, relevancy, and adequacy, which have been contained in competency standards and basic competencies in learning objectives. However, on the gradation principle, there is a discrepancy in the material contained in the teaching material preparation, such as the receptive and expressive language mastery section. The author places the mastery of reading skills after listening skills and grammatical mastery before speaking skills. It violates the order of language learning in general because the sequence of language learning starts from maharah istima', then maharah kalam, maharah qiroah, and finally maharah kitaba. Meanwhile, Thu'aimah standards, which includes the principles of validity, meaningfulness, and feasibility, have also been applied in the preparation of this textbook. The researchers expect that the authors of Arabic teaching materials pay more attention to several international and national standardization principles in writing Arabic teaching materials.","author":[{"dropping-particle":"","family":"Asbarin","given":"Asbarin","non-dropping-particle":"","parse-names":false,"suffix":""},{"dropping-particle":"","family":"Machmudah","given":"Umi","non-dropping-particle":"","parse-names":false,"suffix":""},{"dropping-particle":"","family":"Amalia","given":"Nabila Nailil","non-dropping-particle":"","parse-names":false,"suffix":""},{"dropping-particle":"","family":"Taufik","given":"Moch","non-dropping-particle":"","parse-names":false,"suffix":""}],"container-title":"Al-Ta'rib: Jurnal Ilmiah Program Studi Pendidikan Bahasa Arab IAIN Palangka Raya","id":"ITEM-1","issue":"2","issued":{"date-parts":[["2022"]]},"page":"171-184","title":"An Analysis on The Principles of Arabic Textbooks for Madrasah Aliyah in Indonesia: Based on The Ministry of Education and Rusydi Ahmad Thu’aimah","type":"article-journal","volume":"10"},"uris":["http://www.mendeley.com/documents/?uuid=807e3b1f-ab20-4c44-842d-4335d441a350"]},{"id":"ITEM-2","itemData":{"DOI":"10.32764/lahjah.v7i2.4902","abstract":"Bahasa adalah alat komunikasi yang digunakan oleh anggota komunitas untuk berhubungan satu sama lain. Salah satu bahasa Semit yang masih aktif digunakan hingga saat ini adalah bahasa Arab. Status bahasa Arab sebagai bahasa yang dipilih Allah untuk Al-Qur'an dan sebagai bahasa agama menjadikannya tetap relevan. Penelitian ini menggunakan metode studi pustaka dengan pendekatan kualitatif untuk menganalisis kesalahan sintaksis dalam pembelajaran bahasa Arab, khususnya pada siswa kelas 8 MTs H. Agussalim Gudo. Hasil penelitian menunjukkan bahwa kesalahan I’rab, meliputi Rafa’, Nashab, Jer, dan huruf, sering terjadi pada siswa. Kekurangan dalam pemahaman I’rab pada teks Arab ditemukan sebagai masalah yang signifikan, mengingat pentingnya bahasa Arab dalam sistem pendidikan di Indonesia, mulai dari tingkat dasar hingga perguruan tinggi. Penelitian ini juga mengidentifikasi beberapa upaya untuk meningkatkan kualitas pembelajaran bahasa Arab, antara lain melalui pelatihan guru, penggunaan metode pengajaran yang bervariasi, peningkatan latihan membaca, penyediaan materi ajar yang relevan, kelas tambahan, penggunaan teknologi dalam pembelajaran, serta monitoring dan evaluasi berkala.","author":[{"dropping-particle":"","family":"Ma'ruf","given":"Mahir Arriyadli","non-dropping-particle":"","parse-names":false,"suffix":""},{"dropping-particle":"","family":"Mathoriyah","given":"Lailatul","non-dropping-particle":"","parse-names":false,"suffix":""}],"container-title":"Al-Lahjah : Jurnal Pendidikan, Bahasa Arab, dan Kajian Linguistik Arab","id":"ITEM-2","issue":"2","issued":{"date-parts":[["2024"]]},"page":"794-803","title":"Analisis Kesalahan Sintaksis dalam Membaca Teks Arab pada Siswa serta Alternatif Peningkatan Kualitas Pembelajaran Bahasa Arab di Sekolah","type":"article-journal","volume":"7"},"uris":["http://www.mendeley.com/documents/?uuid=8e2032a5-3220-4e69-9c58-cb32dddd3075"]}],"mendeley":{"formattedCitation":"(Asbarin et al., 2022; Ma’ruf &amp; Mathoriyah, 2024)","plainTextFormattedCitation":"(Asbarin et al., 2022; Ma’ruf &amp; Mathoriyah, 2024)","previouslyFormattedCitation":"(Asbarin et al., 2022; Ma’ruf &amp; Mathoriyah, 2024)"},"properties":{"noteIndex":0},"schema":"https://github.com/citation-style-language/schema/raw/master/csl-citation.json"}</w:instrText>
      </w:r>
      <w:r w:rsidR="00DF05CB">
        <w:rPr>
          <w:rFonts w:ascii="Palatino Linotype" w:hAnsi="Palatino Linotype" w:cs="Times New Roman"/>
          <w:sz w:val="24"/>
          <w:szCs w:val="24"/>
        </w:rPr>
        <w:fldChar w:fldCharType="separate"/>
      </w:r>
      <w:r w:rsidR="00DF05CB" w:rsidRPr="00DF05CB">
        <w:rPr>
          <w:rFonts w:ascii="Palatino Linotype" w:hAnsi="Palatino Linotype" w:cs="Times New Roman"/>
          <w:noProof/>
          <w:sz w:val="24"/>
          <w:szCs w:val="24"/>
        </w:rPr>
        <w:t>(Asbarin et al., 2022; Ma’ruf &amp; Mathoriyah, 2024)</w:t>
      </w:r>
      <w:r w:rsidR="00DF05CB">
        <w:rPr>
          <w:rFonts w:ascii="Palatino Linotype" w:hAnsi="Palatino Linotype" w:cs="Times New Roman"/>
          <w:sz w:val="24"/>
          <w:szCs w:val="24"/>
        </w:rPr>
        <w:fldChar w:fldCharType="end"/>
      </w:r>
      <w:r w:rsidRPr="000B3B21">
        <w:rPr>
          <w:rFonts w:ascii="Palatino Linotype" w:hAnsi="Palatino Linotype" w:cs="Times New Roman"/>
          <w:sz w:val="24"/>
          <w:szCs w:val="24"/>
        </w:rPr>
        <w:t>.</w:t>
      </w:r>
    </w:p>
    <w:p w14:paraId="25687F69" w14:textId="7576BF2F" w:rsidR="000B3B21" w:rsidRPr="000B3B21" w:rsidRDefault="000B3B21" w:rsidP="00DF05CB">
      <w:pPr>
        <w:spacing w:after="0" w:line="276" w:lineRule="auto"/>
        <w:ind w:firstLine="567"/>
        <w:jc w:val="both"/>
        <w:rPr>
          <w:rFonts w:ascii="Palatino Linotype" w:hAnsi="Palatino Linotype" w:cs="Times New Roman"/>
          <w:sz w:val="24"/>
          <w:szCs w:val="24"/>
        </w:rPr>
      </w:pPr>
      <w:r w:rsidRPr="000B3B21">
        <w:rPr>
          <w:rFonts w:ascii="Palatino Linotype" w:hAnsi="Palatino Linotype" w:cs="Times New Roman"/>
          <w:sz w:val="24"/>
          <w:szCs w:val="24"/>
        </w:rPr>
        <w:t xml:space="preserve">However, observations and interviews revealed limitations in implementation due to structural and cultural factors, such as a crowded curriculum, insufficient time for intensive practice, and students' perception of Arabic as limited to vocabulary memorization. This highlights the importance of a holistic approach, as suggested by </w:t>
      </w:r>
      <w:proofErr w:type="spellStart"/>
      <w:r w:rsidRPr="000B3B21">
        <w:rPr>
          <w:rFonts w:ascii="Palatino Linotype" w:hAnsi="Palatino Linotype" w:cs="Times New Roman"/>
          <w:sz w:val="24"/>
          <w:szCs w:val="24"/>
        </w:rPr>
        <w:t>Farisha</w:t>
      </w:r>
      <w:proofErr w:type="spellEnd"/>
      <w:r w:rsidRPr="000B3B21">
        <w:rPr>
          <w:rFonts w:ascii="Palatino Linotype" w:hAnsi="Palatino Linotype" w:cs="Times New Roman"/>
          <w:sz w:val="24"/>
          <w:szCs w:val="24"/>
        </w:rPr>
        <w:t xml:space="preserve">, </w:t>
      </w:r>
      <w:proofErr w:type="spellStart"/>
      <w:r w:rsidRPr="000B3B21">
        <w:rPr>
          <w:rFonts w:ascii="Palatino Linotype" w:hAnsi="Palatino Linotype" w:cs="Times New Roman"/>
          <w:sz w:val="24"/>
          <w:szCs w:val="24"/>
        </w:rPr>
        <w:t>Fahri</w:t>
      </w:r>
      <w:proofErr w:type="spellEnd"/>
      <w:r w:rsidRPr="000B3B21">
        <w:rPr>
          <w:rFonts w:ascii="Palatino Linotype" w:hAnsi="Palatino Linotype" w:cs="Times New Roman"/>
          <w:sz w:val="24"/>
          <w:szCs w:val="24"/>
        </w:rPr>
        <w:t>, and Al-</w:t>
      </w:r>
      <w:proofErr w:type="spellStart"/>
      <w:r w:rsidRPr="000B3B21">
        <w:rPr>
          <w:rFonts w:ascii="Palatino Linotype" w:hAnsi="Palatino Linotype" w:cs="Times New Roman"/>
          <w:sz w:val="24"/>
          <w:szCs w:val="24"/>
        </w:rPr>
        <w:t>Ghifari</w:t>
      </w:r>
      <w:proofErr w:type="spellEnd"/>
      <w:r w:rsidRPr="000B3B21">
        <w:rPr>
          <w:rFonts w:ascii="Palatino Linotype" w:hAnsi="Palatino Linotype" w:cs="Times New Roman"/>
          <w:sz w:val="24"/>
          <w:szCs w:val="24"/>
        </w:rPr>
        <w:t xml:space="preserve">, which involves understanding students’ linguistic errors from social and cultural perspectives—not merely as technical language mistakes </w:t>
      </w:r>
      <w:r w:rsidR="00DF05CB">
        <w:rPr>
          <w:rFonts w:ascii="Palatino Linotype" w:hAnsi="Palatino Linotype" w:cs="Times New Roman"/>
          <w:sz w:val="24"/>
          <w:szCs w:val="24"/>
        </w:rPr>
        <w:fldChar w:fldCharType="begin" w:fldLock="1"/>
      </w:r>
      <w:r w:rsidR="004B255E">
        <w:rPr>
          <w:rFonts w:ascii="Palatino Linotype" w:hAnsi="Palatino Linotype" w:cs="Times New Roman"/>
          <w:sz w:val="24"/>
          <w:szCs w:val="24"/>
        </w:rPr>
        <w:instrText>ADDIN CSL_CITATION {"citationItems":[{"id":"ITEM-1","itemData":{"DOI":"10.31958/lughawiyah.v5i2.10384","ISSN":"2715-8098","abstract":"This study aims to investigate research trends in Arabic language education in Indonesia, as well as topics that dominate studies in the field. This study used Bibliometric analysis technique with the VoSViewer and Biblioshiny R-Studio applications, and the scientific article data were taken from SINTA-2-accredited Arabic studies journals. The data in this study are of the time-series selection, with the dataset constructed in the period 1995-2023. Based on the findings of this study, the number of scientific articles on Arabic language education has increased significantly over the last decade. The most frequently discussed topics are studies on classical Arabic literature, Arabic learning in Indonesian and Islamic context, and the challenges of learning Arabic. Meanwhile, studies on language learner behavior and linguistic aspects are rarely discussed in Indonesia.","author":[{"dropping-particle":"","family":"Farisha","given":"Farisha","non-dropping-particle":"","parse-names":false,"suffix":""},{"dropping-particle":"","family":"Fahri","given":"Muhamad","non-dropping-particle":"","parse-names":false,"suffix":""},{"dropping-particle":"","family":"Al-Ghifari","given":"Rifqi Aunurrofi","non-dropping-particle":"","parse-names":false,"suffix":""}],"container-title":"Lughawiyah: Journal of Arabic Education and Linguistics","id":"ITEM-1","issue":"2","issued":{"date-parts":[["2023"]]},"page":"177","title":"Analysis of Research Trends in Arabic Language Education Using a Bibliometric Approach in Indonesian National Journals","type":"article-journal","volume":"5"},"uris":["http://www.mendeley.com/documents/?uuid=3b62e8b6-8d40-4fb2-a121-b56cdb072372"]}],"mendeley":{"formattedCitation":"(Farisha et al., 2023)","plainTextFormattedCitation":"(Farisha et al., 2023)","previouslyFormattedCitation":"(Farisha et al., 2023)"},"properties":{"noteIndex":0},"schema":"https://github.com/citation-style-language/schema/raw/master/csl-citation.json"}</w:instrText>
      </w:r>
      <w:r w:rsidR="00DF05CB">
        <w:rPr>
          <w:rFonts w:ascii="Palatino Linotype" w:hAnsi="Palatino Linotype" w:cs="Times New Roman"/>
          <w:sz w:val="24"/>
          <w:szCs w:val="24"/>
        </w:rPr>
        <w:fldChar w:fldCharType="separate"/>
      </w:r>
      <w:r w:rsidR="00DF05CB" w:rsidRPr="00DF05CB">
        <w:rPr>
          <w:rFonts w:ascii="Palatino Linotype" w:hAnsi="Palatino Linotype" w:cs="Times New Roman"/>
          <w:noProof/>
          <w:sz w:val="24"/>
          <w:szCs w:val="24"/>
        </w:rPr>
        <w:t>(Farisha et al., 2023)</w:t>
      </w:r>
      <w:r w:rsidR="00DF05CB">
        <w:rPr>
          <w:rFonts w:ascii="Palatino Linotype" w:hAnsi="Palatino Linotype" w:cs="Times New Roman"/>
          <w:sz w:val="24"/>
          <w:szCs w:val="24"/>
        </w:rPr>
        <w:fldChar w:fldCharType="end"/>
      </w:r>
      <w:r w:rsidRPr="000B3B21">
        <w:rPr>
          <w:rFonts w:ascii="Palatino Linotype" w:hAnsi="Palatino Linotype" w:cs="Times New Roman"/>
          <w:sz w:val="24"/>
          <w:szCs w:val="24"/>
        </w:rPr>
        <w:t>.</w:t>
      </w:r>
    </w:p>
    <w:p w14:paraId="34ECA25B" w14:textId="77777777" w:rsidR="000B3B21" w:rsidRPr="000B3B21" w:rsidRDefault="000B3B21" w:rsidP="000B3B21">
      <w:pPr>
        <w:spacing w:after="0" w:line="276" w:lineRule="auto"/>
        <w:ind w:firstLine="567"/>
        <w:jc w:val="both"/>
        <w:rPr>
          <w:rFonts w:ascii="Palatino Linotype" w:hAnsi="Palatino Linotype" w:cs="Times New Roman"/>
          <w:sz w:val="24"/>
          <w:szCs w:val="24"/>
        </w:rPr>
      </w:pPr>
      <w:r w:rsidRPr="000B3B21">
        <w:rPr>
          <w:rFonts w:ascii="Palatino Linotype" w:hAnsi="Palatino Linotype" w:cs="Times New Roman"/>
          <w:sz w:val="24"/>
          <w:szCs w:val="24"/>
        </w:rPr>
        <w:t xml:space="preserve">Thus, this discussion shows that the efforts made by MAN </w:t>
      </w:r>
      <w:proofErr w:type="spellStart"/>
      <w:r w:rsidRPr="000B3B21">
        <w:rPr>
          <w:rFonts w:ascii="Palatino Linotype" w:hAnsi="Palatino Linotype" w:cs="Times New Roman"/>
          <w:sz w:val="24"/>
          <w:szCs w:val="24"/>
        </w:rPr>
        <w:t>Insan</w:t>
      </w:r>
      <w:proofErr w:type="spellEnd"/>
      <w:r w:rsidRPr="000B3B21">
        <w:rPr>
          <w:rFonts w:ascii="Palatino Linotype" w:hAnsi="Palatino Linotype" w:cs="Times New Roman"/>
          <w:sz w:val="24"/>
          <w:szCs w:val="24"/>
        </w:rPr>
        <w:t xml:space="preserve"> </w:t>
      </w:r>
      <w:proofErr w:type="spellStart"/>
      <w:r w:rsidRPr="000B3B21">
        <w:rPr>
          <w:rFonts w:ascii="Palatino Linotype" w:hAnsi="Palatino Linotype" w:cs="Times New Roman"/>
          <w:sz w:val="24"/>
          <w:szCs w:val="24"/>
        </w:rPr>
        <w:t>Cendekia</w:t>
      </w:r>
      <w:proofErr w:type="spellEnd"/>
      <w:r w:rsidRPr="000B3B21">
        <w:rPr>
          <w:rFonts w:ascii="Palatino Linotype" w:hAnsi="Palatino Linotype" w:cs="Times New Roman"/>
          <w:sz w:val="24"/>
          <w:szCs w:val="24"/>
        </w:rPr>
        <w:t xml:space="preserve"> Kota </w:t>
      </w:r>
      <w:proofErr w:type="spellStart"/>
      <w:r w:rsidRPr="000B3B21">
        <w:rPr>
          <w:rFonts w:ascii="Palatino Linotype" w:hAnsi="Palatino Linotype" w:cs="Times New Roman"/>
          <w:sz w:val="24"/>
          <w:szCs w:val="24"/>
        </w:rPr>
        <w:t>Batam</w:t>
      </w:r>
      <w:proofErr w:type="spellEnd"/>
      <w:r w:rsidRPr="000B3B21">
        <w:rPr>
          <w:rFonts w:ascii="Palatino Linotype" w:hAnsi="Palatino Linotype" w:cs="Times New Roman"/>
          <w:sz w:val="24"/>
          <w:szCs w:val="24"/>
        </w:rPr>
        <w:t xml:space="preserve"> are heading in the right direction, but still require strengthening in terms of learning strategies, curriculum integration, and the provision of sufficient time and space for students to practice actively and communicatively in using Arabic.</w:t>
      </w:r>
    </w:p>
    <w:p w14:paraId="0136EBC2" w14:textId="77777777" w:rsidR="000B3B21" w:rsidRPr="000B3B21" w:rsidRDefault="000B3B21" w:rsidP="000B3B21">
      <w:pPr>
        <w:spacing w:after="0" w:line="276" w:lineRule="auto"/>
        <w:ind w:firstLine="567"/>
        <w:jc w:val="both"/>
        <w:rPr>
          <w:rFonts w:ascii="Palatino Linotype" w:hAnsi="Palatino Linotype" w:cs="Times New Roman"/>
          <w:sz w:val="24"/>
          <w:szCs w:val="24"/>
        </w:rPr>
      </w:pPr>
      <w:r w:rsidRPr="000B3B21">
        <w:rPr>
          <w:rFonts w:ascii="Palatino Linotype" w:hAnsi="Palatino Linotype" w:cs="Times New Roman"/>
          <w:sz w:val="24"/>
          <w:szCs w:val="24"/>
        </w:rPr>
        <w:t xml:space="preserve">This research provides several important implications for the development of Arabic language education, especially in high-performing Islamic schools such as MAN </w:t>
      </w:r>
      <w:proofErr w:type="spellStart"/>
      <w:r w:rsidRPr="000B3B21">
        <w:rPr>
          <w:rFonts w:ascii="Palatino Linotype" w:hAnsi="Palatino Linotype" w:cs="Times New Roman"/>
          <w:sz w:val="24"/>
          <w:szCs w:val="24"/>
        </w:rPr>
        <w:t>Insan</w:t>
      </w:r>
      <w:proofErr w:type="spellEnd"/>
      <w:r w:rsidRPr="000B3B21">
        <w:rPr>
          <w:rFonts w:ascii="Palatino Linotype" w:hAnsi="Palatino Linotype" w:cs="Times New Roman"/>
          <w:sz w:val="24"/>
          <w:szCs w:val="24"/>
        </w:rPr>
        <w:t xml:space="preserve"> </w:t>
      </w:r>
      <w:proofErr w:type="spellStart"/>
      <w:r w:rsidRPr="000B3B21">
        <w:rPr>
          <w:rFonts w:ascii="Palatino Linotype" w:hAnsi="Palatino Linotype" w:cs="Times New Roman"/>
          <w:sz w:val="24"/>
          <w:szCs w:val="24"/>
        </w:rPr>
        <w:t>Cendekia</w:t>
      </w:r>
      <w:proofErr w:type="spellEnd"/>
      <w:r w:rsidRPr="000B3B21">
        <w:rPr>
          <w:rFonts w:ascii="Palatino Linotype" w:hAnsi="Palatino Linotype" w:cs="Times New Roman"/>
          <w:sz w:val="24"/>
          <w:szCs w:val="24"/>
        </w:rPr>
        <w:t xml:space="preserve"> Kota </w:t>
      </w:r>
      <w:proofErr w:type="spellStart"/>
      <w:r w:rsidRPr="000B3B21">
        <w:rPr>
          <w:rFonts w:ascii="Palatino Linotype" w:hAnsi="Palatino Linotype" w:cs="Times New Roman"/>
          <w:sz w:val="24"/>
          <w:szCs w:val="24"/>
        </w:rPr>
        <w:t>Batam</w:t>
      </w:r>
      <w:proofErr w:type="spellEnd"/>
      <w:r w:rsidRPr="000B3B21">
        <w:rPr>
          <w:rFonts w:ascii="Palatino Linotype" w:hAnsi="Palatino Linotype" w:cs="Times New Roman"/>
          <w:sz w:val="24"/>
          <w:szCs w:val="24"/>
        </w:rPr>
        <w:t>.</w:t>
      </w:r>
    </w:p>
    <w:p w14:paraId="32FF1B5D" w14:textId="77777777" w:rsidR="000B3B21" w:rsidRPr="000B3B21" w:rsidRDefault="000B3B21" w:rsidP="000B3B21">
      <w:pPr>
        <w:spacing w:after="0" w:line="276" w:lineRule="auto"/>
        <w:ind w:firstLine="567"/>
        <w:jc w:val="both"/>
        <w:rPr>
          <w:rFonts w:ascii="Palatino Linotype" w:hAnsi="Palatino Linotype" w:cs="Times New Roman"/>
          <w:sz w:val="24"/>
          <w:szCs w:val="24"/>
        </w:rPr>
      </w:pPr>
      <w:r w:rsidRPr="000B3B21">
        <w:rPr>
          <w:rFonts w:ascii="Palatino Linotype" w:hAnsi="Palatino Linotype" w:cs="Times New Roman"/>
          <w:sz w:val="24"/>
          <w:szCs w:val="24"/>
        </w:rPr>
        <w:t>First, the findings highlight the need to shift the focus of Arabic language instruction from mere vocabulary memorization to enhancing students' communicative competence. Therefore, Arabic teachers should emphasize the practical and functional aspects of the language in everyday activities—not just theoretical knowledge. This includes intensive pronunciation training, familiarization with correct sentence structures, and vocabulary usage in real-life contexts.</w:t>
      </w:r>
    </w:p>
    <w:p w14:paraId="7FC986DD" w14:textId="77777777" w:rsidR="000B3B21" w:rsidRPr="000B3B21" w:rsidRDefault="000B3B21" w:rsidP="000B3B21">
      <w:pPr>
        <w:spacing w:after="0" w:line="276" w:lineRule="auto"/>
        <w:ind w:firstLine="567"/>
        <w:jc w:val="both"/>
        <w:rPr>
          <w:rFonts w:ascii="Palatino Linotype" w:hAnsi="Palatino Linotype" w:cs="Times New Roman"/>
          <w:sz w:val="24"/>
          <w:szCs w:val="24"/>
        </w:rPr>
      </w:pPr>
      <w:r w:rsidRPr="000B3B21">
        <w:rPr>
          <w:rFonts w:ascii="Palatino Linotype" w:hAnsi="Palatino Linotype" w:cs="Times New Roman"/>
          <w:sz w:val="24"/>
          <w:szCs w:val="24"/>
        </w:rPr>
        <w:t xml:space="preserve">Second, the study underscores the importance of improving teaching methods through more interactive, communicative, and contextual approaches. The use of digital media—such as pronunciation videos, interactive applications, and online learning platforms—has proven helpful in addressing linguistic errors. The implementation of Discovery Learning and project-based activities like Arabic-language </w:t>
      </w:r>
      <w:proofErr w:type="spellStart"/>
      <w:r w:rsidRPr="000B3B21">
        <w:rPr>
          <w:rFonts w:ascii="Palatino Linotype" w:hAnsi="Palatino Linotype" w:cs="Times New Roman"/>
          <w:sz w:val="24"/>
          <w:szCs w:val="24"/>
        </w:rPr>
        <w:t>vlogs</w:t>
      </w:r>
      <w:proofErr w:type="spellEnd"/>
      <w:r w:rsidRPr="000B3B21">
        <w:rPr>
          <w:rFonts w:ascii="Palatino Linotype" w:hAnsi="Palatino Linotype" w:cs="Times New Roman"/>
          <w:sz w:val="24"/>
          <w:szCs w:val="24"/>
        </w:rPr>
        <w:t xml:space="preserve"> or daily journals can serve as strategic alternatives.</w:t>
      </w:r>
    </w:p>
    <w:p w14:paraId="7147CDF2" w14:textId="77777777" w:rsidR="000B3B21" w:rsidRPr="000B3B21" w:rsidRDefault="000B3B21" w:rsidP="000B3B21">
      <w:pPr>
        <w:spacing w:after="0" w:line="276" w:lineRule="auto"/>
        <w:ind w:firstLine="567"/>
        <w:jc w:val="both"/>
        <w:rPr>
          <w:rFonts w:ascii="Palatino Linotype" w:hAnsi="Palatino Linotype" w:cs="Times New Roman"/>
          <w:sz w:val="24"/>
          <w:szCs w:val="24"/>
        </w:rPr>
      </w:pPr>
      <w:r w:rsidRPr="000B3B21">
        <w:rPr>
          <w:rFonts w:ascii="Palatino Linotype" w:hAnsi="Palatino Linotype" w:cs="Times New Roman"/>
          <w:sz w:val="24"/>
          <w:szCs w:val="24"/>
        </w:rPr>
        <w:lastRenderedPageBreak/>
        <w:t xml:space="preserve">Third, given the limited formal study time in the madrasah, a more systematic push is needed to encourage students to actively practice speaking and writing Arabic outside of class hours. The school could consider establishing a language unit or extracurricular program focused on intensive language practice, similar to models adopted in several modern </w:t>
      </w:r>
      <w:proofErr w:type="spellStart"/>
      <w:r w:rsidRPr="000B3B21">
        <w:rPr>
          <w:rFonts w:ascii="Palatino Linotype" w:hAnsi="Palatino Linotype" w:cs="Times New Roman"/>
          <w:sz w:val="24"/>
          <w:szCs w:val="24"/>
        </w:rPr>
        <w:t>pesantren</w:t>
      </w:r>
      <w:proofErr w:type="spellEnd"/>
      <w:r w:rsidRPr="000B3B21">
        <w:rPr>
          <w:rFonts w:ascii="Palatino Linotype" w:hAnsi="Palatino Linotype" w:cs="Times New Roman"/>
          <w:sz w:val="24"/>
          <w:szCs w:val="24"/>
        </w:rPr>
        <w:t>.</w:t>
      </w:r>
    </w:p>
    <w:p w14:paraId="6AB4B685" w14:textId="77777777" w:rsidR="000B3B21" w:rsidRPr="000B3B21" w:rsidRDefault="000B3B21" w:rsidP="000B3B21">
      <w:pPr>
        <w:spacing w:after="0" w:line="276" w:lineRule="auto"/>
        <w:ind w:firstLine="567"/>
        <w:jc w:val="both"/>
        <w:rPr>
          <w:rFonts w:ascii="Palatino Linotype" w:hAnsi="Palatino Linotype" w:cs="Times New Roman"/>
          <w:sz w:val="24"/>
          <w:szCs w:val="24"/>
        </w:rPr>
      </w:pPr>
      <w:r w:rsidRPr="000B3B21">
        <w:rPr>
          <w:rFonts w:ascii="Palatino Linotype" w:hAnsi="Palatino Linotype" w:cs="Times New Roman"/>
          <w:sz w:val="24"/>
          <w:szCs w:val="24"/>
        </w:rPr>
        <w:t>Fourth, it is crucial for teachers to regularly conduct linguistic error analysis to design instructional materials that are better aligned with student needs and abilities. The results of this analysis can be used to design remedial strategies, determine instructional priorities, and develop more accurate and adaptive assessments based on student progress.</w:t>
      </w:r>
    </w:p>
    <w:p w14:paraId="31CB0507" w14:textId="77777777" w:rsidR="000B3B21" w:rsidRPr="000B3B21" w:rsidRDefault="000B3B21" w:rsidP="000B3B21">
      <w:pPr>
        <w:spacing w:after="0" w:line="276" w:lineRule="auto"/>
        <w:ind w:firstLine="567"/>
        <w:jc w:val="both"/>
        <w:rPr>
          <w:rFonts w:ascii="Palatino Linotype" w:hAnsi="Palatino Linotype" w:cs="Times New Roman"/>
          <w:sz w:val="24"/>
          <w:szCs w:val="24"/>
        </w:rPr>
      </w:pPr>
      <w:r w:rsidRPr="000B3B21">
        <w:rPr>
          <w:rFonts w:ascii="Palatino Linotype" w:hAnsi="Palatino Linotype" w:cs="Times New Roman"/>
          <w:sz w:val="24"/>
          <w:szCs w:val="24"/>
        </w:rPr>
        <w:t>By integrating these implications into the instructional system, it is expected that students’ Arabic proficiency can improve significantly—particularly in the areas of phonology, morphology, and syntax.</w:t>
      </w:r>
    </w:p>
    <w:p w14:paraId="3339353C" w14:textId="77777777" w:rsidR="000B3B21" w:rsidRPr="000B3B21" w:rsidRDefault="000B3B21" w:rsidP="000B3B21">
      <w:pPr>
        <w:spacing w:after="0" w:line="276" w:lineRule="auto"/>
        <w:ind w:firstLine="567"/>
        <w:jc w:val="both"/>
        <w:rPr>
          <w:rFonts w:ascii="Times New Roman" w:hAnsi="Times New Roman" w:cs="Times New Roman"/>
          <w:sz w:val="24"/>
          <w:szCs w:val="24"/>
        </w:rPr>
      </w:pPr>
      <w:r w:rsidRPr="000B3B21">
        <w:rPr>
          <w:rFonts w:ascii="Palatino Linotype" w:hAnsi="Palatino Linotype" w:cs="Times New Roman"/>
          <w:sz w:val="24"/>
          <w:szCs w:val="24"/>
        </w:rPr>
        <w:t>This study does have several limitations. First, it was conducted in a single school, which may limit the generalizability of its findings to other contexts. Second, the data collected is qualitative in nature, meaning it cannot be statistically generalized. Third, time and resource</w:t>
      </w:r>
      <w:r w:rsidRPr="000B3B21">
        <w:rPr>
          <w:rFonts w:ascii="Times New Roman" w:hAnsi="Times New Roman" w:cs="Times New Roman"/>
          <w:sz w:val="24"/>
          <w:szCs w:val="24"/>
        </w:rPr>
        <w:t xml:space="preserve"> constraints limited the depth of the analysis that could be performed.</w:t>
      </w:r>
    </w:p>
    <w:p w14:paraId="59B55C10" w14:textId="77777777" w:rsidR="0038052F" w:rsidRPr="00FC29E3" w:rsidRDefault="0038052F" w:rsidP="00FC29E3">
      <w:pPr>
        <w:spacing w:after="0" w:line="240" w:lineRule="auto"/>
        <w:rPr>
          <w:rFonts w:asciiTheme="majorBidi" w:hAnsiTheme="majorBidi" w:cstheme="majorBidi"/>
          <w:b/>
          <w:bCs/>
          <w:sz w:val="24"/>
          <w:szCs w:val="24"/>
          <w:lang w:val="id-ID"/>
        </w:rPr>
      </w:pPr>
    </w:p>
    <w:p w14:paraId="1D99A73C" w14:textId="3C3CBE6C" w:rsidR="007B4A77" w:rsidRPr="00095991" w:rsidRDefault="00DF05CB" w:rsidP="00DF05CB">
      <w:pPr>
        <w:spacing w:after="0" w:line="276" w:lineRule="auto"/>
        <w:jc w:val="both"/>
        <w:rPr>
          <w:rFonts w:ascii="Palatino Linotype" w:hAnsi="Palatino Linotype" w:cs="Times New Roman"/>
          <w:b/>
          <w:bCs/>
          <w:sz w:val="24"/>
          <w:szCs w:val="24"/>
        </w:rPr>
      </w:pPr>
      <w:r w:rsidRPr="00095991">
        <w:rPr>
          <w:rFonts w:ascii="Palatino Linotype" w:hAnsi="Palatino Linotype" w:cs="Times New Roman"/>
          <w:b/>
          <w:bCs/>
          <w:sz w:val="24"/>
          <w:szCs w:val="24"/>
        </w:rPr>
        <w:t>CONCLUSION</w:t>
      </w:r>
    </w:p>
    <w:p w14:paraId="7AD374ED" w14:textId="77777777" w:rsidR="00DF05CB" w:rsidRPr="00DF05CB" w:rsidRDefault="00DF05CB" w:rsidP="00DF05CB">
      <w:pPr>
        <w:spacing w:after="0" w:line="276" w:lineRule="auto"/>
        <w:ind w:firstLine="567"/>
        <w:jc w:val="both"/>
        <w:rPr>
          <w:rFonts w:ascii="Palatino Linotype" w:hAnsi="Palatino Linotype" w:cs="Times New Roman"/>
          <w:sz w:val="24"/>
          <w:szCs w:val="24"/>
        </w:rPr>
      </w:pPr>
      <w:r w:rsidRPr="00DF05CB">
        <w:rPr>
          <w:rFonts w:ascii="Palatino Linotype" w:hAnsi="Palatino Linotype" w:cs="Times New Roman"/>
          <w:sz w:val="24"/>
          <w:szCs w:val="24"/>
        </w:rPr>
        <w:t xml:space="preserve">This study reveals that linguistic errors in Arabic language learning at MAN </w:t>
      </w:r>
      <w:proofErr w:type="spellStart"/>
      <w:r w:rsidRPr="00DF05CB">
        <w:rPr>
          <w:rFonts w:ascii="Palatino Linotype" w:hAnsi="Palatino Linotype" w:cs="Times New Roman"/>
          <w:sz w:val="24"/>
          <w:szCs w:val="24"/>
        </w:rPr>
        <w:t>Insan</w:t>
      </w:r>
      <w:proofErr w:type="spellEnd"/>
      <w:r w:rsidRPr="00DF05CB">
        <w:rPr>
          <w:rFonts w:ascii="Palatino Linotype" w:hAnsi="Palatino Linotype" w:cs="Times New Roman"/>
          <w:sz w:val="24"/>
          <w:szCs w:val="24"/>
        </w:rPr>
        <w:t xml:space="preserve"> </w:t>
      </w:r>
      <w:proofErr w:type="spellStart"/>
      <w:r w:rsidRPr="00DF05CB">
        <w:rPr>
          <w:rFonts w:ascii="Palatino Linotype" w:hAnsi="Palatino Linotype" w:cs="Times New Roman"/>
          <w:sz w:val="24"/>
          <w:szCs w:val="24"/>
        </w:rPr>
        <w:t>Cendekia</w:t>
      </w:r>
      <w:proofErr w:type="spellEnd"/>
      <w:r w:rsidRPr="00DF05CB">
        <w:rPr>
          <w:rFonts w:ascii="Palatino Linotype" w:hAnsi="Palatino Linotype" w:cs="Times New Roman"/>
          <w:sz w:val="24"/>
          <w:szCs w:val="24"/>
        </w:rPr>
        <w:t xml:space="preserve"> Kota </w:t>
      </w:r>
      <w:proofErr w:type="spellStart"/>
      <w:r w:rsidRPr="00DF05CB">
        <w:rPr>
          <w:rFonts w:ascii="Palatino Linotype" w:hAnsi="Palatino Linotype" w:cs="Times New Roman"/>
          <w:sz w:val="24"/>
          <w:szCs w:val="24"/>
        </w:rPr>
        <w:t>Batam</w:t>
      </w:r>
      <w:proofErr w:type="spellEnd"/>
      <w:r w:rsidRPr="00DF05CB">
        <w:rPr>
          <w:rFonts w:ascii="Palatino Linotype" w:hAnsi="Palatino Linotype" w:cs="Times New Roman"/>
          <w:sz w:val="24"/>
          <w:szCs w:val="24"/>
        </w:rPr>
        <w:t xml:space="preserve"> are not merely the result of individual student limitations, but rather reflect systemic dynamics in the process of foreign language acquisition within a formal educational setting. Errors in the areas of phonology, morphology, and syntax highlight a gap between students’ theoretical understanding and their practical ability to use Arabic actively. The contributing factors are varied, including mother tongue interference, less communicative teaching approaches, limited morphological instruction, and a lack of language practice in real-life contexts.</w:t>
      </w:r>
    </w:p>
    <w:p w14:paraId="1D39A3E2" w14:textId="77777777" w:rsidR="00DF05CB" w:rsidRPr="00DF05CB" w:rsidRDefault="00DF05CB" w:rsidP="00DF05CB">
      <w:pPr>
        <w:spacing w:after="0" w:line="276" w:lineRule="auto"/>
        <w:ind w:firstLine="567"/>
        <w:jc w:val="both"/>
        <w:rPr>
          <w:rFonts w:ascii="Palatino Linotype" w:hAnsi="Palatino Linotype" w:cs="Times New Roman"/>
          <w:sz w:val="24"/>
          <w:szCs w:val="24"/>
        </w:rPr>
      </w:pPr>
      <w:r w:rsidRPr="00DF05CB">
        <w:rPr>
          <w:rFonts w:ascii="Palatino Linotype" w:hAnsi="Palatino Linotype" w:cs="Times New Roman"/>
          <w:sz w:val="24"/>
          <w:szCs w:val="24"/>
        </w:rPr>
        <w:t xml:space="preserve">These findings are important because they provide a concrete picture of the challenges students face in mastering Arabic and offer a foundation for teachers and educational institutions to evaluate and design more targeted instructional strategies. The relevance of this research also lies in its contribution to encouraging the development of Arabic language teaching models that are more contextual, communicative, and aligned with students’ </w:t>
      </w:r>
      <w:r w:rsidRPr="00DF05CB">
        <w:rPr>
          <w:rFonts w:ascii="Palatino Linotype" w:hAnsi="Palatino Linotype" w:cs="Times New Roman"/>
          <w:sz w:val="24"/>
          <w:szCs w:val="24"/>
        </w:rPr>
        <w:lastRenderedPageBreak/>
        <w:t>real needs—in accordance with culture- and communication-based approaches recommended in recent literature.</w:t>
      </w:r>
    </w:p>
    <w:p w14:paraId="4750CB46" w14:textId="5EB35F00" w:rsidR="00DF05CB" w:rsidRPr="00DF05CB" w:rsidRDefault="00095991" w:rsidP="00DF05CB">
      <w:pPr>
        <w:spacing w:after="0" w:line="276" w:lineRule="auto"/>
        <w:ind w:firstLine="567"/>
        <w:jc w:val="both"/>
        <w:rPr>
          <w:rFonts w:ascii="Palatino Linotype" w:hAnsi="Palatino Linotype" w:cs="Times New Roman"/>
          <w:sz w:val="24"/>
          <w:szCs w:val="24"/>
        </w:rPr>
      </w:pPr>
      <w:r w:rsidRPr="00095991">
        <w:rPr>
          <w:rFonts w:ascii="Palatino Linotype" w:hAnsi="Palatino Linotype" w:cs="Times New Roman"/>
          <w:sz w:val="24"/>
          <w:szCs w:val="24"/>
        </w:rPr>
        <w:t>Through a case study approach</w:t>
      </w:r>
      <w:r w:rsidRPr="00095991">
        <w:rPr>
          <w:rFonts w:ascii="Palatino Linotype" w:hAnsi="Palatino Linotype" w:cs="Times New Roman"/>
          <w:sz w:val="24"/>
          <w:szCs w:val="24"/>
        </w:rPr>
        <w:t xml:space="preserve">, this research enriches the discourse in </w:t>
      </w:r>
      <w:r w:rsidRPr="00095991">
        <w:rPr>
          <w:rFonts w:ascii="Palatino Linotype" w:hAnsi="Palatino Linotype" w:cs="Times New Roman"/>
          <w:sz w:val="24"/>
          <w:szCs w:val="24"/>
        </w:rPr>
        <w:t>applied linguistics</w:t>
      </w:r>
      <w:r w:rsidRPr="00095991">
        <w:rPr>
          <w:rFonts w:ascii="Palatino Linotype" w:hAnsi="Palatino Linotype" w:cs="Times New Roman"/>
          <w:sz w:val="24"/>
          <w:szCs w:val="24"/>
        </w:rPr>
        <w:t xml:space="preserve"> in the field of Arabic language education, particularly within the context of </w:t>
      </w:r>
      <w:r w:rsidRPr="00095991">
        <w:rPr>
          <w:rFonts w:ascii="Palatino Linotype" w:hAnsi="Palatino Linotype" w:cs="Times New Roman"/>
          <w:sz w:val="24"/>
          <w:szCs w:val="24"/>
        </w:rPr>
        <w:t>modern madrasahs in Indonesia</w:t>
      </w:r>
      <w:r w:rsidRPr="00095991">
        <w:rPr>
          <w:rFonts w:ascii="Palatino Linotype" w:hAnsi="Palatino Linotype" w:cs="Times New Roman"/>
          <w:sz w:val="24"/>
          <w:szCs w:val="24"/>
        </w:rPr>
        <w:t xml:space="preserve">. The findings of this study are expected to serve as a foundation for </w:t>
      </w:r>
      <w:r w:rsidRPr="00095991">
        <w:rPr>
          <w:rFonts w:ascii="Palatino Linotype" w:hAnsi="Palatino Linotype" w:cs="Times New Roman"/>
          <w:sz w:val="24"/>
          <w:szCs w:val="24"/>
        </w:rPr>
        <w:t>further research</w:t>
      </w:r>
      <w:r w:rsidRPr="00095991">
        <w:rPr>
          <w:rFonts w:ascii="Palatino Linotype" w:hAnsi="Palatino Linotype" w:cs="Times New Roman"/>
          <w:sz w:val="24"/>
          <w:szCs w:val="24"/>
        </w:rPr>
        <w:t xml:space="preserve"> with a broader scope—both methodologically and institutionally—in order to develop an Arabic language learning system that is </w:t>
      </w:r>
      <w:r w:rsidRPr="00095991">
        <w:rPr>
          <w:rFonts w:ascii="Palatino Linotype" w:hAnsi="Palatino Linotype" w:cs="Times New Roman"/>
          <w:sz w:val="24"/>
          <w:szCs w:val="24"/>
        </w:rPr>
        <w:t>more effective, adaptive, and relevant</w:t>
      </w:r>
      <w:r w:rsidRPr="00095991">
        <w:rPr>
          <w:rFonts w:ascii="Palatino Linotype" w:hAnsi="Palatino Linotype" w:cs="Times New Roman"/>
          <w:sz w:val="24"/>
          <w:szCs w:val="24"/>
        </w:rPr>
        <w:t xml:space="preserve"> to the social realities of students.</w:t>
      </w:r>
    </w:p>
    <w:p w14:paraId="18A3BDBB" w14:textId="77777777" w:rsidR="00FC29E3" w:rsidRPr="00FC29E3" w:rsidRDefault="00FC29E3" w:rsidP="00FC29E3">
      <w:pPr>
        <w:spacing w:after="0" w:line="240" w:lineRule="auto"/>
        <w:jc w:val="center"/>
        <w:rPr>
          <w:rFonts w:asciiTheme="majorBidi" w:hAnsiTheme="majorBidi" w:cstheme="majorBidi"/>
          <w:b/>
          <w:bCs/>
          <w:sz w:val="24"/>
          <w:szCs w:val="24"/>
          <w:lang w:val="id-ID"/>
        </w:rPr>
      </w:pPr>
    </w:p>
    <w:p w14:paraId="62BECEA4" w14:textId="1DF16FBC" w:rsidR="004B255E" w:rsidRPr="004B255E" w:rsidRDefault="004B255E" w:rsidP="004B255E">
      <w:pPr>
        <w:spacing w:after="120" w:line="240" w:lineRule="auto"/>
        <w:jc w:val="center"/>
        <w:rPr>
          <w:rFonts w:ascii="Palatino Linotype" w:hAnsi="Palatino Linotype" w:cs="Times New Roman"/>
          <w:b/>
          <w:bCs/>
          <w:sz w:val="24"/>
          <w:szCs w:val="24"/>
        </w:rPr>
      </w:pPr>
      <w:r w:rsidRPr="004B255E">
        <w:rPr>
          <w:rFonts w:ascii="Palatino Linotype" w:hAnsi="Palatino Linotype" w:cs="Times New Roman"/>
          <w:b/>
          <w:bCs/>
          <w:sz w:val="24"/>
          <w:szCs w:val="24"/>
        </w:rPr>
        <w:t>REFERENCES</w:t>
      </w:r>
    </w:p>
    <w:p w14:paraId="73C2FFD7" w14:textId="6D1291DF" w:rsidR="004B255E" w:rsidRPr="004B255E" w:rsidRDefault="004B255E" w:rsidP="004B255E">
      <w:pPr>
        <w:widowControl w:val="0"/>
        <w:autoSpaceDE w:val="0"/>
        <w:autoSpaceDN w:val="0"/>
        <w:adjustRightInd w:val="0"/>
        <w:spacing w:after="120" w:line="240" w:lineRule="auto"/>
        <w:ind w:left="480" w:hanging="480"/>
        <w:jc w:val="both"/>
        <w:rPr>
          <w:rFonts w:ascii="Palatino Linotype" w:hAnsi="Palatino Linotype" w:cs="Times New Roman"/>
          <w:noProof/>
          <w:sz w:val="24"/>
          <w:szCs w:val="24"/>
        </w:rPr>
      </w:pPr>
      <w:r w:rsidRPr="004B255E">
        <w:rPr>
          <w:rFonts w:ascii="Palatino Linotype" w:hAnsi="Palatino Linotype" w:cstheme="majorBidi"/>
          <w:sz w:val="24"/>
          <w:szCs w:val="24"/>
          <w:lang w:val="id-ID"/>
        </w:rPr>
        <w:fldChar w:fldCharType="begin" w:fldLock="1"/>
      </w:r>
      <w:r w:rsidRPr="004B255E">
        <w:rPr>
          <w:rFonts w:ascii="Palatino Linotype" w:hAnsi="Palatino Linotype" w:cstheme="majorBidi"/>
          <w:sz w:val="24"/>
          <w:szCs w:val="24"/>
          <w:lang w:val="id-ID"/>
        </w:rPr>
        <w:instrText xml:space="preserve">ADDIN Mendeley Bibliography CSL_BIBLIOGRAPHY </w:instrText>
      </w:r>
      <w:r w:rsidRPr="004B255E">
        <w:rPr>
          <w:rFonts w:ascii="Palatino Linotype" w:hAnsi="Palatino Linotype" w:cstheme="majorBidi"/>
          <w:sz w:val="24"/>
          <w:szCs w:val="24"/>
          <w:lang w:val="id-ID"/>
        </w:rPr>
        <w:fldChar w:fldCharType="separate"/>
      </w:r>
      <w:r w:rsidRPr="004B255E">
        <w:rPr>
          <w:rFonts w:ascii="Palatino Linotype" w:hAnsi="Palatino Linotype" w:cs="Times New Roman"/>
          <w:noProof/>
          <w:sz w:val="24"/>
          <w:szCs w:val="24"/>
        </w:rPr>
        <w:t xml:space="preserve">Ahmad Solkan. (2021). Problematika Pembelajaran Bahasa Arab Siswa MI Miftahul Falah Jakenan Pati. </w:t>
      </w:r>
      <w:r w:rsidRPr="004B255E">
        <w:rPr>
          <w:rFonts w:ascii="Palatino Linotype" w:hAnsi="Palatino Linotype" w:cs="Times New Roman"/>
          <w:i/>
          <w:iCs/>
          <w:noProof/>
          <w:sz w:val="24"/>
          <w:szCs w:val="24"/>
        </w:rPr>
        <w:t>EDULAB: Majalah Ilmiah Laboratorium Pendidikan</w:t>
      </w:r>
      <w:r w:rsidRPr="004B255E">
        <w:rPr>
          <w:rFonts w:ascii="Palatino Linotype" w:hAnsi="Palatino Linotype" w:cs="Times New Roman"/>
          <w:noProof/>
          <w:sz w:val="24"/>
          <w:szCs w:val="24"/>
        </w:rPr>
        <w:t xml:space="preserve">, </w:t>
      </w:r>
      <w:r w:rsidRPr="004B255E">
        <w:rPr>
          <w:rFonts w:ascii="Palatino Linotype" w:hAnsi="Palatino Linotype" w:cs="Times New Roman"/>
          <w:i/>
          <w:iCs/>
          <w:noProof/>
          <w:sz w:val="24"/>
          <w:szCs w:val="24"/>
        </w:rPr>
        <w:t>5</w:t>
      </w:r>
      <w:r w:rsidRPr="004B255E">
        <w:rPr>
          <w:rFonts w:ascii="Palatino Linotype" w:hAnsi="Palatino Linotype" w:cs="Times New Roman"/>
          <w:noProof/>
          <w:sz w:val="24"/>
          <w:szCs w:val="24"/>
        </w:rPr>
        <w:t>(2). https://doi.org/10.14421/edulab.2020.52-06</w:t>
      </w:r>
    </w:p>
    <w:p w14:paraId="1ADDDC82" w14:textId="77777777" w:rsidR="004B255E" w:rsidRPr="004B255E" w:rsidRDefault="004B255E" w:rsidP="004B255E">
      <w:pPr>
        <w:widowControl w:val="0"/>
        <w:autoSpaceDE w:val="0"/>
        <w:autoSpaceDN w:val="0"/>
        <w:adjustRightInd w:val="0"/>
        <w:spacing w:after="120" w:line="240" w:lineRule="auto"/>
        <w:ind w:left="480" w:hanging="480"/>
        <w:jc w:val="both"/>
        <w:rPr>
          <w:rFonts w:ascii="Palatino Linotype" w:hAnsi="Palatino Linotype" w:cs="Times New Roman"/>
          <w:noProof/>
          <w:sz w:val="24"/>
          <w:szCs w:val="24"/>
        </w:rPr>
      </w:pPr>
      <w:r w:rsidRPr="004B255E">
        <w:rPr>
          <w:rFonts w:ascii="Palatino Linotype" w:hAnsi="Palatino Linotype" w:cs="Times New Roman"/>
          <w:noProof/>
          <w:sz w:val="24"/>
          <w:szCs w:val="24"/>
        </w:rPr>
        <w:t xml:space="preserve">Ardyansyah, A., &amp; Fitriani, L. (2020). Efektivitas Penerapan Metode Discovery Learning dalam Pembelajaran Imla’. </w:t>
      </w:r>
      <w:r w:rsidRPr="004B255E">
        <w:rPr>
          <w:rFonts w:ascii="Palatino Linotype" w:hAnsi="Palatino Linotype" w:cs="Times New Roman"/>
          <w:i/>
          <w:iCs/>
          <w:noProof/>
          <w:sz w:val="24"/>
          <w:szCs w:val="24"/>
        </w:rPr>
        <w:t>Al-Ta’rib: Jurnal Ilmiah Program Studi Pendidikan Bahasa Arab IAIN Palangka Raya</w:t>
      </w:r>
      <w:r w:rsidRPr="004B255E">
        <w:rPr>
          <w:rFonts w:ascii="Palatino Linotype" w:hAnsi="Palatino Linotype" w:cs="Times New Roman"/>
          <w:noProof/>
          <w:sz w:val="24"/>
          <w:szCs w:val="24"/>
        </w:rPr>
        <w:t xml:space="preserve">, </w:t>
      </w:r>
      <w:r w:rsidRPr="004B255E">
        <w:rPr>
          <w:rFonts w:ascii="Palatino Linotype" w:hAnsi="Palatino Linotype" w:cs="Times New Roman"/>
          <w:i/>
          <w:iCs/>
          <w:noProof/>
          <w:sz w:val="24"/>
          <w:szCs w:val="24"/>
        </w:rPr>
        <w:t>8</w:t>
      </w:r>
      <w:r w:rsidRPr="004B255E">
        <w:rPr>
          <w:rFonts w:ascii="Palatino Linotype" w:hAnsi="Palatino Linotype" w:cs="Times New Roman"/>
          <w:noProof/>
          <w:sz w:val="24"/>
          <w:szCs w:val="24"/>
        </w:rPr>
        <w:t>(2), 229–244. https://doi.org/10.23971/altarib.v8i2.2257</w:t>
      </w:r>
    </w:p>
    <w:p w14:paraId="4C613560" w14:textId="77777777" w:rsidR="004B255E" w:rsidRPr="004B255E" w:rsidRDefault="004B255E" w:rsidP="004B255E">
      <w:pPr>
        <w:widowControl w:val="0"/>
        <w:autoSpaceDE w:val="0"/>
        <w:autoSpaceDN w:val="0"/>
        <w:adjustRightInd w:val="0"/>
        <w:spacing w:after="120" w:line="240" w:lineRule="auto"/>
        <w:ind w:left="480" w:hanging="480"/>
        <w:jc w:val="both"/>
        <w:rPr>
          <w:rFonts w:ascii="Palatino Linotype" w:hAnsi="Palatino Linotype" w:cs="Times New Roman"/>
          <w:noProof/>
          <w:sz w:val="24"/>
          <w:szCs w:val="24"/>
        </w:rPr>
      </w:pPr>
      <w:r w:rsidRPr="004B255E">
        <w:rPr>
          <w:rFonts w:ascii="Palatino Linotype" w:hAnsi="Palatino Linotype" w:cs="Times New Roman"/>
          <w:noProof/>
          <w:sz w:val="24"/>
          <w:szCs w:val="24"/>
        </w:rPr>
        <w:t xml:space="preserve">Asbarin, A., Machmudah, U., Amalia, N. N., &amp; Taufik, M. (2022). An Analysis on The Principles of Arabic Textbooks for Madrasah Aliyah in Indonesia: Based on The Ministry of Education and Rusydi Ahmad Thu’aimah. </w:t>
      </w:r>
      <w:r w:rsidRPr="004B255E">
        <w:rPr>
          <w:rFonts w:ascii="Palatino Linotype" w:hAnsi="Palatino Linotype" w:cs="Times New Roman"/>
          <w:i/>
          <w:iCs/>
          <w:noProof/>
          <w:sz w:val="24"/>
          <w:szCs w:val="24"/>
        </w:rPr>
        <w:t>Al-Ta’rib: Jurnal Ilmiah Program Studi Pendidikan Bahasa Arab IAIN Palangka Raya</w:t>
      </w:r>
      <w:r w:rsidRPr="004B255E">
        <w:rPr>
          <w:rFonts w:ascii="Palatino Linotype" w:hAnsi="Palatino Linotype" w:cs="Times New Roman"/>
          <w:noProof/>
          <w:sz w:val="24"/>
          <w:szCs w:val="24"/>
        </w:rPr>
        <w:t xml:space="preserve">, </w:t>
      </w:r>
      <w:r w:rsidRPr="004B255E">
        <w:rPr>
          <w:rFonts w:ascii="Palatino Linotype" w:hAnsi="Palatino Linotype" w:cs="Times New Roman"/>
          <w:i/>
          <w:iCs/>
          <w:noProof/>
          <w:sz w:val="24"/>
          <w:szCs w:val="24"/>
        </w:rPr>
        <w:t>10</w:t>
      </w:r>
      <w:r w:rsidRPr="004B255E">
        <w:rPr>
          <w:rFonts w:ascii="Palatino Linotype" w:hAnsi="Palatino Linotype" w:cs="Times New Roman"/>
          <w:noProof/>
          <w:sz w:val="24"/>
          <w:szCs w:val="24"/>
        </w:rPr>
        <w:t>(2), 171–184. https://doi.org/10.23971/altarib.v10i2.4449</w:t>
      </w:r>
    </w:p>
    <w:p w14:paraId="48498F06" w14:textId="77777777" w:rsidR="004B255E" w:rsidRPr="004B255E" w:rsidRDefault="004B255E" w:rsidP="004B255E">
      <w:pPr>
        <w:widowControl w:val="0"/>
        <w:autoSpaceDE w:val="0"/>
        <w:autoSpaceDN w:val="0"/>
        <w:adjustRightInd w:val="0"/>
        <w:spacing w:after="120" w:line="240" w:lineRule="auto"/>
        <w:ind w:left="480" w:hanging="480"/>
        <w:jc w:val="both"/>
        <w:rPr>
          <w:rFonts w:ascii="Palatino Linotype" w:hAnsi="Palatino Linotype" w:cs="Times New Roman"/>
          <w:noProof/>
          <w:sz w:val="24"/>
          <w:szCs w:val="24"/>
        </w:rPr>
      </w:pPr>
      <w:r w:rsidRPr="004B255E">
        <w:rPr>
          <w:rFonts w:ascii="Palatino Linotype" w:hAnsi="Palatino Linotype" w:cs="Times New Roman"/>
          <w:noProof/>
          <w:sz w:val="24"/>
          <w:szCs w:val="24"/>
        </w:rPr>
        <w:t xml:space="preserve">Audina, F., Syahira, F., Maharani, F., Muzdalifah, R., &amp; Ramasari, P. (2023). Analisis Kesalahan Berbahasa dalam Morfologi pada Siswa Sekolah Dasar. </w:t>
      </w:r>
      <w:r w:rsidRPr="004B255E">
        <w:rPr>
          <w:rFonts w:ascii="Palatino Linotype" w:hAnsi="Palatino Linotype" w:cs="Times New Roman"/>
          <w:i/>
          <w:iCs/>
          <w:noProof/>
          <w:sz w:val="24"/>
          <w:szCs w:val="24"/>
        </w:rPr>
        <w:t>Al-Lahjah: Jurnal Pendidikan, Bahasa Arab, Dan Kajian Linguistik Arab</w:t>
      </w:r>
      <w:r w:rsidRPr="004B255E">
        <w:rPr>
          <w:rFonts w:ascii="Palatino Linotype" w:hAnsi="Palatino Linotype" w:cs="Times New Roman"/>
          <w:noProof/>
          <w:sz w:val="24"/>
          <w:szCs w:val="24"/>
        </w:rPr>
        <w:t xml:space="preserve">, </w:t>
      </w:r>
      <w:r w:rsidRPr="004B255E">
        <w:rPr>
          <w:rFonts w:ascii="Palatino Linotype" w:hAnsi="Palatino Linotype" w:cs="Times New Roman"/>
          <w:i/>
          <w:iCs/>
          <w:noProof/>
          <w:sz w:val="24"/>
          <w:szCs w:val="24"/>
        </w:rPr>
        <w:t>6</w:t>
      </w:r>
      <w:r w:rsidRPr="004B255E">
        <w:rPr>
          <w:rFonts w:ascii="Palatino Linotype" w:hAnsi="Palatino Linotype" w:cs="Times New Roman"/>
          <w:noProof/>
          <w:sz w:val="24"/>
          <w:szCs w:val="24"/>
        </w:rPr>
        <w:t>(1), 35–41. https://doi.org/10.32764/allahjah.v6i1.3694</w:t>
      </w:r>
    </w:p>
    <w:p w14:paraId="4900A947" w14:textId="77777777" w:rsidR="004B255E" w:rsidRPr="004B255E" w:rsidRDefault="004B255E" w:rsidP="004B255E">
      <w:pPr>
        <w:widowControl w:val="0"/>
        <w:autoSpaceDE w:val="0"/>
        <w:autoSpaceDN w:val="0"/>
        <w:adjustRightInd w:val="0"/>
        <w:spacing w:after="120" w:line="240" w:lineRule="auto"/>
        <w:ind w:left="480" w:hanging="480"/>
        <w:jc w:val="both"/>
        <w:rPr>
          <w:rFonts w:ascii="Palatino Linotype" w:hAnsi="Palatino Linotype" w:cs="Times New Roman"/>
          <w:noProof/>
          <w:sz w:val="24"/>
          <w:szCs w:val="24"/>
        </w:rPr>
      </w:pPr>
      <w:r w:rsidRPr="004B255E">
        <w:rPr>
          <w:rFonts w:ascii="Palatino Linotype" w:hAnsi="Palatino Linotype" w:cs="Times New Roman"/>
          <w:noProof/>
          <w:sz w:val="24"/>
          <w:szCs w:val="24"/>
        </w:rPr>
        <w:t xml:space="preserve">Diana, N., Syukur, H., &amp; Wargadinata, W. (2023). Analisis Kesalahan Bahasa Arab dalam Percakapan Sehari-hari Anggota Lembaga Raudlah Al-Lughah Al-Arabiyah Pondok Pesantren Annuqyah Sumenep Madura. </w:t>
      </w:r>
      <w:r w:rsidRPr="004B255E">
        <w:rPr>
          <w:rFonts w:ascii="Palatino Linotype" w:hAnsi="Palatino Linotype" w:cs="Times New Roman"/>
          <w:i/>
          <w:iCs/>
          <w:noProof/>
          <w:sz w:val="24"/>
          <w:szCs w:val="24"/>
        </w:rPr>
        <w:t>Al-Fathin Jurnal Bahasa Dan Sastra</w:t>
      </w:r>
      <w:r w:rsidRPr="004B255E">
        <w:rPr>
          <w:rFonts w:ascii="Palatino Linotype" w:hAnsi="Palatino Linotype" w:cs="Times New Roman"/>
          <w:noProof/>
          <w:sz w:val="24"/>
          <w:szCs w:val="24"/>
        </w:rPr>
        <w:t xml:space="preserve">, </w:t>
      </w:r>
      <w:r w:rsidRPr="004B255E">
        <w:rPr>
          <w:rFonts w:ascii="Palatino Linotype" w:hAnsi="Palatino Linotype" w:cs="Times New Roman"/>
          <w:i/>
          <w:iCs/>
          <w:noProof/>
          <w:sz w:val="24"/>
          <w:szCs w:val="24"/>
        </w:rPr>
        <w:t>6</w:t>
      </w:r>
      <w:r w:rsidRPr="004B255E">
        <w:rPr>
          <w:rFonts w:ascii="Palatino Linotype" w:hAnsi="Palatino Linotype" w:cs="Times New Roman"/>
          <w:noProof/>
          <w:sz w:val="24"/>
          <w:szCs w:val="24"/>
        </w:rPr>
        <w:t>(1), 67–83. https://e-journal.metrouniv.ac.id/al-fathin/article/view/5272</w:t>
      </w:r>
    </w:p>
    <w:p w14:paraId="396AE94D" w14:textId="77777777" w:rsidR="004B255E" w:rsidRPr="004B255E" w:rsidRDefault="004B255E" w:rsidP="004B255E">
      <w:pPr>
        <w:widowControl w:val="0"/>
        <w:autoSpaceDE w:val="0"/>
        <w:autoSpaceDN w:val="0"/>
        <w:adjustRightInd w:val="0"/>
        <w:spacing w:after="120" w:line="240" w:lineRule="auto"/>
        <w:ind w:left="480" w:hanging="480"/>
        <w:jc w:val="both"/>
        <w:rPr>
          <w:rFonts w:ascii="Palatino Linotype" w:hAnsi="Palatino Linotype" w:cs="Times New Roman"/>
          <w:noProof/>
          <w:sz w:val="24"/>
          <w:szCs w:val="24"/>
        </w:rPr>
      </w:pPr>
      <w:r w:rsidRPr="004B255E">
        <w:rPr>
          <w:rFonts w:ascii="Palatino Linotype" w:hAnsi="Palatino Linotype" w:cs="Times New Roman"/>
          <w:noProof/>
          <w:sz w:val="24"/>
          <w:szCs w:val="24"/>
        </w:rPr>
        <w:t xml:space="preserve">Farisha, F., Fahri, M., &amp; Al-Ghifari, R. A. (2023). Analysis of Research Trends in Arabic Language Education Using a Bibliometric Approach in Indonesian National Journals. </w:t>
      </w:r>
      <w:r w:rsidRPr="004B255E">
        <w:rPr>
          <w:rFonts w:ascii="Palatino Linotype" w:hAnsi="Palatino Linotype" w:cs="Times New Roman"/>
          <w:i/>
          <w:iCs/>
          <w:noProof/>
          <w:sz w:val="24"/>
          <w:szCs w:val="24"/>
        </w:rPr>
        <w:t>Lughawiyah: Journal of Arabic Education and Linguistics</w:t>
      </w:r>
      <w:r w:rsidRPr="004B255E">
        <w:rPr>
          <w:rFonts w:ascii="Palatino Linotype" w:hAnsi="Palatino Linotype" w:cs="Times New Roman"/>
          <w:noProof/>
          <w:sz w:val="24"/>
          <w:szCs w:val="24"/>
        </w:rPr>
        <w:t xml:space="preserve">, </w:t>
      </w:r>
      <w:r w:rsidRPr="004B255E">
        <w:rPr>
          <w:rFonts w:ascii="Palatino Linotype" w:hAnsi="Palatino Linotype" w:cs="Times New Roman"/>
          <w:i/>
          <w:iCs/>
          <w:noProof/>
          <w:sz w:val="24"/>
          <w:szCs w:val="24"/>
        </w:rPr>
        <w:t>5</w:t>
      </w:r>
      <w:r w:rsidRPr="004B255E">
        <w:rPr>
          <w:rFonts w:ascii="Palatino Linotype" w:hAnsi="Palatino Linotype" w:cs="Times New Roman"/>
          <w:noProof/>
          <w:sz w:val="24"/>
          <w:szCs w:val="24"/>
        </w:rPr>
        <w:t>(2), 177. https://doi.org/10.31958/lughawiyah.v5i2.10384</w:t>
      </w:r>
    </w:p>
    <w:p w14:paraId="55850703" w14:textId="77777777" w:rsidR="004B255E" w:rsidRPr="004B255E" w:rsidRDefault="004B255E" w:rsidP="004B255E">
      <w:pPr>
        <w:widowControl w:val="0"/>
        <w:autoSpaceDE w:val="0"/>
        <w:autoSpaceDN w:val="0"/>
        <w:adjustRightInd w:val="0"/>
        <w:spacing w:after="120" w:line="240" w:lineRule="auto"/>
        <w:ind w:left="480" w:hanging="480"/>
        <w:jc w:val="both"/>
        <w:rPr>
          <w:rFonts w:ascii="Palatino Linotype" w:hAnsi="Palatino Linotype" w:cs="Times New Roman"/>
          <w:noProof/>
          <w:sz w:val="24"/>
          <w:szCs w:val="24"/>
        </w:rPr>
      </w:pPr>
      <w:r w:rsidRPr="004B255E">
        <w:rPr>
          <w:rFonts w:ascii="Palatino Linotype" w:hAnsi="Palatino Linotype" w:cs="Times New Roman"/>
          <w:noProof/>
          <w:sz w:val="24"/>
          <w:szCs w:val="24"/>
        </w:rPr>
        <w:t xml:space="preserve">Fitria, F., Maliyanah, A. A., &amp; Sabila, A. N. (2024). Analisis Kesalahan Berbahasa </w:t>
      </w:r>
      <w:r w:rsidRPr="004B255E">
        <w:rPr>
          <w:rFonts w:ascii="Palatino Linotype" w:hAnsi="Palatino Linotype" w:cs="Times New Roman"/>
          <w:noProof/>
          <w:sz w:val="24"/>
          <w:szCs w:val="24"/>
        </w:rPr>
        <w:lastRenderedPageBreak/>
        <w:t xml:space="preserve">pada Aspek Nahwu dalam Pembelajaran Insya’ oleh Siswa Tingkat Madrasah Tsanawiyah. </w:t>
      </w:r>
      <w:r w:rsidRPr="004B255E">
        <w:rPr>
          <w:rFonts w:ascii="Palatino Linotype" w:hAnsi="Palatino Linotype" w:cs="Times New Roman"/>
          <w:i/>
          <w:iCs/>
          <w:noProof/>
          <w:sz w:val="24"/>
          <w:szCs w:val="24"/>
        </w:rPr>
        <w:t>Bahtera: Jurnal Pendidikan Bahasa Dan Sastra</w:t>
      </w:r>
      <w:r w:rsidRPr="004B255E">
        <w:rPr>
          <w:rFonts w:ascii="Palatino Linotype" w:hAnsi="Palatino Linotype" w:cs="Times New Roman"/>
          <w:noProof/>
          <w:sz w:val="24"/>
          <w:szCs w:val="24"/>
        </w:rPr>
        <w:t xml:space="preserve">, </w:t>
      </w:r>
      <w:r w:rsidRPr="004B255E">
        <w:rPr>
          <w:rFonts w:ascii="Palatino Linotype" w:hAnsi="Palatino Linotype" w:cs="Times New Roman"/>
          <w:i/>
          <w:iCs/>
          <w:noProof/>
          <w:sz w:val="24"/>
          <w:szCs w:val="24"/>
        </w:rPr>
        <w:t>23</w:t>
      </w:r>
      <w:r w:rsidRPr="004B255E">
        <w:rPr>
          <w:rFonts w:ascii="Palatino Linotype" w:hAnsi="Palatino Linotype" w:cs="Times New Roman"/>
          <w:noProof/>
          <w:sz w:val="24"/>
          <w:szCs w:val="24"/>
        </w:rPr>
        <w:t>(1), 30–39. https://doi.org/10.21009/bahtera.231.03</w:t>
      </w:r>
    </w:p>
    <w:p w14:paraId="6B6AE856" w14:textId="77777777" w:rsidR="004B255E" w:rsidRPr="004B255E" w:rsidRDefault="004B255E" w:rsidP="004B255E">
      <w:pPr>
        <w:widowControl w:val="0"/>
        <w:autoSpaceDE w:val="0"/>
        <w:autoSpaceDN w:val="0"/>
        <w:adjustRightInd w:val="0"/>
        <w:spacing w:after="120" w:line="240" w:lineRule="auto"/>
        <w:ind w:left="480" w:hanging="480"/>
        <w:jc w:val="both"/>
        <w:rPr>
          <w:rFonts w:ascii="Palatino Linotype" w:hAnsi="Palatino Linotype" w:cs="Times New Roman"/>
          <w:noProof/>
          <w:sz w:val="24"/>
          <w:szCs w:val="24"/>
        </w:rPr>
      </w:pPr>
      <w:r w:rsidRPr="004B255E">
        <w:rPr>
          <w:rFonts w:ascii="Palatino Linotype" w:hAnsi="Palatino Linotype" w:cs="Times New Roman"/>
          <w:noProof/>
          <w:sz w:val="24"/>
          <w:szCs w:val="24"/>
        </w:rPr>
        <w:t xml:space="preserve">Habibi, B. Y. (2018). </w:t>
      </w:r>
      <w:r w:rsidRPr="004B255E">
        <w:rPr>
          <w:rFonts w:ascii="Palatino Linotype" w:hAnsi="Palatino Linotype" w:cs="Times New Roman"/>
          <w:noProof/>
          <w:sz w:val="24"/>
          <w:szCs w:val="24"/>
          <w:rtl/>
        </w:rPr>
        <w:t>الأخطاء الشائعة في كتابة الحروف العربية لدى الطلاب في قسم تعليم اللغة العربية بجامعة سلاتيجا الإسلامية الحكومية</w:t>
      </w:r>
      <w:r w:rsidRPr="004B255E">
        <w:rPr>
          <w:rFonts w:ascii="Palatino Linotype" w:hAnsi="Palatino Linotype" w:cs="Times New Roman"/>
          <w:noProof/>
          <w:sz w:val="24"/>
          <w:szCs w:val="24"/>
        </w:rPr>
        <w:t xml:space="preserve">. </w:t>
      </w:r>
      <w:r w:rsidRPr="004B255E">
        <w:rPr>
          <w:rFonts w:ascii="Palatino Linotype" w:hAnsi="Palatino Linotype" w:cs="Times New Roman"/>
          <w:i/>
          <w:iCs/>
          <w:noProof/>
          <w:sz w:val="24"/>
          <w:szCs w:val="24"/>
        </w:rPr>
        <w:t>Al-Ta’rib: Jurnal Ilmiah Program Studi Pendidikan Bahasa Arab IAIN Palangka Raya</w:t>
      </w:r>
      <w:r w:rsidRPr="004B255E">
        <w:rPr>
          <w:rFonts w:ascii="Palatino Linotype" w:hAnsi="Palatino Linotype" w:cs="Times New Roman"/>
          <w:noProof/>
          <w:sz w:val="24"/>
          <w:szCs w:val="24"/>
        </w:rPr>
        <w:t xml:space="preserve">, </w:t>
      </w:r>
      <w:r w:rsidRPr="004B255E">
        <w:rPr>
          <w:rFonts w:ascii="Palatino Linotype" w:hAnsi="Palatino Linotype" w:cs="Times New Roman"/>
          <w:i/>
          <w:iCs/>
          <w:noProof/>
          <w:sz w:val="24"/>
          <w:szCs w:val="24"/>
        </w:rPr>
        <w:t>6</w:t>
      </w:r>
      <w:r w:rsidRPr="004B255E">
        <w:rPr>
          <w:rFonts w:ascii="Palatino Linotype" w:hAnsi="Palatino Linotype" w:cs="Times New Roman"/>
          <w:noProof/>
          <w:sz w:val="24"/>
          <w:szCs w:val="24"/>
        </w:rPr>
        <w:t>(1), 26–40. https://doi.org/10.23971/altarib.v6i1.967</w:t>
      </w:r>
    </w:p>
    <w:p w14:paraId="7F601ACF" w14:textId="77777777" w:rsidR="004B255E" w:rsidRPr="004B255E" w:rsidRDefault="004B255E" w:rsidP="004B255E">
      <w:pPr>
        <w:widowControl w:val="0"/>
        <w:autoSpaceDE w:val="0"/>
        <w:autoSpaceDN w:val="0"/>
        <w:adjustRightInd w:val="0"/>
        <w:spacing w:after="120" w:line="240" w:lineRule="auto"/>
        <w:ind w:left="480" w:hanging="480"/>
        <w:jc w:val="both"/>
        <w:rPr>
          <w:rFonts w:ascii="Palatino Linotype" w:hAnsi="Palatino Linotype" w:cs="Times New Roman"/>
          <w:noProof/>
          <w:sz w:val="24"/>
          <w:szCs w:val="24"/>
        </w:rPr>
      </w:pPr>
      <w:r w:rsidRPr="004B255E">
        <w:rPr>
          <w:rFonts w:ascii="Palatino Linotype" w:hAnsi="Palatino Linotype" w:cs="Times New Roman"/>
          <w:noProof/>
          <w:sz w:val="24"/>
          <w:szCs w:val="24"/>
        </w:rPr>
        <w:t xml:space="preserve">Kalimutu, N. D. (2016). </w:t>
      </w:r>
      <w:r w:rsidRPr="004B255E">
        <w:rPr>
          <w:rFonts w:ascii="Palatino Linotype" w:hAnsi="Palatino Linotype" w:cs="Times New Roman"/>
          <w:noProof/>
          <w:sz w:val="24"/>
          <w:szCs w:val="24"/>
          <w:rtl/>
        </w:rPr>
        <w:t>تحليل الأخطاء فى استخدام الفعل الماضى والمضارع فى التركيب أو الجملة لتلاميذ الصف الحادى عشر فى المدرسة الثانوية روضة الجنة بالنكارايا</w:t>
      </w:r>
      <w:r w:rsidRPr="004B255E">
        <w:rPr>
          <w:rFonts w:ascii="Palatino Linotype" w:hAnsi="Palatino Linotype" w:cs="Times New Roman"/>
          <w:noProof/>
          <w:sz w:val="24"/>
          <w:szCs w:val="24"/>
        </w:rPr>
        <w:t xml:space="preserve">. </w:t>
      </w:r>
      <w:r w:rsidRPr="004B255E">
        <w:rPr>
          <w:rFonts w:ascii="Palatino Linotype" w:hAnsi="Palatino Linotype" w:cs="Times New Roman"/>
          <w:i/>
          <w:iCs/>
          <w:noProof/>
          <w:sz w:val="24"/>
          <w:szCs w:val="24"/>
        </w:rPr>
        <w:t>Al-Ta’rib</w:t>
      </w:r>
      <w:r w:rsidRPr="004B255E">
        <w:rPr>
          <w:rFonts w:ascii="Times New Roman" w:hAnsi="Times New Roman" w:cs="Times New Roman"/>
          <w:i/>
          <w:iCs/>
          <w:noProof/>
          <w:sz w:val="24"/>
          <w:szCs w:val="24"/>
        </w:rPr>
        <w:t> </w:t>
      </w:r>
      <w:r w:rsidRPr="004B255E">
        <w:rPr>
          <w:rFonts w:ascii="Palatino Linotype" w:hAnsi="Palatino Linotype" w:cs="Times New Roman"/>
          <w:i/>
          <w:iCs/>
          <w:noProof/>
          <w:sz w:val="24"/>
          <w:szCs w:val="24"/>
        </w:rPr>
        <w:t>: Jurnal Ilmiah Program Studi Pendidikan Bahasa Arab IAIN Palangka Raya</w:t>
      </w:r>
      <w:r w:rsidRPr="004B255E">
        <w:rPr>
          <w:rFonts w:ascii="Palatino Linotype" w:hAnsi="Palatino Linotype" w:cs="Times New Roman"/>
          <w:noProof/>
          <w:sz w:val="24"/>
          <w:szCs w:val="24"/>
        </w:rPr>
        <w:t xml:space="preserve">, </w:t>
      </w:r>
      <w:r w:rsidRPr="004B255E">
        <w:rPr>
          <w:rFonts w:ascii="Palatino Linotype" w:hAnsi="Palatino Linotype" w:cs="Times New Roman"/>
          <w:i/>
          <w:iCs/>
          <w:noProof/>
          <w:sz w:val="24"/>
          <w:szCs w:val="24"/>
        </w:rPr>
        <w:t>4</w:t>
      </w:r>
      <w:r w:rsidRPr="004B255E">
        <w:rPr>
          <w:rFonts w:ascii="Palatino Linotype" w:hAnsi="Palatino Linotype" w:cs="Times New Roman"/>
          <w:noProof/>
          <w:sz w:val="24"/>
          <w:szCs w:val="24"/>
        </w:rPr>
        <w:t>(2), 81–99. https://doi.org/10.23971/altarib.v4i2.563</w:t>
      </w:r>
    </w:p>
    <w:p w14:paraId="24F162E0" w14:textId="77777777" w:rsidR="004B255E" w:rsidRPr="004B255E" w:rsidRDefault="004B255E" w:rsidP="004B255E">
      <w:pPr>
        <w:widowControl w:val="0"/>
        <w:autoSpaceDE w:val="0"/>
        <w:autoSpaceDN w:val="0"/>
        <w:adjustRightInd w:val="0"/>
        <w:spacing w:after="120" w:line="240" w:lineRule="auto"/>
        <w:ind w:left="480" w:hanging="480"/>
        <w:jc w:val="both"/>
        <w:rPr>
          <w:rFonts w:ascii="Palatino Linotype" w:hAnsi="Palatino Linotype" w:cs="Times New Roman"/>
          <w:noProof/>
          <w:sz w:val="24"/>
          <w:szCs w:val="24"/>
        </w:rPr>
      </w:pPr>
      <w:r w:rsidRPr="004B255E">
        <w:rPr>
          <w:rFonts w:ascii="Palatino Linotype" w:hAnsi="Palatino Linotype" w:cs="Times New Roman"/>
          <w:noProof/>
          <w:sz w:val="24"/>
          <w:szCs w:val="24"/>
        </w:rPr>
        <w:t xml:space="preserve">Ma’ruf, M. A., &amp; Mathoriyah, L. (2024). Analisis Kesalahan Sintaksis dalam Membaca Teks Arab pada Siswa serta Alternatif Peningkatan Kualitas Pembelajaran Bahasa Arab di Sekolah. </w:t>
      </w:r>
      <w:r w:rsidRPr="004B255E">
        <w:rPr>
          <w:rFonts w:ascii="Palatino Linotype" w:hAnsi="Palatino Linotype" w:cs="Times New Roman"/>
          <w:i/>
          <w:iCs/>
          <w:noProof/>
          <w:sz w:val="24"/>
          <w:szCs w:val="24"/>
        </w:rPr>
        <w:t>Al-Lahjah</w:t>
      </w:r>
      <w:r w:rsidRPr="004B255E">
        <w:rPr>
          <w:rFonts w:ascii="Times New Roman" w:hAnsi="Times New Roman" w:cs="Times New Roman"/>
          <w:i/>
          <w:iCs/>
          <w:noProof/>
          <w:sz w:val="24"/>
          <w:szCs w:val="24"/>
        </w:rPr>
        <w:t> </w:t>
      </w:r>
      <w:r w:rsidRPr="004B255E">
        <w:rPr>
          <w:rFonts w:ascii="Palatino Linotype" w:hAnsi="Palatino Linotype" w:cs="Times New Roman"/>
          <w:i/>
          <w:iCs/>
          <w:noProof/>
          <w:sz w:val="24"/>
          <w:szCs w:val="24"/>
        </w:rPr>
        <w:t>: Jurnal Pendidikan, Bahasa Arab, Dan Kajian Linguistik Arab</w:t>
      </w:r>
      <w:r w:rsidRPr="004B255E">
        <w:rPr>
          <w:rFonts w:ascii="Palatino Linotype" w:hAnsi="Palatino Linotype" w:cs="Times New Roman"/>
          <w:noProof/>
          <w:sz w:val="24"/>
          <w:szCs w:val="24"/>
        </w:rPr>
        <w:t xml:space="preserve">, </w:t>
      </w:r>
      <w:r w:rsidRPr="004B255E">
        <w:rPr>
          <w:rFonts w:ascii="Palatino Linotype" w:hAnsi="Palatino Linotype" w:cs="Times New Roman"/>
          <w:i/>
          <w:iCs/>
          <w:noProof/>
          <w:sz w:val="24"/>
          <w:szCs w:val="24"/>
        </w:rPr>
        <w:t>7</w:t>
      </w:r>
      <w:r w:rsidRPr="004B255E">
        <w:rPr>
          <w:rFonts w:ascii="Palatino Linotype" w:hAnsi="Palatino Linotype" w:cs="Times New Roman"/>
          <w:noProof/>
          <w:sz w:val="24"/>
          <w:szCs w:val="24"/>
        </w:rPr>
        <w:t>(2), 794–803. https://doi.org/10.32764/lahjah.v7i2.4902</w:t>
      </w:r>
    </w:p>
    <w:p w14:paraId="5B6ADF99" w14:textId="77777777" w:rsidR="004B255E" w:rsidRPr="004B255E" w:rsidRDefault="004B255E" w:rsidP="004B255E">
      <w:pPr>
        <w:widowControl w:val="0"/>
        <w:autoSpaceDE w:val="0"/>
        <w:autoSpaceDN w:val="0"/>
        <w:adjustRightInd w:val="0"/>
        <w:spacing w:after="120" w:line="240" w:lineRule="auto"/>
        <w:ind w:left="480" w:hanging="480"/>
        <w:jc w:val="both"/>
        <w:rPr>
          <w:rFonts w:ascii="Palatino Linotype" w:hAnsi="Palatino Linotype" w:cs="Times New Roman"/>
          <w:noProof/>
          <w:sz w:val="24"/>
          <w:szCs w:val="24"/>
        </w:rPr>
      </w:pPr>
      <w:r w:rsidRPr="004B255E">
        <w:rPr>
          <w:rFonts w:ascii="Palatino Linotype" w:hAnsi="Palatino Linotype" w:cs="Times New Roman"/>
          <w:noProof/>
          <w:sz w:val="24"/>
          <w:szCs w:val="24"/>
        </w:rPr>
        <w:t xml:space="preserve">N. Hula, I. R. (2020). Peningkatan Kompetensi Kaidah Bahasa Arab bagi Pemula Menggunakan Al-Tadrībāt Al-Lughawīyah. </w:t>
      </w:r>
      <w:r w:rsidRPr="004B255E">
        <w:rPr>
          <w:rFonts w:ascii="Palatino Linotype" w:hAnsi="Palatino Linotype" w:cs="Times New Roman"/>
          <w:i/>
          <w:iCs/>
          <w:noProof/>
          <w:sz w:val="24"/>
          <w:szCs w:val="24"/>
        </w:rPr>
        <w:t>Al-Ta’rib</w:t>
      </w:r>
      <w:r w:rsidRPr="004B255E">
        <w:rPr>
          <w:rFonts w:ascii="Times New Roman" w:hAnsi="Times New Roman" w:cs="Times New Roman"/>
          <w:i/>
          <w:iCs/>
          <w:noProof/>
          <w:sz w:val="24"/>
          <w:szCs w:val="24"/>
        </w:rPr>
        <w:t> </w:t>
      </w:r>
      <w:r w:rsidRPr="004B255E">
        <w:rPr>
          <w:rFonts w:ascii="Palatino Linotype" w:hAnsi="Palatino Linotype" w:cs="Times New Roman"/>
          <w:i/>
          <w:iCs/>
          <w:noProof/>
          <w:sz w:val="24"/>
          <w:szCs w:val="24"/>
        </w:rPr>
        <w:t>: Jurnal Ilmiah Program Studi Pendidikan Bahasa Arab IAIN Palangka Raya</w:t>
      </w:r>
      <w:r w:rsidRPr="004B255E">
        <w:rPr>
          <w:rFonts w:ascii="Palatino Linotype" w:hAnsi="Palatino Linotype" w:cs="Times New Roman"/>
          <w:noProof/>
          <w:sz w:val="24"/>
          <w:szCs w:val="24"/>
        </w:rPr>
        <w:t xml:space="preserve">, </w:t>
      </w:r>
      <w:r w:rsidRPr="004B255E">
        <w:rPr>
          <w:rFonts w:ascii="Palatino Linotype" w:hAnsi="Palatino Linotype" w:cs="Times New Roman"/>
          <w:i/>
          <w:iCs/>
          <w:noProof/>
          <w:sz w:val="24"/>
          <w:szCs w:val="24"/>
        </w:rPr>
        <w:t>8</w:t>
      </w:r>
      <w:r w:rsidRPr="004B255E">
        <w:rPr>
          <w:rFonts w:ascii="Palatino Linotype" w:hAnsi="Palatino Linotype" w:cs="Times New Roman"/>
          <w:noProof/>
          <w:sz w:val="24"/>
          <w:szCs w:val="24"/>
        </w:rPr>
        <w:t>(2), 213–228. https://doi.org/10.23971/altarib.v8i2.2054</w:t>
      </w:r>
    </w:p>
    <w:p w14:paraId="2E10E193" w14:textId="77777777" w:rsidR="004B255E" w:rsidRPr="004B255E" w:rsidRDefault="004B255E" w:rsidP="004B255E">
      <w:pPr>
        <w:widowControl w:val="0"/>
        <w:autoSpaceDE w:val="0"/>
        <w:autoSpaceDN w:val="0"/>
        <w:adjustRightInd w:val="0"/>
        <w:spacing w:after="120" w:line="240" w:lineRule="auto"/>
        <w:ind w:left="480" w:hanging="480"/>
        <w:jc w:val="both"/>
        <w:rPr>
          <w:rFonts w:ascii="Palatino Linotype" w:hAnsi="Palatino Linotype" w:cs="Times New Roman"/>
          <w:noProof/>
          <w:sz w:val="24"/>
          <w:szCs w:val="24"/>
        </w:rPr>
      </w:pPr>
      <w:r w:rsidRPr="004B255E">
        <w:rPr>
          <w:rFonts w:ascii="Palatino Linotype" w:hAnsi="Palatino Linotype" w:cs="Times New Roman"/>
          <w:noProof/>
          <w:sz w:val="24"/>
          <w:szCs w:val="24"/>
        </w:rPr>
        <w:t xml:space="preserve">Najah, N., Qomariyah, L., &amp; Deviana, A. D. (2022). </w:t>
      </w:r>
      <w:r w:rsidRPr="004B255E">
        <w:rPr>
          <w:rFonts w:ascii="Palatino Linotype" w:hAnsi="Palatino Linotype" w:cs="Times New Roman"/>
          <w:noProof/>
          <w:sz w:val="24"/>
          <w:szCs w:val="24"/>
          <w:rtl/>
        </w:rPr>
        <w:t>الأخطاء الشائعة في تركيب الجملة الإسمية: تحليل في البحوث العلمية العربية للطلاب بإندنيسة</w:t>
      </w:r>
      <w:r w:rsidRPr="004B255E">
        <w:rPr>
          <w:rFonts w:ascii="Palatino Linotype" w:hAnsi="Palatino Linotype" w:cs="Times New Roman"/>
          <w:noProof/>
          <w:sz w:val="24"/>
          <w:szCs w:val="24"/>
        </w:rPr>
        <w:t xml:space="preserve">. </w:t>
      </w:r>
      <w:r w:rsidRPr="004B255E">
        <w:rPr>
          <w:rFonts w:ascii="Palatino Linotype" w:hAnsi="Palatino Linotype" w:cs="Times New Roman"/>
          <w:i/>
          <w:iCs/>
          <w:noProof/>
          <w:sz w:val="24"/>
          <w:szCs w:val="24"/>
        </w:rPr>
        <w:t>Al-Ta’rib Jurnal Ilmiah Program Studi Pendidikan Bahasa Arab</w:t>
      </w:r>
      <w:r w:rsidRPr="004B255E">
        <w:rPr>
          <w:rFonts w:ascii="Palatino Linotype" w:hAnsi="Palatino Linotype" w:cs="Times New Roman"/>
          <w:noProof/>
          <w:sz w:val="24"/>
          <w:szCs w:val="24"/>
        </w:rPr>
        <w:t xml:space="preserve">, </w:t>
      </w:r>
      <w:r w:rsidRPr="004B255E">
        <w:rPr>
          <w:rFonts w:ascii="Palatino Linotype" w:hAnsi="Palatino Linotype" w:cs="Times New Roman"/>
          <w:i/>
          <w:iCs/>
          <w:noProof/>
          <w:sz w:val="24"/>
          <w:szCs w:val="24"/>
        </w:rPr>
        <w:t>10</w:t>
      </w:r>
      <w:r w:rsidRPr="004B255E">
        <w:rPr>
          <w:rFonts w:ascii="Palatino Linotype" w:hAnsi="Palatino Linotype" w:cs="Times New Roman"/>
          <w:noProof/>
          <w:sz w:val="24"/>
          <w:szCs w:val="24"/>
        </w:rPr>
        <w:t>(2), 227–240. https://e-journal.iain-palangkaraya.ac.id/index.php/tarib/article/view/4253/0</w:t>
      </w:r>
    </w:p>
    <w:p w14:paraId="58AA9AF1" w14:textId="77777777" w:rsidR="004B255E" w:rsidRPr="004B255E" w:rsidRDefault="004B255E" w:rsidP="004B255E">
      <w:pPr>
        <w:widowControl w:val="0"/>
        <w:autoSpaceDE w:val="0"/>
        <w:autoSpaceDN w:val="0"/>
        <w:adjustRightInd w:val="0"/>
        <w:spacing w:after="120" w:line="240" w:lineRule="auto"/>
        <w:ind w:left="480" w:hanging="480"/>
        <w:jc w:val="both"/>
        <w:rPr>
          <w:rFonts w:ascii="Palatino Linotype" w:hAnsi="Palatino Linotype" w:cs="Times New Roman"/>
          <w:noProof/>
          <w:sz w:val="24"/>
          <w:szCs w:val="24"/>
        </w:rPr>
      </w:pPr>
      <w:r w:rsidRPr="004B255E">
        <w:rPr>
          <w:rFonts w:ascii="Palatino Linotype" w:hAnsi="Palatino Linotype" w:cs="Times New Roman"/>
          <w:noProof/>
          <w:sz w:val="24"/>
          <w:szCs w:val="24"/>
        </w:rPr>
        <w:t xml:space="preserve">Nurkholis, N. (2018). Analisis Kesalahan Berbahasa Dalam Bahasa Arab. </w:t>
      </w:r>
      <w:r w:rsidRPr="004B255E">
        <w:rPr>
          <w:rFonts w:ascii="Palatino Linotype" w:hAnsi="Palatino Linotype" w:cs="Times New Roman"/>
          <w:i/>
          <w:iCs/>
          <w:noProof/>
          <w:sz w:val="24"/>
          <w:szCs w:val="24"/>
        </w:rPr>
        <w:t>Al-Fathin: Jurnal Bahasa Dan Sastra Arab</w:t>
      </w:r>
      <w:r w:rsidRPr="004B255E">
        <w:rPr>
          <w:rFonts w:ascii="Palatino Linotype" w:hAnsi="Palatino Linotype" w:cs="Times New Roman"/>
          <w:noProof/>
          <w:sz w:val="24"/>
          <w:szCs w:val="24"/>
        </w:rPr>
        <w:t xml:space="preserve">, </w:t>
      </w:r>
      <w:r w:rsidRPr="004B255E">
        <w:rPr>
          <w:rFonts w:ascii="Palatino Linotype" w:hAnsi="Palatino Linotype" w:cs="Times New Roman"/>
          <w:i/>
          <w:iCs/>
          <w:noProof/>
          <w:sz w:val="24"/>
          <w:szCs w:val="24"/>
        </w:rPr>
        <w:t>1</w:t>
      </w:r>
      <w:r w:rsidRPr="004B255E">
        <w:rPr>
          <w:rFonts w:ascii="Palatino Linotype" w:hAnsi="Palatino Linotype" w:cs="Times New Roman"/>
          <w:noProof/>
          <w:sz w:val="24"/>
          <w:szCs w:val="24"/>
        </w:rPr>
        <w:t>(01), 10–21. https://doi.org/10.32332/al-fathin.v1i01.1186</w:t>
      </w:r>
    </w:p>
    <w:p w14:paraId="240707E3" w14:textId="77777777" w:rsidR="004B255E" w:rsidRPr="004B255E" w:rsidRDefault="004B255E" w:rsidP="004B255E">
      <w:pPr>
        <w:widowControl w:val="0"/>
        <w:autoSpaceDE w:val="0"/>
        <w:autoSpaceDN w:val="0"/>
        <w:adjustRightInd w:val="0"/>
        <w:spacing w:after="120" w:line="240" w:lineRule="auto"/>
        <w:ind w:left="480" w:hanging="480"/>
        <w:jc w:val="both"/>
        <w:rPr>
          <w:rFonts w:ascii="Palatino Linotype" w:hAnsi="Palatino Linotype" w:cs="Times New Roman"/>
          <w:noProof/>
          <w:sz w:val="24"/>
          <w:szCs w:val="24"/>
        </w:rPr>
      </w:pPr>
      <w:r w:rsidRPr="004B255E">
        <w:rPr>
          <w:rFonts w:ascii="Palatino Linotype" w:hAnsi="Palatino Linotype" w:cs="Times New Roman"/>
          <w:noProof/>
          <w:sz w:val="24"/>
          <w:szCs w:val="24"/>
        </w:rPr>
        <w:t xml:space="preserve">Suharto, T., &amp; Fauzi, A. (2017). Analisis Kesalahan Sintaksis Dalam Buku Teks Bahasa Arab. </w:t>
      </w:r>
      <w:r w:rsidRPr="004B255E">
        <w:rPr>
          <w:rFonts w:ascii="Palatino Linotype" w:hAnsi="Palatino Linotype" w:cs="Times New Roman"/>
          <w:i/>
          <w:iCs/>
          <w:noProof/>
          <w:sz w:val="24"/>
          <w:szCs w:val="24"/>
        </w:rPr>
        <w:t>Arabiyat: Jurnal Pendidikan Bahasa Arab Dan Kebahasaaraban</w:t>
      </w:r>
      <w:r w:rsidRPr="004B255E">
        <w:rPr>
          <w:rFonts w:ascii="Palatino Linotype" w:hAnsi="Palatino Linotype" w:cs="Times New Roman"/>
          <w:noProof/>
          <w:sz w:val="24"/>
          <w:szCs w:val="24"/>
        </w:rPr>
        <w:t xml:space="preserve">, </w:t>
      </w:r>
      <w:r w:rsidRPr="004B255E">
        <w:rPr>
          <w:rFonts w:ascii="Palatino Linotype" w:hAnsi="Palatino Linotype" w:cs="Times New Roman"/>
          <w:i/>
          <w:iCs/>
          <w:noProof/>
          <w:sz w:val="24"/>
          <w:szCs w:val="24"/>
        </w:rPr>
        <w:t>4</w:t>
      </w:r>
      <w:r w:rsidRPr="004B255E">
        <w:rPr>
          <w:rFonts w:ascii="Palatino Linotype" w:hAnsi="Palatino Linotype" w:cs="Times New Roman"/>
          <w:noProof/>
          <w:sz w:val="24"/>
          <w:szCs w:val="24"/>
        </w:rPr>
        <w:t>(1), 20–37.</w:t>
      </w:r>
    </w:p>
    <w:p w14:paraId="3CC65E5D" w14:textId="77777777" w:rsidR="004B255E" w:rsidRPr="004B255E" w:rsidRDefault="004B255E" w:rsidP="004B255E">
      <w:pPr>
        <w:widowControl w:val="0"/>
        <w:autoSpaceDE w:val="0"/>
        <w:autoSpaceDN w:val="0"/>
        <w:adjustRightInd w:val="0"/>
        <w:spacing w:after="120" w:line="240" w:lineRule="auto"/>
        <w:ind w:left="480" w:hanging="480"/>
        <w:jc w:val="both"/>
        <w:rPr>
          <w:rFonts w:ascii="Palatino Linotype" w:hAnsi="Palatino Linotype" w:cs="Times New Roman"/>
          <w:noProof/>
          <w:sz w:val="24"/>
          <w:szCs w:val="24"/>
        </w:rPr>
      </w:pPr>
      <w:r w:rsidRPr="004B255E">
        <w:rPr>
          <w:rFonts w:ascii="Palatino Linotype" w:hAnsi="Palatino Linotype" w:cs="Times New Roman"/>
          <w:noProof/>
          <w:sz w:val="24"/>
          <w:szCs w:val="24"/>
        </w:rPr>
        <w:t xml:space="preserve">Vetiana., G. V. (2019). </w:t>
      </w:r>
      <w:r w:rsidRPr="004B255E">
        <w:rPr>
          <w:rFonts w:ascii="Palatino Linotype" w:hAnsi="Palatino Linotype" w:cs="Times New Roman"/>
          <w:noProof/>
          <w:sz w:val="24"/>
          <w:szCs w:val="24"/>
          <w:rtl/>
        </w:rPr>
        <w:t>دور قسم ترقية اللغة المركزي في ترقية مهارة الكلام العربي لطالبات الفصل الأول بمعهد دار السلام كنتور للبنات الثاني للتربية الاسلامية الحديثة</w:t>
      </w:r>
      <w:r w:rsidRPr="004B255E">
        <w:rPr>
          <w:rFonts w:ascii="Palatino Linotype" w:hAnsi="Palatino Linotype" w:cs="Times New Roman"/>
          <w:noProof/>
          <w:sz w:val="24"/>
          <w:szCs w:val="24"/>
        </w:rPr>
        <w:t xml:space="preserve">. </w:t>
      </w:r>
      <w:r w:rsidRPr="004B255E">
        <w:rPr>
          <w:rFonts w:ascii="Palatino Linotype" w:hAnsi="Palatino Linotype" w:cs="Times New Roman"/>
          <w:i/>
          <w:iCs/>
          <w:noProof/>
          <w:sz w:val="24"/>
          <w:szCs w:val="24"/>
        </w:rPr>
        <w:t>Al-Ta’rib Jurnal Ilmiah Program Studi Pendidikan Bahasa Arab</w:t>
      </w:r>
      <w:r w:rsidRPr="004B255E">
        <w:rPr>
          <w:rFonts w:ascii="Palatino Linotype" w:hAnsi="Palatino Linotype" w:cs="Times New Roman"/>
          <w:noProof/>
          <w:sz w:val="24"/>
          <w:szCs w:val="24"/>
        </w:rPr>
        <w:t xml:space="preserve">, </w:t>
      </w:r>
      <w:r w:rsidRPr="004B255E">
        <w:rPr>
          <w:rFonts w:ascii="Palatino Linotype" w:hAnsi="Palatino Linotype" w:cs="Times New Roman"/>
          <w:i/>
          <w:iCs/>
          <w:noProof/>
          <w:sz w:val="24"/>
          <w:szCs w:val="24"/>
        </w:rPr>
        <w:t>7</w:t>
      </w:r>
      <w:r w:rsidRPr="004B255E">
        <w:rPr>
          <w:rFonts w:ascii="Palatino Linotype" w:hAnsi="Palatino Linotype" w:cs="Times New Roman"/>
          <w:noProof/>
          <w:sz w:val="24"/>
          <w:szCs w:val="24"/>
        </w:rPr>
        <w:t>(2), 111–120.</w:t>
      </w:r>
    </w:p>
    <w:p w14:paraId="211EF9E4" w14:textId="77777777" w:rsidR="004B255E" w:rsidRPr="004B255E" w:rsidRDefault="004B255E" w:rsidP="004B255E">
      <w:pPr>
        <w:widowControl w:val="0"/>
        <w:autoSpaceDE w:val="0"/>
        <w:autoSpaceDN w:val="0"/>
        <w:adjustRightInd w:val="0"/>
        <w:spacing w:after="120" w:line="240" w:lineRule="auto"/>
        <w:ind w:left="480" w:hanging="480"/>
        <w:jc w:val="both"/>
        <w:rPr>
          <w:rFonts w:ascii="Palatino Linotype" w:hAnsi="Palatino Linotype" w:cs="Times New Roman"/>
          <w:noProof/>
          <w:sz w:val="24"/>
          <w:szCs w:val="24"/>
        </w:rPr>
      </w:pPr>
      <w:r w:rsidRPr="004B255E">
        <w:rPr>
          <w:rFonts w:ascii="Palatino Linotype" w:hAnsi="Palatino Linotype" w:cs="Times New Roman"/>
          <w:noProof/>
          <w:sz w:val="24"/>
          <w:szCs w:val="24"/>
        </w:rPr>
        <w:t xml:space="preserve">Walfajri, W. (2018). Analisis Kesalahan Bahasa Pada Percakapan Bahasa Arab Mahasiswa Jurusan Pendidikan Bahasa Arab (Pba) Institut Agama Islam Negeri (Iain) Metro. </w:t>
      </w:r>
      <w:r w:rsidRPr="004B255E">
        <w:rPr>
          <w:rFonts w:ascii="Palatino Linotype" w:hAnsi="Palatino Linotype" w:cs="Times New Roman"/>
          <w:i/>
          <w:iCs/>
          <w:noProof/>
          <w:sz w:val="24"/>
          <w:szCs w:val="24"/>
        </w:rPr>
        <w:t>Al-Fathin: Jurnal Bahasa Dan Sastra Arab</w:t>
      </w:r>
      <w:r w:rsidRPr="004B255E">
        <w:rPr>
          <w:rFonts w:ascii="Palatino Linotype" w:hAnsi="Palatino Linotype" w:cs="Times New Roman"/>
          <w:noProof/>
          <w:sz w:val="24"/>
          <w:szCs w:val="24"/>
        </w:rPr>
        <w:t xml:space="preserve">, </w:t>
      </w:r>
      <w:r w:rsidRPr="004B255E">
        <w:rPr>
          <w:rFonts w:ascii="Palatino Linotype" w:hAnsi="Palatino Linotype" w:cs="Times New Roman"/>
          <w:i/>
          <w:iCs/>
          <w:noProof/>
          <w:sz w:val="24"/>
          <w:szCs w:val="24"/>
        </w:rPr>
        <w:t>1</w:t>
      </w:r>
      <w:r w:rsidRPr="004B255E">
        <w:rPr>
          <w:rFonts w:ascii="Palatino Linotype" w:hAnsi="Palatino Linotype" w:cs="Times New Roman"/>
          <w:noProof/>
          <w:sz w:val="24"/>
          <w:szCs w:val="24"/>
        </w:rPr>
        <w:t>(01), 80–93. https://doi.org/10.32332/al-fathin.v1i01.1194</w:t>
      </w:r>
    </w:p>
    <w:p w14:paraId="3C656D14" w14:textId="77777777" w:rsidR="004B255E" w:rsidRPr="004B255E" w:rsidRDefault="004B255E" w:rsidP="004B255E">
      <w:pPr>
        <w:widowControl w:val="0"/>
        <w:autoSpaceDE w:val="0"/>
        <w:autoSpaceDN w:val="0"/>
        <w:adjustRightInd w:val="0"/>
        <w:spacing w:after="120" w:line="240" w:lineRule="auto"/>
        <w:ind w:left="480" w:hanging="480"/>
        <w:jc w:val="both"/>
        <w:rPr>
          <w:rFonts w:ascii="Palatino Linotype" w:hAnsi="Palatino Linotype" w:cs="Times New Roman"/>
          <w:noProof/>
          <w:sz w:val="24"/>
          <w:szCs w:val="24"/>
        </w:rPr>
      </w:pPr>
      <w:r w:rsidRPr="004B255E">
        <w:rPr>
          <w:rFonts w:ascii="Palatino Linotype" w:hAnsi="Palatino Linotype" w:cs="Times New Roman"/>
          <w:noProof/>
          <w:sz w:val="24"/>
          <w:szCs w:val="24"/>
        </w:rPr>
        <w:lastRenderedPageBreak/>
        <w:t>Zaky Ibrahimi, F., &amp; Mustain. Nasaruddin. (2023). Tahlīlu Akh</w:t>
      </w:r>
      <w:r w:rsidRPr="004B255E">
        <w:rPr>
          <w:rFonts w:ascii="Times New Roman" w:hAnsi="Times New Roman" w:cs="Times New Roman"/>
          <w:noProof/>
          <w:sz w:val="24"/>
          <w:szCs w:val="24"/>
        </w:rPr>
        <w:t>ṭ</w:t>
      </w:r>
      <w:r w:rsidRPr="004B255E">
        <w:rPr>
          <w:rFonts w:ascii="Palatino Linotype" w:hAnsi="Palatino Linotype" w:cs="Palatino Linotype"/>
          <w:noProof/>
          <w:sz w:val="24"/>
          <w:szCs w:val="24"/>
        </w:rPr>
        <w:t>ā</w:t>
      </w:r>
      <w:r w:rsidRPr="004B255E">
        <w:rPr>
          <w:rFonts w:ascii="Times New Roman" w:hAnsi="Times New Roman" w:cs="Times New Roman"/>
          <w:noProof/>
          <w:sz w:val="24"/>
          <w:szCs w:val="24"/>
        </w:rPr>
        <w:t>ʾ</w:t>
      </w:r>
      <w:r w:rsidRPr="004B255E">
        <w:rPr>
          <w:rFonts w:ascii="Palatino Linotype" w:hAnsi="Palatino Linotype" w:cs="Times New Roman"/>
          <w:noProof/>
          <w:sz w:val="24"/>
          <w:szCs w:val="24"/>
        </w:rPr>
        <w:t>i Muta</w:t>
      </w:r>
      <w:r w:rsidRPr="004B255E">
        <w:rPr>
          <w:rFonts w:ascii="Times New Roman" w:hAnsi="Times New Roman" w:cs="Times New Roman"/>
          <w:noProof/>
          <w:sz w:val="24"/>
          <w:szCs w:val="24"/>
        </w:rPr>
        <w:t>ʿ</w:t>
      </w:r>
      <w:r w:rsidRPr="004B255E">
        <w:rPr>
          <w:rFonts w:ascii="Palatino Linotype" w:hAnsi="Palatino Linotype" w:cs="Times New Roman"/>
          <w:noProof/>
          <w:sz w:val="24"/>
          <w:szCs w:val="24"/>
        </w:rPr>
        <w:t>allimi al-</w:t>
      </w:r>
      <w:r w:rsidRPr="004B255E">
        <w:rPr>
          <w:rFonts w:ascii="Times New Roman" w:hAnsi="Times New Roman" w:cs="Times New Roman"/>
          <w:noProof/>
          <w:sz w:val="24"/>
          <w:szCs w:val="24"/>
        </w:rPr>
        <w:t>ʿ</w:t>
      </w:r>
      <w:r w:rsidRPr="004B255E">
        <w:rPr>
          <w:rFonts w:ascii="Palatino Linotype" w:hAnsi="Palatino Linotype" w:cs="Times New Roman"/>
          <w:noProof/>
          <w:sz w:val="24"/>
          <w:szCs w:val="24"/>
        </w:rPr>
        <w:t>Arabiyyah Min al-</w:t>
      </w:r>
      <w:r w:rsidRPr="004B255E">
        <w:rPr>
          <w:rFonts w:ascii="Times New Roman" w:hAnsi="Times New Roman" w:cs="Times New Roman"/>
          <w:noProof/>
          <w:sz w:val="24"/>
          <w:szCs w:val="24"/>
        </w:rPr>
        <w:t>ʾ</w:t>
      </w:r>
      <w:r w:rsidRPr="004B255E">
        <w:rPr>
          <w:rFonts w:ascii="Palatino Linotype" w:hAnsi="Palatino Linotype" w:cs="Times New Roman"/>
          <w:noProof/>
          <w:sz w:val="24"/>
          <w:szCs w:val="24"/>
        </w:rPr>
        <w:t>Ind</w:t>
      </w:r>
      <w:r w:rsidRPr="004B255E">
        <w:rPr>
          <w:rFonts w:ascii="Palatino Linotype" w:hAnsi="Palatino Linotype" w:cs="Palatino Linotype"/>
          <w:noProof/>
          <w:sz w:val="24"/>
          <w:szCs w:val="24"/>
        </w:rPr>
        <w:t>ū</w:t>
      </w:r>
      <w:r w:rsidRPr="004B255E">
        <w:rPr>
          <w:rFonts w:ascii="Palatino Linotype" w:hAnsi="Palatino Linotype" w:cs="Times New Roman"/>
          <w:noProof/>
          <w:sz w:val="24"/>
          <w:szCs w:val="24"/>
        </w:rPr>
        <w:t>n</w:t>
      </w:r>
      <w:r w:rsidRPr="004B255E">
        <w:rPr>
          <w:rFonts w:ascii="Palatino Linotype" w:hAnsi="Palatino Linotype" w:cs="Palatino Linotype"/>
          <w:noProof/>
          <w:sz w:val="24"/>
          <w:szCs w:val="24"/>
        </w:rPr>
        <w:t>ī</w:t>
      </w:r>
      <w:r w:rsidRPr="004B255E">
        <w:rPr>
          <w:rFonts w:ascii="Palatino Linotype" w:hAnsi="Palatino Linotype" w:cs="Times New Roman"/>
          <w:noProof/>
          <w:sz w:val="24"/>
          <w:szCs w:val="24"/>
        </w:rPr>
        <w:t>siyy</w:t>
      </w:r>
      <w:r w:rsidRPr="004B255E">
        <w:rPr>
          <w:rFonts w:ascii="Palatino Linotype" w:hAnsi="Palatino Linotype" w:cs="Palatino Linotype"/>
          <w:noProof/>
          <w:sz w:val="24"/>
          <w:szCs w:val="24"/>
        </w:rPr>
        <w:t>ī</w:t>
      </w:r>
      <w:r w:rsidRPr="004B255E">
        <w:rPr>
          <w:rFonts w:ascii="Palatino Linotype" w:hAnsi="Palatino Linotype" w:cs="Times New Roman"/>
          <w:noProof/>
          <w:sz w:val="24"/>
          <w:szCs w:val="24"/>
        </w:rPr>
        <w:t>n f</w:t>
      </w:r>
      <w:r w:rsidRPr="004B255E">
        <w:rPr>
          <w:rFonts w:ascii="Palatino Linotype" w:hAnsi="Palatino Linotype" w:cs="Palatino Linotype"/>
          <w:noProof/>
          <w:sz w:val="24"/>
          <w:szCs w:val="24"/>
        </w:rPr>
        <w:t>ī</w:t>
      </w:r>
      <w:r w:rsidRPr="004B255E">
        <w:rPr>
          <w:rFonts w:ascii="Palatino Linotype" w:hAnsi="Palatino Linotype" w:cs="Times New Roman"/>
          <w:noProof/>
          <w:sz w:val="24"/>
          <w:szCs w:val="24"/>
        </w:rPr>
        <w:t xml:space="preserve"> Istikhd</w:t>
      </w:r>
      <w:r w:rsidRPr="004B255E">
        <w:rPr>
          <w:rFonts w:ascii="Palatino Linotype" w:hAnsi="Palatino Linotype" w:cs="Palatino Linotype"/>
          <w:noProof/>
          <w:sz w:val="24"/>
          <w:szCs w:val="24"/>
        </w:rPr>
        <w:t>ā</w:t>
      </w:r>
      <w:r w:rsidRPr="004B255E">
        <w:rPr>
          <w:rFonts w:ascii="Palatino Linotype" w:hAnsi="Palatino Linotype" w:cs="Times New Roman"/>
          <w:noProof/>
          <w:sz w:val="24"/>
          <w:szCs w:val="24"/>
        </w:rPr>
        <w:t>mi al-</w:t>
      </w:r>
      <w:r w:rsidRPr="004B255E">
        <w:rPr>
          <w:rFonts w:ascii="Times New Roman" w:hAnsi="Times New Roman" w:cs="Times New Roman"/>
          <w:noProof/>
          <w:sz w:val="24"/>
          <w:szCs w:val="24"/>
        </w:rPr>
        <w:t>ʾ</w:t>
      </w:r>
      <w:r w:rsidRPr="004B255E">
        <w:rPr>
          <w:rFonts w:ascii="Palatino Linotype" w:hAnsi="Palatino Linotype" w:cs="Times New Roman"/>
          <w:noProof/>
          <w:sz w:val="24"/>
          <w:szCs w:val="24"/>
        </w:rPr>
        <w:t>Af</w:t>
      </w:r>
      <w:r w:rsidRPr="004B255E">
        <w:rPr>
          <w:rFonts w:ascii="Times New Roman" w:hAnsi="Times New Roman" w:cs="Times New Roman"/>
          <w:noProof/>
          <w:sz w:val="24"/>
          <w:szCs w:val="24"/>
        </w:rPr>
        <w:t>ʿ</w:t>
      </w:r>
      <w:r w:rsidRPr="004B255E">
        <w:rPr>
          <w:rFonts w:ascii="Palatino Linotype" w:hAnsi="Palatino Linotype" w:cs="Palatino Linotype"/>
          <w:noProof/>
          <w:sz w:val="24"/>
          <w:szCs w:val="24"/>
        </w:rPr>
        <w:t>ā</w:t>
      </w:r>
      <w:r w:rsidRPr="004B255E">
        <w:rPr>
          <w:rFonts w:ascii="Palatino Linotype" w:hAnsi="Palatino Linotype" w:cs="Times New Roman"/>
          <w:noProof/>
          <w:sz w:val="24"/>
          <w:szCs w:val="24"/>
        </w:rPr>
        <w:t>li al-Muta</w:t>
      </w:r>
      <w:r w:rsidRPr="004B255E">
        <w:rPr>
          <w:rFonts w:ascii="Times New Roman" w:hAnsi="Times New Roman" w:cs="Times New Roman"/>
          <w:noProof/>
          <w:sz w:val="24"/>
          <w:szCs w:val="24"/>
        </w:rPr>
        <w:t>ʿ</w:t>
      </w:r>
      <w:r w:rsidRPr="004B255E">
        <w:rPr>
          <w:rFonts w:ascii="Palatino Linotype" w:hAnsi="Palatino Linotype" w:cs="Times New Roman"/>
          <w:noProof/>
          <w:sz w:val="24"/>
          <w:szCs w:val="24"/>
        </w:rPr>
        <w:t xml:space="preserve">addiyah bi </w:t>
      </w:r>
      <w:r w:rsidRPr="004B255E">
        <w:rPr>
          <w:rFonts w:ascii="Times New Roman" w:hAnsi="Times New Roman" w:cs="Times New Roman"/>
          <w:noProof/>
          <w:sz w:val="24"/>
          <w:szCs w:val="24"/>
        </w:rPr>
        <w:t>Ḥ</w:t>
      </w:r>
      <w:r w:rsidRPr="004B255E">
        <w:rPr>
          <w:rFonts w:ascii="Palatino Linotype" w:hAnsi="Palatino Linotype" w:cs="Times New Roman"/>
          <w:noProof/>
          <w:sz w:val="24"/>
          <w:szCs w:val="24"/>
        </w:rPr>
        <w:t>ur</w:t>
      </w:r>
      <w:r w:rsidRPr="004B255E">
        <w:rPr>
          <w:rFonts w:ascii="Palatino Linotype" w:hAnsi="Palatino Linotype" w:cs="Palatino Linotype"/>
          <w:noProof/>
          <w:sz w:val="24"/>
          <w:szCs w:val="24"/>
        </w:rPr>
        <w:t>ū</w:t>
      </w:r>
      <w:r w:rsidRPr="004B255E">
        <w:rPr>
          <w:rFonts w:ascii="Palatino Linotype" w:hAnsi="Palatino Linotype" w:cs="Times New Roman"/>
          <w:noProof/>
          <w:sz w:val="24"/>
          <w:szCs w:val="24"/>
        </w:rPr>
        <w:t xml:space="preserve">fi al-Jarr. </w:t>
      </w:r>
      <w:r w:rsidRPr="004B255E">
        <w:rPr>
          <w:rFonts w:ascii="Palatino Linotype" w:hAnsi="Palatino Linotype" w:cs="Times New Roman"/>
          <w:i/>
          <w:iCs/>
          <w:noProof/>
          <w:sz w:val="24"/>
          <w:szCs w:val="24"/>
        </w:rPr>
        <w:t>Jurnal Pendidikan Bahasa Arab</w:t>
      </w:r>
      <w:r w:rsidRPr="004B255E">
        <w:rPr>
          <w:rFonts w:ascii="Palatino Linotype" w:hAnsi="Palatino Linotype" w:cs="Times New Roman"/>
          <w:noProof/>
          <w:sz w:val="24"/>
          <w:szCs w:val="24"/>
        </w:rPr>
        <w:t xml:space="preserve">, </w:t>
      </w:r>
      <w:r w:rsidRPr="004B255E">
        <w:rPr>
          <w:rFonts w:ascii="Palatino Linotype" w:hAnsi="Palatino Linotype" w:cs="Times New Roman"/>
          <w:i/>
          <w:iCs/>
          <w:noProof/>
          <w:sz w:val="24"/>
          <w:szCs w:val="24"/>
        </w:rPr>
        <w:t>9</w:t>
      </w:r>
      <w:r w:rsidRPr="004B255E">
        <w:rPr>
          <w:rFonts w:ascii="Palatino Linotype" w:hAnsi="Palatino Linotype" w:cs="Times New Roman"/>
          <w:noProof/>
          <w:sz w:val="24"/>
          <w:szCs w:val="24"/>
        </w:rPr>
        <w:t>(2), 239–256. https://doi.org/10.14421/almahara.</w:t>
      </w:r>
    </w:p>
    <w:p w14:paraId="1A167C86" w14:textId="77777777" w:rsidR="004B255E" w:rsidRPr="004B255E" w:rsidRDefault="004B255E" w:rsidP="004B255E">
      <w:pPr>
        <w:widowControl w:val="0"/>
        <w:autoSpaceDE w:val="0"/>
        <w:autoSpaceDN w:val="0"/>
        <w:adjustRightInd w:val="0"/>
        <w:spacing w:after="120" w:line="240" w:lineRule="auto"/>
        <w:ind w:left="480" w:hanging="480"/>
        <w:jc w:val="both"/>
        <w:rPr>
          <w:rFonts w:ascii="Palatino Linotype" w:hAnsi="Palatino Linotype" w:cs="Times New Roman"/>
          <w:noProof/>
          <w:sz w:val="24"/>
          <w:szCs w:val="24"/>
        </w:rPr>
      </w:pPr>
      <w:r w:rsidRPr="004B255E">
        <w:rPr>
          <w:rFonts w:ascii="Palatino Linotype" w:hAnsi="Palatino Linotype" w:cs="Times New Roman"/>
          <w:noProof/>
          <w:sz w:val="24"/>
          <w:szCs w:val="24"/>
        </w:rPr>
        <w:t xml:space="preserve">Zulfa, D. R. (2023). Analisis Kesalahan Fonologi Dalam Keterampilan Membaca Teks Bahasa Arab Siswa Kelas V MI Baiquniyyah. </w:t>
      </w:r>
      <w:r w:rsidRPr="004B255E">
        <w:rPr>
          <w:rFonts w:ascii="Palatino Linotype" w:hAnsi="Palatino Linotype" w:cs="Times New Roman"/>
          <w:i/>
          <w:iCs/>
          <w:noProof/>
          <w:sz w:val="24"/>
          <w:szCs w:val="24"/>
        </w:rPr>
        <w:t>Mahira: Journal of Arabic Studies and TeachingStudent Research</w:t>
      </w:r>
      <w:r w:rsidRPr="004B255E">
        <w:rPr>
          <w:rFonts w:ascii="Palatino Linotype" w:hAnsi="Palatino Linotype" w:cs="Times New Roman"/>
          <w:noProof/>
          <w:sz w:val="24"/>
          <w:szCs w:val="24"/>
        </w:rPr>
        <w:t xml:space="preserve">, </w:t>
      </w:r>
      <w:r w:rsidRPr="004B255E">
        <w:rPr>
          <w:rFonts w:ascii="Palatino Linotype" w:hAnsi="Palatino Linotype" w:cs="Times New Roman"/>
          <w:i/>
          <w:iCs/>
          <w:noProof/>
          <w:sz w:val="24"/>
          <w:szCs w:val="24"/>
        </w:rPr>
        <w:t>1</w:t>
      </w:r>
      <w:r w:rsidRPr="004B255E">
        <w:rPr>
          <w:rFonts w:ascii="Palatino Linotype" w:hAnsi="Palatino Linotype" w:cs="Times New Roman"/>
          <w:noProof/>
          <w:sz w:val="24"/>
          <w:szCs w:val="24"/>
        </w:rPr>
        <w:t>(2), 127–136. https://ejournal.uin-suka.ac.id/tarbiyah/mahira/article/view/5841/2593</w:t>
      </w:r>
    </w:p>
    <w:p w14:paraId="00B8AE75" w14:textId="67916A74" w:rsidR="00BB18FE" w:rsidRDefault="004B255E" w:rsidP="004B255E">
      <w:pPr>
        <w:pStyle w:val="Default"/>
        <w:spacing w:after="120"/>
        <w:jc w:val="both"/>
        <w:rPr>
          <w:rFonts w:asciiTheme="majorBidi" w:hAnsiTheme="majorBidi" w:cstheme="majorBidi"/>
          <w:lang w:val="id-ID"/>
        </w:rPr>
      </w:pPr>
      <w:r w:rsidRPr="004B255E">
        <w:rPr>
          <w:rFonts w:ascii="Palatino Linotype" w:hAnsi="Palatino Linotype" w:cstheme="majorBidi"/>
          <w:lang w:val="id-ID"/>
        </w:rPr>
        <w:fldChar w:fldCharType="end"/>
      </w:r>
    </w:p>
    <w:sectPr w:rsidR="00BB18FE" w:rsidSect="00FC29E3">
      <w:headerReference w:type="even" r:id="rId11"/>
      <w:headerReference w:type="default" r:id="rId12"/>
      <w:footerReference w:type="even" r:id="rId13"/>
      <w:footerReference w:type="default" r:id="rId14"/>
      <w:pgSz w:w="11906" w:h="16838" w:code="9"/>
      <w:pgMar w:top="1701" w:right="1701" w:bottom="1701" w:left="1701" w:header="1134" w:footer="737"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21B850" w14:textId="77777777" w:rsidR="000A7C72" w:rsidRDefault="000A7C72" w:rsidP="00BC6516">
      <w:pPr>
        <w:spacing w:after="0" w:line="240" w:lineRule="auto"/>
      </w:pPr>
      <w:r>
        <w:separator/>
      </w:r>
    </w:p>
  </w:endnote>
  <w:endnote w:type="continuationSeparator" w:id="0">
    <w:p w14:paraId="3EC8F464" w14:textId="77777777" w:rsidR="000A7C72" w:rsidRDefault="000A7C72" w:rsidP="00BC6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yriad Pro">
    <w:altName w:val="Segoe UI"/>
    <w:panose1 w:val="00000000000000000000"/>
    <w:charset w:val="00"/>
    <w:family w:val="swiss"/>
    <w:notTrueType/>
    <w:pitch w:val="variable"/>
    <w:sig w:usb0="20000287" w:usb1="00000001"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Palatino Linotype">
    <w:panose1 w:val="02040502050505030304"/>
    <w:charset w:val="00"/>
    <w:family w:val="roman"/>
    <w:pitch w:val="variable"/>
    <w:sig w:usb0="E0000287" w:usb1="40000013"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 w:name="Copperplate Gothic Bold">
    <w:panose1 w:val="020E07050202060204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66BC36" w14:textId="55DD445B" w:rsidR="005063AB" w:rsidRPr="00065CE2" w:rsidRDefault="00BB18FE" w:rsidP="00065CE2">
    <w:pPr>
      <w:pStyle w:val="Footer"/>
      <w:tabs>
        <w:tab w:val="clear" w:pos="4680"/>
        <w:tab w:val="clear" w:pos="9360"/>
      </w:tabs>
      <w:rPr>
        <w:sz w:val="20"/>
        <w:szCs w:val="20"/>
      </w:rPr>
    </w:pPr>
    <w:r>
      <w:rPr>
        <w:noProof/>
        <w:sz w:val="20"/>
        <w:szCs w:val="20"/>
      </w:rPr>
      <mc:AlternateContent>
        <mc:Choice Requires="wps">
          <w:drawing>
            <wp:anchor distT="0" distB="0" distL="114300" distR="114300" simplePos="0" relativeHeight="251666432" behindDoc="0" locked="0" layoutInCell="1" allowOverlap="1" wp14:anchorId="1F5E3FFA" wp14:editId="01AFF1D6">
              <wp:simplePos x="0" y="0"/>
              <wp:positionH relativeFrom="column">
                <wp:posOffset>501015</wp:posOffset>
              </wp:positionH>
              <wp:positionV relativeFrom="paragraph">
                <wp:posOffset>55245</wp:posOffset>
              </wp:positionV>
              <wp:extent cx="5316855" cy="269875"/>
              <wp:effectExtent l="0" t="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16855" cy="26987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5BF1FE4F" w14:textId="328EF00C" w:rsidR="005063AB" w:rsidRPr="00FC29E3" w:rsidRDefault="000A7C72" w:rsidP="00FC29E3">
                          <w:pPr>
                            <w:spacing w:after="0" w:line="240" w:lineRule="auto"/>
                            <w:jc w:val="center"/>
                            <w:rPr>
                              <w:rFonts w:ascii="Palatino Linotype" w:hAnsi="Palatino Linotype"/>
                              <w:sz w:val="16"/>
                              <w:szCs w:val="16"/>
                            </w:rPr>
                          </w:pPr>
                          <w:hyperlink r:id="rId1" w:history="1">
                            <w:proofErr w:type="gramStart"/>
                            <w:r w:rsidR="00FC29E3" w:rsidRPr="00FC29E3">
                              <w:rPr>
                                <w:rStyle w:val="Hyperlink"/>
                                <w:rFonts w:ascii="Palatino Linotype" w:hAnsi="Palatino Linotype" w:cs="Myriad Pro"/>
                                <w:sz w:val="16"/>
                                <w:szCs w:val="16"/>
                              </w:rPr>
                              <w:t xml:space="preserve">IHYA AL-ARABIYAH; JURNAL PENDIDIKAN BAHASA DAN SASTRA ARAB VOL. 3 </w:t>
                            </w:r>
                            <w:r w:rsidR="00DB04E4" w:rsidRPr="00FC29E3">
                              <w:rPr>
                                <w:rStyle w:val="Hyperlink"/>
                                <w:rFonts w:ascii="Palatino Linotype" w:hAnsi="Palatino Linotype" w:cs="Myriad Pro"/>
                                <w:sz w:val="16"/>
                                <w:szCs w:val="16"/>
                                <w:lang w:val="id-ID"/>
                              </w:rPr>
                              <w:t>NO.</w:t>
                            </w:r>
                            <w:proofErr w:type="gramEnd"/>
                            <w:r w:rsidR="00DB04E4" w:rsidRPr="00FC29E3">
                              <w:rPr>
                                <w:rStyle w:val="Hyperlink"/>
                                <w:rFonts w:ascii="Palatino Linotype" w:hAnsi="Palatino Linotype" w:cs="Myriad Pro"/>
                                <w:sz w:val="16"/>
                                <w:szCs w:val="16"/>
                                <w:lang w:val="id-ID"/>
                              </w:rPr>
                              <w:t xml:space="preserve"> 1 APRIL 2025</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 o:spid="_x0000_s1028" style="position:absolute;margin-left:39.45pt;margin-top:4.35pt;width:418.65pt;height:2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" filled="f" stroked="f" strokeweight="1pt">
              <v:path arrowok="t"/>
              <v:textbox>
                <w:txbxContent>
                  <w:p w14:paraId="5BF1FE4F" w14:textId="328EF00C" w:rsidR="005063AB" w:rsidRPr="00FC29E3" w:rsidRDefault="000A7C72" w:rsidP="00FC29E3">
                    <w:pPr>
                      <w:spacing w:after="0" w:line="240" w:lineRule="auto"/>
                      <w:jc w:val="center"/>
                      <w:rPr>
                        <w:rFonts w:ascii="Palatino Linotype" w:hAnsi="Palatino Linotype"/>
                        <w:sz w:val="16"/>
                        <w:szCs w:val="16"/>
                      </w:rPr>
                    </w:pPr>
                    <w:hyperlink r:id="rId2" w:history="1">
                      <w:proofErr w:type="gramStart"/>
                      <w:r w:rsidR="00FC29E3" w:rsidRPr="00FC29E3">
                        <w:rPr>
                          <w:rStyle w:val="Hyperlink"/>
                          <w:rFonts w:ascii="Palatino Linotype" w:hAnsi="Palatino Linotype" w:cs="Myriad Pro"/>
                          <w:sz w:val="16"/>
                          <w:szCs w:val="16"/>
                        </w:rPr>
                        <w:t xml:space="preserve">IHYA AL-ARABIYAH; JURNAL PENDIDIKAN BAHASA DAN SASTRA ARAB VOL. 3 </w:t>
                      </w:r>
                      <w:r w:rsidR="00DB04E4" w:rsidRPr="00FC29E3">
                        <w:rPr>
                          <w:rStyle w:val="Hyperlink"/>
                          <w:rFonts w:ascii="Palatino Linotype" w:hAnsi="Palatino Linotype" w:cs="Myriad Pro"/>
                          <w:sz w:val="16"/>
                          <w:szCs w:val="16"/>
                          <w:lang w:val="id-ID"/>
                        </w:rPr>
                        <w:t>NO.</w:t>
                      </w:r>
                      <w:proofErr w:type="gramEnd"/>
                      <w:r w:rsidR="00DB04E4" w:rsidRPr="00FC29E3">
                        <w:rPr>
                          <w:rStyle w:val="Hyperlink"/>
                          <w:rFonts w:ascii="Palatino Linotype" w:hAnsi="Palatino Linotype" w:cs="Myriad Pro"/>
                          <w:sz w:val="16"/>
                          <w:szCs w:val="16"/>
                          <w:lang w:val="id-ID"/>
                        </w:rPr>
                        <w:t xml:space="preserve"> 1 APRIL 2025</w:t>
                      </w:r>
                    </w:hyperlink>
                  </w:p>
                </w:txbxContent>
              </v:textbox>
            </v:rect>
          </w:pict>
        </mc:Fallback>
      </mc:AlternateContent>
    </w:r>
    <w:r w:rsidR="005063AB">
      <w:rPr>
        <w:noProof/>
      </w:rPr>
      <w:drawing>
        <wp:anchor distT="0" distB="0" distL="114300" distR="114300" simplePos="0" relativeHeight="251660288" behindDoc="1" locked="0" layoutInCell="1" allowOverlap="1" wp14:anchorId="6BF345C5" wp14:editId="6EC8908C">
          <wp:simplePos x="0" y="0"/>
          <wp:positionH relativeFrom="column">
            <wp:posOffset>83820</wp:posOffset>
          </wp:positionH>
          <wp:positionV relativeFrom="paragraph">
            <wp:posOffset>-81280</wp:posOffset>
          </wp:positionV>
          <wp:extent cx="370840" cy="42418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arabiyat"/>
                  <pic:cNvPicPr>
                    <a:picLocks noChangeAspect="1" noChangeArrowheads="1"/>
                  </pic:cNvPicPr>
                </pic:nvPicPr>
                <pic:blipFill rotWithShape="1">
                  <a:blip r:embed="rId3">
                    <a:extLst>
                      <a:ext uri="{BEBA8EAE-BF5A-486C-A8C5-ECC9F3942E4B}">
                        <a14:imgProps xmlns:a14="http://schemas.microsoft.com/office/drawing/2010/main">
                          <a14:imgLayer r:embed="rId4">
                            <a14:imgEffect>
                              <a14:artisticPhotocopy/>
                            </a14:imgEffect>
                          </a14:imgLayer>
                        </a14:imgProps>
                      </a:ext>
                    </a:extLst>
                  </a:blip>
                  <a:srcRect b="7989"/>
                  <a:stretch/>
                </pic:blipFill>
                <pic:spPr bwMode="auto">
                  <a:xfrm>
                    <a:off x="0" y="0"/>
                    <a:ext cx="370840" cy="424180"/>
                  </a:xfrm>
                  <a:prstGeom prst="rect">
                    <a:avLst/>
                  </a:prstGeom>
                  <a:noFill/>
                  <a:ln>
                    <a:noFill/>
                  </a:ln>
                  <a:extLst>
                    <a:ext uri="{53640926-AAD7-44D8-BBD7-CCE9431645EC}">
                      <a14:shadowObscured xmlns:a14="http://schemas.microsoft.com/office/drawing/2010/main"/>
                    </a:ext>
                  </a:extLst>
                </pic:spPr>
              </pic:pic>
            </a:graphicData>
          </a:graphic>
        </wp:anchor>
      </w:drawing>
    </w:r>
    <w:r>
      <w:rPr>
        <w:noProof/>
      </w:rPr>
      <mc:AlternateContent>
        <mc:Choice Requires="wps">
          <w:drawing>
            <wp:anchor distT="0" distB="0" distL="114300" distR="114300" simplePos="0" relativeHeight="251663360" behindDoc="0" locked="0" layoutInCell="1" allowOverlap="1" wp14:anchorId="7DC909B2" wp14:editId="42F0D7A7">
              <wp:simplePos x="0" y="0"/>
              <wp:positionH relativeFrom="column">
                <wp:posOffset>30480</wp:posOffset>
              </wp:positionH>
              <wp:positionV relativeFrom="paragraph">
                <wp:posOffset>35560</wp:posOffset>
              </wp:positionV>
              <wp:extent cx="470535" cy="30988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0535" cy="3098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B9F28D" w14:textId="4ED5E47A" w:rsidR="005063AB" w:rsidRPr="00863088" w:rsidRDefault="00F03735" w:rsidP="00B569F0">
                          <w:pPr>
                            <w:jc w:val="center"/>
                            <w:rPr>
                              <w:rFonts w:ascii="Arial Black" w:hAnsi="Arial Black"/>
                              <w:sz w:val="18"/>
                              <w:szCs w:val="18"/>
                            </w:rPr>
                          </w:pPr>
                          <w:r w:rsidRPr="00863088">
                            <w:rPr>
                              <w:rFonts w:ascii="Arial Black" w:hAnsi="Arial Black"/>
                              <w:sz w:val="20"/>
                              <w:szCs w:val="20"/>
                            </w:rPr>
                            <w:fldChar w:fldCharType="begin"/>
                          </w:r>
                          <w:r w:rsidR="005063AB" w:rsidRPr="00863088">
                            <w:rPr>
                              <w:rFonts w:ascii="Arial Black" w:hAnsi="Arial Black"/>
                              <w:sz w:val="20"/>
                              <w:szCs w:val="20"/>
                            </w:rPr>
                            <w:instrText xml:space="preserve"> PAGE   \* MERGEFORMAT </w:instrText>
                          </w:r>
                          <w:r w:rsidRPr="00863088">
                            <w:rPr>
                              <w:rFonts w:ascii="Arial Black" w:hAnsi="Arial Black"/>
                              <w:sz w:val="20"/>
                              <w:szCs w:val="20"/>
                            </w:rPr>
                            <w:fldChar w:fldCharType="separate"/>
                          </w:r>
                          <w:r w:rsidR="00B834E2">
                            <w:rPr>
                              <w:rFonts w:ascii="Arial Black" w:hAnsi="Arial Black"/>
                              <w:noProof/>
                              <w:sz w:val="20"/>
                              <w:szCs w:val="20"/>
                            </w:rPr>
                            <w:t>6</w:t>
                          </w:r>
                          <w:r w:rsidRPr="00863088">
                            <w:rPr>
                              <w:rFonts w:ascii="Arial Black" w:hAnsi="Arial Black"/>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 o:spid="_x0000_s1029" type="#_x0000_t202" style="position:absolute;margin-left:2.4pt;margin-top:2.8pt;width:37.05pt;height:24.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" filled="f" stroked="f" strokeweight=".5pt">
              <v:path arrowok="t"/>
              <v:textbox>
                <w:txbxContent>
                  <w:p w14:paraId="79B9F28D" w14:textId="4ED5E47A" w:rsidR="005063AB" w:rsidRPr="00863088" w:rsidRDefault="00F03735" w:rsidP="00B569F0">
                    <w:pPr>
                      <w:jc w:val="center"/>
                      <w:rPr>
                        <w:rFonts w:ascii="Arial Black" w:hAnsi="Arial Black"/>
                        <w:sz w:val="18"/>
                        <w:szCs w:val="18"/>
                      </w:rPr>
                    </w:pPr>
                    <w:r w:rsidRPr="00863088">
                      <w:rPr>
                        <w:rFonts w:ascii="Arial Black" w:hAnsi="Arial Black"/>
                        <w:sz w:val="20"/>
                        <w:szCs w:val="20"/>
                      </w:rPr>
                      <w:fldChar w:fldCharType="begin"/>
                    </w:r>
                    <w:r w:rsidR="005063AB" w:rsidRPr="00863088">
                      <w:rPr>
                        <w:rFonts w:ascii="Arial Black" w:hAnsi="Arial Black"/>
                        <w:sz w:val="20"/>
                        <w:szCs w:val="20"/>
                      </w:rPr>
                      <w:instrText xml:space="preserve"> PAGE   \* MERGEFORMAT </w:instrText>
                    </w:r>
                    <w:r w:rsidRPr="00863088">
                      <w:rPr>
                        <w:rFonts w:ascii="Arial Black" w:hAnsi="Arial Black"/>
                        <w:sz w:val="20"/>
                        <w:szCs w:val="20"/>
                      </w:rPr>
                      <w:fldChar w:fldCharType="separate"/>
                    </w:r>
                    <w:r w:rsidR="00B834E2">
                      <w:rPr>
                        <w:rFonts w:ascii="Arial Black" w:hAnsi="Arial Black"/>
                        <w:noProof/>
                        <w:sz w:val="20"/>
                        <w:szCs w:val="20"/>
                      </w:rPr>
                      <w:t>6</w:t>
                    </w:r>
                    <w:r w:rsidRPr="00863088">
                      <w:rPr>
                        <w:rFonts w:ascii="Arial Black" w:hAnsi="Arial Black"/>
                        <w:sz w:val="20"/>
                        <w:szCs w:val="20"/>
                      </w:rPr>
                      <w:fldChar w:fldCharType="end"/>
                    </w:r>
                  </w:p>
                </w:txbxContent>
              </v:textbox>
            </v:shape>
          </w:pict>
        </mc:Fallback>
      </mc:AlternateContent>
    </w:r>
    <w:r w:rsidR="005063AB">
      <w:rPr>
        <w:rFonts w:ascii="Garamond" w:hAnsi="Garamond"/>
        <w:b/>
        <w:bCs/>
        <w:i/>
        <w:iCs/>
        <w:sz w:val="24"/>
        <w:szCs w:val="24"/>
      </w:rPr>
      <w:tab/>
    </w:r>
    <w:r w:rsidR="005063AB">
      <w:rPr>
        <w:rFonts w:ascii="Garamond" w:hAnsi="Garamond"/>
        <w:b/>
        <w:bCs/>
        <w:i/>
        <w:iCs/>
        <w:sz w:val="24"/>
        <w:szCs w:val="24"/>
      </w:rPr>
      <w:tab/>
    </w:r>
    <w:r w:rsidR="005063AB">
      <w:rPr>
        <w:rFonts w:ascii="Garamond" w:hAnsi="Garamond"/>
        <w:b/>
        <w:bCs/>
        <w:i/>
        <w:iCs/>
        <w:sz w:val="24"/>
        <w:szCs w:val="24"/>
      </w:rPr>
      <w:tab/>
    </w:r>
    <w:r w:rsidR="005063AB">
      <w:rPr>
        <w:rFonts w:ascii="Garamond" w:hAnsi="Garamond"/>
        <w:b/>
        <w:bCs/>
        <w:i/>
        <w:iCs/>
        <w:sz w:val="24"/>
        <w:szCs w:val="24"/>
      </w:rPr>
      <w:tab/>
    </w:r>
    <w:r w:rsidR="005063AB">
      <w:rPr>
        <w:rFonts w:ascii="Garamond" w:hAnsi="Garamond"/>
        <w:b/>
        <w:bCs/>
        <w:i/>
        <w:iCs/>
        <w:sz w:val="24"/>
        <w:szCs w:val="24"/>
      </w:rPr>
      <w:tab/>
    </w:r>
    <w:r w:rsidR="005063AB">
      <w:rPr>
        <w:rFonts w:ascii="Garamond" w:hAnsi="Garamond"/>
        <w:b/>
        <w:bCs/>
        <w:i/>
        <w:iCs/>
        <w:sz w:val="24"/>
        <w:szCs w:val="24"/>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3CDD6A" w14:textId="1F051D8B" w:rsidR="005063AB" w:rsidRPr="00065CE2" w:rsidRDefault="00BB18FE" w:rsidP="00B569F0">
    <w:pPr>
      <w:pStyle w:val="Footer"/>
      <w:tabs>
        <w:tab w:val="clear" w:pos="4680"/>
        <w:tab w:val="clear" w:pos="9360"/>
      </w:tabs>
      <w:rPr>
        <w:rFonts w:ascii="Garamond" w:hAnsi="Garamond"/>
        <w:sz w:val="20"/>
        <w:szCs w:val="20"/>
      </w:rPr>
    </w:pPr>
    <w:r>
      <w:rPr>
        <w:noProof/>
        <w:sz w:val="20"/>
        <w:szCs w:val="20"/>
      </w:rPr>
      <mc:AlternateContent>
        <mc:Choice Requires="wps">
          <w:drawing>
            <wp:anchor distT="0" distB="0" distL="114300" distR="114300" simplePos="0" relativeHeight="251659264" behindDoc="0" locked="0" layoutInCell="1" allowOverlap="1" wp14:anchorId="2485F47E" wp14:editId="71673264">
              <wp:simplePos x="0" y="0"/>
              <wp:positionH relativeFrom="column">
                <wp:posOffset>-62865</wp:posOffset>
              </wp:positionH>
              <wp:positionV relativeFrom="paragraph">
                <wp:posOffset>24765</wp:posOffset>
              </wp:positionV>
              <wp:extent cx="4724400" cy="269875"/>
              <wp:effectExtent l="0" t="0"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24400" cy="26987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5C6FE698" w14:textId="77777777" w:rsidR="00FC29E3" w:rsidRPr="00FC29E3" w:rsidRDefault="000A7C72" w:rsidP="00FC29E3">
                          <w:pPr>
                            <w:spacing w:after="0" w:line="240" w:lineRule="auto"/>
                            <w:jc w:val="center"/>
                            <w:rPr>
                              <w:rFonts w:ascii="Palatino Linotype" w:hAnsi="Palatino Linotype"/>
                              <w:sz w:val="16"/>
                              <w:szCs w:val="16"/>
                            </w:rPr>
                          </w:pPr>
                          <w:hyperlink r:id="rId1" w:history="1">
                            <w:proofErr w:type="gramStart"/>
                            <w:r w:rsidR="00FC29E3" w:rsidRPr="00FC29E3">
                              <w:rPr>
                                <w:rStyle w:val="Hyperlink"/>
                                <w:rFonts w:ascii="Palatino Linotype" w:hAnsi="Palatino Linotype" w:cs="Myriad Pro"/>
                                <w:sz w:val="16"/>
                                <w:szCs w:val="16"/>
                              </w:rPr>
                              <w:t xml:space="preserve">IHYA AL-ARABIYAH; JURNAL PENDIDIKAN BAHASA DAN SASTRA ARAB VOL. 3 </w:t>
                            </w:r>
                            <w:r w:rsidR="00FC29E3" w:rsidRPr="00FC29E3">
                              <w:rPr>
                                <w:rStyle w:val="Hyperlink"/>
                                <w:rFonts w:ascii="Palatino Linotype" w:hAnsi="Palatino Linotype" w:cs="Myriad Pro"/>
                                <w:sz w:val="16"/>
                                <w:szCs w:val="16"/>
                                <w:lang w:val="id-ID"/>
                              </w:rPr>
                              <w:t>NO.</w:t>
                            </w:r>
                            <w:proofErr w:type="gramEnd"/>
                            <w:r w:rsidR="00FC29E3" w:rsidRPr="00FC29E3">
                              <w:rPr>
                                <w:rStyle w:val="Hyperlink"/>
                                <w:rFonts w:ascii="Palatino Linotype" w:hAnsi="Palatino Linotype" w:cs="Myriad Pro"/>
                                <w:sz w:val="16"/>
                                <w:szCs w:val="16"/>
                                <w:lang w:val="id-ID"/>
                              </w:rPr>
                              <w:t xml:space="preserve"> 1 APRIL 2025</w:t>
                            </w:r>
                          </w:hyperlink>
                        </w:p>
                        <w:p w14:paraId="1D46964E" w14:textId="0C82F020" w:rsidR="00FE35B8" w:rsidRPr="00DB04E4" w:rsidRDefault="00FE35B8" w:rsidP="00DB04E4">
                          <w:pPr>
                            <w:rPr>
                              <w:rFonts w:ascii="Garamond" w:hAnsi="Garamond"/>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30" style="position:absolute;margin-left:-4.95pt;margin-top:1.95pt;width:372pt;height:2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" filled="f" stroked="f" strokeweight="1pt">
              <v:path arrowok="t"/>
              <v:textbox>
                <w:txbxContent>
                  <w:p w14:paraId="5C6FE698" w14:textId="77777777" w:rsidR="00FC29E3" w:rsidRPr="00FC29E3" w:rsidRDefault="000A7C72" w:rsidP="00FC29E3">
                    <w:pPr>
                      <w:spacing w:after="0" w:line="240" w:lineRule="auto"/>
                      <w:jc w:val="center"/>
                      <w:rPr>
                        <w:rFonts w:ascii="Palatino Linotype" w:hAnsi="Palatino Linotype"/>
                        <w:sz w:val="16"/>
                        <w:szCs w:val="16"/>
                      </w:rPr>
                    </w:pPr>
                    <w:hyperlink r:id="rId2" w:history="1">
                      <w:proofErr w:type="gramStart"/>
                      <w:r w:rsidR="00FC29E3" w:rsidRPr="00FC29E3">
                        <w:rPr>
                          <w:rStyle w:val="Hyperlink"/>
                          <w:rFonts w:ascii="Palatino Linotype" w:hAnsi="Palatino Linotype" w:cs="Myriad Pro"/>
                          <w:sz w:val="16"/>
                          <w:szCs w:val="16"/>
                        </w:rPr>
                        <w:t xml:space="preserve">IHYA AL-ARABIYAH; JURNAL PENDIDIKAN BAHASA DAN SASTRA ARAB VOL. 3 </w:t>
                      </w:r>
                      <w:r w:rsidR="00FC29E3" w:rsidRPr="00FC29E3">
                        <w:rPr>
                          <w:rStyle w:val="Hyperlink"/>
                          <w:rFonts w:ascii="Palatino Linotype" w:hAnsi="Palatino Linotype" w:cs="Myriad Pro"/>
                          <w:sz w:val="16"/>
                          <w:szCs w:val="16"/>
                          <w:lang w:val="id-ID"/>
                        </w:rPr>
                        <w:t>NO.</w:t>
                      </w:r>
                      <w:proofErr w:type="gramEnd"/>
                      <w:r w:rsidR="00FC29E3" w:rsidRPr="00FC29E3">
                        <w:rPr>
                          <w:rStyle w:val="Hyperlink"/>
                          <w:rFonts w:ascii="Palatino Linotype" w:hAnsi="Palatino Linotype" w:cs="Myriad Pro"/>
                          <w:sz w:val="16"/>
                          <w:szCs w:val="16"/>
                          <w:lang w:val="id-ID"/>
                        </w:rPr>
                        <w:t xml:space="preserve"> 1 APRIL 2025</w:t>
                      </w:r>
                    </w:hyperlink>
                  </w:p>
                  <w:p w14:paraId="1D46964E" w14:textId="0C82F020" w:rsidR="00FE35B8" w:rsidRPr="00DB04E4" w:rsidRDefault="00FE35B8" w:rsidP="00DB04E4">
                    <w:pPr>
                      <w:rPr>
                        <w:rFonts w:ascii="Garamond" w:hAnsi="Garamond"/>
                        <w:sz w:val="20"/>
                        <w:szCs w:val="20"/>
                      </w:rPr>
                    </w:pPr>
                  </w:p>
                </w:txbxContent>
              </v:textbox>
            </v:rect>
          </w:pict>
        </mc:Fallback>
      </mc:AlternateContent>
    </w:r>
    <w:r w:rsidR="005063AB">
      <w:rPr>
        <w:noProof/>
        <w:sz w:val="20"/>
        <w:szCs w:val="20"/>
      </w:rPr>
      <w:drawing>
        <wp:anchor distT="0" distB="0" distL="114300" distR="114300" simplePos="0" relativeHeight="251656192" behindDoc="1" locked="0" layoutInCell="1" allowOverlap="1" wp14:anchorId="42013EF2" wp14:editId="44D89418">
          <wp:simplePos x="0" y="0"/>
          <wp:positionH relativeFrom="column">
            <wp:posOffset>4662593</wp:posOffset>
          </wp:positionH>
          <wp:positionV relativeFrom="paragraph">
            <wp:posOffset>-72602</wp:posOffset>
          </wp:positionV>
          <wp:extent cx="382480" cy="44217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rabiyat"/>
                  <pic:cNvPicPr>
                    <a:picLocks noChangeAspect="1" noChangeArrowheads="1"/>
                  </pic:cNvPicPr>
                </pic:nvPicPr>
                <pic:blipFill rotWithShape="1">
                  <a:blip r:embed="rId3">
                    <a:extLst>
                      <a:ext uri="{BEBA8EAE-BF5A-486C-A8C5-ECC9F3942E4B}">
                        <a14:imgProps xmlns:a14="http://schemas.microsoft.com/office/drawing/2010/main">
                          <a14:imgLayer r:embed="rId4">
                            <a14:imgEffect>
                              <a14:artisticPhotocopy/>
                            </a14:imgEffect>
                          </a14:imgLayer>
                        </a14:imgProps>
                      </a:ext>
                    </a:extLst>
                  </a:blip>
                  <a:srcRect b="7020"/>
                  <a:stretch/>
                </pic:blipFill>
                <pic:spPr bwMode="auto">
                  <a:xfrm>
                    <a:off x="0" y="0"/>
                    <a:ext cx="383540" cy="443397"/>
                  </a:xfrm>
                  <a:prstGeom prst="rect">
                    <a:avLst/>
                  </a:prstGeom>
                  <a:noFill/>
                  <a:ln>
                    <a:noFill/>
                  </a:ln>
                  <a:extLst>
                    <a:ext uri="{53640926-AAD7-44D8-BBD7-CCE9431645EC}">
                      <a14:shadowObscured xmlns:a14="http://schemas.microsoft.com/office/drawing/2010/main"/>
                    </a:ext>
                  </a:extLst>
                </pic:spPr>
              </pic:pic>
            </a:graphicData>
          </a:graphic>
        </wp:anchor>
      </w:drawing>
    </w:r>
    <w:r>
      <w:rPr>
        <w:noProof/>
        <w:sz w:val="20"/>
        <w:szCs w:val="20"/>
      </w:rPr>
      <mc:AlternateContent>
        <mc:Choice Requires="wps">
          <w:drawing>
            <wp:anchor distT="0" distB="0" distL="114300" distR="114300" simplePos="0" relativeHeight="251661312" behindDoc="0" locked="0" layoutInCell="1" allowOverlap="1" wp14:anchorId="43B62FD0" wp14:editId="79987224">
              <wp:simplePos x="0" y="0"/>
              <wp:positionH relativeFrom="column">
                <wp:posOffset>4666615</wp:posOffset>
              </wp:positionH>
              <wp:positionV relativeFrom="paragraph">
                <wp:posOffset>43815</wp:posOffset>
              </wp:positionV>
              <wp:extent cx="389255" cy="32575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9255" cy="3257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DDFA7F" w14:textId="4C6B00DB" w:rsidR="005063AB" w:rsidRPr="008042CA" w:rsidRDefault="00F03735" w:rsidP="00B569F0">
                          <w:pPr>
                            <w:jc w:val="center"/>
                            <w:rPr>
                              <w:rFonts w:ascii="Arial Black" w:hAnsi="Arial Black"/>
                              <w:sz w:val="18"/>
                              <w:szCs w:val="18"/>
                            </w:rPr>
                          </w:pPr>
                          <w:r w:rsidRPr="008042CA">
                            <w:rPr>
                              <w:rFonts w:ascii="Arial Black" w:hAnsi="Arial Black"/>
                              <w:sz w:val="20"/>
                              <w:szCs w:val="20"/>
                            </w:rPr>
                            <w:fldChar w:fldCharType="begin"/>
                          </w:r>
                          <w:r w:rsidR="005063AB" w:rsidRPr="008042CA">
                            <w:rPr>
                              <w:rFonts w:ascii="Arial Black" w:hAnsi="Arial Black"/>
                              <w:sz w:val="20"/>
                              <w:szCs w:val="20"/>
                            </w:rPr>
                            <w:instrText xml:space="preserve"> PAGE   \* MERGEFORMAT </w:instrText>
                          </w:r>
                          <w:r w:rsidRPr="008042CA">
                            <w:rPr>
                              <w:rFonts w:ascii="Arial Black" w:hAnsi="Arial Black"/>
                              <w:sz w:val="20"/>
                              <w:szCs w:val="20"/>
                            </w:rPr>
                            <w:fldChar w:fldCharType="separate"/>
                          </w:r>
                          <w:r w:rsidR="00B834E2">
                            <w:rPr>
                              <w:rFonts w:ascii="Arial Black" w:hAnsi="Arial Black"/>
                              <w:noProof/>
                              <w:sz w:val="20"/>
                              <w:szCs w:val="20"/>
                            </w:rPr>
                            <w:t>7</w:t>
                          </w:r>
                          <w:r w:rsidRPr="008042CA">
                            <w:rPr>
                              <w:rFonts w:ascii="Arial Black" w:hAnsi="Arial Black"/>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31" type="#_x0000_t202" style="position:absolute;margin-left:367.45pt;margin-top:3.45pt;width:30.65pt;height:25.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" filled="f" stroked="f" strokeweight=".5pt">
              <v:path arrowok="t"/>
              <v:textbox>
                <w:txbxContent>
                  <w:p w14:paraId="14DDFA7F" w14:textId="4C6B00DB" w:rsidR="005063AB" w:rsidRPr="008042CA" w:rsidRDefault="00F03735" w:rsidP="00B569F0">
                    <w:pPr>
                      <w:jc w:val="center"/>
                      <w:rPr>
                        <w:rFonts w:ascii="Arial Black" w:hAnsi="Arial Black"/>
                        <w:sz w:val="18"/>
                        <w:szCs w:val="18"/>
                      </w:rPr>
                    </w:pPr>
                    <w:r w:rsidRPr="008042CA">
                      <w:rPr>
                        <w:rFonts w:ascii="Arial Black" w:hAnsi="Arial Black"/>
                        <w:sz w:val="20"/>
                        <w:szCs w:val="20"/>
                      </w:rPr>
                      <w:fldChar w:fldCharType="begin"/>
                    </w:r>
                    <w:r w:rsidR="005063AB" w:rsidRPr="008042CA">
                      <w:rPr>
                        <w:rFonts w:ascii="Arial Black" w:hAnsi="Arial Black"/>
                        <w:sz w:val="20"/>
                        <w:szCs w:val="20"/>
                      </w:rPr>
                      <w:instrText xml:space="preserve"> PAGE   \* MERGEFORMAT </w:instrText>
                    </w:r>
                    <w:r w:rsidRPr="008042CA">
                      <w:rPr>
                        <w:rFonts w:ascii="Arial Black" w:hAnsi="Arial Black"/>
                        <w:sz w:val="20"/>
                        <w:szCs w:val="20"/>
                      </w:rPr>
                      <w:fldChar w:fldCharType="separate"/>
                    </w:r>
                    <w:r w:rsidR="00B834E2">
                      <w:rPr>
                        <w:rFonts w:ascii="Arial Black" w:hAnsi="Arial Black"/>
                        <w:noProof/>
                        <w:sz w:val="20"/>
                        <w:szCs w:val="20"/>
                      </w:rPr>
                      <w:t>7</w:t>
                    </w:r>
                    <w:r w:rsidRPr="008042CA">
                      <w:rPr>
                        <w:rFonts w:ascii="Arial Black" w:hAnsi="Arial Black"/>
                        <w:sz w:val="20"/>
                        <w:szCs w:val="20"/>
                      </w:rPr>
                      <w:fldChar w:fldCharType="end"/>
                    </w:r>
                  </w:p>
                </w:txbxContent>
              </v:textbox>
            </v:shape>
          </w:pict>
        </mc:Fallback>
      </mc:AlternateContent>
    </w:r>
    <w:r w:rsidR="005063AB" w:rsidRPr="00065CE2">
      <w:rPr>
        <w:rFonts w:ascii="Garamond" w:hAnsi="Garamond"/>
        <w:sz w:val="20"/>
        <w:szCs w:val="20"/>
      </w:rPr>
      <w:tab/>
    </w:r>
    <w:r w:rsidR="005063AB" w:rsidRPr="00065CE2">
      <w:rPr>
        <w:rFonts w:ascii="Garamond" w:hAnsi="Garamond"/>
        <w:sz w:val="20"/>
        <w:szCs w:val="20"/>
      </w:rPr>
      <w:tab/>
    </w:r>
    <w:r w:rsidR="005063AB" w:rsidRPr="00065CE2">
      <w:rPr>
        <w:rFonts w:ascii="Garamond" w:hAnsi="Garamond"/>
        <w:sz w:val="20"/>
        <w:szCs w:val="20"/>
      </w:rPr>
      <w:tab/>
    </w:r>
    <w:r w:rsidR="005063AB" w:rsidRPr="00065CE2">
      <w:rPr>
        <w:rFonts w:ascii="Garamond" w:hAnsi="Garamond"/>
        <w:sz w:val="20"/>
        <w:szCs w:val="20"/>
      </w:rPr>
      <w:tab/>
    </w:r>
    <w:r w:rsidR="005063AB" w:rsidRPr="00065CE2">
      <w:rPr>
        <w:rFonts w:ascii="Garamond" w:hAnsi="Garamond"/>
        <w:sz w:val="20"/>
        <w:szCs w:val="20"/>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D14EB1" w14:textId="77777777" w:rsidR="000A7C72" w:rsidRDefault="000A7C72" w:rsidP="00BC6516">
      <w:pPr>
        <w:spacing w:after="0" w:line="240" w:lineRule="auto"/>
      </w:pPr>
      <w:r>
        <w:separator/>
      </w:r>
    </w:p>
  </w:footnote>
  <w:footnote w:type="continuationSeparator" w:id="0">
    <w:p w14:paraId="6EE3ECF3" w14:textId="77777777" w:rsidR="000A7C72" w:rsidRDefault="000A7C72" w:rsidP="00BC65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280038" w14:textId="2E67B083" w:rsidR="005063AB" w:rsidRDefault="00BB18FE">
    <w:pPr>
      <w:pStyle w:val="Header"/>
    </w:pPr>
    <w:r>
      <w:rPr>
        <w:noProof/>
      </w:rPr>
      <mc:AlternateContent>
        <mc:Choice Requires="wps">
          <w:drawing>
            <wp:anchor distT="0" distB="0" distL="114300" distR="114300" simplePos="0" relativeHeight="251667456" behindDoc="0" locked="0" layoutInCell="1" allowOverlap="1" wp14:anchorId="345535F7" wp14:editId="4EFF2CD4">
              <wp:simplePos x="0" y="0"/>
              <wp:positionH relativeFrom="column">
                <wp:posOffset>-580390</wp:posOffset>
              </wp:positionH>
              <wp:positionV relativeFrom="paragraph">
                <wp:posOffset>-606425</wp:posOffset>
              </wp:positionV>
              <wp:extent cx="6550660" cy="34099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0660" cy="3409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F552943" w14:textId="1FA982E5" w:rsidR="005063AB" w:rsidRPr="005E697D" w:rsidRDefault="00FC29E3" w:rsidP="00FC29E3">
                          <w:pPr>
                            <w:jc w:val="center"/>
                            <w:rPr>
                              <w:rFonts w:ascii="Myriad Pro" w:hAnsi="Myriad Pro"/>
                              <w:sz w:val="20"/>
                              <w:szCs w:val="20"/>
                              <w:lang w:val="id-ID"/>
                            </w:rPr>
                          </w:pPr>
                          <w:r>
                            <w:rPr>
                              <w:rFonts w:ascii="Copperplate Gothic Bold" w:hAnsi="Copperplate Gothic Bold"/>
                              <w:b/>
                              <w:bCs/>
                              <w:spacing w:val="20"/>
                              <w:sz w:val="20"/>
                              <w:szCs w:val="20"/>
                            </w:rPr>
                            <w:t>IHYA AL-ARABIYAH; JURNAL PENDIDIKAN BAHASA DAN SASTRA ARAB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45.7pt;margin-top:-47.75pt;width:515.8pt;height:26.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" filled="f" stroked="f" strokeweight=".5pt">
              <v:path arrowok="t"/>
              <v:textbox>
                <w:txbxContent>
                  <w:p w14:paraId="3F552943" w14:textId="1FA982E5" w:rsidR="005063AB" w:rsidRPr="005E697D" w:rsidRDefault="00FC29E3" w:rsidP="00FC29E3">
                    <w:pPr>
                      <w:jc w:val="center"/>
                      <w:rPr>
                        <w:rFonts w:ascii="Myriad Pro" w:hAnsi="Myriad Pro"/>
                        <w:sz w:val="20"/>
                        <w:szCs w:val="20"/>
                        <w:lang w:val="id-ID"/>
                      </w:rPr>
                    </w:pPr>
                    <w:r>
                      <w:rPr>
                        <w:rFonts w:ascii="Copperplate Gothic Bold" w:hAnsi="Copperplate Gothic Bold"/>
                        <w:b/>
                        <w:bCs/>
                        <w:spacing w:val="20"/>
                        <w:sz w:val="20"/>
                        <w:szCs w:val="20"/>
                      </w:rPr>
                      <w:t>IHYA AL-ARABIYAH; JURNAL PENDIDIKAN BAHASA DAN SASTRA ARAB</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4BA919" w14:textId="2050077C" w:rsidR="005063AB" w:rsidRPr="007E2D7B" w:rsidRDefault="00BB18FE" w:rsidP="009C477B">
    <w:pPr>
      <w:pStyle w:val="Header"/>
      <w:jc w:val="right"/>
      <w:rPr>
        <w:rFonts w:ascii="Garamond" w:hAnsi="Garamond"/>
      </w:rPr>
    </w:pPr>
    <w:r>
      <w:rPr>
        <w:noProof/>
      </w:rPr>
      <mc:AlternateContent>
        <mc:Choice Requires="wps">
          <w:drawing>
            <wp:anchor distT="0" distB="0" distL="114300" distR="114300" simplePos="0" relativeHeight="251669504" behindDoc="0" locked="0" layoutInCell="1" allowOverlap="1" wp14:anchorId="44041700" wp14:editId="5D4E4F96">
              <wp:simplePos x="0" y="0"/>
              <wp:positionH relativeFrom="column">
                <wp:posOffset>-495935</wp:posOffset>
              </wp:positionH>
              <wp:positionV relativeFrom="paragraph">
                <wp:posOffset>-578485</wp:posOffset>
              </wp:positionV>
              <wp:extent cx="6550660" cy="34099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0660" cy="3409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366890" w14:textId="77777777" w:rsidR="00FC29E3" w:rsidRPr="005E697D" w:rsidRDefault="00FC29E3" w:rsidP="00FC29E3">
                          <w:pPr>
                            <w:jc w:val="center"/>
                            <w:rPr>
                              <w:rFonts w:ascii="Myriad Pro" w:hAnsi="Myriad Pro"/>
                              <w:sz w:val="20"/>
                              <w:szCs w:val="20"/>
                              <w:lang w:val="id-ID"/>
                            </w:rPr>
                          </w:pPr>
                          <w:r>
                            <w:rPr>
                              <w:rFonts w:ascii="Copperplate Gothic Bold" w:hAnsi="Copperplate Gothic Bold"/>
                              <w:b/>
                              <w:bCs/>
                              <w:spacing w:val="20"/>
                              <w:sz w:val="20"/>
                              <w:szCs w:val="20"/>
                            </w:rPr>
                            <w:t>IHYA AL-ARABIYAH; JURNAL PENDIDIKAN BAHASA DAN SASTRA ARAB</w:t>
                          </w:r>
                        </w:p>
                        <w:p w14:paraId="64DEAB3B" w14:textId="3391D07D" w:rsidR="005063AB" w:rsidRPr="00FC29E3" w:rsidRDefault="005063AB" w:rsidP="00B07800">
                          <w:pPr>
                            <w:jc w:val="center"/>
                            <w:rPr>
                              <w:rFonts w:ascii="Myriad Pro" w:hAnsi="Myriad Pro"/>
                              <w:sz w:val="20"/>
                              <w:szCs w:val="20"/>
                              <w:lang w:val="id-I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left:0;text-align:left;margin-left:-39.05pt;margin-top:-45.55pt;width:515.8pt;height:26.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" filled="f" stroked="f" strokeweight=".5pt">
              <v:path arrowok="t"/>
              <v:textbox>
                <w:txbxContent>
                  <w:p w14:paraId="0C366890" w14:textId="77777777" w:rsidR="00FC29E3" w:rsidRPr="005E697D" w:rsidRDefault="00FC29E3" w:rsidP="00FC29E3">
                    <w:pPr>
                      <w:jc w:val="center"/>
                      <w:rPr>
                        <w:rFonts w:ascii="Myriad Pro" w:hAnsi="Myriad Pro"/>
                        <w:sz w:val="20"/>
                        <w:szCs w:val="20"/>
                        <w:lang w:val="id-ID"/>
                      </w:rPr>
                    </w:pPr>
                    <w:r>
                      <w:rPr>
                        <w:rFonts w:ascii="Copperplate Gothic Bold" w:hAnsi="Copperplate Gothic Bold"/>
                        <w:b/>
                        <w:bCs/>
                        <w:spacing w:val="20"/>
                        <w:sz w:val="20"/>
                        <w:szCs w:val="20"/>
                      </w:rPr>
                      <w:t>IHYA AL-ARABIYAH; JURNAL PENDIDIKAN BAHASA DAN SASTRA ARAB</w:t>
                    </w:r>
                  </w:p>
                  <w:p w14:paraId="64DEAB3B" w14:textId="3391D07D" w:rsidR="005063AB" w:rsidRPr="00FC29E3" w:rsidRDefault="005063AB" w:rsidP="00B07800">
                    <w:pPr>
                      <w:jc w:val="center"/>
                      <w:rPr>
                        <w:rFonts w:ascii="Myriad Pro" w:hAnsi="Myriad Pro"/>
                        <w:sz w:val="20"/>
                        <w:szCs w:val="20"/>
                        <w:lang w:val="id-ID"/>
                      </w:rPr>
                    </w:pP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234F5"/>
    <w:multiLevelType w:val="hybridMultilevel"/>
    <w:tmpl w:val="84CAE0DA"/>
    <w:lvl w:ilvl="0" w:tplc="04090019">
      <w:start w:val="3"/>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nsid w:val="02202D21"/>
    <w:multiLevelType w:val="hybridMultilevel"/>
    <w:tmpl w:val="81D06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937694"/>
    <w:multiLevelType w:val="hybridMultilevel"/>
    <w:tmpl w:val="01405BF6"/>
    <w:lvl w:ilvl="0" w:tplc="7026F1AA">
      <w:start w:val="1"/>
      <w:numFmt w:val="decimal"/>
      <w:lvlText w:val="%1."/>
      <w:lvlJc w:val="left"/>
      <w:pPr>
        <w:ind w:left="720"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096A45A0"/>
    <w:multiLevelType w:val="hybridMultilevel"/>
    <w:tmpl w:val="4B44E0BE"/>
    <w:lvl w:ilvl="0" w:tplc="3C641EE8">
      <w:start w:val="1"/>
      <w:numFmt w:val="decimal"/>
      <w:lvlText w:val="%1."/>
      <w:lvlJc w:val="left"/>
      <w:pPr>
        <w:tabs>
          <w:tab w:val="num" w:pos="1440"/>
        </w:tabs>
        <w:ind w:left="1440" w:hanging="360"/>
      </w:pPr>
      <w:rPr>
        <w:rFonts w:cs="Times New Roman" w:hint="default"/>
      </w:rPr>
    </w:lvl>
    <w:lvl w:ilvl="1" w:tplc="398877AC">
      <w:start w:val="1"/>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10EEEB34">
      <w:start w:val="1"/>
      <w:numFmt w:val="lowerLetter"/>
      <w:lvlText w:val="%5."/>
      <w:lvlJc w:val="left"/>
      <w:pPr>
        <w:tabs>
          <w:tab w:val="num" w:pos="3600"/>
        </w:tabs>
        <w:ind w:left="3600" w:hanging="360"/>
      </w:pPr>
      <w:rPr>
        <w:rFonts w:cs="Times New Roman" w:hint="default"/>
      </w:rPr>
    </w:lvl>
    <w:lvl w:ilvl="5" w:tplc="04090017">
      <w:start w:val="1"/>
      <w:numFmt w:val="lowerLetter"/>
      <w:lvlText w:val="%6)"/>
      <w:lvlJc w:val="left"/>
      <w:pPr>
        <w:tabs>
          <w:tab w:val="num" w:pos="4500"/>
        </w:tabs>
        <w:ind w:left="4500" w:hanging="360"/>
      </w:pPr>
      <w:rPr>
        <w:rFonts w:cs="Times New Roman" w:hint="default"/>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nsid w:val="0C152904"/>
    <w:multiLevelType w:val="hybridMultilevel"/>
    <w:tmpl w:val="94DC447A"/>
    <w:lvl w:ilvl="0" w:tplc="FFFFFFFF">
      <w:numFmt w:val="bullet"/>
      <w:lvlText w:val="-"/>
      <w:lvlJc w:val="left"/>
      <w:pPr>
        <w:ind w:left="720" w:hanging="360"/>
      </w:pPr>
      <w:rPr>
        <w:rFonts w:ascii="Times New Roman" w:eastAsia="Calibri" w:hAnsi="Times New Roman" w:cs="Times New Roman" w:hint="default"/>
        <w: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nsid w:val="1CC44BF5"/>
    <w:multiLevelType w:val="hybridMultilevel"/>
    <w:tmpl w:val="847276A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20EB0545"/>
    <w:multiLevelType w:val="hybridMultilevel"/>
    <w:tmpl w:val="5FC220C6"/>
    <w:lvl w:ilvl="0" w:tplc="0421000F">
      <w:start w:val="1"/>
      <w:numFmt w:val="decimal"/>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7">
    <w:nsid w:val="22332D06"/>
    <w:multiLevelType w:val="hybridMultilevel"/>
    <w:tmpl w:val="0CE03636"/>
    <w:lvl w:ilvl="0" w:tplc="0421000F">
      <w:start w:val="1"/>
      <w:numFmt w:val="decimal"/>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8">
    <w:nsid w:val="24144A1C"/>
    <w:multiLevelType w:val="hybridMultilevel"/>
    <w:tmpl w:val="B0D0AC0C"/>
    <w:lvl w:ilvl="0" w:tplc="04090019">
      <w:start w:val="1"/>
      <w:numFmt w:val="low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nsid w:val="25DE690C"/>
    <w:multiLevelType w:val="hybridMultilevel"/>
    <w:tmpl w:val="B2EA4964"/>
    <w:lvl w:ilvl="0" w:tplc="104A288A">
      <w:start w:val="1"/>
      <w:numFmt w:val="decimal"/>
      <w:lvlText w:val="%1."/>
      <w:lvlJc w:val="left"/>
      <w:pPr>
        <w:ind w:left="1374" w:hanging="360"/>
      </w:pPr>
      <w:rPr>
        <w:rFonts w:eastAsiaTheme="minorHAnsi" w:hint="default"/>
        <w:color w:val="auto"/>
      </w:rPr>
    </w:lvl>
    <w:lvl w:ilvl="1" w:tplc="04090019" w:tentative="1">
      <w:start w:val="1"/>
      <w:numFmt w:val="lowerLetter"/>
      <w:lvlText w:val="%2."/>
      <w:lvlJc w:val="left"/>
      <w:pPr>
        <w:ind w:left="2094" w:hanging="360"/>
      </w:pPr>
    </w:lvl>
    <w:lvl w:ilvl="2" w:tplc="0409001B" w:tentative="1">
      <w:start w:val="1"/>
      <w:numFmt w:val="lowerRoman"/>
      <w:lvlText w:val="%3."/>
      <w:lvlJc w:val="right"/>
      <w:pPr>
        <w:ind w:left="2814" w:hanging="180"/>
      </w:pPr>
    </w:lvl>
    <w:lvl w:ilvl="3" w:tplc="0409000F" w:tentative="1">
      <w:start w:val="1"/>
      <w:numFmt w:val="decimal"/>
      <w:lvlText w:val="%4."/>
      <w:lvlJc w:val="left"/>
      <w:pPr>
        <w:ind w:left="3534" w:hanging="360"/>
      </w:pPr>
    </w:lvl>
    <w:lvl w:ilvl="4" w:tplc="04090019" w:tentative="1">
      <w:start w:val="1"/>
      <w:numFmt w:val="lowerLetter"/>
      <w:lvlText w:val="%5."/>
      <w:lvlJc w:val="left"/>
      <w:pPr>
        <w:ind w:left="4254" w:hanging="360"/>
      </w:pPr>
    </w:lvl>
    <w:lvl w:ilvl="5" w:tplc="0409001B" w:tentative="1">
      <w:start w:val="1"/>
      <w:numFmt w:val="lowerRoman"/>
      <w:lvlText w:val="%6."/>
      <w:lvlJc w:val="right"/>
      <w:pPr>
        <w:ind w:left="4974" w:hanging="180"/>
      </w:pPr>
    </w:lvl>
    <w:lvl w:ilvl="6" w:tplc="0409000F" w:tentative="1">
      <w:start w:val="1"/>
      <w:numFmt w:val="decimal"/>
      <w:lvlText w:val="%7."/>
      <w:lvlJc w:val="left"/>
      <w:pPr>
        <w:ind w:left="5694" w:hanging="360"/>
      </w:pPr>
    </w:lvl>
    <w:lvl w:ilvl="7" w:tplc="04090019" w:tentative="1">
      <w:start w:val="1"/>
      <w:numFmt w:val="lowerLetter"/>
      <w:lvlText w:val="%8."/>
      <w:lvlJc w:val="left"/>
      <w:pPr>
        <w:ind w:left="6414" w:hanging="360"/>
      </w:pPr>
    </w:lvl>
    <w:lvl w:ilvl="8" w:tplc="0409001B" w:tentative="1">
      <w:start w:val="1"/>
      <w:numFmt w:val="lowerRoman"/>
      <w:lvlText w:val="%9."/>
      <w:lvlJc w:val="right"/>
      <w:pPr>
        <w:ind w:left="7134" w:hanging="180"/>
      </w:pPr>
    </w:lvl>
  </w:abstractNum>
  <w:abstractNum w:abstractNumId="10">
    <w:nsid w:val="2F657341"/>
    <w:multiLevelType w:val="hybridMultilevel"/>
    <w:tmpl w:val="A1945C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nsid w:val="322565AF"/>
    <w:multiLevelType w:val="hybridMultilevel"/>
    <w:tmpl w:val="4D447AE6"/>
    <w:lvl w:ilvl="0" w:tplc="10EEEB34">
      <w:start w:val="1"/>
      <w:numFmt w:val="lowerLetter"/>
      <w:lvlText w:val="%1."/>
      <w:lvlJc w:val="left"/>
      <w:pPr>
        <w:tabs>
          <w:tab w:val="num" w:pos="4140"/>
        </w:tabs>
        <w:ind w:left="4140" w:hanging="360"/>
      </w:pPr>
      <w:rPr>
        <w:rFonts w:cs="Times New Roman" w:hint="default"/>
      </w:rPr>
    </w:lvl>
    <w:lvl w:ilvl="1" w:tplc="04090019" w:tentative="1">
      <w:start w:val="1"/>
      <w:numFmt w:val="lowerLetter"/>
      <w:lvlText w:val="%2."/>
      <w:lvlJc w:val="left"/>
      <w:pPr>
        <w:tabs>
          <w:tab w:val="num" w:pos="1980"/>
        </w:tabs>
        <w:ind w:left="1980" w:hanging="360"/>
      </w:pPr>
      <w:rPr>
        <w:rFonts w:cs="Times New Roman"/>
      </w:rPr>
    </w:lvl>
    <w:lvl w:ilvl="2" w:tplc="0409001B" w:tentative="1">
      <w:start w:val="1"/>
      <w:numFmt w:val="lowerRoman"/>
      <w:lvlText w:val="%3."/>
      <w:lvlJc w:val="right"/>
      <w:pPr>
        <w:tabs>
          <w:tab w:val="num" w:pos="2700"/>
        </w:tabs>
        <w:ind w:left="2700" w:hanging="180"/>
      </w:pPr>
      <w:rPr>
        <w:rFonts w:cs="Times New Roman"/>
      </w:rPr>
    </w:lvl>
    <w:lvl w:ilvl="3" w:tplc="0409000F" w:tentative="1">
      <w:start w:val="1"/>
      <w:numFmt w:val="decimal"/>
      <w:lvlText w:val="%4."/>
      <w:lvlJc w:val="left"/>
      <w:pPr>
        <w:tabs>
          <w:tab w:val="num" w:pos="3420"/>
        </w:tabs>
        <w:ind w:left="3420" w:hanging="360"/>
      </w:pPr>
      <w:rPr>
        <w:rFonts w:cs="Times New Roman"/>
      </w:rPr>
    </w:lvl>
    <w:lvl w:ilvl="4" w:tplc="04090019" w:tentative="1">
      <w:start w:val="1"/>
      <w:numFmt w:val="lowerLetter"/>
      <w:lvlText w:val="%5."/>
      <w:lvlJc w:val="left"/>
      <w:pPr>
        <w:tabs>
          <w:tab w:val="num" w:pos="4140"/>
        </w:tabs>
        <w:ind w:left="4140" w:hanging="360"/>
      </w:pPr>
      <w:rPr>
        <w:rFonts w:cs="Times New Roman"/>
      </w:rPr>
    </w:lvl>
    <w:lvl w:ilvl="5" w:tplc="0409001B" w:tentative="1">
      <w:start w:val="1"/>
      <w:numFmt w:val="lowerRoman"/>
      <w:lvlText w:val="%6."/>
      <w:lvlJc w:val="right"/>
      <w:pPr>
        <w:tabs>
          <w:tab w:val="num" w:pos="4860"/>
        </w:tabs>
        <w:ind w:left="4860" w:hanging="180"/>
      </w:pPr>
      <w:rPr>
        <w:rFonts w:cs="Times New Roman"/>
      </w:rPr>
    </w:lvl>
    <w:lvl w:ilvl="6" w:tplc="0409000F" w:tentative="1">
      <w:start w:val="1"/>
      <w:numFmt w:val="decimal"/>
      <w:lvlText w:val="%7."/>
      <w:lvlJc w:val="left"/>
      <w:pPr>
        <w:tabs>
          <w:tab w:val="num" w:pos="5580"/>
        </w:tabs>
        <w:ind w:left="5580" w:hanging="360"/>
      </w:pPr>
      <w:rPr>
        <w:rFonts w:cs="Times New Roman"/>
      </w:rPr>
    </w:lvl>
    <w:lvl w:ilvl="7" w:tplc="04090019" w:tentative="1">
      <w:start w:val="1"/>
      <w:numFmt w:val="lowerLetter"/>
      <w:lvlText w:val="%8."/>
      <w:lvlJc w:val="left"/>
      <w:pPr>
        <w:tabs>
          <w:tab w:val="num" w:pos="6300"/>
        </w:tabs>
        <w:ind w:left="6300" w:hanging="360"/>
      </w:pPr>
      <w:rPr>
        <w:rFonts w:cs="Times New Roman"/>
      </w:rPr>
    </w:lvl>
    <w:lvl w:ilvl="8" w:tplc="0409001B" w:tentative="1">
      <w:start w:val="1"/>
      <w:numFmt w:val="lowerRoman"/>
      <w:lvlText w:val="%9."/>
      <w:lvlJc w:val="right"/>
      <w:pPr>
        <w:tabs>
          <w:tab w:val="num" w:pos="7020"/>
        </w:tabs>
        <w:ind w:left="7020" w:hanging="180"/>
      </w:pPr>
      <w:rPr>
        <w:rFonts w:cs="Times New Roman"/>
      </w:rPr>
    </w:lvl>
  </w:abstractNum>
  <w:abstractNum w:abstractNumId="12">
    <w:nsid w:val="329F3117"/>
    <w:multiLevelType w:val="hybridMultilevel"/>
    <w:tmpl w:val="175C6E88"/>
    <w:lvl w:ilvl="0" w:tplc="50508962">
      <w:start w:val="1"/>
      <w:numFmt w:val="decimal"/>
      <w:lvlText w:val="%1."/>
      <w:lvlJc w:val="left"/>
      <w:pPr>
        <w:ind w:left="3479" w:hanging="360"/>
      </w:pPr>
      <w:rPr>
        <w:rFonts w:cs="Times New Roman" w:hint="default"/>
        <w:color w:val="000000"/>
        <w:sz w:val="25"/>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3">
    <w:nsid w:val="3C5B368D"/>
    <w:multiLevelType w:val="hybridMultilevel"/>
    <w:tmpl w:val="5DE6BB3A"/>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nsid w:val="3C791F40"/>
    <w:multiLevelType w:val="hybridMultilevel"/>
    <w:tmpl w:val="524A7230"/>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nsid w:val="3EFC0A9C"/>
    <w:multiLevelType w:val="hybridMultilevel"/>
    <w:tmpl w:val="9E16395A"/>
    <w:lvl w:ilvl="0" w:tplc="04090019">
      <w:start w:val="1"/>
      <w:numFmt w:val="lowerLetter"/>
      <w:lvlText w:val="%1."/>
      <w:lvlJc w:val="left"/>
      <w:pPr>
        <w:tabs>
          <w:tab w:val="num" w:pos="720"/>
        </w:tabs>
        <w:ind w:left="720" w:hanging="360"/>
      </w:pPr>
      <w:rPr>
        <w:rFonts w:cs="Times New Roman"/>
      </w:rPr>
    </w:lvl>
    <w:lvl w:ilvl="1" w:tplc="A3F69B90">
      <w:start w:val="1"/>
      <w:numFmt w:val="decimal"/>
      <w:lvlText w:val="%2."/>
      <w:lvlJc w:val="left"/>
      <w:pPr>
        <w:tabs>
          <w:tab w:val="num" w:pos="360"/>
        </w:tabs>
        <w:ind w:left="36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nsid w:val="40DD2450"/>
    <w:multiLevelType w:val="hybridMultilevel"/>
    <w:tmpl w:val="A770045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436B332B"/>
    <w:multiLevelType w:val="hybridMultilevel"/>
    <w:tmpl w:val="60D64B5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43C40932"/>
    <w:multiLevelType w:val="hybridMultilevel"/>
    <w:tmpl w:val="1570DE60"/>
    <w:lvl w:ilvl="0" w:tplc="0409000F">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nsid w:val="48687BA4"/>
    <w:multiLevelType w:val="hybridMultilevel"/>
    <w:tmpl w:val="4DFC3350"/>
    <w:lvl w:ilvl="0" w:tplc="50508962">
      <w:start w:val="1"/>
      <w:numFmt w:val="decimal"/>
      <w:lvlText w:val="%1."/>
      <w:lvlJc w:val="left"/>
      <w:pPr>
        <w:ind w:left="720" w:hanging="360"/>
      </w:pPr>
      <w:rPr>
        <w:rFonts w:cs="Times New Roman" w:hint="default"/>
        <w:color w:val="000000"/>
        <w:sz w:val="25"/>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nsid w:val="4B2E60A6"/>
    <w:multiLevelType w:val="hybridMultilevel"/>
    <w:tmpl w:val="9216EB02"/>
    <w:lvl w:ilvl="0" w:tplc="00000000">
      <w:start w:val="1"/>
      <w:numFmt w:val="decimal"/>
      <w:lvlText w:val="%1-"/>
      <w:lvlJc w:val="left"/>
      <w:pPr>
        <w:ind w:left="2164" w:hanging="360"/>
      </w:pPr>
      <w:rPr>
        <w:rFonts w:cs="Times New Roman"/>
      </w:rPr>
    </w:lvl>
    <w:lvl w:ilvl="1" w:tplc="00000001">
      <w:start w:val="1"/>
      <w:numFmt w:val="lowerLetter"/>
      <w:lvlText w:val="%2."/>
      <w:lvlJc w:val="left"/>
      <w:pPr>
        <w:ind w:left="2884" w:hanging="360"/>
      </w:pPr>
      <w:rPr>
        <w:rFonts w:cs="Times New Roman"/>
      </w:rPr>
    </w:lvl>
    <w:lvl w:ilvl="2" w:tplc="00000002">
      <w:start w:val="1"/>
      <w:numFmt w:val="lowerRoman"/>
      <w:lvlText w:val="%3."/>
      <w:lvlJc w:val="right"/>
      <w:pPr>
        <w:ind w:left="3604" w:hanging="180"/>
      </w:pPr>
      <w:rPr>
        <w:rFonts w:cs="Times New Roman"/>
      </w:rPr>
    </w:lvl>
    <w:lvl w:ilvl="3" w:tplc="00000003">
      <w:start w:val="1"/>
      <w:numFmt w:val="decimal"/>
      <w:lvlText w:val="%4."/>
      <w:lvlJc w:val="left"/>
      <w:pPr>
        <w:ind w:left="4324" w:hanging="360"/>
      </w:pPr>
      <w:rPr>
        <w:rFonts w:cs="Times New Roman"/>
      </w:rPr>
    </w:lvl>
    <w:lvl w:ilvl="4" w:tplc="00000004">
      <w:start w:val="1"/>
      <w:numFmt w:val="lowerLetter"/>
      <w:lvlText w:val="%5."/>
      <w:lvlJc w:val="left"/>
      <w:pPr>
        <w:ind w:left="5044" w:hanging="360"/>
      </w:pPr>
      <w:rPr>
        <w:rFonts w:cs="Times New Roman"/>
      </w:rPr>
    </w:lvl>
    <w:lvl w:ilvl="5" w:tplc="00000005">
      <w:start w:val="1"/>
      <w:numFmt w:val="lowerRoman"/>
      <w:lvlText w:val="%6."/>
      <w:lvlJc w:val="right"/>
      <w:pPr>
        <w:ind w:left="5764" w:hanging="180"/>
      </w:pPr>
      <w:rPr>
        <w:rFonts w:cs="Times New Roman"/>
      </w:rPr>
    </w:lvl>
    <w:lvl w:ilvl="6" w:tplc="00000006">
      <w:start w:val="1"/>
      <w:numFmt w:val="decimal"/>
      <w:lvlText w:val="%7."/>
      <w:lvlJc w:val="left"/>
      <w:pPr>
        <w:ind w:left="6484" w:hanging="360"/>
      </w:pPr>
      <w:rPr>
        <w:rFonts w:cs="Times New Roman"/>
      </w:rPr>
    </w:lvl>
    <w:lvl w:ilvl="7" w:tplc="00000007">
      <w:start w:val="1"/>
      <w:numFmt w:val="lowerLetter"/>
      <w:lvlText w:val="%8."/>
      <w:lvlJc w:val="left"/>
      <w:pPr>
        <w:ind w:left="7204" w:hanging="360"/>
      </w:pPr>
      <w:rPr>
        <w:rFonts w:cs="Times New Roman"/>
      </w:rPr>
    </w:lvl>
    <w:lvl w:ilvl="8" w:tplc="00000008">
      <w:start w:val="1"/>
      <w:numFmt w:val="lowerRoman"/>
      <w:lvlText w:val="%9."/>
      <w:lvlJc w:val="right"/>
      <w:pPr>
        <w:ind w:left="7924" w:hanging="180"/>
      </w:pPr>
      <w:rPr>
        <w:rFonts w:cs="Times New Roman"/>
      </w:rPr>
    </w:lvl>
  </w:abstractNum>
  <w:abstractNum w:abstractNumId="21">
    <w:nsid w:val="4F896E38"/>
    <w:multiLevelType w:val="hybridMultilevel"/>
    <w:tmpl w:val="7010B07E"/>
    <w:lvl w:ilvl="0" w:tplc="00000000">
      <w:start w:val="3"/>
      <w:numFmt w:val="decimal"/>
      <w:lvlText w:val="%1-"/>
      <w:lvlJc w:val="left"/>
      <w:pPr>
        <w:ind w:left="2164" w:hanging="360"/>
      </w:pPr>
      <w:rPr>
        <w:rFonts w:cs="Times New Roman"/>
      </w:rPr>
    </w:lvl>
    <w:lvl w:ilvl="1" w:tplc="00000001">
      <w:start w:val="1"/>
      <w:numFmt w:val="lowerLetter"/>
      <w:lvlText w:val="%2."/>
      <w:lvlJc w:val="left"/>
      <w:pPr>
        <w:ind w:left="2884" w:hanging="360"/>
      </w:pPr>
      <w:rPr>
        <w:rFonts w:cs="Times New Roman"/>
      </w:rPr>
    </w:lvl>
    <w:lvl w:ilvl="2" w:tplc="00000002">
      <w:start w:val="1"/>
      <w:numFmt w:val="lowerRoman"/>
      <w:lvlText w:val="%3."/>
      <w:lvlJc w:val="right"/>
      <w:pPr>
        <w:ind w:left="3604" w:hanging="180"/>
      </w:pPr>
      <w:rPr>
        <w:rFonts w:cs="Times New Roman"/>
      </w:rPr>
    </w:lvl>
    <w:lvl w:ilvl="3" w:tplc="00000003">
      <w:start w:val="1"/>
      <w:numFmt w:val="decimal"/>
      <w:lvlText w:val="%4."/>
      <w:lvlJc w:val="left"/>
      <w:pPr>
        <w:ind w:left="4324" w:hanging="360"/>
      </w:pPr>
      <w:rPr>
        <w:rFonts w:cs="Times New Roman"/>
      </w:rPr>
    </w:lvl>
    <w:lvl w:ilvl="4" w:tplc="00000004">
      <w:start w:val="1"/>
      <w:numFmt w:val="lowerLetter"/>
      <w:lvlText w:val="%5."/>
      <w:lvlJc w:val="left"/>
      <w:pPr>
        <w:ind w:left="5044" w:hanging="360"/>
      </w:pPr>
      <w:rPr>
        <w:rFonts w:cs="Times New Roman"/>
      </w:rPr>
    </w:lvl>
    <w:lvl w:ilvl="5" w:tplc="00000005">
      <w:start w:val="1"/>
      <w:numFmt w:val="lowerRoman"/>
      <w:lvlText w:val="%6."/>
      <w:lvlJc w:val="right"/>
      <w:pPr>
        <w:ind w:left="5764" w:hanging="180"/>
      </w:pPr>
      <w:rPr>
        <w:rFonts w:cs="Times New Roman"/>
      </w:rPr>
    </w:lvl>
    <w:lvl w:ilvl="6" w:tplc="00000006">
      <w:start w:val="1"/>
      <w:numFmt w:val="decimal"/>
      <w:lvlText w:val="%7."/>
      <w:lvlJc w:val="left"/>
      <w:pPr>
        <w:ind w:left="6484" w:hanging="360"/>
      </w:pPr>
      <w:rPr>
        <w:rFonts w:cs="Times New Roman"/>
      </w:rPr>
    </w:lvl>
    <w:lvl w:ilvl="7" w:tplc="00000007">
      <w:start w:val="1"/>
      <w:numFmt w:val="lowerLetter"/>
      <w:lvlText w:val="%8."/>
      <w:lvlJc w:val="left"/>
      <w:pPr>
        <w:ind w:left="7204" w:hanging="360"/>
      </w:pPr>
      <w:rPr>
        <w:rFonts w:cs="Times New Roman"/>
      </w:rPr>
    </w:lvl>
    <w:lvl w:ilvl="8" w:tplc="00000008">
      <w:start w:val="1"/>
      <w:numFmt w:val="lowerRoman"/>
      <w:lvlText w:val="%9."/>
      <w:lvlJc w:val="right"/>
      <w:pPr>
        <w:ind w:left="7924" w:hanging="180"/>
      </w:pPr>
      <w:rPr>
        <w:rFonts w:cs="Times New Roman"/>
      </w:rPr>
    </w:lvl>
  </w:abstractNum>
  <w:abstractNum w:abstractNumId="22">
    <w:nsid w:val="50311C9A"/>
    <w:multiLevelType w:val="hybridMultilevel"/>
    <w:tmpl w:val="E16A5BD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nsid w:val="510C09B0"/>
    <w:multiLevelType w:val="hybridMultilevel"/>
    <w:tmpl w:val="6C8EE58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nsid w:val="54E232ED"/>
    <w:multiLevelType w:val="hybridMultilevel"/>
    <w:tmpl w:val="DEC83B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nsid w:val="56705F68"/>
    <w:multiLevelType w:val="hybridMultilevel"/>
    <w:tmpl w:val="B6A8EE46"/>
    <w:lvl w:ilvl="0" w:tplc="A5BA6996">
      <w:start w:val="1"/>
      <w:numFmt w:val="decimal"/>
      <w:lvlText w:val="%1."/>
      <w:lvlJc w:val="left"/>
      <w:pPr>
        <w:tabs>
          <w:tab w:val="num" w:pos="624"/>
        </w:tabs>
        <w:ind w:left="624" w:hanging="511"/>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
    <w:nsid w:val="5B800538"/>
    <w:multiLevelType w:val="hybridMultilevel"/>
    <w:tmpl w:val="151061C8"/>
    <w:lvl w:ilvl="0" w:tplc="7D689FE8">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nsid w:val="601D144E"/>
    <w:multiLevelType w:val="hybridMultilevel"/>
    <w:tmpl w:val="5FC220C6"/>
    <w:lvl w:ilvl="0" w:tplc="0421000F">
      <w:start w:val="1"/>
      <w:numFmt w:val="decimal"/>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8">
    <w:nsid w:val="610B207B"/>
    <w:multiLevelType w:val="hybridMultilevel"/>
    <w:tmpl w:val="AACE53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nsid w:val="63D81BB2"/>
    <w:multiLevelType w:val="hybridMultilevel"/>
    <w:tmpl w:val="079C6B04"/>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nsid w:val="659A0287"/>
    <w:multiLevelType w:val="hybridMultilevel"/>
    <w:tmpl w:val="AD3C66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7364026"/>
    <w:multiLevelType w:val="hybridMultilevel"/>
    <w:tmpl w:val="C5FAB030"/>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nsid w:val="68403F2F"/>
    <w:multiLevelType w:val="hybridMultilevel"/>
    <w:tmpl w:val="A1969348"/>
    <w:lvl w:ilvl="0" w:tplc="E878DCA8">
      <w:start w:val="1"/>
      <w:numFmt w:val="lowerLetter"/>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33">
    <w:nsid w:val="68C33D1A"/>
    <w:multiLevelType w:val="hybridMultilevel"/>
    <w:tmpl w:val="EE9672DE"/>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nsid w:val="727B174E"/>
    <w:multiLevelType w:val="hybridMultilevel"/>
    <w:tmpl w:val="714260E6"/>
    <w:lvl w:ilvl="0" w:tplc="04210015">
      <w:start w:val="1"/>
      <w:numFmt w:val="upperLetter"/>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5">
    <w:nsid w:val="740E0507"/>
    <w:multiLevelType w:val="hybridMultilevel"/>
    <w:tmpl w:val="524A7230"/>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6">
    <w:nsid w:val="75FC123D"/>
    <w:multiLevelType w:val="hybridMultilevel"/>
    <w:tmpl w:val="612EBB68"/>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nsid w:val="77EA2D0F"/>
    <w:multiLevelType w:val="hybridMultilevel"/>
    <w:tmpl w:val="1F66FF3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7B3F60A7"/>
    <w:multiLevelType w:val="multilevel"/>
    <w:tmpl w:val="2DD81620"/>
    <w:lvl w:ilvl="0">
      <w:start w:val="1"/>
      <w:numFmt w:val="decimal"/>
      <w:lvlText w:val="%1."/>
      <w:lvlJc w:val="left"/>
      <w:pPr>
        <w:ind w:left="720" w:hanging="360"/>
      </w:pPr>
      <w:rPr>
        <w:rFonts w:cs="Times New Roman" w:hint="default"/>
      </w:rPr>
    </w:lvl>
    <w:lvl w:ilvl="1">
      <w:start w:val="2"/>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9">
    <w:nsid w:val="7FDF64A0"/>
    <w:multiLevelType w:val="hybridMultilevel"/>
    <w:tmpl w:val="78642054"/>
    <w:lvl w:ilvl="0" w:tplc="00000000">
      <w:start w:val="1"/>
      <w:numFmt w:val="decimal"/>
      <w:lvlText w:val="%1."/>
      <w:lvlJc w:val="left"/>
      <w:pPr>
        <w:ind w:left="1080" w:hanging="360"/>
      </w:pPr>
      <w:rPr>
        <w:rFonts w:cs="Times New Roman"/>
      </w:rPr>
    </w:lvl>
    <w:lvl w:ilvl="1" w:tplc="00000001">
      <w:start w:val="1"/>
      <w:numFmt w:val="lowerLetter"/>
      <w:lvlText w:val="%2."/>
      <w:lvlJc w:val="left"/>
      <w:pPr>
        <w:ind w:left="1800" w:hanging="360"/>
      </w:pPr>
      <w:rPr>
        <w:rFonts w:cs="Times New Roman"/>
      </w:rPr>
    </w:lvl>
    <w:lvl w:ilvl="2" w:tplc="00000002">
      <w:start w:val="1"/>
      <w:numFmt w:val="lowerRoman"/>
      <w:lvlText w:val="%3."/>
      <w:lvlJc w:val="right"/>
      <w:pPr>
        <w:ind w:left="2520" w:hanging="180"/>
      </w:pPr>
      <w:rPr>
        <w:rFonts w:cs="Times New Roman"/>
      </w:rPr>
    </w:lvl>
    <w:lvl w:ilvl="3" w:tplc="00000003">
      <w:start w:val="1"/>
      <w:numFmt w:val="decimal"/>
      <w:lvlText w:val="%4."/>
      <w:lvlJc w:val="left"/>
      <w:pPr>
        <w:ind w:left="3240" w:hanging="360"/>
      </w:pPr>
      <w:rPr>
        <w:rFonts w:cs="Times New Roman"/>
      </w:rPr>
    </w:lvl>
    <w:lvl w:ilvl="4" w:tplc="00000004">
      <w:start w:val="1"/>
      <w:numFmt w:val="lowerLetter"/>
      <w:lvlText w:val="%5."/>
      <w:lvlJc w:val="left"/>
      <w:pPr>
        <w:ind w:left="3960" w:hanging="360"/>
      </w:pPr>
      <w:rPr>
        <w:rFonts w:cs="Times New Roman"/>
      </w:rPr>
    </w:lvl>
    <w:lvl w:ilvl="5" w:tplc="00000005">
      <w:start w:val="1"/>
      <w:numFmt w:val="lowerRoman"/>
      <w:lvlText w:val="%6."/>
      <w:lvlJc w:val="right"/>
      <w:pPr>
        <w:ind w:left="4680" w:hanging="180"/>
      </w:pPr>
      <w:rPr>
        <w:rFonts w:cs="Times New Roman"/>
      </w:rPr>
    </w:lvl>
    <w:lvl w:ilvl="6" w:tplc="00000006">
      <w:start w:val="1"/>
      <w:numFmt w:val="decimal"/>
      <w:lvlText w:val="%7."/>
      <w:lvlJc w:val="left"/>
      <w:pPr>
        <w:ind w:left="5400" w:hanging="360"/>
      </w:pPr>
      <w:rPr>
        <w:rFonts w:cs="Times New Roman"/>
      </w:rPr>
    </w:lvl>
    <w:lvl w:ilvl="7" w:tplc="00000007">
      <w:start w:val="1"/>
      <w:numFmt w:val="lowerLetter"/>
      <w:lvlText w:val="%8."/>
      <w:lvlJc w:val="left"/>
      <w:pPr>
        <w:ind w:left="6120" w:hanging="360"/>
      </w:pPr>
      <w:rPr>
        <w:rFonts w:cs="Times New Roman"/>
      </w:rPr>
    </w:lvl>
    <w:lvl w:ilvl="8" w:tplc="00000008">
      <w:start w:val="1"/>
      <w:numFmt w:val="lowerRoman"/>
      <w:lvlText w:val="%9."/>
      <w:lvlJc w:val="right"/>
      <w:pPr>
        <w:ind w:left="6840" w:hanging="180"/>
      </w:pPr>
      <w:rPr>
        <w:rFonts w:cs="Times New Roman"/>
      </w:rPr>
    </w:lvl>
  </w:abstractNum>
  <w:num w:numId="1">
    <w:abstractNumId w:val="3"/>
  </w:num>
  <w:num w:numId="2">
    <w:abstractNumId w:val="15"/>
  </w:num>
  <w:num w:numId="3">
    <w:abstractNumId w:val="8"/>
  </w:num>
  <w:num w:numId="4">
    <w:abstractNumId w:val="11"/>
  </w:num>
  <w:num w:numId="5">
    <w:abstractNumId w:val="27"/>
  </w:num>
  <w:num w:numId="6">
    <w:abstractNumId w:val="6"/>
  </w:num>
  <w:num w:numId="7">
    <w:abstractNumId w:val="12"/>
  </w:num>
  <w:num w:numId="8">
    <w:abstractNumId w:val="26"/>
  </w:num>
  <w:num w:numId="9">
    <w:abstractNumId w:val="19"/>
  </w:num>
  <w:num w:numId="10">
    <w:abstractNumId w:val="34"/>
  </w:num>
  <w:num w:numId="11">
    <w:abstractNumId w:val="7"/>
  </w:num>
  <w:num w:numId="12">
    <w:abstractNumId w:val="31"/>
  </w:num>
  <w:num w:numId="13">
    <w:abstractNumId w:val="38"/>
  </w:num>
  <w:num w:numId="14">
    <w:abstractNumId w:val="35"/>
  </w:num>
  <w:num w:numId="15">
    <w:abstractNumId w:val="14"/>
  </w:num>
  <w:num w:numId="1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32"/>
  </w:num>
  <w:num w:numId="1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7"/>
  </w:num>
  <w:num w:numId="21">
    <w:abstractNumId w:val="18"/>
  </w:num>
  <w:num w:numId="22">
    <w:abstractNumId w:val="9"/>
  </w:num>
  <w:num w:numId="23">
    <w:abstractNumId w:val="30"/>
  </w:num>
  <w:num w:numId="24">
    <w:abstractNumId w:val="1"/>
  </w:num>
  <w:num w:numId="25">
    <w:abstractNumId w:val="23"/>
  </w:num>
  <w:num w:numId="26">
    <w:abstractNumId w:val="33"/>
  </w:num>
  <w:num w:numId="27">
    <w:abstractNumId w:val="17"/>
  </w:num>
  <w:num w:numId="28">
    <w:abstractNumId w:val="13"/>
  </w:num>
  <w:num w:numId="29">
    <w:abstractNumId w:val="22"/>
  </w:num>
  <w:num w:numId="30">
    <w:abstractNumId w:val="36"/>
  </w:num>
  <w:num w:numId="31">
    <w:abstractNumId w:val="4"/>
  </w:num>
  <w:num w:numId="32">
    <w:abstractNumId w:val="16"/>
  </w:num>
  <w:num w:numId="33">
    <w:abstractNumId w:val="5"/>
  </w:num>
  <w:num w:numId="34">
    <w:abstractNumId w:val="10"/>
  </w:num>
  <w:num w:numId="35">
    <w:abstractNumId w:val="24"/>
  </w:num>
  <w:num w:numId="36">
    <w:abstractNumId w:val="28"/>
  </w:num>
  <w:num w:numId="37">
    <w:abstractNumId w:val="2"/>
  </w:num>
  <w:num w:numId="3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0"/>
  </w:num>
  <w:num w:numId="4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D87"/>
    <w:rsid w:val="00002A4D"/>
    <w:rsid w:val="000038E1"/>
    <w:rsid w:val="000040A1"/>
    <w:rsid w:val="0000773D"/>
    <w:rsid w:val="00010320"/>
    <w:rsid w:val="00016450"/>
    <w:rsid w:val="00017F4F"/>
    <w:rsid w:val="00020512"/>
    <w:rsid w:val="000207C0"/>
    <w:rsid w:val="0002239C"/>
    <w:rsid w:val="00024693"/>
    <w:rsid w:val="0002595B"/>
    <w:rsid w:val="00025CC5"/>
    <w:rsid w:val="000303DF"/>
    <w:rsid w:val="00030CB5"/>
    <w:rsid w:val="00031F54"/>
    <w:rsid w:val="00033E82"/>
    <w:rsid w:val="00037A0A"/>
    <w:rsid w:val="00041699"/>
    <w:rsid w:val="0004362A"/>
    <w:rsid w:val="00050E90"/>
    <w:rsid w:val="000512D5"/>
    <w:rsid w:val="0005137C"/>
    <w:rsid w:val="000516D9"/>
    <w:rsid w:val="00051F6A"/>
    <w:rsid w:val="0005394A"/>
    <w:rsid w:val="00054993"/>
    <w:rsid w:val="00054E8B"/>
    <w:rsid w:val="00055059"/>
    <w:rsid w:val="000639FC"/>
    <w:rsid w:val="00065CE2"/>
    <w:rsid w:val="00067995"/>
    <w:rsid w:val="0007132B"/>
    <w:rsid w:val="00077B41"/>
    <w:rsid w:val="00080A7E"/>
    <w:rsid w:val="00084B86"/>
    <w:rsid w:val="00084BCC"/>
    <w:rsid w:val="00087523"/>
    <w:rsid w:val="000905E7"/>
    <w:rsid w:val="00090A01"/>
    <w:rsid w:val="00090D2F"/>
    <w:rsid w:val="00093D67"/>
    <w:rsid w:val="00094F99"/>
    <w:rsid w:val="00095991"/>
    <w:rsid w:val="00097333"/>
    <w:rsid w:val="000A47FC"/>
    <w:rsid w:val="000A49EB"/>
    <w:rsid w:val="000A5C31"/>
    <w:rsid w:val="000A6ACA"/>
    <w:rsid w:val="000A7C72"/>
    <w:rsid w:val="000B201B"/>
    <w:rsid w:val="000B23CF"/>
    <w:rsid w:val="000B3B21"/>
    <w:rsid w:val="000B463A"/>
    <w:rsid w:val="000B7357"/>
    <w:rsid w:val="000B7E17"/>
    <w:rsid w:val="000C08FE"/>
    <w:rsid w:val="000C13F5"/>
    <w:rsid w:val="000C4ABA"/>
    <w:rsid w:val="000C55FE"/>
    <w:rsid w:val="000C6E8D"/>
    <w:rsid w:val="000D30FD"/>
    <w:rsid w:val="000D3E1A"/>
    <w:rsid w:val="000D3EA9"/>
    <w:rsid w:val="000D41FD"/>
    <w:rsid w:val="000D4939"/>
    <w:rsid w:val="000D5C1D"/>
    <w:rsid w:val="000D7229"/>
    <w:rsid w:val="000E0BB4"/>
    <w:rsid w:val="000E109D"/>
    <w:rsid w:val="000E14DD"/>
    <w:rsid w:val="000E5D77"/>
    <w:rsid w:val="000E7147"/>
    <w:rsid w:val="000F06FF"/>
    <w:rsid w:val="000F0946"/>
    <w:rsid w:val="000F1B6C"/>
    <w:rsid w:val="000F29DD"/>
    <w:rsid w:val="000F41A0"/>
    <w:rsid w:val="000F6F20"/>
    <w:rsid w:val="000F77AE"/>
    <w:rsid w:val="0010064C"/>
    <w:rsid w:val="0010145D"/>
    <w:rsid w:val="001068E3"/>
    <w:rsid w:val="00110B59"/>
    <w:rsid w:val="0011115A"/>
    <w:rsid w:val="001118E0"/>
    <w:rsid w:val="001119BF"/>
    <w:rsid w:val="00112478"/>
    <w:rsid w:val="001127DE"/>
    <w:rsid w:val="001136EC"/>
    <w:rsid w:val="001143B3"/>
    <w:rsid w:val="001145DB"/>
    <w:rsid w:val="00114A05"/>
    <w:rsid w:val="00115737"/>
    <w:rsid w:val="00115E7D"/>
    <w:rsid w:val="00116BC6"/>
    <w:rsid w:val="001171F4"/>
    <w:rsid w:val="00123B5A"/>
    <w:rsid w:val="001245BD"/>
    <w:rsid w:val="00125CF8"/>
    <w:rsid w:val="001325F8"/>
    <w:rsid w:val="00134ABE"/>
    <w:rsid w:val="0013530D"/>
    <w:rsid w:val="0013582F"/>
    <w:rsid w:val="00136A03"/>
    <w:rsid w:val="00136E73"/>
    <w:rsid w:val="00141785"/>
    <w:rsid w:val="00145129"/>
    <w:rsid w:val="00153DDA"/>
    <w:rsid w:val="001556B6"/>
    <w:rsid w:val="001556D9"/>
    <w:rsid w:val="001605D8"/>
    <w:rsid w:val="00165699"/>
    <w:rsid w:val="00165FCF"/>
    <w:rsid w:val="001677D8"/>
    <w:rsid w:val="001713F5"/>
    <w:rsid w:val="0017352E"/>
    <w:rsid w:val="00173B4D"/>
    <w:rsid w:val="001756B4"/>
    <w:rsid w:val="001758D8"/>
    <w:rsid w:val="00175B56"/>
    <w:rsid w:val="00175D80"/>
    <w:rsid w:val="00180B21"/>
    <w:rsid w:val="00182529"/>
    <w:rsid w:val="00184260"/>
    <w:rsid w:val="0018432A"/>
    <w:rsid w:val="001864DD"/>
    <w:rsid w:val="00186A4D"/>
    <w:rsid w:val="0019141A"/>
    <w:rsid w:val="00194229"/>
    <w:rsid w:val="001947AA"/>
    <w:rsid w:val="001A26B9"/>
    <w:rsid w:val="001A4E7F"/>
    <w:rsid w:val="001A511F"/>
    <w:rsid w:val="001A5524"/>
    <w:rsid w:val="001A5F0E"/>
    <w:rsid w:val="001A67A3"/>
    <w:rsid w:val="001A7E5F"/>
    <w:rsid w:val="001B10C2"/>
    <w:rsid w:val="001B39DA"/>
    <w:rsid w:val="001B3ACA"/>
    <w:rsid w:val="001B3EC6"/>
    <w:rsid w:val="001B62D0"/>
    <w:rsid w:val="001B7C3F"/>
    <w:rsid w:val="001B7F87"/>
    <w:rsid w:val="001C08D3"/>
    <w:rsid w:val="001C1091"/>
    <w:rsid w:val="001C1C44"/>
    <w:rsid w:val="001C2A3E"/>
    <w:rsid w:val="001C56DF"/>
    <w:rsid w:val="001C7192"/>
    <w:rsid w:val="001D245A"/>
    <w:rsid w:val="001D2B15"/>
    <w:rsid w:val="001D31C3"/>
    <w:rsid w:val="001D71A1"/>
    <w:rsid w:val="001E1203"/>
    <w:rsid w:val="001E337C"/>
    <w:rsid w:val="001E4F14"/>
    <w:rsid w:val="001E7FF7"/>
    <w:rsid w:val="001F1264"/>
    <w:rsid w:val="001F1682"/>
    <w:rsid w:val="001F1852"/>
    <w:rsid w:val="001F1C01"/>
    <w:rsid w:val="001F1CCA"/>
    <w:rsid w:val="001F4E9B"/>
    <w:rsid w:val="001F5516"/>
    <w:rsid w:val="001F7B1C"/>
    <w:rsid w:val="001F7CFB"/>
    <w:rsid w:val="00200479"/>
    <w:rsid w:val="0020112E"/>
    <w:rsid w:val="00206E16"/>
    <w:rsid w:val="00214067"/>
    <w:rsid w:val="00215231"/>
    <w:rsid w:val="0021693C"/>
    <w:rsid w:val="002208DA"/>
    <w:rsid w:val="002233BB"/>
    <w:rsid w:val="0022396C"/>
    <w:rsid w:val="00223CC0"/>
    <w:rsid w:val="00224FA2"/>
    <w:rsid w:val="00230451"/>
    <w:rsid w:val="002310D7"/>
    <w:rsid w:val="002310EF"/>
    <w:rsid w:val="002353C9"/>
    <w:rsid w:val="00237332"/>
    <w:rsid w:val="0023792B"/>
    <w:rsid w:val="00241525"/>
    <w:rsid w:val="00241A37"/>
    <w:rsid w:val="002421FA"/>
    <w:rsid w:val="002422DE"/>
    <w:rsid w:val="002469E5"/>
    <w:rsid w:val="00250AD1"/>
    <w:rsid w:val="00253452"/>
    <w:rsid w:val="00253CB5"/>
    <w:rsid w:val="002547FA"/>
    <w:rsid w:val="00255071"/>
    <w:rsid w:val="00255284"/>
    <w:rsid w:val="00256C24"/>
    <w:rsid w:val="00256E77"/>
    <w:rsid w:val="00260A5C"/>
    <w:rsid w:val="0026331D"/>
    <w:rsid w:val="00264C44"/>
    <w:rsid w:val="00264C94"/>
    <w:rsid w:val="002651F1"/>
    <w:rsid w:val="002668D2"/>
    <w:rsid w:val="0026744D"/>
    <w:rsid w:val="00267BB0"/>
    <w:rsid w:val="00270045"/>
    <w:rsid w:val="00270AF2"/>
    <w:rsid w:val="00272287"/>
    <w:rsid w:val="002772FA"/>
    <w:rsid w:val="0028071D"/>
    <w:rsid w:val="00280932"/>
    <w:rsid w:val="002857C6"/>
    <w:rsid w:val="00286D34"/>
    <w:rsid w:val="0029255F"/>
    <w:rsid w:val="00292F36"/>
    <w:rsid w:val="00294EA9"/>
    <w:rsid w:val="002955A8"/>
    <w:rsid w:val="00295B4B"/>
    <w:rsid w:val="002A1154"/>
    <w:rsid w:val="002A2EB7"/>
    <w:rsid w:val="002A3457"/>
    <w:rsid w:val="002A3C46"/>
    <w:rsid w:val="002A5928"/>
    <w:rsid w:val="002A5F74"/>
    <w:rsid w:val="002A61BB"/>
    <w:rsid w:val="002B0B8D"/>
    <w:rsid w:val="002B2174"/>
    <w:rsid w:val="002B2DDD"/>
    <w:rsid w:val="002B30CD"/>
    <w:rsid w:val="002B5305"/>
    <w:rsid w:val="002B56FC"/>
    <w:rsid w:val="002B6B30"/>
    <w:rsid w:val="002B6CAC"/>
    <w:rsid w:val="002B72D5"/>
    <w:rsid w:val="002C186A"/>
    <w:rsid w:val="002C2DE8"/>
    <w:rsid w:val="002D097A"/>
    <w:rsid w:val="002D0B85"/>
    <w:rsid w:val="002D1074"/>
    <w:rsid w:val="002D1B4F"/>
    <w:rsid w:val="002D36A3"/>
    <w:rsid w:val="002D5824"/>
    <w:rsid w:val="002D5ABE"/>
    <w:rsid w:val="002E19A7"/>
    <w:rsid w:val="002E1A00"/>
    <w:rsid w:val="002E3C50"/>
    <w:rsid w:val="002E4093"/>
    <w:rsid w:val="002E45B8"/>
    <w:rsid w:val="002F07A2"/>
    <w:rsid w:val="002F0E1C"/>
    <w:rsid w:val="002F25F0"/>
    <w:rsid w:val="002F4DC9"/>
    <w:rsid w:val="002F56B9"/>
    <w:rsid w:val="002F677B"/>
    <w:rsid w:val="00300375"/>
    <w:rsid w:val="0030089F"/>
    <w:rsid w:val="0030319A"/>
    <w:rsid w:val="00303F77"/>
    <w:rsid w:val="003058FB"/>
    <w:rsid w:val="003076D8"/>
    <w:rsid w:val="003137D5"/>
    <w:rsid w:val="00313E56"/>
    <w:rsid w:val="003165C0"/>
    <w:rsid w:val="00317579"/>
    <w:rsid w:val="00317CA7"/>
    <w:rsid w:val="003208B9"/>
    <w:rsid w:val="003228CE"/>
    <w:rsid w:val="00323A04"/>
    <w:rsid w:val="00326A4F"/>
    <w:rsid w:val="00326F78"/>
    <w:rsid w:val="0032794C"/>
    <w:rsid w:val="00330898"/>
    <w:rsid w:val="0033507B"/>
    <w:rsid w:val="003351C1"/>
    <w:rsid w:val="0034778A"/>
    <w:rsid w:val="00350DDD"/>
    <w:rsid w:val="003514D9"/>
    <w:rsid w:val="00352B05"/>
    <w:rsid w:val="00354350"/>
    <w:rsid w:val="00355EB3"/>
    <w:rsid w:val="0035768E"/>
    <w:rsid w:val="003664F9"/>
    <w:rsid w:val="00367C54"/>
    <w:rsid w:val="003731BB"/>
    <w:rsid w:val="00374EDE"/>
    <w:rsid w:val="003755AB"/>
    <w:rsid w:val="00375DA1"/>
    <w:rsid w:val="00376274"/>
    <w:rsid w:val="00377105"/>
    <w:rsid w:val="003771DF"/>
    <w:rsid w:val="003802F4"/>
    <w:rsid w:val="0038052F"/>
    <w:rsid w:val="00381890"/>
    <w:rsid w:val="00383254"/>
    <w:rsid w:val="0038570A"/>
    <w:rsid w:val="00391291"/>
    <w:rsid w:val="00395792"/>
    <w:rsid w:val="00396A71"/>
    <w:rsid w:val="003A0B0A"/>
    <w:rsid w:val="003A1525"/>
    <w:rsid w:val="003A2AB9"/>
    <w:rsid w:val="003A452B"/>
    <w:rsid w:val="003A702E"/>
    <w:rsid w:val="003B5C44"/>
    <w:rsid w:val="003B5CB9"/>
    <w:rsid w:val="003B6430"/>
    <w:rsid w:val="003B7CA9"/>
    <w:rsid w:val="003C6F77"/>
    <w:rsid w:val="003D0EB7"/>
    <w:rsid w:val="003D2E08"/>
    <w:rsid w:val="003D4983"/>
    <w:rsid w:val="003D5851"/>
    <w:rsid w:val="003D663A"/>
    <w:rsid w:val="003D7F65"/>
    <w:rsid w:val="003E2282"/>
    <w:rsid w:val="003E637F"/>
    <w:rsid w:val="003E6E69"/>
    <w:rsid w:val="003E70C5"/>
    <w:rsid w:val="003E736E"/>
    <w:rsid w:val="003F0C9F"/>
    <w:rsid w:val="003F223F"/>
    <w:rsid w:val="003F22D5"/>
    <w:rsid w:val="00401114"/>
    <w:rsid w:val="0040393D"/>
    <w:rsid w:val="00407020"/>
    <w:rsid w:val="004105DE"/>
    <w:rsid w:val="00410E3A"/>
    <w:rsid w:val="00411906"/>
    <w:rsid w:val="00413B73"/>
    <w:rsid w:val="00414056"/>
    <w:rsid w:val="004145FD"/>
    <w:rsid w:val="004146E2"/>
    <w:rsid w:val="00416112"/>
    <w:rsid w:val="00422815"/>
    <w:rsid w:val="00424C60"/>
    <w:rsid w:val="004271B7"/>
    <w:rsid w:val="00431706"/>
    <w:rsid w:val="004322D2"/>
    <w:rsid w:val="004322E6"/>
    <w:rsid w:val="004334F8"/>
    <w:rsid w:val="004343F8"/>
    <w:rsid w:val="00440E41"/>
    <w:rsid w:val="0044160B"/>
    <w:rsid w:val="004454E0"/>
    <w:rsid w:val="00447E47"/>
    <w:rsid w:val="004513E5"/>
    <w:rsid w:val="00457D54"/>
    <w:rsid w:val="004604B1"/>
    <w:rsid w:val="00462388"/>
    <w:rsid w:val="00464D8F"/>
    <w:rsid w:val="00470DE0"/>
    <w:rsid w:val="004710BC"/>
    <w:rsid w:val="00471B70"/>
    <w:rsid w:val="004764D8"/>
    <w:rsid w:val="0048633B"/>
    <w:rsid w:val="00487237"/>
    <w:rsid w:val="004878C7"/>
    <w:rsid w:val="0048791B"/>
    <w:rsid w:val="00490FA6"/>
    <w:rsid w:val="00493F50"/>
    <w:rsid w:val="0049448A"/>
    <w:rsid w:val="0049485A"/>
    <w:rsid w:val="00495807"/>
    <w:rsid w:val="004A0CB9"/>
    <w:rsid w:val="004A480D"/>
    <w:rsid w:val="004A5C18"/>
    <w:rsid w:val="004A614D"/>
    <w:rsid w:val="004B255E"/>
    <w:rsid w:val="004B2F3C"/>
    <w:rsid w:val="004B321A"/>
    <w:rsid w:val="004B5F96"/>
    <w:rsid w:val="004B7F5A"/>
    <w:rsid w:val="004C0889"/>
    <w:rsid w:val="004C2DE6"/>
    <w:rsid w:val="004C3A4E"/>
    <w:rsid w:val="004C4F50"/>
    <w:rsid w:val="004C51D0"/>
    <w:rsid w:val="004C5B8B"/>
    <w:rsid w:val="004D25E7"/>
    <w:rsid w:val="004D2A33"/>
    <w:rsid w:val="004D4900"/>
    <w:rsid w:val="004E0B03"/>
    <w:rsid w:val="004E3525"/>
    <w:rsid w:val="004E3739"/>
    <w:rsid w:val="004E484A"/>
    <w:rsid w:val="004E7C2B"/>
    <w:rsid w:val="004F2435"/>
    <w:rsid w:val="004F2657"/>
    <w:rsid w:val="004F44D9"/>
    <w:rsid w:val="004F5E26"/>
    <w:rsid w:val="00500AA9"/>
    <w:rsid w:val="00501015"/>
    <w:rsid w:val="0050132C"/>
    <w:rsid w:val="00501CCA"/>
    <w:rsid w:val="005025F1"/>
    <w:rsid w:val="005038A8"/>
    <w:rsid w:val="0050478E"/>
    <w:rsid w:val="00505A7E"/>
    <w:rsid w:val="005063AB"/>
    <w:rsid w:val="00506571"/>
    <w:rsid w:val="005069E7"/>
    <w:rsid w:val="00512F5B"/>
    <w:rsid w:val="00513BF2"/>
    <w:rsid w:val="00517491"/>
    <w:rsid w:val="0052093B"/>
    <w:rsid w:val="005224C5"/>
    <w:rsid w:val="00524285"/>
    <w:rsid w:val="0052457B"/>
    <w:rsid w:val="005246C8"/>
    <w:rsid w:val="00524887"/>
    <w:rsid w:val="00525CB3"/>
    <w:rsid w:val="005261DD"/>
    <w:rsid w:val="00530A8D"/>
    <w:rsid w:val="00530BEC"/>
    <w:rsid w:val="00532A1A"/>
    <w:rsid w:val="005337F9"/>
    <w:rsid w:val="00534B79"/>
    <w:rsid w:val="00536830"/>
    <w:rsid w:val="00541CC3"/>
    <w:rsid w:val="00542175"/>
    <w:rsid w:val="0054236A"/>
    <w:rsid w:val="0054325E"/>
    <w:rsid w:val="00544943"/>
    <w:rsid w:val="0054642F"/>
    <w:rsid w:val="00553AC1"/>
    <w:rsid w:val="00555E21"/>
    <w:rsid w:val="00561200"/>
    <w:rsid w:val="00563E9F"/>
    <w:rsid w:val="00570568"/>
    <w:rsid w:val="00574A82"/>
    <w:rsid w:val="00575AAC"/>
    <w:rsid w:val="00580934"/>
    <w:rsid w:val="005810A9"/>
    <w:rsid w:val="005813F4"/>
    <w:rsid w:val="005819F3"/>
    <w:rsid w:val="00581B65"/>
    <w:rsid w:val="00583ADA"/>
    <w:rsid w:val="005926E5"/>
    <w:rsid w:val="00592C49"/>
    <w:rsid w:val="005A0D94"/>
    <w:rsid w:val="005A1058"/>
    <w:rsid w:val="005A4D55"/>
    <w:rsid w:val="005A69DC"/>
    <w:rsid w:val="005A7B88"/>
    <w:rsid w:val="005B19DC"/>
    <w:rsid w:val="005B3AF1"/>
    <w:rsid w:val="005B3BEB"/>
    <w:rsid w:val="005B5AAA"/>
    <w:rsid w:val="005B69C5"/>
    <w:rsid w:val="005B6B1B"/>
    <w:rsid w:val="005B71C6"/>
    <w:rsid w:val="005B74E6"/>
    <w:rsid w:val="005B7938"/>
    <w:rsid w:val="005C1A43"/>
    <w:rsid w:val="005C20EC"/>
    <w:rsid w:val="005C24E7"/>
    <w:rsid w:val="005C5F17"/>
    <w:rsid w:val="005C7514"/>
    <w:rsid w:val="005D0830"/>
    <w:rsid w:val="005D0EA1"/>
    <w:rsid w:val="005D14AF"/>
    <w:rsid w:val="005D1872"/>
    <w:rsid w:val="005D3AED"/>
    <w:rsid w:val="005D4D88"/>
    <w:rsid w:val="005D584E"/>
    <w:rsid w:val="005D6960"/>
    <w:rsid w:val="005D7223"/>
    <w:rsid w:val="005D752E"/>
    <w:rsid w:val="005E02E7"/>
    <w:rsid w:val="005E0BFB"/>
    <w:rsid w:val="005E6222"/>
    <w:rsid w:val="005E697D"/>
    <w:rsid w:val="005F1561"/>
    <w:rsid w:val="005F1D3C"/>
    <w:rsid w:val="0060028F"/>
    <w:rsid w:val="006018D2"/>
    <w:rsid w:val="0060198C"/>
    <w:rsid w:val="0060522C"/>
    <w:rsid w:val="00605ABB"/>
    <w:rsid w:val="00610171"/>
    <w:rsid w:val="00610437"/>
    <w:rsid w:val="00610579"/>
    <w:rsid w:val="00611C22"/>
    <w:rsid w:val="00612227"/>
    <w:rsid w:val="0061401C"/>
    <w:rsid w:val="00620294"/>
    <w:rsid w:val="00621433"/>
    <w:rsid w:val="00622B10"/>
    <w:rsid w:val="0062358A"/>
    <w:rsid w:val="00632034"/>
    <w:rsid w:val="00632270"/>
    <w:rsid w:val="00634C24"/>
    <w:rsid w:val="00636344"/>
    <w:rsid w:val="00640B9A"/>
    <w:rsid w:val="00642493"/>
    <w:rsid w:val="00644624"/>
    <w:rsid w:val="00645CA0"/>
    <w:rsid w:val="00646ABA"/>
    <w:rsid w:val="00647C3E"/>
    <w:rsid w:val="0065389A"/>
    <w:rsid w:val="00654780"/>
    <w:rsid w:val="00654A65"/>
    <w:rsid w:val="006565E7"/>
    <w:rsid w:val="0065676D"/>
    <w:rsid w:val="006579B8"/>
    <w:rsid w:val="0066188F"/>
    <w:rsid w:val="006619FE"/>
    <w:rsid w:val="0066532B"/>
    <w:rsid w:val="00670580"/>
    <w:rsid w:val="006714D7"/>
    <w:rsid w:val="00671B49"/>
    <w:rsid w:val="006724FB"/>
    <w:rsid w:val="0067402C"/>
    <w:rsid w:val="00674A38"/>
    <w:rsid w:val="00675071"/>
    <w:rsid w:val="00676D69"/>
    <w:rsid w:val="006774DE"/>
    <w:rsid w:val="00680FAA"/>
    <w:rsid w:val="006831AA"/>
    <w:rsid w:val="00686AA5"/>
    <w:rsid w:val="00686E5A"/>
    <w:rsid w:val="006913E9"/>
    <w:rsid w:val="006934AA"/>
    <w:rsid w:val="006946DC"/>
    <w:rsid w:val="0069520C"/>
    <w:rsid w:val="00697726"/>
    <w:rsid w:val="006A06DB"/>
    <w:rsid w:val="006A1B3F"/>
    <w:rsid w:val="006A26CD"/>
    <w:rsid w:val="006A6A57"/>
    <w:rsid w:val="006B1270"/>
    <w:rsid w:val="006B1981"/>
    <w:rsid w:val="006B24F2"/>
    <w:rsid w:val="006B64CC"/>
    <w:rsid w:val="006C23C0"/>
    <w:rsid w:val="006C7D8F"/>
    <w:rsid w:val="006D30F4"/>
    <w:rsid w:val="006D4F7C"/>
    <w:rsid w:val="006D7B16"/>
    <w:rsid w:val="006E1B5B"/>
    <w:rsid w:val="006E3A22"/>
    <w:rsid w:val="006E52F6"/>
    <w:rsid w:val="006E57E1"/>
    <w:rsid w:val="006E626E"/>
    <w:rsid w:val="006E6556"/>
    <w:rsid w:val="006E65EB"/>
    <w:rsid w:val="006F2B04"/>
    <w:rsid w:val="00700E53"/>
    <w:rsid w:val="007104EF"/>
    <w:rsid w:val="00712087"/>
    <w:rsid w:val="007130DA"/>
    <w:rsid w:val="007141C2"/>
    <w:rsid w:val="00715CC1"/>
    <w:rsid w:val="00717F52"/>
    <w:rsid w:val="0072168B"/>
    <w:rsid w:val="0072205A"/>
    <w:rsid w:val="00722097"/>
    <w:rsid w:val="0072274A"/>
    <w:rsid w:val="0072372A"/>
    <w:rsid w:val="00731729"/>
    <w:rsid w:val="00734C0C"/>
    <w:rsid w:val="0074164A"/>
    <w:rsid w:val="0074290A"/>
    <w:rsid w:val="00747118"/>
    <w:rsid w:val="00747E69"/>
    <w:rsid w:val="00755B8D"/>
    <w:rsid w:val="00757145"/>
    <w:rsid w:val="00757902"/>
    <w:rsid w:val="00761F24"/>
    <w:rsid w:val="007642CB"/>
    <w:rsid w:val="00764F90"/>
    <w:rsid w:val="0076682E"/>
    <w:rsid w:val="0076726C"/>
    <w:rsid w:val="00770A06"/>
    <w:rsid w:val="007773CD"/>
    <w:rsid w:val="007814D6"/>
    <w:rsid w:val="007835AB"/>
    <w:rsid w:val="00785E83"/>
    <w:rsid w:val="007869D5"/>
    <w:rsid w:val="0079036C"/>
    <w:rsid w:val="0079074D"/>
    <w:rsid w:val="007920DF"/>
    <w:rsid w:val="007926EC"/>
    <w:rsid w:val="00792FF1"/>
    <w:rsid w:val="00793351"/>
    <w:rsid w:val="00793D6F"/>
    <w:rsid w:val="00794133"/>
    <w:rsid w:val="00795DDD"/>
    <w:rsid w:val="00796D94"/>
    <w:rsid w:val="0079774C"/>
    <w:rsid w:val="007A026A"/>
    <w:rsid w:val="007A03AC"/>
    <w:rsid w:val="007A0402"/>
    <w:rsid w:val="007A0893"/>
    <w:rsid w:val="007A1D13"/>
    <w:rsid w:val="007A504E"/>
    <w:rsid w:val="007A52F9"/>
    <w:rsid w:val="007A71EE"/>
    <w:rsid w:val="007A7677"/>
    <w:rsid w:val="007B336E"/>
    <w:rsid w:val="007B36F7"/>
    <w:rsid w:val="007B4A77"/>
    <w:rsid w:val="007C036D"/>
    <w:rsid w:val="007C219D"/>
    <w:rsid w:val="007C460D"/>
    <w:rsid w:val="007C500D"/>
    <w:rsid w:val="007C6805"/>
    <w:rsid w:val="007C7F1C"/>
    <w:rsid w:val="007D155F"/>
    <w:rsid w:val="007D3AE2"/>
    <w:rsid w:val="007D3E85"/>
    <w:rsid w:val="007D5C25"/>
    <w:rsid w:val="007D5DEC"/>
    <w:rsid w:val="007D7482"/>
    <w:rsid w:val="007D7AB9"/>
    <w:rsid w:val="007D7DEF"/>
    <w:rsid w:val="007E112D"/>
    <w:rsid w:val="007E2D7B"/>
    <w:rsid w:val="007E5ADC"/>
    <w:rsid w:val="007F1130"/>
    <w:rsid w:val="007F30B8"/>
    <w:rsid w:val="007F4882"/>
    <w:rsid w:val="007F5CFE"/>
    <w:rsid w:val="0080042F"/>
    <w:rsid w:val="00802F93"/>
    <w:rsid w:val="00804117"/>
    <w:rsid w:val="008042CA"/>
    <w:rsid w:val="008043C3"/>
    <w:rsid w:val="0080458E"/>
    <w:rsid w:val="00806AA5"/>
    <w:rsid w:val="00807C52"/>
    <w:rsid w:val="00810CC1"/>
    <w:rsid w:val="00813D87"/>
    <w:rsid w:val="00814245"/>
    <w:rsid w:val="008166F8"/>
    <w:rsid w:val="00817112"/>
    <w:rsid w:val="008177C6"/>
    <w:rsid w:val="008177F4"/>
    <w:rsid w:val="008224EB"/>
    <w:rsid w:val="0082387E"/>
    <w:rsid w:val="0082502B"/>
    <w:rsid w:val="00826454"/>
    <w:rsid w:val="00831067"/>
    <w:rsid w:val="0083248E"/>
    <w:rsid w:val="0083544F"/>
    <w:rsid w:val="008358B6"/>
    <w:rsid w:val="00835DFF"/>
    <w:rsid w:val="00835F6D"/>
    <w:rsid w:val="00836BBF"/>
    <w:rsid w:val="0084025A"/>
    <w:rsid w:val="00840CE2"/>
    <w:rsid w:val="00844FAE"/>
    <w:rsid w:val="008476E8"/>
    <w:rsid w:val="0085106F"/>
    <w:rsid w:val="00852E07"/>
    <w:rsid w:val="00852F8E"/>
    <w:rsid w:val="00853245"/>
    <w:rsid w:val="008538B4"/>
    <w:rsid w:val="00853F0F"/>
    <w:rsid w:val="0085462A"/>
    <w:rsid w:val="008566D2"/>
    <w:rsid w:val="00856AA4"/>
    <w:rsid w:val="0085797B"/>
    <w:rsid w:val="00863088"/>
    <w:rsid w:val="00863834"/>
    <w:rsid w:val="00882608"/>
    <w:rsid w:val="00883725"/>
    <w:rsid w:val="0088438F"/>
    <w:rsid w:val="00885DB7"/>
    <w:rsid w:val="0088745B"/>
    <w:rsid w:val="00887D19"/>
    <w:rsid w:val="0089254A"/>
    <w:rsid w:val="008A3057"/>
    <w:rsid w:val="008A33D2"/>
    <w:rsid w:val="008A705C"/>
    <w:rsid w:val="008A7627"/>
    <w:rsid w:val="008B22AD"/>
    <w:rsid w:val="008B3901"/>
    <w:rsid w:val="008B7560"/>
    <w:rsid w:val="008B7F92"/>
    <w:rsid w:val="008C28AC"/>
    <w:rsid w:val="008C540D"/>
    <w:rsid w:val="008C63A5"/>
    <w:rsid w:val="008C6B34"/>
    <w:rsid w:val="008C71A7"/>
    <w:rsid w:val="008C7F5A"/>
    <w:rsid w:val="008D1B97"/>
    <w:rsid w:val="008D2054"/>
    <w:rsid w:val="008D42D1"/>
    <w:rsid w:val="008D43A4"/>
    <w:rsid w:val="008D4C89"/>
    <w:rsid w:val="008D5CFC"/>
    <w:rsid w:val="008E0A66"/>
    <w:rsid w:val="008E1CA7"/>
    <w:rsid w:val="008E2EFE"/>
    <w:rsid w:val="008E331B"/>
    <w:rsid w:val="008E3990"/>
    <w:rsid w:val="008E4A2A"/>
    <w:rsid w:val="008E4DC5"/>
    <w:rsid w:val="008E68D6"/>
    <w:rsid w:val="008F1686"/>
    <w:rsid w:val="008F29DE"/>
    <w:rsid w:val="008F47C7"/>
    <w:rsid w:val="008F5C12"/>
    <w:rsid w:val="00900183"/>
    <w:rsid w:val="00900CE6"/>
    <w:rsid w:val="00901472"/>
    <w:rsid w:val="009057F3"/>
    <w:rsid w:val="00907E87"/>
    <w:rsid w:val="00910042"/>
    <w:rsid w:val="00911973"/>
    <w:rsid w:val="0091297C"/>
    <w:rsid w:val="00914CFA"/>
    <w:rsid w:val="00916DDB"/>
    <w:rsid w:val="00917597"/>
    <w:rsid w:val="0092556B"/>
    <w:rsid w:val="00925E63"/>
    <w:rsid w:val="0092654D"/>
    <w:rsid w:val="009331E0"/>
    <w:rsid w:val="00934F08"/>
    <w:rsid w:val="00937C15"/>
    <w:rsid w:val="00941292"/>
    <w:rsid w:val="0094149D"/>
    <w:rsid w:val="009416AC"/>
    <w:rsid w:val="00942F94"/>
    <w:rsid w:val="009471F2"/>
    <w:rsid w:val="0094742B"/>
    <w:rsid w:val="00947892"/>
    <w:rsid w:val="009514CB"/>
    <w:rsid w:val="0095294A"/>
    <w:rsid w:val="00954F59"/>
    <w:rsid w:val="00960E14"/>
    <w:rsid w:val="009614F0"/>
    <w:rsid w:val="00962D15"/>
    <w:rsid w:val="009635DD"/>
    <w:rsid w:val="00966A4C"/>
    <w:rsid w:val="009679FF"/>
    <w:rsid w:val="009707ED"/>
    <w:rsid w:val="00970FFA"/>
    <w:rsid w:val="00976ECC"/>
    <w:rsid w:val="009800C3"/>
    <w:rsid w:val="00980D5E"/>
    <w:rsid w:val="0098294B"/>
    <w:rsid w:val="00985041"/>
    <w:rsid w:val="009852A1"/>
    <w:rsid w:val="009862A1"/>
    <w:rsid w:val="00987F36"/>
    <w:rsid w:val="00993384"/>
    <w:rsid w:val="00993B24"/>
    <w:rsid w:val="00993C8E"/>
    <w:rsid w:val="00994525"/>
    <w:rsid w:val="00994555"/>
    <w:rsid w:val="00994FFD"/>
    <w:rsid w:val="00996481"/>
    <w:rsid w:val="0099666D"/>
    <w:rsid w:val="009979D9"/>
    <w:rsid w:val="009A131E"/>
    <w:rsid w:val="009A3787"/>
    <w:rsid w:val="009A4241"/>
    <w:rsid w:val="009A6071"/>
    <w:rsid w:val="009A75D8"/>
    <w:rsid w:val="009B152C"/>
    <w:rsid w:val="009B362A"/>
    <w:rsid w:val="009B3FFB"/>
    <w:rsid w:val="009B73E6"/>
    <w:rsid w:val="009B7CF8"/>
    <w:rsid w:val="009B7EE7"/>
    <w:rsid w:val="009C31B5"/>
    <w:rsid w:val="009C477B"/>
    <w:rsid w:val="009C47B0"/>
    <w:rsid w:val="009C4D92"/>
    <w:rsid w:val="009C67D9"/>
    <w:rsid w:val="009D09DA"/>
    <w:rsid w:val="009D3225"/>
    <w:rsid w:val="009D417D"/>
    <w:rsid w:val="009E027E"/>
    <w:rsid w:val="009E182F"/>
    <w:rsid w:val="009E2ED6"/>
    <w:rsid w:val="009E3E7D"/>
    <w:rsid w:val="009E50B9"/>
    <w:rsid w:val="009F4A94"/>
    <w:rsid w:val="009F4FBB"/>
    <w:rsid w:val="009F68A4"/>
    <w:rsid w:val="009F6BBB"/>
    <w:rsid w:val="009F7A5B"/>
    <w:rsid w:val="00A0087A"/>
    <w:rsid w:val="00A04B58"/>
    <w:rsid w:val="00A052F7"/>
    <w:rsid w:val="00A0704A"/>
    <w:rsid w:val="00A105FE"/>
    <w:rsid w:val="00A113AF"/>
    <w:rsid w:val="00A115C5"/>
    <w:rsid w:val="00A17C5B"/>
    <w:rsid w:val="00A2157F"/>
    <w:rsid w:val="00A30E6C"/>
    <w:rsid w:val="00A30F5D"/>
    <w:rsid w:val="00A3412B"/>
    <w:rsid w:val="00A36244"/>
    <w:rsid w:val="00A52159"/>
    <w:rsid w:val="00A539DE"/>
    <w:rsid w:val="00A541A0"/>
    <w:rsid w:val="00A542A0"/>
    <w:rsid w:val="00A543CB"/>
    <w:rsid w:val="00A5732E"/>
    <w:rsid w:val="00A62EB0"/>
    <w:rsid w:val="00A63107"/>
    <w:rsid w:val="00A6356F"/>
    <w:rsid w:val="00A655C4"/>
    <w:rsid w:val="00A65D13"/>
    <w:rsid w:val="00A6796D"/>
    <w:rsid w:val="00A71144"/>
    <w:rsid w:val="00A72458"/>
    <w:rsid w:val="00A73A92"/>
    <w:rsid w:val="00A75D1B"/>
    <w:rsid w:val="00A8074A"/>
    <w:rsid w:val="00A84810"/>
    <w:rsid w:val="00A90BF9"/>
    <w:rsid w:val="00A929B5"/>
    <w:rsid w:val="00A948BE"/>
    <w:rsid w:val="00A9498F"/>
    <w:rsid w:val="00A95632"/>
    <w:rsid w:val="00AA093E"/>
    <w:rsid w:val="00AA16F8"/>
    <w:rsid w:val="00AA52D7"/>
    <w:rsid w:val="00AA66D3"/>
    <w:rsid w:val="00AB2057"/>
    <w:rsid w:val="00AB7DD0"/>
    <w:rsid w:val="00AB7E16"/>
    <w:rsid w:val="00AC09EE"/>
    <w:rsid w:val="00AC2E67"/>
    <w:rsid w:val="00AC4549"/>
    <w:rsid w:val="00AC5B4A"/>
    <w:rsid w:val="00AD06AB"/>
    <w:rsid w:val="00AD3752"/>
    <w:rsid w:val="00AD434F"/>
    <w:rsid w:val="00AD453E"/>
    <w:rsid w:val="00AD48BB"/>
    <w:rsid w:val="00AD4EDA"/>
    <w:rsid w:val="00AE01D3"/>
    <w:rsid w:val="00AE0980"/>
    <w:rsid w:val="00AE12FD"/>
    <w:rsid w:val="00AE442B"/>
    <w:rsid w:val="00AE5BF8"/>
    <w:rsid w:val="00AF1D87"/>
    <w:rsid w:val="00AF1EB9"/>
    <w:rsid w:val="00AF343A"/>
    <w:rsid w:val="00AF4480"/>
    <w:rsid w:val="00AF473A"/>
    <w:rsid w:val="00AF66D5"/>
    <w:rsid w:val="00B02D45"/>
    <w:rsid w:val="00B04B87"/>
    <w:rsid w:val="00B04F34"/>
    <w:rsid w:val="00B05A53"/>
    <w:rsid w:val="00B066B4"/>
    <w:rsid w:val="00B07800"/>
    <w:rsid w:val="00B07DAA"/>
    <w:rsid w:val="00B1019A"/>
    <w:rsid w:val="00B11893"/>
    <w:rsid w:val="00B13165"/>
    <w:rsid w:val="00B13CCD"/>
    <w:rsid w:val="00B177C5"/>
    <w:rsid w:val="00B20881"/>
    <w:rsid w:val="00B20EC3"/>
    <w:rsid w:val="00B226AD"/>
    <w:rsid w:val="00B24F84"/>
    <w:rsid w:val="00B32F6B"/>
    <w:rsid w:val="00B3365C"/>
    <w:rsid w:val="00B33939"/>
    <w:rsid w:val="00B34706"/>
    <w:rsid w:val="00B34CBA"/>
    <w:rsid w:val="00B35CA8"/>
    <w:rsid w:val="00B35EFD"/>
    <w:rsid w:val="00B35F99"/>
    <w:rsid w:val="00B40268"/>
    <w:rsid w:val="00B407A7"/>
    <w:rsid w:val="00B410E6"/>
    <w:rsid w:val="00B536F1"/>
    <w:rsid w:val="00B53E40"/>
    <w:rsid w:val="00B5479A"/>
    <w:rsid w:val="00B56530"/>
    <w:rsid w:val="00B5660E"/>
    <w:rsid w:val="00B569F0"/>
    <w:rsid w:val="00B6007F"/>
    <w:rsid w:val="00B605F4"/>
    <w:rsid w:val="00B65657"/>
    <w:rsid w:val="00B659F1"/>
    <w:rsid w:val="00B66013"/>
    <w:rsid w:val="00B7192E"/>
    <w:rsid w:val="00B74D69"/>
    <w:rsid w:val="00B80753"/>
    <w:rsid w:val="00B81DDC"/>
    <w:rsid w:val="00B834E2"/>
    <w:rsid w:val="00B8540E"/>
    <w:rsid w:val="00B86C9A"/>
    <w:rsid w:val="00B91069"/>
    <w:rsid w:val="00B915E6"/>
    <w:rsid w:val="00B91982"/>
    <w:rsid w:val="00B94EDE"/>
    <w:rsid w:val="00B952AF"/>
    <w:rsid w:val="00BA005C"/>
    <w:rsid w:val="00BA14A4"/>
    <w:rsid w:val="00BA2716"/>
    <w:rsid w:val="00BA2ABE"/>
    <w:rsid w:val="00BA2F3C"/>
    <w:rsid w:val="00BA3663"/>
    <w:rsid w:val="00BA392E"/>
    <w:rsid w:val="00BA4344"/>
    <w:rsid w:val="00BA7CA3"/>
    <w:rsid w:val="00BB0F24"/>
    <w:rsid w:val="00BB18FE"/>
    <w:rsid w:val="00BB2A27"/>
    <w:rsid w:val="00BB74E9"/>
    <w:rsid w:val="00BC277C"/>
    <w:rsid w:val="00BC53A3"/>
    <w:rsid w:val="00BC6516"/>
    <w:rsid w:val="00BD2106"/>
    <w:rsid w:val="00BD4107"/>
    <w:rsid w:val="00BD679C"/>
    <w:rsid w:val="00BE0776"/>
    <w:rsid w:val="00BE3DF2"/>
    <w:rsid w:val="00BE465C"/>
    <w:rsid w:val="00BE5140"/>
    <w:rsid w:val="00BE62E0"/>
    <w:rsid w:val="00BE6586"/>
    <w:rsid w:val="00BE6BE4"/>
    <w:rsid w:val="00BE7217"/>
    <w:rsid w:val="00BF08F0"/>
    <w:rsid w:val="00BF390D"/>
    <w:rsid w:val="00BF49BE"/>
    <w:rsid w:val="00C050F5"/>
    <w:rsid w:val="00C0568F"/>
    <w:rsid w:val="00C11A5D"/>
    <w:rsid w:val="00C11EAB"/>
    <w:rsid w:val="00C15984"/>
    <w:rsid w:val="00C1703A"/>
    <w:rsid w:val="00C17FFC"/>
    <w:rsid w:val="00C214B3"/>
    <w:rsid w:val="00C22D19"/>
    <w:rsid w:val="00C239AF"/>
    <w:rsid w:val="00C24995"/>
    <w:rsid w:val="00C32A57"/>
    <w:rsid w:val="00C32F42"/>
    <w:rsid w:val="00C35C8B"/>
    <w:rsid w:val="00C41EE2"/>
    <w:rsid w:val="00C4523A"/>
    <w:rsid w:val="00C460EA"/>
    <w:rsid w:val="00C503A0"/>
    <w:rsid w:val="00C53EC4"/>
    <w:rsid w:val="00C55F26"/>
    <w:rsid w:val="00C5705B"/>
    <w:rsid w:val="00C570A4"/>
    <w:rsid w:val="00C608FE"/>
    <w:rsid w:val="00C60BDD"/>
    <w:rsid w:val="00C628EA"/>
    <w:rsid w:val="00C62B53"/>
    <w:rsid w:val="00C638FB"/>
    <w:rsid w:val="00C65C4E"/>
    <w:rsid w:val="00C71476"/>
    <w:rsid w:val="00C71B2B"/>
    <w:rsid w:val="00C72D6E"/>
    <w:rsid w:val="00C73DF1"/>
    <w:rsid w:val="00C75305"/>
    <w:rsid w:val="00C75DE7"/>
    <w:rsid w:val="00C8069C"/>
    <w:rsid w:val="00C81A6C"/>
    <w:rsid w:val="00C8395E"/>
    <w:rsid w:val="00C84D56"/>
    <w:rsid w:val="00C84F3F"/>
    <w:rsid w:val="00C86C69"/>
    <w:rsid w:val="00C90216"/>
    <w:rsid w:val="00C92D6A"/>
    <w:rsid w:val="00C93731"/>
    <w:rsid w:val="00C95447"/>
    <w:rsid w:val="00C97642"/>
    <w:rsid w:val="00CA0DCB"/>
    <w:rsid w:val="00CA13F2"/>
    <w:rsid w:val="00CA2C41"/>
    <w:rsid w:val="00CA54A4"/>
    <w:rsid w:val="00CB0D62"/>
    <w:rsid w:val="00CB10C2"/>
    <w:rsid w:val="00CB2163"/>
    <w:rsid w:val="00CB72F3"/>
    <w:rsid w:val="00CC1E79"/>
    <w:rsid w:val="00CC5B10"/>
    <w:rsid w:val="00CC5CA3"/>
    <w:rsid w:val="00CC5E50"/>
    <w:rsid w:val="00CC623D"/>
    <w:rsid w:val="00CC6DB3"/>
    <w:rsid w:val="00CD102F"/>
    <w:rsid w:val="00CD16DC"/>
    <w:rsid w:val="00CD204C"/>
    <w:rsid w:val="00CD31AB"/>
    <w:rsid w:val="00CD3459"/>
    <w:rsid w:val="00CD7D67"/>
    <w:rsid w:val="00CE2EDF"/>
    <w:rsid w:val="00CE38A3"/>
    <w:rsid w:val="00CE3D0D"/>
    <w:rsid w:val="00CE55BF"/>
    <w:rsid w:val="00CF118B"/>
    <w:rsid w:val="00CF2F3E"/>
    <w:rsid w:val="00CF51EB"/>
    <w:rsid w:val="00CF6F5B"/>
    <w:rsid w:val="00CF7680"/>
    <w:rsid w:val="00CF78A8"/>
    <w:rsid w:val="00D028E2"/>
    <w:rsid w:val="00D04E18"/>
    <w:rsid w:val="00D0509A"/>
    <w:rsid w:val="00D116B2"/>
    <w:rsid w:val="00D119D3"/>
    <w:rsid w:val="00D12479"/>
    <w:rsid w:val="00D1335D"/>
    <w:rsid w:val="00D15037"/>
    <w:rsid w:val="00D157D2"/>
    <w:rsid w:val="00D16006"/>
    <w:rsid w:val="00D164E3"/>
    <w:rsid w:val="00D17C30"/>
    <w:rsid w:val="00D23309"/>
    <w:rsid w:val="00D2343B"/>
    <w:rsid w:val="00D2344C"/>
    <w:rsid w:val="00D2433D"/>
    <w:rsid w:val="00D251EF"/>
    <w:rsid w:val="00D25FFD"/>
    <w:rsid w:val="00D32A1E"/>
    <w:rsid w:val="00D33137"/>
    <w:rsid w:val="00D33DB2"/>
    <w:rsid w:val="00D35C38"/>
    <w:rsid w:val="00D4018D"/>
    <w:rsid w:val="00D42313"/>
    <w:rsid w:val="00D438D5"/>
    <w:rsid w:val="00D43907"/>
    <w:rsid w:val="00D4716D"/>
    <w:rsid w:val="00D47F03"/>
    <w:rsid w:val="00D503FE"/>
    <w:rsid w:val="00D51413"/>
    <w:rsid w:val="00D5392F"/>
    <w:rsid w:val="00D633D3"/>
    <w:rsid w:val="00D64655"/>
    <w:rsid w:val="00D67FD3"/>
    <w:rsid w:val="00D70749"/>
    <w:rsid w:val="00D70A18"/>
    <w:rsid w:val="00D71E92"/>
    <w:rsid w:val="00D75483"/>
    <w:rsid w:val="00D76385"/>
    <w:rsid w:val="00D77B17"/>
    <w:rsid w:val="00D77D92"/>
    <w:rsid w:val="00D822B3"/>
    <w:rsid w:val="00D82F32"/>
    <w:rsid w:val="00D87C60"/>
    <w:rsid w:val="00D93862"/>
    <w:rsid w:val="00D93BF5"/>
    <w:rsid w:val="00D957F7"/>
    <w:rsid w:val="00D96F30"/>
    <w:rsid w:val="00D97E15"/>
    <w:rsid w:val="00DA189F"/>
    <w:rsid w:val="00DA49CD"/>
    <w:rsid w:val="00DA4F0A"/>
    <w:rsid w:val="00DB04E4"/>
    <w:rsid w:val="00DB1605"/>
    <w:rsid w:val="00DB2426"/>
    <w:rsid w:val="00DB249E"/>
    <w:rsid w:val="00DB2843"/>
    <w:rsid w:val="00DB2F2C"/>
    <w:rsid w:val="00DB36E5"/>
    <w:rsid w:val="00DB38BB"/>
    <w:rsid w:val="00DB41BC"/>
    <w:rsid w:val="00DB5D3B"/>
    <w:rsid w:val="00DB7EBD"/>
    <w:rsid w:val="00DC09D6"/>
    <w:rsid w:val="00DC1947"/>
    <w:rsid w:val="00DC624C"/>
    <w:rsid w:val="00DD0B2A"/>
    <w:rsid w:val="00DD2944"/>
    <w:rsid w:val="00DD6200"/>
    <w:rsid w:val="00DD692D"/>
    <w:rsid w:val="00DD6F74"/>
    <w:rsid w:val="00DD6FFE"/>
    <w:rsid w:val="00DD76DE"/>
    <w:rsid w:val="00DD7F88"/>
    <w:rsid w:val="00DE0836"/>
    <w:rsid w:val="00DE4D10"/>
    <w:rsid w:val="00DE501C"/>
    <w:rsid w:val="00DE5673"/>
    <w:rsid w:val="00DE5962"/>
    <w:rsid w:val="00DF05CB"/>
    <w:rsid w:val="00DF1E4E"/>
    <w:rsid w:val="00DF42E6"/>
    <w:rsid w:val="00DF5C58"/>
    <w:rsid w:val="00E055EB"/>
    <w:rsid w:val="00E06699"/>
    <w:rsid w:val="00E07763"/>
    <w:rsid w:val="00E1128B"/>
    <w:rsid w:val="00E1546F"/>
    <w:rsid w:val="00E16170"/>
    <w:rsid w:val="00E17A62"/>
    <w:rsid w:val="00E17E82"/>
    <w:rsid w:val="00E2030A"/>
    <w:rsid w:val="00E20CBF"/>
    <w:rsid w:val="00E25ADD"/>
    <w:rsid w:val="00E26D86"/>
    <w:rsid w:val="00E30FF3"/>
    <w:rsid w:val="00E33F1D"/>
    <w:rsid w:val="00E35CC3"/>
    <w:rsid w:val="00E369DA"/>
    <w:rsid w:val="00E40597"/>
    <w:rsid w:val="00E40E6A"/>
    <w:rsid w:val="00E415C3"/>
    <w:rsid w:val="00E4418F"/>
    <w:rsid w:val="00E44637"/>
    <w:rsid w:val="00E458AF"/>
    <w:rsid w:val="00E4662C"/>
    <w:rsid w:val="00E4668E"/>
    <w:rsid w:val="00E47818"/>
    <w:rsid w:val="00E503FE"/>
    <w:rsid w:val="00E50F09"/>
    <w:rsid w:val="00E53107"/>
    <w:rsid w:val="00E53A1D"/>
    <w:rsid w:val="00E62085"/>
    <w:rsid w:val="00E6263B"/>
    <w:rsid w:val="00E65F6C"/>
    <w:rsid w:val="00E6624C"/>
    <w:rsid w:val="00E6722C"/>
    <w:rsid w:val="00E672C2"/>
    <w:rsid w:val="00E67AC9"/>
    <w:rsid w:val="00E7143C"/>
    <w:rsid w:val="00E723FA"/>
    <w:rsid w:val="00E77576"/>
    <w:rsid w:val="00E85201"/>
    <w:rsid w:val="00E8584C"/>
    <w:rsid w:val="00E877D4"/>
    <w:rsid w:val="00E87A67"/>
    <w:rsid w:val="00E906B3"/>
    <w:rsid w:val="00E93FA8"/>
    <w:rsid w:val="00E96510"/>
    <w:rsid w:val="00E965E7"/>
    <w:rsid w:val="00E97B77"/>
    <w:rsid w:val="00EA11C3"/>
    <w:rsid w:val="00EA1CF3"/>
    <w:rsid w:val="00EA43AB"/>
    <w:rsid w:val="00EA7563"/>
    <w:rsid w:val="00EA7B9E"/>
    <w:rsid w:val="00EB383B"/>
    <w:rsid w:val="00EC19A0"/>
    <w:rsid w:val="00EC413A"/>
    <w:rsid w:val="00EC5BED"/>
    <w:rsid w:val="00EC61DA"/>
    <w:rsid w:val="00EC674A"/>
    <w:rsid w:val="00ED054E"/>
    <w:rsid w:val="00ED0C92"/>
    <w:rsid w:val="00ED1448"/>
    <w:rsid w:val="00ED198F"/>
    <w:rsid w:val="00ED28D2"/>
    <w:rsid w:val="00ED3720"/>
    <w:rsid w:val="00ED44DE"/>
    <w:rsid w:val="00ED44E5"/>
    <w:rsid w:val="00EE0147"/>
    <w:rsid w:val="00EE235D"/>
    <w:rsid w:val="00EE2BF4"/>
    <w:rsid w:val="00EE3D64"/>
    <w:rsid w:val="00EE4F07"/>
    <w:rsid w:val="00EE567C"/>
    <w:rsid w:val="00EE5756"/>
    <w:rsid w:val="00EE74A5"/>
    <w:rsid w:val="00EF0147"/>
    <w:rsid w:val="00EF0CAD"/>
    <w:rsid w:val="00EF161E"/>
    <w:rsid w:val="00EF1A1F"/>
    <w:rsid w:val="00EF2838"/>
    <w:rsid w:val="00EF2F0E"/>
    <w:rsid w:val="00F02A23"/>
    <w:rsid w:val="00F03735"/>
    <w:rsid w:val="00F03958"/>
    <w:rsid w:val="00F05F54"/>
    <w:rsid w:val="00F16F5C"/>
    <w:rsid w:val="00F24435"/>
    <w:rsid w:val="00F244D4"/>
    <w:rsid w:val="00F24883"/>
    <w:rsid w:val="00F325C0"/>
    <w:rsid w:val="00F32E5B"/>
    <w:rsid w:val="00F32FEA"/>
    <w:rsid w:val="00F33B00"/>
    <w:rsid w:val="00F35279"/>
    <w:rsid w:val="00F355B1"/>
    <w:rsid w:val="00F35674"/>
    <w:rsid w:val="00F36C5C"/>
    <w:rsid w:val="00F41FB6"/>
    <w:rsid w:val="00F42F99"/>
    <w:rsid w:val="00F43063"/>
    <w:rsid w:val="00F445A2"/>
    <w:rsid w:val="00F4602D"/>
    <w:rsid w:val="00F50173"/>
    <w:rsid w:val="00F50A86"/>
    <w:rsid w:val="00F5376A"/>
    <w:rsid w:val="00F56A4E"/>
    <w:rsid w:val="00F56A7D"/>
    <w:rsid w:val="00F56DA0"/>
    <w:rsid w:val="00F611BE"/>
    <w:rsid w:val="00F61F78"/>
    <w:rsid w:val="00F64A03"/>
    <w:rsid w:val="00F64E24"/>
    <w:rsid w:val="00F66E02"/>
    <w:rsid w:val="00F670C5"/>
    <w:rsid w:val="00F70BE7"/>
    <w:rsid w:val="00F70C3D"/>
    <w:rsid w:val="00F72D2D"/>
    <w:rsid w:val="00F731EE"/>
    <w:rsid w:val="00F7416F"/>
    <w:rsid w:val="00F74792"/>
    <w:rsid w:val="00F76C0E"/>
    <w:rsid w:val="00F8122A"/>
    <w:rsid w:val="00F87135"/>
    <w:rsid w:val="00F90D46"/>
    <w:rsid w:val="00F93B56"/>
    <w:rsid w:val="00F93EC9"/>
    <w:rsid w:val="00F96B2F"/>
    <w:rsid w:val="00FA44DD"/>
    <w:rsid w:val="00FA4704"/>
    <w:rsid w:val="00FB1605"/>
    <w:rsid w:val="00FB1D63"/>
    <w:rsid w:val="00FB2CE9"/>
    <w:rsid w:val="00FB5AF6"/>
    <w:rsid w:val="00FB6463"/>
    <w:rsid w:val="00FB6992"/>
    <w:rsid w:val="00FB6B15"/>
    <w:rsid w:val="00FB6C23"/>
    <w:rsid w:val="00FB7A81"/>
    <w:rsid w:val="00FC1725"/>
    <w:rsid w:val="00FC29E3"/>
    <w:rsid w:val="00FC34FB"/>
    <w:rsid w:val="00FC591B"/>
    <w:rsid w:val="00FC5E59"/>
    <w:rsid w:val="00FC69E9"/>
    <w:rsid w:val="00FC6AFA"/>
    <w:rsid w:val="00FC6D72"/>
    <w:rsid w:val="00FD022C"/>
    <w:rsid w:val="00FD1666"/>
    <w:rsid w:val="00FD1ADC"/>
    <w:rsid w:val="00FD368E"/>
    <w:rsid w:val="00FD7516"/>
    <w:rsid w:val="00FE0A14"/>
    <w:rsid w:val="00FE1FA9"/>
    <w:rsid w:val="00FE35B8"/>
    <w:rsid w:val="00FE3F59"/>
    <w:rsid w:val="00FE45A1"/>
    <w:rsid w:val="00FE5CC6"/>
    <w:rsid w:val="00FF09E2"/>
    <w:rsid w:val="00FF7C76"/>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6953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CC5"/>
    <w:rPr>
      <w:rFonts w:cs="Arial"/>
    </w:rPr>
  </w:style>
  <w:style w:type="paragraph" w:styleId="Heading1">
    <w:name w:val="heading 1"/>
    <w:basedOn w:val="Normal"/>
    <w:next w:val="Normal"/>
    <w:link w:val="Heading1Char"/>
    <w:qFormat/>
    <w:rsid w:val="006E3A22"/>
    <w:pPr>
      <w:keepNext/>
      <w:keepLines/>
      <w:spacing w:before="480" w:after="0" w:line="276" w:lineRule="auto"/>
      <w:outlineLvl w:val="0"/>
    </w:pPr>
    <w:rPr>
      <w:rFonts w:asciiTheme="majorHAnsi" w:eastAsiaTheme="majorEastAsia" w:hAnsiTheme="majorHAnsi" w:cs="Times New Roman"/>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6E3A22"/>
    <w:rPr>
      <w:rFonts w:asciiTheme="majorHAnsi" w:eastAsiaTheme="majorEastAsia" w:hAnsiTheme="majorHAnsi" w:cs="Times New Roman"/>
      <w:b/>
      <w:bCs/>
      <w:color w:val="2E74B5" w:themeColor="accent1" w:themeShade="BF"/>
      <w:sz w:val="28"/>
      <w:szCs w:val="28"/>
    </w:rPr>
  </w:style>
  <w:style w:type="paragraph" w:styleId="Header">
    <w:name w:val="header"/>
    <w:basedOn w:val="Normal"/>
    <w:link w:val="HeaderChar"/>
    <w:uiPriority w:val="99"/>
    <w:unhideWhenUsed/>
    <w:rsid w:val="00BC651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BC6516"/>
    <w:rPr>
      <w:rFonts w:cs="Times New Roman"/>
    </w:rPr>
  </w:style>
  <w:style w:type="paragraph" w:styleId="Footer">
    <w:name w:val="footer"/>
    <w:basedOn w:val="Normal"/>
    <w:link w:val="FooterChar"/>
    <w:uiPriority w:val="99"/>
    <w:unhideWhenUsed/>
    <w:rsid w:val="00BC651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BC6516"/>
    <w:rPr>
      <w:rFonts w:cs="Times New Roman"/>
    </w:rPr>
  </w:style>
  <w:style w:type="paragraph" w:styleId="BodyText">
    <w:name w:val="Body Text"/>
    <w:basedOn w:val="Normal"/>
    <w:link w:val="BodyTextChar"/>
    <w:uiPriority w:val="99"/>
    <w:rsid w:val="00A6796D"/>
    <w:pPr>
      <w:spacing w:after="0" w:line="480" w:lineRule="auto"/>
      <w:jc w:val="both"/>
    </w:pPr>
    <w:rPr>
      <w:rFonts w:ascii="Times New Roman" w:hAnsi="Times New Roman" w:cs="Times New Roman"/>
      <w:sz w:val="24"/>
      <w:szCs w:val="20"/>
    </w:rPr>
  </w:style>
  <w:style w:type="character" w:customStyle="1" w:styleId="BodyTextChar">
    <w:name w:val="Body Text Char"/>
    <w:basedOn w:val="DefaultParagraphFont"/>
    <w:link w:val="BodyText"/>
    <w:uiPriority w:val="99"/>
    <w:locked/>
    <w:rsid w:val="00A6796D"/>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4F26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F2657"/>
    <w:rPr>
      <w:rFonts w:ascii="Segoe UI" w:hAnsi="Segoe UI" w:cs="Segoe UI"/>
      <w:sz w:val="18"/>
      <w:szCs w:val="18"/>
    </w:rPr>
  </w:style>
  <w:style w:type="character" w:styleId="Hyperlink">
    <w:name w:val="Hyperlink"/>
    <w:basedOn w:val="DefaultParagraphFont"/>
    <w:unhideWhenUsed/>
    <w:rsid w:val="008A7627"/>
    <w:rPr>
      <w:rFonts w:cs="Times New Roman"/>
      <w:color w:val="0563C1" w:themeColor="hyperlink"/>
      <w:u w:val="single"/>
    </w:rPr>
  </w:style>
  <w:style w:type="character" w:customStyle="1" w:styleId="apple-converted-space">
    <w:name w:val="apple-converted-space"/>
    <w:basedOn w:val="DefaultParagraphFont"/>
    <w:rsid w:val="00814245"/>
    <w:rPr>
      <w:rFonts w:cs="Times New Roman"/>
    </w:rPr>
  </w:style>
  <w:style w:type="paragraph" w:styleId="ListParagraph">
    <w:name w:val="List Paragraph"/>
    <w:basedOn w:val="Normal"/>
    <w:uiPriority w:val="99"/>
    <w:qFormat/>
    <w:rsid w:val="009471F2"/>
    <w:pPr>
      <w:ind w:left="720"/>
      <w:contextualSpacing/>
    </w:pPr>
  </w:style>
  <w:style w:type="paragraph" w:customStyle="1" w:styleId="2008">
    <w:name w:val="/2008)"/>
    <w:basedOn w:val="Normal"/>
    <w:rsid w:val="00422815"/>
    <w:pPr>
      <w:spacing w:after="0" w:line="240" w:lineRule="auto"/>
    </w:pPr>
    <w:rPr>
      <w:rFonts w:ascii="Times New Roman" w:hAnsi="Times New Roman" w:cs="Times New Roman"/>
      <w:sz w:val="24"/>
      <w:szCs w:val="24"/>
    </w:rPr>
  </w:style>
  <w:style w:type="paragraph" w:styleId="FootnoteText">
    <w:name w:val="footnote text"/>
    <w:basedOn w:val="Normal"/>
    <w:link w:val="FootnoteTextChar"/>
    <w:uiPriority w:val="99"/>
    <w:unhideWhenUsed/>
    <w:rsid w:val="00422815"/>
    <w:pPr>
      <w:spacing w:after="0" w:line="240" w:lineRule="auto"/>
    </w:pPr>
    <w:rPr>
      <w:sz w:val="20"/>
      <w:szCs w:val="20"/>
    </w:rPr>
  </w:style>
  <w:style w:type="character" w:customStyle="1" w:styleId="FootnoteTextChar">
    <w:name w:val="Footnote Text Char"/>
    <w:basedOn w:val="DefaultParagraphFont"/>
    <w:link w:val="FootnoteText"/>
    <w:uiPriority w:val="99"/>
    <w:locked/>
    <w:rsid w:val="00422815"/>
    <w:rPr>
      <w:rFonts w:cs="Arial"/>
      <w:sz w:val="20"/>
      <w:szCs w:val="20"/>
    </w:rPr>
  </w:style>
  <w:style w:type="paragraph" w:customStyle="1" w:styleId="Default">
    <w:name w:val="Default"/>
    <w:rsid w:val="007B4A77"/>
    <w:pPr>
      <w:autoSpaceDE w:val="0"/>
      <w:autoSpaceDN w:val="0"/>
      <w:adjustRightInd w:val="0"/>
      <w:spacing w:after="0" w:line="240" w:lineRule="auto"/>
    </w:pPr>
    <w:rPr>
      <w:rFonts w:ascii="Arial" w:hAnsi="Arial" w:cs="Arial"/>
      <w:color w:val="000000"/>
      <w:sz w:val="24"/>
      <w:szCs w:val="24"/>
    </w:rPr>
  </w:style>
  <w:style w:type="paragraph" w:customStyle="1" w:styleId="ColorfulList-Accent11">
    <w:name w:val="Colorful List - Accent 11"/>
    <w:basedOn w:val="Normal"/>
    <w:uiPriority w:val="34"/>
    <w:qFormat/>
    <w:rsid w:val="007B4A77"/>
    <w:pPr>
      <w:spacing w:after="200" w:line="276" w:lineRule="auto"/>
      <w:ind w:left="720"/>
      <w:contextualSpacing/>
    </w:pPr>
    <w:rPr>
      <w:rFonts w:ascii="Calibri" w:hAnsi="Calibri"/>
    </w:rPr>
  </w:style>
  <w:style w:type="character" w:styleId="CommentReference">
    <w:name w:val="annotation reference"/>
    <w:basedOn w:val="DefaultParagraphFont"/>
    <w:uiPriority w:val="99"/>
    <w:semiHidden/>
    <w:unhideWhenUsed/>
    <w:rsid w:val="007B4A77"/>
    <w:rPr>
      <w:rFonts w:cs="Times New Roman"/>
      <w:sz w:val="16"/>
      <w:szCs w:val="16"/>
    </w:rPr>
  </w:style>
  <w:style w:type="table" w:styleId="TableGrid">
    <w:name w:val="Table Grid"/>
    <w:basedOn w:val="TableNormal"/>
    <w:uiPriority w:val="59"/>
    <w:rsid w:val="007B4A77"/>
    <w:pPr>
      <w:spacing w:after="0" w:line="240" w:lineRule="auto"/>
    </w:pPr>
    <w:rPr>
      <w:rFonts w:eastAsiaTheme="minorEastAsia"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basedOn w:val="Normal"/>
    <w:uiPriority w:val="1"/>
    <w:qFormat/>
    <w:rsid w:val="00DE5962"/>
    <w:pPr>
      <w:spacing w:after="0" w:line="240" w:lineRule="auto"/>
    </w:pPr>
    <w:rPr>
      <w:rFonts w:ascii="Times New Roman" w:hAnsi="Times New Roman" w:cs="Times New Roman"/>
      <w:sz w:val="24"/>
      <w:szCs w:val="24"/>
    </w:rPr>
  </w:style>
  <w:style w:type="paragraph" w:customStyle="1" w:styleId="JLLS-body-text">
    <w:name w:val="JLLS-body-text"/>
    <w:qFormat/>
    <w:rsid w:val="003076D8"/>
    <w:pPr>
      <w:spacing w:after="80" w:line="276" w:lineRule="auto"/>
      <w:ind w:firstLine="284"/>
      <w:jc w:val="both"/>
    </w:pPr>
    <w:rPr>
      <w:rFonts w:ascii="Times New Roman" w:eastAsia="SimSun" w:hAnsi="Times New Roman" w:cs="Times New Roman"/>
      <w:szCs w:val="20"/>
    </w:rPr>
  </w:style>
  <w:style w:type="paragraph" w:customStyle="1" w:styleId="Pa2">
    <w:name w:val="Pa2"/>
    <w:basedOn w:val="Default"/>
    <w:next w:val="Default"/>
    <w:uiPriority w:val="99"/>
    <w:rsid w:val="00407020"/>
    <w:pPr>
      <w:spacing w:line="241" w:lineRule="atLeast"/>
    </w:pPr>
    <w:rPr>
      <w:rFonts w:ascii="Times New Roman" w:hAnsi="Times New Roman" w:cs="Times New Roman"/>
      <w:color w:val="auto"/>
    </w:rPr>
  </w:style>
  <w:style w:type="paragraph" w:customStyle="1" w:styleId="Pa3">
    <w:name w:val="Pa3"/>
    <w:basedOn w:val="Default"/>
    <w:next w:val="Default"/>
    <w:uiPriority w:val="99"/>
    <w:rsid w:val="00407020"/>
    <w:pPr>
      <w:spacing w:line="241" w:lineRule="atLeast"/>
    </w:pPr>
    <w:rPr>
      <w:rFonts w:ascii="Times New Roman" w:hAnsi="Times New Roman" w:cs="Times New Roman"/>
      <w:color w:val="auto"/>
    </w:rPr>
  </w:style>
  <w:style w:type="character" w:customStyle="1" w:styleId="A1">
    <w:name w:val="A1"/>
    <w:uiPriority w:val="99"/>
    <w:rsid w:val="00407020"/>
    <w:rPr>
      <w:color w:val="000000"/>
      <w:u w:val="single"/>
    </w:rPr>
  </w:style>
  <w:style w:type="character" w:styleId="Emphasis">
    <w:name w:val="Emphasis"/>
    <w:basedOn w:val="DefaultParagraphFont"/>
    <w:uiPriority w:val="20"/>
    <w:qFormat/>
    <w:rsid w:val="00407020"/>
    <w:rPr>
      <w:rFonts w:cs="Times New Roman"/>
      <w:i/>
      <w:iCs/>
    </w:rPr>
  </w:style>
  <w:style w:type="paragraph" w:styleId="BodyTextIndent">
    <w:name w:val="Body Text Indent"/>
    <w:basedOn w:val="Normal"/>
    <w:link w:val="BodyTextIndentChar"/>
    <w:uiPriority w:val="99"/>
    <w:semiHidden/>
    <w:unhideWhenUsed/>
    <w:rsid w:val="00A541A0"/>
    <w:pPr>
      <w:spacing w:after="120"/>
      <w:ind w:left="360"/>
    </w:pPr>
  </w:style>
  <w:style w:type="character" w:customStyle="1" w:styleId="BodyTextIndentChar">
    <w:name w:val="Body Text Indent Char"/>
    <w:basedOn w:val="DefaultParagraphFont"/>
    <w:link w:val="BodyTextIndent"/>
    <w:uiPriority w:val="99"/>
    <w:semiHidden/>
    <w:rsid w:val="00A541A0"/>
    <w:rPr>
      <w:rFonts w:cs="Arial"/>
    </w:rPr>
  </w:style>
  <w:style w:type="paragraph" w:styleId="BodyTextIndent2">
    <w:name w:val="Body Text Indent 2"/>
    <w:basedOn w:val="Normal"/>
    <w:link w:val="BodyTextIndent2Char"/>
    <w:uiPriority w:val="99"/>
    <w:semiHidden/>
    <w:unhideWhenUsed/>
    <w:rsid w:val="0054642F"/>
    <w:pPr>
      <w:spacing w:after="120" w:line="480" w:lineRule="auto"/>
      <w:ind w:left="360"/>
    </w:pPr>
  </w:style>
  <w:style w:type="character" w:customStyle="1" w:styleId="BodyTextIndent2Char">
    <w:name w:val="Body Text Indent 2 Char"/>
    <w:basedOn w:val="DefaultParagraphFont"/>
    <w:link w:val="BodyTextIndent2"/>
    <w:uiPriority w:val="99"/>
    <w:semiHidden/>
    <w:rsid w:val="0054642F"/>
    <w:rPr>
      <w:rFonts w:cs="Arial"/>
    </w:rPr>
  </w:style>
  <w:style w:type="character" w:styleId="FootnoteReference">
    <w:name w:val="footnote reference"/>
    <w:basedOn w:val="DefaultParagraphFont"/>
    <w:uiPriority w:val="99"/>
    <w:unhideWhenUsed/>
    <w:rsid w:val="0065676D"/>
    <w:rPr>
      <w:vertAlign w:val="superscript"/>
    </w:rPr>
  </w:style>
  <w:style w:type="character" w:customStyle="1" w:styleId="A2">
    <w:name w:val="A2"/>
    <w:uiPriority w:val="99"/>
    <w:rsid w:val="007141C2"/>
    <w:rPr>
      <w:rFonts w:cs="Myriad Pro"/>
      <w:color w:val="000000"/>
      <w:sz w:val="20"/>
      <w:szCs w:val="20"/>
    </w:rPr>
  </w:style>
  <w:style w:type="paragraph" w:styleId="BodyText2">
    <w:name w:val="Body Text 2"/>
    <w:basedOn w:val="Normal"/>
    <w:link w:val="BodyText2Char"/>
    <w:uiPriority w:val="99"/>
    <w:semiHidden/>
    <w:unhideWhenUsed/>
    <w:rsid w:val="009F7A5B"/>
    <w:pPr>
      <w:spacing w:after="120" w:line="480" w:lineRule="auto"/>
    </w:pPr>
  </w:style>
  <w:style w:type="character" w:customStyle="1" w:styleId="BodyText2Char">
    <w:name w:val="Body Text 2 Char"/>
    <w:basedOn w:val="DefaultParagraphFont"/>
    <w:link w:val="BodyText2"/>
    <w:uiPriority w:val="99"/>
    <w:semiHidden/>
    <w:rsid w:val="009F7A5B"/>
    <w:rPr>
      <w:rFonts w:cs="Arial"/>
    </w:rPr>
  </w:style>
  <w:style w:type="paragraph" w:styleId="CommentText">
    <w:name w:val="annotation text"/>
    <w:basedOn w:val="Normal"/>
    <w:link w:val="CommentTextChar"/>
    <w:uiPriority w:val="99"/>
    <w:semiHidden/>
    <w:unhideWhenUsed/>
    <w:rsid w:val="000B7357"/>
    <w:pPr>
      <w:spacing w:after="200" w:line="240" w:lineRule="auto"/>
    </w:pPr>
    <w:rPr>
      <w:rFonts w:eastAsiaTheme="minorHAnsi" w:cstheme="minorBidi"/>
      <w:sz w:val="20"/>
      <w:szCs w:val="20"/>
      <w:lang w:val="id-ID"/>
    </w:rPr>
  </w:style>
  <w:style w:type="character" w:customStyle="1" w:styleId="CommentTextChar">
    <w:name w:val="Comment Text Char"/>
    <w:basedOn w:val="DefaultParagraphFont"/>
    <w:link w:val="CommentText"/>
    <w:uiPriority w:val="99"/>
    <w:semiHidden/>
    <w:rsid w:val="000B7357"/>
    <w:rPr>
      <w:rFonts w:eastAsiaTheme="minorHAnsi" w:cstheme="minorBidi"/>
      <w:sz w:val="20"/>
      <w:szCs w:val="20"/>
      <w:lang w:val="id-ID"/>
    </w:rPr>
  </w:style>
  <w:style w:type="character" w:styleId="Strong">
    <w:name w:val="Strong"/>
    <w:basedOn w:val="DefaultParagraphFont"/>
    <w:uiPriority w:val="22"/>
    <w:qFormat/>
    <w:rsid w:val="003802F4"/>
    <w:rPr>
      <w:b/>
      <w:bCs/>
    </w:rPr>
  </w:style>
  <w:style w:type="paragraph" w:styleId="Caption">
    <w:name w:val="caption"/>
    <w:basedOn w:val="Normal"/>
    <w:next w:val="Normal"/>
    <w:unhideWhenUsed/>
    <w:qFormat/>
    <w:rsid w:val="00B410E6"/>
    <w:pPr>
      <w:spacing w:after="200" w:line="240" w:lineRule="auto"/>
    </w:pPr>
    <w:rPr>
      <w:b/>
      <w:bCs/>
      <w:color w:val="5B9BD5" w:themeColor="accent1"/>
      <w:sz w:val="18"/>
      <w:szCs w:val="18"/>
    </w:rPr>
  </w:style>
  <w:style w:type="paragraph" w:styleId="CommentSubject">
    <w:name w:val="annotation subject"/>
    <w:basedOn w:val="CommentText"/>
    <w:next w:val="CommentText"/>
    <w:link w:val="CommentSubjectChar"/>
    <w:unhideWhenUsed/>
    <w:rsid w:val="00B410E6"/>
    <w:pPr>
      <w:spacing w:after="0"/>
    </w:pPr>
    <w:rPr>
      <w:rFonts w:ascii="Times New Roman" w:eastAsia="Malgun Gothic" w:hAnsi="Times New Roman" w:cs="Times New Roman"/>
      <w:b/>
      <w:bCs/>
      <w:lang w:val="en-US"/>
    </w:rPr>
  </w:style>
  <w:style w:type="character" w:customStyle="1" w:styleId="CommentSubjectChar">
    <w:name w:val="Comment Subject Char"/>
    <w:basedOn w:val="CommentTextChar"/>
    <w:link w:val="CommentSubject"/>
    <w:rsid w:val="00B410E6"/>
    <w:rPr>
      <w:rFonts w:ascii="Times New Roman" w:eastAsia="Malgun Gothic" w:hAnsi="Times New Roman" w:cs="Times New Roman"/>
      <w:b/>
      <w:bCs/>
      <w:sz w:val="20"/>
      <w:szCs w:val="20"/>
      <w:lang w:val="id-ID"/>
    </w:rPr>
  </w:style>
  <w:style w:type="paragraph" w:customStyle="1" w:styleId="1JournalTitle">
    <w:name w:val="1. Journal Title"/>
    <w:rsid w:val="00EA1CF3"/>
    <w:pPr>
      <w:spacing w:after="0" w:line="240" w:lineRule="auto"/>
    </w:pPr>
    <w:rPr>
      <w:rFonts w:ascii="Times New Roman" w:hAnsi="Times New Roman" w:cs="Times New Roman"/>
      <w:iCs/>
      <w:sz w:val="20"/>
      <w:szCs w:val="20"/>
    </w:rPr>
  </w:style>
  <w:style w:type="character" w:styleId="PageNumber">
    <w:name w:val="page number"/>
    <w:basedOn w:val="DefaultParagraphFont"/>
    <w:rsid w:val="00EA1CF3"/>
  </w:style>
  <w:style w:type="paragraph" w:styleId="NormalWeb">
    <w:name w:val="Normal (Web)"/>
    <w:basedOn w:val="Normal"/>
    <w:uiPriority w:val="99"/>
    <w:unhideWhenUsed/>
    <w:rsid w:val="00EA1CF3"/>
    <w:pPr>
      <w:spacing w:before="100" w:beforeAutospacing="1" w:after="100" w:afterAutospacing="1" w:line="240" w:lineRule="auto"/>
    </w:pPr>
    <w:rPr>
      <w:rFonts w:ascii="Times New Roman" w:hAnsi="Times New Roman" w:cs="Times New Roman"/>
      <w:sz w:val="24"/>
      <w:szCs w:val="24"/>
    </w:rPr>
  </w:style>
  <w:style w:type="paragraph" w:styleId="Bibliography">
    <w:name w:val="Bibliography"/>
    <w:basedOn w:val="Normal"/>
    <w:next w:val="Normal"/>
    <w:uiPriority w:val="37"/>
    <w:unhideWhenUsed/>
    <w:rsid w:val="004322E6"/>
    <w:pPr>
      <w:spacing w:after="240" w:line="240" w:lineRule="auto"/>
      <w:ind w:left="720" w:hanging="720"/>
    </w:pPr>
  </w:style>
  <w:style w:type="character" w:customStyle="1" w:styleId="value">
    <w:name w:val="value"/>
    <w:basedOn w:val="DefaultParagraphFont"/>
    <w:rsid w:val="00D77B17"/>
  </w:style>
  <w:style w:type="character" w:customStyle="1" w:styleId="UnresolvedMention">
    <w:name w:val="Unresolved Mention"/>
    <w:basedOn w:val="DefaultParagraphFont"/>
    <w:uiPriority w:val="99"/>
    <w:semiHidden/>
    <w:unhideWhenUsed/>
    <w:rsid w:val="00DB04E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CC5"/>
    <w:rPr>
      <w:rFonts w:cs="Arial"/>
    </w:rPr>
  </w:style>
  <w:style w:type="paragraph" w:styleId="Heading1">
    <w:name w:val="heading 1"/>
    <w:basedOn w:val="Normal"/>
    <w:next w:val="Normal"/>
    <w:link w:val="Heading1Char"/>
    <w:qFormat/>
    <w:rsid w:val="006E3A22"/>
    <w:pPr>
      <w:keepNext/>
      <w:keepLines/>
      <w:spacing w:before="480" w:after="0" w:line="276" w:lineRule="auto"/>
      <w:outlineLvl w:val="0"/>
    </w:pPr>
    <w:rPr>
      <w:rFonts w:asciiTheme="majorHAnsi" w:eastAsiaTheme="majorEastAsia" w:hAnsiTheme="majorHAnsi" w:cs="Times New Roman"/>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6E3A22"/>
    <w:rPr>
      <w:rFonts w:asciiTheme="majorHAnsi" w:eastAsiaTheme="majorEastAsia" w:hAnsiTheme="majorHAnsi" w:cs="Times New Roman"/>
      <w:b/>
      <w:bCs/>
      <w:color w:val="2E74B5" w:themeColor="accent1" w:themeShade="BF"/>
      <w:sz w:val="28"/>
      <w:szCs w:val="28"/>
    </w:rPr>
  </w:style>
  <w:style w:type="paragraph" w:styleId="Header">
    <w:name w:val="header"/>
    <w:basedOn w:val="Normal"/>
    <w:link w:val="HeaderChar"/>
    <w:uiPriority w:val="99"/>
    <w:unhideWhenUsed/>
    <w:rsid w:val="00BC651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BC6516"/>
    <w:rPr>
      <w:rFonts w:cs="Times New Roman"/>
    </w:rPr>
  </w:style>
  <w:style w:type="paragraph" w:styleId="Footer">
    <w:name w:val="footer"/>
    <w:basedOn w:val="Normal"/>
    <w:link w:val="FooterChar"/>
    <w:uiPriority w:val="99"/>
    <w:unhideWhenUsed/>
    <w:rsid w:val="00BC651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BC6516"/>
    <w:rPr>
      <w:rFonts w:cs="Times New Roman"/>
    </w:rPr>
  </w:style>
  <w:style w:type="paragraph" w:styleId="BodyText">
    <w:name w:val="Body Text"/>
    <w:basedOn w:val="Normal"/>
    <w:link w:val="BodyTextChar"/>
    <w:uiPriority w:val="99"/>
    <w:rsid w:val="00A6796D"/>
    <w:pPr>
      <w:spacing w:after="0" w:line="480" w:lineRule="auto"/>
      <w:jc w:val="both"/>
    </w:pPr>
    <w:rPr>
      <w:rFonts w:ascii="Times New Roman" w:hAnsi="Times New Roman" w:cs="Times New Roman"/>
      <w:sz w:val="24"/>
      <w:szCs w:val="20"/>
    </w:rPr>
  </w:style>
  <w:style w:type="character" w:customStyle="1" w:styleId="BodyTextChar">
    <w:name w:val="Body Text Char"/>
    <w:basedOn w:val="DefaultParagraphFont"/>
    <w:link w:val="BodyText"/>
    <w:uiPriority w:val="99"/>
    <w:locked/>
    <w:rsid w:val="00A6796D"/>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4F26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F2657"/>
    <w:rPr>
      <w:rFonts w:ascii="Segoe UI" w:hAnsi="Segoe UI" w:cs="Segoe UI"/>
      <w:sz w:val="18"/>
      <w:szCs w:val="18"/>
    </w:rPr>
  </w:style>
  <w:style w:type="character" w:styleId="Hyperlink">
    <w:name w:val="Hyperlink"/>
    <w:basedOn w:val="DefaultParagraphFont"/>
    <w:unhideWhenUsed/>
    <w:rsid w:val="008A7627"/>
    <w:rPr>
      <w:rFonts w:cs="Times New Roman"/>
      <w:color w:val="0563C1" w:themeColor="hyperlink"/>
      <w:u w:val="single"/>
    </w:rPr>
  </w:style>
  <w:style w:type="character" w:customStyle="1" w:styleId="apple-converted-space">
    <w:name w:val="apple-converted-space"/>
    <w:basedOn w:val="DefaultParagraphFont"/>
    <w:rsid w:val="00814245"/>
    <w:rPr>
      <w:rFonts w:cs="Times New Roman"/>
    </w:rPr>
  </w:style>
  <w:style w:type="paragraph" w:styleId="ListParagraph">
    <w:name w:val="List Paragraph"/>
    <w:basedOn w:val="Normal"/>
    <w:uiPriority w:val="99"/>
    <w:qFormat/>
    <w:rsid w:val="009471F2"/>
    <w:pPr>
      <w:ind w:left="720"/>
      <w:contextualSpacing/>
    </w:pPr>
  </w:style>
  <w:style w:type="paragraph" w:customStyle="1" w:styleId="2008">
    <w:name w:val="/2008)"/>
    <w:basedOn w:val="Normal"/>
    <w:rsid w:val="00422815"/>
    <w:pPr>
      <w:spacing w:after="0" w:line="240" w:lineRule="auto"/>
    </w:pPr>
    <w:rPr>
      <w:rFonts w:ascii="Times New Roman" w:hAnsi="Times New Roman" w:cs="Times New Roman"/>
      <w:sz w:val="24"/>
      <w:szCs w:val="24"/>
    </w:rPr>
  </w:style>
  <w:style w:type="paragraph" w:styleId="FootnoteText">
    <w:name w:val="footnote text"/>
    <w:basedOn w:val="Normal"/>
    <w:link w:val="FootnoteTextChar"/>
    <w:uiPriority w:val="99"/>
    <w:unhideWhenUsed/>
    <w:rsid w:val="00422815"/>
    <w:pPr>
      <w:spacing w:after="0" w:line="240" w:lineRule="auto"/>
    </w:pPr>
    <w:rPr>
      <w:sz w:val="20"/>
      <w:szCs w:val="20"/>
    </w:rPr>
  </w:style>
  <w:style w:type="character" w:customStyle="1" w:styleId="FootnoteTextChar">
    <w:name w:val="Footnote Text Char"/>
    <w:basedOn w:val="DefaultParagraphFont"/>
    <w:link w:val="FootnoteText"/>
    <w:uiPriority w:val="99"/>
    <w:locked/>
    <w:rsid w:val="00422815"/>
    <w:rPr>
      <w:rFonts w:cs="Arial"/>
      <w:sz w:val="20"/>
      <w:szCs w:val="20"/>
    </w:rPr>
  </w:style>
  <w:style w:type="paragraph" w:customStyle="1" w:styleId="Default">
    <w:name w:val="Default"/>
    <w:rsid w:val="007B4A77"/>
    <w:pPr>
      <w:autoSpaceDE w:val="0"/>
      <w:autoSpaceDN w:val="0"/>
      <w:adjustRightInd w:val="0"/>
      <w:spacing w:after="0" w:line="240" w:lineRule="auto"/>
    </w:pPr>
    <w:rPr>
      <w:rFonts w:ascii="Arial" w:hAnsi="Arial" w:cs="Arial"/>
      <w:color w:val="000000"/>
      <w:sz w:val="24"/>
      <w:szCs w:val="24"/>
    </w:rPr>
  </w:style>
  <w:style w:type="paragraph" w:customStyle="1" w:styleId="ColorfulList-Accent11">
    <w:name w:val="Colorful List - Accent 11"/>
    <w:basedOn w:val="Normal"/>
    <w:uiPriority w:val="34"/>
    <w:qFormat/>
    <w:rsid w:val="007B4A77"/>
    <w:pPr>
      <w:spacing w:after="200" w:line="276" w:lineRule="auto"/>
      <w:ind w:left="720"/>
      <w:contextualSpacing/>
    </w:pPr>
    <w:rPr>
      <w:rFonts w:ascii="Calibri" w:hAnsi="Calibri"/>
    </w:rPr>
  </w:style>
  <w:style w:type="character" w:styleId="CommentReference">
    <w:name w:val="annotation reference"/>
    <w:basedOn w:val="DefaultParagraphFont"/>
    <w:uiPriority w:val="99"/>
    <w:semiHidden/>
    <w:unhideWhenUsed/>
    <w:rsid w:val="007B4A77"/>
    <w:rPr>
      <w:rFonts w:cs="Times New Roman"/>
      <w:sz w:val="16"/>
      <w:szCs w:val="16"/>
    </w:rPr>
  </w:style>
  <w:style w:type="table" w:styleId="TableGrid">
    <w:name w:val="Table Grid"/>
    <w:basedOn w:val="TableNormal"/>
    <w:uiPriority w:val="59"/>
    <w:rsid w:val="007B4A77"/>
    <w:pPr>
      <w:spacing w:after="0" w:line="240" w:lineRule="auto"/>
    </w:pPr>
    <w:rPr>
      <w:rFonts w:eastAsiaTheme="minorEastAsia"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basedOn w:val="Normal"/>
    <w:uiPriority w:val="1"/>
    <w:qFormat/>
    <w:rsid w:val="00DE5962"/>
    <w:pPr>
      <w:spacing w:after="0" w:line="240" w:lineRule="auto"/>
    </w:pPr>
    <w:rPr>
      <w:rFonts w:ascii="Times New Roman" w:hAnsi="Times New Roman" w:cs="Times New Roman"/>
      <w:sz w:val="24"/>
      <w:szCs w:val="24"/>
    </w:rPr>
  </w:style>
  <w:style w:type="paragraph" w:customStyle="1" w:styleId="JLLS-body-text">
    <w:name w:val="JLLS-body-text"/>
    <w:qFormat/>
    <w:rsid w:val="003076D8"/>
    <w:pPr>
      <w:spacing w:after="80" w:line="276" w:lineRule="auto"/>
      <w:ind w:firstLine="284"/>
      <w:jc w:val="both"/>
    </w:pPr>
    <w:rPr>
      <w:rFonts w:ascii="Times New Roman" w:eastAsia="SimSun" w:hAnsi="Times New Roman" w:cs="Times New Roman"/>
      <w:szCs w:val="20"/>
    </w:rPr>
  </w:style>
  <w:style w:type="paragraph" w:customStyle="1" w:styleId="Pa2">
    <w:name w:val="Pa2"/>
    <w:basedOn w:val="Default"/>
    <w:next w:val="Default"/>
    <w:uiPriority w:val="99"/>
    <w:rsid w:val="00407020"/>
    <w:pPr>
      <w:spacing w:line="241" w:lineRule="atLeast"/>
    </w:pPr>
    <w:rPr>
      <w:rFonts w:ascii="Times New Roman" w:hAnsi="Times New Roman" w:cs="Times New Roman"/>
      <w:color w:val="auto"/>
    </w:rPr>
  </w:style>
  <w:style w:type="paragraph" w:customStyle="1" w:styleId="Pa3">
    <w:name w:val="Pa3"/>
    <w:basedOn w:val="Default"/>
    <w:next w:val="Default"/>
    <w:uiPriority w:val="99"/>
    <w:rsid w:val="00407020"/>
    <w:pPr>
      <w:spacing w:line="241" w:lineRule="atLeast"/>
    </w:pPr>
    <w:rPr>
      <w:rFonts w:ascii="Times New Roman" w:hAnsi="Times New Roman" w:cs="Times New Roman"/>
      <w:color w:val="auto"/>
    </w:rPr>
  </w:style>
  <w:style w:type="character" w:customStyle="1" w:styleId="A1">
    <w:name w:val="A1"/>
    <w:uiPriority w:val="99"/>
    <w:rsid w:val="00407020"/>
    <w:rPr>
      <w:color w:val="000000"/>
      <w:u w:val="single"/>
    </w:rPr>
  </w:style>
  <w:style w:type="character" w:styleId="Emphasis">
    <w:name w:val="Emphasis"/>
    <w:basedOn w:val="DefaultParagraphFont"/>
    <w:uiPriority w:val="20"/>
    <w:qFormat/>
    <w:rsid w:val="00407020"/>
    <w:rPr>
      <w:rFonts w:cs="Times New Roman"/>
      <w:i/>
      <w:iCs/>
    </w:rPr>
  </w:style>
  <w:style w:type="paragraph" w:styleId="BodyTextIndent">
    <w:name w:val="Body Text Indent"/>
    <w:basedOn w:val="Normal"/>
    <w:link w:val="BodyTextIndentChar"/>
    <w:uiPriority w:val="99"/>
    <w:semiHidden/>
    <w:unhideWhenUsed/>
    <w:rsid w:val="00A541A0"/>
    <w:pPr>
      <w:spacing w:after="120"/>
      <w:ind w:left="360"/>
    </w:pPr>
  </w:style>
  <w:style w:type="character" w:customStyle="1" w:styleId="BodyTextIndentChar">
    <w:name w:val="Body Text Indent Char"/>
    <w:basedOn w:val="DefaultParagraphFont"/>
    <w:link w:val="BodyTextIndent"/>
    <w:uiPriority w:val="99"/>
    <w:semiHidden/>
    <w:rsid w:val="00A541A0"/>
    <w:rPr>
      <w:rFonts w:cs="Arial"/>
    </w:rPr>
  </w:style>
  <w:style w:type="paragraph" w:styleId="BodyTextIndent2">
    <w:name w:val="Body Text Indent 2"/>
    <w:basedOn w:val="Normal"/>
    <w:link w:val="BodyTextIndent2Char"/>
    <w:uiPriority w:val="99"/>
    <w:semiHidden/>
    <w:unhideWhenUsed/>
    <w:rsid w:val="0054642F"/>
    <w:pPr>
      <w:spacing w:after="120" w:line="480" w:lineRule="auto"/>
      <w:ind w:left="360"/>
    </w:pPr>
  </w:style>
  <w:style w:type="character" w:customStyle="1" w:styleId="BodyTextIndent2Char">
    <w:name w:val="Body Text Indent 2 Char"/>
    <w:basedOn w:val="DefaultParagraphFont"/>
    <w:link w:val="BodyTextIndent2"/>
    <w:uiPriority w:val="99"/>
    <w:semiHidden/>
    <w:rsid w:val="0054642F"/>
    <w:rPr>
      <w:rFonts w:cs="Arial"/>
    </w:rPr>
  </w:style>
  <w:style w:type="character" w:styleId="FootnoteReference">
    <w:name w:val="footnote reference"/>
    <w:basedOn w:val="DefaultParagraphFont"/>
    <w:uiPriority w:val="99"/>
    <w:unhideWhenUsed/>
    <w:rsid w:val="0065676D"/>
    <w:rPr>
      <w:vertAlign w:val="superscript"/>
    </w:rPr>
  </w:style>
  <w:style w:type="character" w:customStyle="1" w:styleId="A2">
    <w:name w:val="A2"/>
    <w:uiPriority w:val="99"/>
    <w:rsid w:val="007141C2"/>
    <w:rPr>
      <w:rFonts w:cs="Myriad Pro"/>
      <w:color w:val="000000"/>
      <w:sz w:val="20"/>
      <w:szCs w:val="20"/>
    </w:rPr>
  </w:style>
  <w:style w:type="paragraph" w:styleId="BodyText2">
    <w:name w:val="Body Text 2"/>
    <w:basedOn w:val="Normal"/>
    <w:link w:val="BodyText2Char"/>
    <w:uiPriority w:val="99"/>
    <w:semiHidden/>
    <w:unhideWhenUsed/>
    <w:rsid w:val="009F7A5B"/>
    <w:pPr>
      <w:spacing w:after="120" w:line="480" w:lineRule="auto"/>
    </w:pPr>
  </w:style>
  <w:style w:type="character" w:customStyle="1" w:styleId="BodyText2Char">
    <w:name w:val="Body Text 2 Char"/>
    <w:basedOn w:val="DefaultParagraphFont"/>
    <w:link w:val="BodyText2"/>
    <w:uiPriority w:val="99"/>
    <w:semiHidden/>
    <w:rsid w:val="009F7A5B"/>
    <w:rPr>
      <w:rFonts w:cs="Arial"/>
    </w:rPr>
  </w:style>
  <w:style w:type="paragraph" w:styleId="CommentText">
    <w:name w:val="annotation text"/>
    <w:basedOn w:val="Normal"/>
    <w:link w:val="CommentTextChar"/>
    <w:uiPriority w:val="99"/>
    <w:semiHidden/>
    <w:unhideWhenUsed/>
    <w:rsid w:val="000B7357"/>
    <w:pPr>
      <w:spacing w:after="200" w:line="240" w:lineRule="auto"/>
    </w:pPr>
    <w:rPr>
      <w:rFonts w:eastAsiaTheme="minorHAnsi" w:cstheme="minorBidi"/>
      <w:sz w:val="20"/>
      <w:szCs w:val="20"/>
      <w:lang w:val="id-ID"/>
    </w:rPr>
  </w:style>
  <w:style w:type="character" w:customStyle="1" w:styleId="CommentTextChar">
    <w:name w:val="Comment Text Char"/>
    <w:basedOn w:val="DefaultParagraphFont"/>
    <w:link w:val="CommentText"/>
    <w:uiPriority w:val="99"/>
    <w:semiHidden/>
    <w:rsid w:val="000B7357"/>
    <w:rPr>
      <w:rFonts w:eastAsiaTheme="minorHAnsi" w:cstheme="minorBidi"/>
      <w:sz w:val="20"/>
      <w:szCs w:val="20"/>
      <w:lang w:val="id-ID"/>
    </w:rPr>
  </w:style>
  <w:style w:type="character" w:styleId="Strong">
    <w:name w:val="Strong"/>
    <w:basedOn w:val="DefaultParagraphFont"/>
    <w:uiPriority w:val="22"/>
    <w:qFormat/>
    <w:rsid w:val="003802F4"/>
    <w:rPr>
      <w:b/>
      <w:bCs/>
    </w:rPr>
  </w:style>
  <w:style w:type="paragraph" w:styleId="Caption">
    <w:name w:val="caption"/>
    <w:basedOn w:val="Normal"/>
    <w:next w:val="Normal"/>
    <w:unhideWhenUsed/>
    <w:qFormat/>
    <w:rsid w:val="00B410E6"/>
    <w:pPr>
      <w:spacing w:after="200" w:line="240" w:lineRule="auto"/>
    </w:pPr>
    <w:rPr>
      <w:b/>
      <w:bCs/>
      <w:color w:val="5B9BD5" w:themeColor="accent1"/>
      <w:sz w:val="18"/>
      <w:szCs w:val="18"/>
    </w:rPr>
  </w:style>
  <w:style w:type="paragraph" w:styleId="CommentSubject">
    <w:name w:val="annotation subject"/>
    <w:basedOn w:val="CommentText"/>
    <w:next w:val="CommentText"/>
    <w:link w:val="CommentSubjectChar"/>
    <w:unhideWhenUsed/>
    <w:rsid w:val="00B410E6"/>
    <w:pPr>
      <w:spacing w:after="0"/>
    </w:pPr>
    <w:rPr>
      <w:rFonts w:ascii="Times New Roman" w:eastAsia="Malgun Gothic" w:hAnsi="Times New Roman" w:cs="Times New Roman"/>
      <w:b/>
      <w:bCs/>
      <w:lang w:val="en-US"/>
    </w:rPr>
  </w:style>
  <w:style w:type="character" w:customStyle="1" w:styleId="CommentSubjectChar">
    <w:name w:val="Comment Subject Char"/>
    <w:basedOn w:val="CommentTextChar"/>
    <w:link w:val="CommentSubject"/>
    <w:rsid w:val="00B410E6"/>
    <w:rPr>
      <w:rFonts w:ascii="Times New Roman" w:eastAsia="Malgun Gothic" w:hAnsi="Times New Roman" w:cs="Times New Roman"/>
      <w:b/>
      <w:bCs/>
      <w:sz w:val="20"/>
      <w:szCs w:val="20"/>
      <w:lang w:val="id-ID"/>
    </w:rPr>
  </w:style>
  <w:style w:type="paragraph" w:customStyle="1" w:styleId="1JournalTitle">
    <w:name w:val="1. Journal Title"/>
    <w:rsid w:val="00EA1CF3"/>
    <w:pPr>
      <w:spacing w:after="0" w:line="240" w:lineRule="auto"/>
    </w:pPr>
    <w:rPr>
      <w:rFonts w:ascii="Times New Roman" w:hAnsi="Times New Roman" w:cs="Times New Roman"/>
      <w:iCs/>
      <w:sz w:val="20"/>
      <w:szCs w:val="20"/>
    </w:rPr>
  </w:style>
  <w:style w:type="character" w:styleId="PageNumber">
    <w:name w:val="page number"/>
    <w:basedOn w:val="DefaultParagraphFont"/>
    <w:rsid w:val="00EA1CF3"/>
  </w:style>
  <w:style w:type="paragraph" w:styleId="NormalWeb">
    <w:name w:val="Normal (Web)"/>
    <w:basedOn w:val="Normal"/>
    <w:uiPriority w:val="99"/>
    <w:unhideWhenUsed/>
    <w:rsid w:val="00EA1CF3"/>
    <w:pPr>
      <w:spacing w:before="100" w:beforeAutospacing="1" w:after="100" w:afterAutospacing="1" w:line="240" w:lineRule="auto"/>
    </w:pPr>
    <w:rPr>
      <w:rFonts w:ascii="Times New Roman" w:hAnsi="Times New Roman" w:cs="Times New Roman"/>
      <w:sz w:val="24"/>
      <w:szCs w:val="24"/>
    </w:rPr>
  </w:style>
  <w:style w:type="paragraph" w:styleId="Bibliography">
    <w:name w:val="Bibliography"/>
    <w:basedOn w:val="Normal"/>
    <w:next w:val="Normal"/>
    <w:uiPriority w:val="37"/>
    <w:unhideWhenUsed/>
    <w:rsid w:val="004322E6"/>
    <w:pPr>
      <w:spacing w:after="240" w:line="240" w:lineRule="auto"/>
      <w:ind w:left="720" w:hanging="720"/>
    </w:pPr>
  </w:style>
  <w:style w:type="character" w:customStyle="1" w:styleId="value">
    <w:name w:val="value"/>
    <w:basedOn w:val="DefaultParagraphFont"/>
    <w:rsid w:val="00D77B17"/>
  </w:style>
  <w:style w:type="character" w:customStyle="1" w:styleId="UnresolvedMention">
    <w:name w:val="Unresolved Mention"/>
    <w:basedOn w:val="DefaultParagraphFont"/>
    <w:uiPriority w:val="99"/>
    <w:semiHidden/>
    <w:unhideWhenUsed/>
    <w:rsid w:val="00DB04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548234">
      <w:bodyDiv w:val="1"/>
      <w:marLeft w:val="0"/>
      <w:marRight w:val="0"/>
      <w:marTop w:val="0"/>
      <w:marBottom w:val="0"/>
      <w:divBdr>
        <w:top w:val="none" w:sz="0" w:space="0" w:color="auto"/>
        <w:left w:val="none" w:sz="0" w:space="0" w:color="auto"/>
        <w:bottom w:val="none" w:sz="0" w:space="0" w:color="auto"/>
        <w:right w:val="none" w:sz="0" w:space="0" w:color="auto"/>
      </w:divBdr>
    </w:div>
    <w:div w:id="379551541">
      <w:bodyDiv w:val="1"/>
      <w:marLeft w:val="0"/>
      <w:marRight w:val="0"/>
      <w:marTop w:val="0"/>
      <w:marBottom w:val="0"/>
      <w:divBdr>
        <w:top w:val="none" w:sz="0" w:space="0" w:color="auto"/>
        <w:left w:val="none" w:sz="0" w:space="0" w:color="auto"/>
        <w:bottom w:val="none" w:sz="0" w:space="0" w:color="auto"/>
        <w:right w:val="none" w:sz="0" w:space="0" w:color="auto"/>
      </w:divBdr>
    </w:div>
    <w:div w:id="438644392">
      <w:bodyDiv w:val="1"/>
      <w:marLeft w:val="0"/>
      <w:marRight w:val="0"/>
      <w:marTop w:val="0"/>
      <w:marBottom w:val="0"/>
      <w:divBdr>
        <w:top w:val="none" w:sz="0" w:space="0" w:color="auto"/>
        <w:left w:val="none" w:sz="0" w:space="0" w:color="auto"/>
        <w:bottom w:val="none" w:sz="0" w:space="0" w:color="auto"/>
        <w:right w:val="none" w:sz="0" w:space="0" w:color="auto"/>
      </w:divBdr>
    </w:div>
    <w:div w:id="488249848">
      <w:marLeft w:val="0"/>
      <w:marRight w:val="0"/>
      <w:marTop w:val="0"/>
      <w:marBottom w:val="0"/>
      <w:divBdr>
        <w:top w:val="none" w:sz="0" w:space="0" w:color="auto"/>
        <w:left w:val="none" w:sz="0" w:space="0" w:color="auto"/>
        <w:bottom w:val="none" w:sz="0" w:space="0" w:color="auto"/>
        <w:right w:val="none" w:sz="0" w:space="0" w:color="auto"/>
      </w:divBdr>
    </w:div>
    <w:div w:id="575165328">
      <w:bodyDiv w:val="1"/>
      <w:marLeft w:val="0"/>
      <w:marRight w:val="0"/>
      <w:marTop w:val="0"/>
      <w:marBottom w:val="0"/>
      <w:divBdr>
        <w:top w:val="none" w:sz="0" w:space="0" w:color="auto"/>
        <w:left w:val="none" w:sz="0" w:space="0" w:color="auto"/>
        <w:bottom w:val="none" w:sz="0" w:space="0" w:color="auto"/>
        <w:right w:val="none" w:sz="0" w:space="0" w:color="auto"/>
      </w:divBdr>
    </w:div>
    <w:div w:id="909123835">
      <w:bodyDiv w:val="1"/>
      <w:marLeft w:val="0"/>
      <w:marRight w:val="0"/>
      <w:marTop w:val="0"/>
      <w:marBottom w:val="0"/>
      <w:divBdr>
        <w:top w:val="none" w:sz="0" w:space="0" w:color="auto"/>
        <w:left w:val="none" w:sz="0" w:space="0" w:color="auto"/>
        <w:bottom w:val="none" w:sz="0" w:space="0" w:color="auto"/>
        <w:right w:val="none" w:sz="0" w:space="0" w:color="auto"/>
      </w:divBdr>
    </w:div>
    <w:div w:id="1660883002">
      <w:bodyDiv w:val="1"/>
      <w:marLeft w:val="0"/>
      <w:marRight w:val="0"/>
      <w:marTop w:val="0"/>
      <w:marBottom w:val="0"/>
      <w:divBdr>
        <w:top w:val="none" w:sz="0" w:space="0" w:color="auto"/>
        <w:left w:val="none" w:sz="0" w:space="0" w:color="auto"/>
        <w:bottom w:val="none" w:sz="0" w:space="0" w:color="auto"/>
        <w:right w:val="none" w:sz="0" w:space="0" w:color="auto"/>
      </w:divBdr>
    </w:div>
    <w:div w:id="1739400968">
      <w:bodyDiv w:val="1"/>
      <w:marLeft w:val="0"/>
      <w:marRight w:val="0"/>
      <w:marTop w:val="0"/>
      <w:marBottom w:val="0"/>
      <w:divBdr>
        <w:top w:val="none" w:sz="0" w:space="0" w:color="auto"/>
        <w:left w:val="none" w:sz="0" w:space="0" w:color="auto"/>
        <w:bottom w:val="none" w:sz="0" w:space="0" w:color="auto"/>
        <w:right w:val="none" w:sz="0" w:space="0" w:color="auto"/>
      </w:divBdr>
    </w:div>
    <w:div w:id="1885601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mailto:tauhid@stain-madina.ac.id"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journal.yayasanhaiahnusratulislam.or.id/index.php/ekshis/issue/archive" TargetMode="External"/><Relationship Id="rId1" Type="http://schemas.openxmlformats.org/officeDocument/2006/relationships/hyperlink" Target="https://journal.yayasanhaiahnusratulislam.or.id/index.php/ekshis/issue/archive" TargetMode="External"/><Relationship Id="rId4" Type="http://schemas.microsoft.com/office/2007/relationships/hdphoto" Target="media/hdphoto1.wdp"/></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journal.yayasanhaiahnusratulislam.or.id/index.php/ekshis/issue/archive" TargetMode="External"/><Relationship Id="rId1" Type="http://schemas.openxmlformats.org/officeDocument/2006/relationships/hyperlink" Target="https://journal.yayasanhaiahnusratulislam.or.id/index.php/ekshis/issue/archive" TargetMode="External"/><Relationship Id="rId4"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8763AAB6-9CD3-4354-95EC-762EFABCD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15</Pages>
  <Words>14679</Words>
  <Characters>83674</Characters>
  <Application>Microsoft Office Word</Application>
  <DocSecurity>0</DocSecurity>
  <Lines>697</Lines>
  <Paragraphs>196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98157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sheeraz ali</dc:creator>
  <cp:lastModifiedBy>Admin</cp:lastModifiedBy>
  <cp:revision>39</cp:revision>
  <cp:lastPrinted>2019-12-20T09:59:00Z</cp:lastPrinted>
  <dcterms:created xsi:type="dcterms:W3CDTF">2025-05-05T05:29:00Z</dcterms:created>
  <dcterms:modified xsi:type="dcterms:W3CDTF">2025-07-03T05:38:00Z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zotero-version="5.0.70"&gt;&lt;session id="1oMCTwF6"/&gt;&lt;style id="http://www.zotero.org/styles/turabian-fullnote-bibliography" hasBibliography="1" bibliographyStyleHasBeenSet="1"/&gt;&lt;prefs&gt;&lt;pref name="fieldType" value="Field"/&gt;&lt;pref name="au</vt:lpwstr>
  </property>
  <property fmtid="{D5CDD505-2E9C-101B-9397-08002B2CF9AE}" pid="3" name="ZOTERO_PREF_2">
    <vt:lpwstr>tomaticJournalAbbreviations" value="true"/&gt;&lt;pref name="noteType" value="1"/&gt;&lt;/prefs&gt;&lt;/data&gt;</vt:lpwstr>
  </property>
  <property fmtid="{D5CDD505-2E9C-101B-9397-08002B2CF9AE}" pid="4" name="Mendeley Document_1">
    <vt:lpwstr>True</vt:lpwstr>
  </property>
  <property fmtid="{D5CDD505-2E9C-101B-9397-08002B2CF9AE}" pid="5" name="Mendeley Citation Style_1">
    <vt:lpwstr>http://www.zotero.org/styles/apa</vt:lpwstr>
  </property>
  <property fmtid="{D5CDD505-2E9C-101B-9397-08002B2CF9AE}" pid="6" name="Mendeley Recent Style Id 0_1">
    <vt:lpwstr>http://www.zotero.org/styles/american-political-science-association</vt:lpwstr>
  </property>
  <property fmtid="{D5CDD505-2E9C-101B-9397-08002B2CF9AE}" pid="7" name="Mendeley Recent Style Name 0_1">
    <vt:lpwstr>American Political Science Association</vt:lpwstr>
  </property>
  <property fmtid="{D5CDD505-2E9C-101B-9397-08002B2CF9AE}" pid="8" name="Mendeley Recent Style Id 1_1">
    <vt:lpwstr>http://www.zotero.org/styles/apa</vt:lpwstr>
  </property>
  <property fmtid="{D5CDD505-2E9C-101B-9397-08002B2CF9AE}" pid="9" name="Mendeley Recent Style Name 1_1">
    <vt:lpwstr>American Psychological Association 7th edition</vt:lpwstr>
  </property>
  <property fmtid="{D5CDD505-2E9C-101B-9397-08002B2CF9AE}" pid="10" name="Mendeley Recent Style Id 2_1">
    <vt:lpwstr>http://www.zotero.org/styles/american-sociological-association</vt:lpwstr>
  </property>
  <property fmtid="{D5CDD505-2E9C-101B-9397-08002B2CF9AE}" pid="11" name="Mendeley Recent Style Name 2_1">
    <vt:lpwstr>American Sociological Association 6th/7th edition</vt:lpwstr>
  </property>
  <property fmtid="{D5CDD505-2E9C-101B-9397-08002B2CF9AE}" pid="12" name="Mendeley Recent Style Id 3_1">
    <vt:lpwstr>http://www.zotero.org/styles/chicago-author-date</vt:lpwstr>
  </property>
  <property fmtid="{D5CDD505-2E9C-101B-9397-08002B2CF9AE}" pid="13" name="Mendeley Recent Style Name 3_1">
    <vt:lpwstr>Chicago Manual of Style 17th edition (author-date)</vt:lpwstr>
  </property>
  <property fmtid="{D5CDD505-2E9C-101B-9397-08002B2CF9AE}" pid="14" name="Mendeley Recent Style Id 4_1">
    <vt:lpwstr>http://www.zotero.org/styles/chicago-fullnote-bibliography</vt:lpwstr>
  </property>
  <property fmtid="{D5CDD505-2E9C-101B-9397-08002B2CF9AE}" pid="15" name="Mendeley Recent Style Name 4_1">
    <vt:lpwstr>Chicago Manual of Style 17th edition (full note)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12th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4th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9th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y fmtid="{D5CDD505-2E9C-101B-9397-08002B2CF9AE}" pid="26" name="Mendeley Unique User Id_1">
    <vt:lpwstr>17a484d7-fd21-3861-a33f-a0023f6efda4</vt:lpwstr>
  </property>
</Properties>
</file>