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1C0AA2" w14:textId="4D79ED33" w:rsidR="00C73FD1" w:rsidRDefault="00000000">
      <w:pPr>
        <w:spacing w:after="0" w:line="240" w:lineRule="auto"/>
        <w:jc w:val="center"/>
        <w:rPr>
          <w:rFonts w:ascii="Times New Roman" w:hAnsi="Times New Roman" w:cs="Times New Roman"/>
          <w:b/>
          <w:sz w:val="28"/>
          <w:szCs w:val="28"/>
        </w:rPr>
      </w:pPr>
      <w:proofErr w:type="spellStart"/>
      <w:r>
        <w:rPr>
          <w:rFonts w:ascii="Times New Roman" w:hAnsi="Times New Roman" w:cs="Times New Roman"/>
          <w:b/>
          <w:sz w:val="28"/>
          <w:szCs w:val="28"/>
        </w:rPr>
        <w:t>Ihya</w:t>
      </w:r>
      <w:proofErr w:type="spellEnd"/>
      <w:r>
        <w:rPr>
          <w:rFonts w:ascii="Times New Roman" w:hAnsi="Times New Roman" w:cs="Times New Roman"/>
          <w:b/>
          <w:sz w:val="28"/>
          <w:szCs w:val="28"/>
        </w:rPr>
        <w:t xml:space="preserve"> </w:t>
      </w:r>
      <w:r w:rsidRPr="00982205">
        <w:rPr>
          <w:rFonts w:ascii="Times New Roman" w:hAnsi="Times New Roman" w:cs="Times New Roman"/>
          <w:b/>
          <w:sz w:val="28"/>
          <w:szCs w:val="28"/>
        </w:rPr>
        <w:t>Al</w:t>
      </w:r>
      <w:r>
        <w:rPr>
          <w:rFonts w:ascii="Times New Roman" w:hAnsi="Times New Roman" w:cs="Times New Roman"/>
          <w:b/>
          <w:sz w:val="28"/>
          <w:szCs w:val="28"/>
        </w:rPr>
        <w:t>-</w:t>
      </w:r>
      <w:proofErr w:type="spellStart"/>
      <w:r>
        <w:rPr>
          <w:rFonts w:ascii="Times New Roman" w:hAnsi="Times New Roman" w:cs="Times New Roman"/>
          <w:b/>
          <w:sz w:val="28"/>
          <w:szCs w:val="28"/>
        </w:rPr>
        <w:t>Arabiyah</w:t>
      </w:r>
      <w:proofErr w:type="spellEnd"/>
      <w:r>
        <w:rPr>
          <w:rFonts w:ascii="Times New Roman" w:hAnsi="Times New Roman" w:cs="Times New Roman"/>
          <w:b/>
          <w:sz w:val="28"/>
          <w:szCs w:val="28"/>
        </w:rPr>
        <w:t xml:space="preserve">; </w:t>
      </w:r>
      <w:proofErr w:type="spellStart"/>
      <w:r>
        <w:rPr>
          <w:rFonts w:ascii="Times New Roman" w:hAnsi="Times New Roman" w:cs="Times New Roman"/>
          <w:b/>
          <w:sz w:val="28"/>
          <w:szCs w:val="28"/>
        </w:rPr>
        <w:t>Jurnal</w:t>
      </w:r>
      <w:proofErr w:type="spellEnd"/>
      <w:r>
        <w:rPr>
          <w:rFonts w:ascii="Times New Roman" w:hAnsi="Times New Roman" w:cs="Times New Roman"/>
          <w:b/>
          <w:sz w:val="28"/>
          <w:szCs w:val="28"/>
        </w:rPr>
        <w:t xml:space="preserve"> Pendidikan Bahasa dan Sastra Arab</w:t>
      </w:r>
    </w:p>
    <w:p w14:paraId="5ED0D186" w14:textId="77777777" w:rsidR="00C73FD1" w:rsidRDefault="00000000">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P-ISSN:  2442-8353 | E- ISSN: 2685-2209</w:t>
      </w:r>
    </w:p>
    <w:p w14:paraId="0C02F85F" w14:textId="77777777" w:rsidR="00C73FD1" w:rsidRDefault="00C73FD1">
      <w:pPr>
        <w:spacing w:after="0" w:line="240" w:lineRule="auto"/>
        <w:jc w:val="both"/>
        <w:rPr>
          <w:rFonts w:ascii="Times New Roman" w:hAnsi="Times New Roman" w:cs="Times New Roman"/>
          <w:b/>
          <w:bCs/>
          <w:color w:val="000000"/>
          <w:sz w:val="28"/>
          <w:szCs w:val="28"/>
          <w:lang w:eastAsia="id-ID"/>
        </w:rPr>
      </w:pPr>
    </w:p>
    <w:p w14:paraId="18A3C58F" w14:textId="277923B4" w:rsidR="00F47F1E" w:rsidRDefault="00000000" w:rsidP="00F47F1E">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Implementation of the Drill Method in Arabic Language Learning for Grade VII Students at MTs Z</w:t>
      </w:r>
      <w:r w:rsidR="00CB7371">
        <w:rPr>
          <w:rFonts w:ascii="Times New Roman" w:hAnsi="Times New Roman" w:cs="Times New Roman"/>
          <w:b/>
          <w:bCs/>
          <w:sz w:val="28"/>
          <w:szCs w:val="28"/>
        </w:rPr>
        <w:t>ia</w:t>
      </w:r>
      <w:r>
        <w:rPr>
          <w:rFonts w:ascii="Times New Roman" w:hAnsi="Times New Roman" w:cs="Times New Roman"/>
          <w:b/>
          <w:bCs/>
          <w:sz w:val="28"/>
          <w:szCs w:val="28"/>
        </w:rPr>
        <w:t xml:space="preserve"> Salsabila Medan</w:t>
      </w:r>
    </w:p>
    <w:p w14:paraId="49052A6E" w14:textId="04390C08" w:rsidR="00CB7371" w:rsidRDefault="00CB7371" w:rsidP="00CB7371">
      <w:pPr>
        <w:spacing w:after="0" w:line="240" w:lineRule="auto"/>
        <w:jc w:val="center"/>
        <w:rPr>
          <w:rFonts w:ascii="Times New Roman" w:hAnsi="Times New Roman" w:cs="Times New Roman"/>
          <w:sz w:val="28"/>
          <w:szCs w:val="28"/>
        </w:rPr>
      </w:pPr>
      <w:proofErr w:type="spellStart"/>
      <w:r>
        <w:rPr>
          <w:rFonts w:ascii="Times New Roman" w:hAnsi="Times New Roman" w:cs="Times New Roman"/>
          <w:sz w:val="28"/>
          <w:szCs w:val="28"/>
        </w:rPr>
        <w:t>Hikmatul</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fadilah</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Nst,Muhammad</w:t>
      </w:r>
      <w:proofErr w:type="spellEnd"/>
      <w:proofErr w:type="gramEnd"/>
      <w:r>
        <w:rPr>
          <w:rFonts w:ascii="Times New Roman" w:hAnsi="Times New Roman" w:cs="Times New Roman"/>
          <w:sz w:val="28"/>
          <w:szCs w:val="28"/>
        </w:rPr>
        <w:t xml:space="preserve"> Taufiq</w:t>
      </w:r>
    </w:p>
    <w:p w14:paraId="5F7CF798" w14:textId="21F2027E" w:rsidR="00CB7371" w:rsidRDefault="00CB7371" w:rsidP="00CB737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Universitas Islam Negeri Sumatera Utara</w:t>
      </w:r>
    </w:p>
    <w:p w14:paraId="79FC6FF3" w14:textId="5FE82C70" w:rsidR="00CB7371" w:rsidRPr="00CB7371" w:rsidRDefault="00CB7371" w:rsidP="00CB7371">
      <w:pPr>
        <w:spacing w:after="0" w:line="240" w:lineRule="auto"/>
        <w:jc w:val="center"/>
        <w:rPr>
          <w:rFonts w:ascii="Times New Roman" w:hAnsi="Times New Roman" w:cs="Times New Roman"/>
          <w:sz w:val="28"/>
          <w:szCs w:val="28"/>
        </w:rPr>
      </w:pPr>
      <w:proofErr w:type="gramStart"/>
      <w:r>
        <w:rPr>
          <w:rFonts w:ascii="Times New Roman" w:hAnsi="Times New Roman" w:cs="Times New Roman"/>
          <w:sz w:val="28"/>
          <w:szCs w:val="28"/>
        </w:rPr>
        <w:t>Email :</w:t>
      </w:r>
      <w:proofErr w:type="gramEnd"/>
      <w:r w:rsidR="007E62EE" w:rsidRPr="007E62EE">
        <w:t xml:space="preserve"> </w:t>
      </w:r>
      <w:hyperlink r:id="rId8" w:history="1">
        <w:r w:rsidR="007E62EE" w:rsidRPr="00555FF2">
          <w:rPr>
            <w:rStyle w:val="Hyperlink"/>
            <w:rFonts w:ascii="Times New Roman" w:hAnsi="Times New Roman"/>
            <w:sz w:val="28"/>
            <w:szCs w:val="28"/>
          </w:rPr>
          <w:t>fadillahhikmatul903@gmail.com</w:t>
        </w:r>
      </w:hyperlink>
      <w:r w:rsidR="007E62EE">
        <w:rPr>
          <w:rFonts w:ascii="Times New Roman" w:hAnsi="Times New Roman" w:cs="Times New Roman"/>
          <w:sz w:val="28"/>
          <w:szCs w:val="28"/>
        </w:rPr>
        <w:t xml:space="preserve"> ,</w:t>
      </w:r>
      <w:r w:rsidR="00CB36EF">
        <w:rPr>
          <w:rFonts w:ascii="Times New Roman" w:hAnsi="Times New Roman" w:cs="Times New Roman"/>
          <w:sz w:val="28"/>
          <w:szCs w:val="28"/>
        </w:rPr>
        <w:t xml:space="preserve"> </w:t>
      </w:r>
      <w:hyperlink r:id="rId9" w:history="1">
        <w:r w:rsidR="007E62EE" w:rsidRPr="00555FF2">
          <w:rPr>
            <w:rStyle w:val="Hyperlink"/>
            <w:rFonts w:ascii="Times New Roman" w:hAnsi="Times New Roman"/>
            <w:sz w:val="28"/>
            <w:szCs w:val="28"/>
          </w:rPr>
          <w:t>muhammadtaufiq@uinsu.ac.id</w:t>
        </w:r>
      </w:hyperlink>
      <w:r w:rsidR="00CB36EF">
        <w:rPr>
          <w:rFonts w:ascii="Times New Roman" w:hAnsi="Times New Roman" w:cs="Times New Roman"/>
          <w:sz w:val="28"/>
          <w:szCs w:val="28"/>
        </w:rPr>
        <w:t xml:space="preserve"> </w:t>
      </w:r>
    </w:p>
    <w:p w14:paraId="19445935" w14:textId="5DDEC12F" w:rsidR="00C73FD1" w:rsidRPr="00F47F1E" w:rsidRDefault="00C73FD1" w:rsidP="00F47F1E">
      <w:pPr>
        <w:spacing w:after="0" w:line="240" w:lineRule="auto"/>
        <w:jc w:val="center"/>
        <w:rPr>
          <w:rFonts w:ascii="Times New Roman" w:hAnsi="Times New Roman" w:cs="Times New Roman"/>
          <w:sz w:val="28"/>
          <w:szCs w:val="28"/>
        </w:rPr>
      </w:pPr>
    </w:p>
    <w:tbl>
      <w:tblPr>
        <w:tblW w:w="9576" w:type="dxa"/>
        <w:tblInd w:w="-459" w:type="dxa"/>
        <w:tblBorders>
          <w:top w:val="nil"/>
          <w:left w:val="nil"/>
          <w:bottom w:val="nil"/>
          <w:right w:val="nil"/>
          <w:insideH w:val="nil"/>
          <w:insideV w:val="nil"/>
        </w:tblBorders>
        <w:tblLayout w:type="fixed"/>
        <w:tblLook w:val="0400" w:firstRow="0" w:lastRow="0" w:firstColumn="0" w:lastColumn="0" w:noHBand="0" w:noVBand="1"/>
      </w:tblPr>
      <w:tblGrid>
        <w:gridCol w:w="9576"/>
      </w:tblGrid>
      <w:tr w:rsidR="00C73FD1" w14:paraId="37FFEE58" w14:textId="77777777">
        <w:trPr>
          <w:cantSplit/>
          <w:tblHeader/>
        </w:trPr>
        <w:tc>
          <w:tcPr>
            <w:tcW w:w="9576" w:type="dxa"/>
            <w:tcBorders>
              <w:top w:val="single" w:sz="18" w:space="0" w:color="000000"/>
              <w:bottom w:val="single" w:sz="12" w:space="0" w:color="000000"/>
            </w:tcBorders>
          </w:tcPr>
          <w:p w14:paraId="6E1F0B43" w14:textId="77777777" w:rsidR="00C73FD1" w:rsidRDefault="00000000">
            <w:pPr>
              <w:pStyle w:val="Heading1"/>
              <w:spacing w:before="0" w:line="240" w:lineRule="auto"/>
              <w:rPr>
                <w:rFonts w:ascii="Times New Roman" w:hAnsi="Times New Roman"/>
                <w:color w:val="auto"/>
                <w:sz w:val="24"/>
                <w:szCs w:val="24"/>
              </w:rPr>
            </w:pPr>
            <w:r>
              <w:rPr>
                <w:rFonts w:ascii="Times New Roman" w:hAnsi="Times New Roman"/>
                <w:color w:val="auto"/>
                <w:sz w:val="24"/>
                <w:szCs w:val="24"/>
              </w:rPr>
              <w:t>ABSTRACT</w:t>
            </w:r>
          </w:p>
        </w:tc>
      </w:tr>
      <w:tr w:rsidR="00C73FD1" w14:paraId="376CD36F" w14:textId="77777777">
        <w:trPr>
          <w:cantSplit/>
          <w:tblHeader/>
        </w:trPr>
        <w:tc>
          <w:tcPr>
            <w:tcW w:w="9576" w:type="dxa"/>
            <w:tcBorders>
              <w:top w:val="single" w:sz="18" w:space="0" w:color="000000"/>
              <w:bottom w:val="single" w:sz="12" w:space="0" w:color="000000"/>
            </w:tcBorders>
          </w:tcPr>
          <w:p w14:paraId="70677A1C" w14:textId="77777777" w:rsidR="00C73FD1" w:rsidRDefault="00000000">
            <w:pPr>
              <w:jc w:val="both"/>
              <w:rPr>
                <w:rFonts w:ascii="Times New Roman" w:hAnsi="Times New Roman" w:cs="Times New Roman"/>
                <w:sz w:val="24"/>
                <w:szCs w:val="24"/>
              </w:rPr>
            </w:pPr>
            <w:r>
              <w:rPr>
                <w:rFonts w:ascii="Times New Roman" w:hAnsi="Times New Roman" w:cs="Times New Roman"/>
                <w:sz w:val="24"/>
                <w:szCs w:val="24"/>
              </w:rPr>
              <w:t>This study aims to describe the implementation of the drill method in Arabic language learning for seventh-grade students at MTs Zia Salsabila Medan. The background of this research is based on the low level of active student participation in Arabic lessons and their weak vocabulary mastery, caused by a learning method that is less varied and tends to be monotonous. This study employs a descriptive qualitative approach with data collection techniques including observation, interviews, and documentation. The subjects of the study are the Arabic language teachers and seventh-grade students. The results show that the application of the drill method effectively increases student engagement and their retention of Arabic material. Students appeared more enthusiastic, gave positive responses, and showed significant improvement in pronunciation and understanding of sentence structure. Therefore, the drill method can be considered an effective alternative teaching strategy to improve Arabic learning outcomes, especially in the memorization of vocabulary at the junior high school level.</w:t>
            </w:r>
          </w:p>
          <w:p w14:paraId="4CC483B3" w14:textId="77777777" w:rsidR="00C73FD1" w:rsidRDefault="00C73FD1">
            <w:pPr>
              <w:spacing w:after="0" w:line="240" w:lineRule="auto"/>
              <w:jc w:val="both"/>
              <w:rPr>
                <w:rFonts w:ascii="Times New Roman" w:hAnsi="Times New Roman" w:cs="Times New Roman"/>
                <w:color w:val="000000"/>
                <w:sz w:val="24"/>
                <w:szCs w:val="24"/>
              </w:rPr>
            </w:pPr>
          </w:p>
          <w:p w14:paraId="29FD49DD" w14:textId="77777777" w:rsidR="00C73FD1" w:rsidRDefault="00000000">
            <w:pPr>
              <w:rPr>
                <w:rFonts w:ascii="Times New Roman" w:hAnsi="Times New Roman" w:cs="Times New Roman"/>
              </w:rPr>
            </w:pPr>
            <w:r>
              <w:rPr>
                <w:rFonts w:ascii="Times New Roman" w:hAnsi="Times New Roman" w:cs="Times New Roman"/>
                <w:color w:val="000000"/>
                <w:sz w:val="24"/>
                <w:szCs w:val="24"/>
              </w:rPr>
              <w:t xml:space="preserve">Keywords: </w:t>
            </w:r>
            <w:r>
              <w:rPr>
                <w:rFonts w:ascii="Times New Roman" w:hAnsi="Times New Roman" w:cs="Times New Roman"/>
              </w:rPr>
              <w:t>Drill Method ,</w:t>
            </w:r>
            <w:r>
              <w:rPr>
                <w:rFonts w:ascii="Times New Roman" w:hAnsi="Times New Roman" w:cs="Times New Roman"/>
                <w:sz w:val="24"/>
                <w:szCs w:val="24"/>
              </w:rPr>
              <w:t xml:space="preserve"> Vocabulary</w:t>
            </w:r>
            <w:r>
              <w:rPr>
                <w:rFonts w:ascii="Times New Roman" w:hAnsi="Times New Roman" w:cs="Times New Roman"/>
              </w:rPr>
              <w:t xml:space="preserve"> ,</w:t>
            </w:r>
            <w:r>
              <w:rPr>
                <w:rFonts w:ascii="Times New Roman" w:hAnsi="Times New Roman" w:cs="Times New Roman"/>
                <w:sz w:val="24"/>
                <w:szCs w:val="24"/>
              </w:rPr>
              <w:t xml:space="preserve"> Arabic Language Learning.</w:t>
            </w:r>
          </w:p>
          <w:p w14:paraId="750762F9" w14:textId="77777777" w:rsidR="00C73FD1" w:rsidRDefault="00C73FD1">
            <w:pPr>
              <w:spacing w:line="240" w:lineRule="auto"/>
              <w:jc w:val="both"/>
              <w:rPr>
                <w:rFonts w:ascii="Times New Roman" w:hAnsi="Times New Roman" w:cs="Times New Roman"/>
                <w:sz w:val="24"/>
                <w:szCs w:val="24"/>
              </w:rPr>
            </w:pPr>
          </w:p>
        </w:tc>
      </w:tr>
      <w:tr w:rsidR="00C73FD1" w14:paraId="1B6D3655" w14:textId="77777777">
        <w:trPr>
          <w:cantSplit/>
          <w:tblHeader/>
        </w:trPr>
        <w:tc>
          <w:tcPr>
            <w:tcW w:w="9576" w:type="dxa"/>
            <w:tcBorders>
              <w:top w:val="single" w:sz="12" w:space="0" w:color="000000"/>
              <w:bottom w:val="single" w:sz="18" w:space="0" w:color="000000"/>
            </w:tcBorders>
            <w:vAlign w:val="center"/>
          </w:tcPr>
          <w:p w14:paraId="64F80F3B" w14:textId="77777777" w:rsidR="00C73FD1" w:rsidRDefault="00000000">
            <w:pPr>
              <w:spacing w:after="0" w:line="240" w:lineRule="auto"/>
              <w:ind w:left="323"/>
              <w:jc w:val="both"/>
              <w:rPr>
                <w:rFonts w:ascii="Times New Roman" w:hAnsi="Times New Roman" w:cs="Times New Roman"/>
              </w:rPr>
            </w:pPr>
            <w:r>
              <w:rPr>
                <w:rFonts w:ascii="Times New Roman" w:hAnsi="Times New Roman" w:cs="Times New Roman"/>
                <w:noProof/>
                <w:highlight w:val="white"/>
              </w:rPr>
              <w:drawing>
                <wp:anchor distT="0" distB="0" distL="114300" distR="114300" simplePos="0" relativeHeight="2" behindDoc="1" locked="0" layoutInCell="1" allowOverlap="1" wp14:anchorId="5FA65E8C" wp14:editId="0C85FAA0">
                  <wp:simplePos x="0" y="0"/>
                  <wp:positionH relativeFrom="column">
                    <wp:posOffset>107314</wp:posOffset>
                  </wp:positionH>
                  <wp:positionV relativeFrom="paragraph">
                    <wp:posOffset>52070</wp:posOffset>
                  </wp:positionV>
                  <wp:extent cx="419100" cy="228600"/>
                  <wp:effectExtent l="0" t="0" r="0" b="0"/>
                  <wp:wrapThrough wrapText="bothSides">
                    <wp:wrapPolygon edited="0">
                      <wp:start x="0" y="0"/>
                      <wp:lineTo x="0" y="19800"/>
                      <wp:lineTo x="20618" y="19800"/>
                      <wp:lineTo x="20618" y="0"/>
                      <wp:lineTo x="0" y="0"/>
                    </wp:wrapPolygon>
                  </wp:wrapThrough>
                  <wp:docPr id="1026" name="image2.png" descr="C:\Users\UserPC\AppData\Local\Microsoft\Windows\INetCache\Content.MSO\3AF082D3.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0" cstate="print"/>
                          <a:srcRect/>
                          <a:stretch/>
                        </pic:blipFill>
                        <pic:spPr>
                          <a:xfrm>
                            <a:off x="0" y="0"/>
                            <a:ext cx="419100" cy="228600"/>
                          </a:xfrm>
                          <a:prstGeom prst="rect">
                            <a:avLst/>
                          </a:prstGeom>
                          <a:ln w="9525" cap="flat" cmpd="sng">
                            <a:solidFill>
                              <a:srgbClr val="000000"/>
                            </a:solidFill>
                            <a:prstDash val="solid"/>
                            <a:round/>
                            <a:headEnd/>
                            <a:tailEnd/>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highlight w:val="white"/>
              </w:rPr>
              <w:t>This work is licensed under Creative Commons Attribution License 4.0 CC-BY International license</w:t>
            </w:r>
            <w:r>
              <w:rPr>
                <w:rFonts w:ascii="Times New Roman" w:hAnsi="Times New Roman" w:cs="Times New Roman"/>
              </w:rPr>
              <w:t xml:space="preserve"> E- ISSN</w:t>
            </w:r>
            <w:r>
              <w:rPr>
                <w:rFonts w:ascii="Times New Roman" w:hAnsi="Times New Roman" w:cs="Times New Roman"/>
                <w:lang w:val="id-ID"/>
              </w:rPr>
              <w:t>:</w:t>
            </w:r>
            <w:r>
              <w:rPr>
                <w:rFonts w:ascii="Times New Roman" w:hAnsi="Times New Roman" w:cs="Times New Roman"/>
              </w:rPr>
              <w:t xml:space="preserve"> 2</w:t>
            </w:r>
            <w:r>
              <w:rPr>
                <w:rFonts w:ascii="Times New Roman" w:hAnsi="Times New Roman" w:cs="Times New Roman"/>
                <w:lang w:val="id-ID"/>
              </w:rPr>
              <w:t>987</w:t>
            </w:r>
            <w:r>
              <w:rPr>
                <w:rFonts w:ascii="Times New Roman" w:hAnsi="Times New Roman" w:cs="Times New Roman"/>
              </w:rPr>
              <w:t>-</w:t>
            </w:r>
            <w:r>
              <w:rPr>
                <w:rFonts w:ascii="Times New Roman" w:hAnsi="Times New Roman" w:cs="Times New Roman"/>
                <w:lang w:val="id-ID"/>
              </w:rPr>
              <w:t>0909</w:t>
            </w:r>
            <w:r>
              <w:rPr>
                <w:rFonts w:ascii="Times New Roman" w:hAnsi="Times New Roman" w:cs="Times New Roman"/>
              </w:rPr>
              <w:t>, DOI: 10.</w:t>
            </w:r>
            <w:r>
              <w:rPr>
                <w:rFonts w:ascii="Times New Roman" w:hAnsi="Times New Roman" w:cs="Times New Roman"/>
                <w:lang w:val="id-ID"/>
              </w:rPr>
              <w:t>59548</w:t>
            </w:r>
            <w:r>
              <w:rPr>
                <w:rFonts w:ascii="Times New Roman" w:hAnsi="Times New Roman" w:cs="Times New Roman"/>
              </w:rPr>
              <w:t>/</w:t>
            </w:r>
            <w:r>
              <w:rPr>
                <w:rFonts w:ascii="Times New Roman" w:hAnsi="Times New Roman" w:cs="Times New Roman"/>
                <w:lang w:val="id-ID"/>
              </w:rPr>
              <w:t>je.</w:t>
            </w:r>
            <w:r>
              <w:rPr>
                <w:rFonts w:ascii="Times New Roman" w:hAnsi="Times New Roman" w:cs="Times New Roman"/>
              </w:rPr>
              <w:t>v</w:t>
            </w:r>
            <w:r>
              <w:rPr>
                <w:rFonts w:ascii="Times New Roman" w:hAnsi="Times New Roman" w:cs="Times New Roman"/>
                <w:lang w:val="id-ID"/>
              </w:rPr>
              <w:t>3i1.xx</w:t>
            </w:r>
          </w:p>
        </w:tc>
      </w:tr>
    </w:tbl>
    <w:p w14:paraId="47CA23EF" w14:textId="77777777" w:rsidR="00C73FD1" w:rsidRDefault="00C73FD1">
      <w:pPr>
        <w:spacing w:after="0" w:line="240" w:lineRule="auto"/>
        <w:jc w:val="center"/>
        <w:rPr>
          <w:rFonts w:ascii="Times New Roman" w:eastAsia="SimSun" w:hAnsi="Times New Roman" w:cs="Times New Roman"/>
          <w:i/>
          <w:iCs/>
          <w:sz w:val="24"/>
          <w:szCs w:val="24"/>
        </w:rPr>
      </w:pPr>
    </w:p>
    <w:p w14:paraId="30D1657C"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6C2F21D5" w14:textId="77777777" w:rsidR="00C73FD1" w:rsidRPr="00F47F1E" w:rsidRDefault="00000000" w:rsidP="00C06790">
      <w:pPr>
        <w:bidi/>
        <w:spacing w:line="276" w:lineRule="auto"/>
        <w:rPr>
          <w:rFonts w:ascii="Palatino Linotype" w:hAnsi="Palatino Linotype" w:cs="Traditional Arabic"/>
          <w:b/>
          <w:bCs/>
          <w:sz w:val="32"/>
          <w:szCs w:val="32"/>
        </w:rPr>
      </w:pPr>
      <w:r w:rsidRPr="00F47F1E">
        <w:rPr>
          <w:rFonts w:ascii="Traditional Arabic" w:hAnsi="Traditional Arabic" w:cs="Traditional Arabic" w:hint="cs"/>
          <w:b/>
          <w:bCs/>
          <w:sz w:val="32"/>
          <w:szCs w:val="32"/>
          <w:rtl/>
        </w:rPr>
        <w:t>المقدمة</w:t>
      </w:r>
    </w:p>
    <w:p w14:paraId="6731D5C6" w14:textId="77777777" w:rsidR="00C73FD1" w:rsidRPr="00F47F1E" w:rsidRDefault="00000000" w:rsidP="00C06790">
      <w:pPr>
        <w:bidi/>
        <w:spacing w:line="276" w:lineRule="auto"/>
        <w:ind w:firstLine="720"/>
        <w:jc w:val="both"/>
        <w:rPr>
          <w:rFonts w:ascii="Palatino Linotype" w:hAnsi="Palatino Linotype" w:cs="Times New Roman"/>
          <w:sz w:val="32"/>
          <w:szCs w:val="32"/>
        </w:rPr>
      </w:pPr>
      <w:r w:rsidRPr="00F47F1E">
        <w:rPr>
          <w:rFonts w:ascii="Palatino Linotype" w:hAnsi="Palatino Linotype" w:cs="Traditional Arabic"/>
          <w:sz w:val="32"/>
          <w:szCs w:val="32"/>
          <w:rtl/>
        </w:rPr>
        <w:t>تعد اللغة العربية ذات دور محوري في ميدان التربية الإسلامية، ولا سيما في مرحلة التعليم الديني (المدارس الإسلامية)، إذ تعد المفتاح الرئيسي لفهم التعاليم الإسلامية المستقاة من القرآن الكريم والحديث الشريف والمصادر التراثية الأصيلة. فاللغة العربية هي اللغة التي نزل بها القرآن الكريم، وتؤدي وظيفة أساسية بوصفها وسيلة للتواصل ونقل المعرفة بين أفراد الأمة الإسلامية. كما تعد أداة جوهرية في التفاعل الاجتماعي والثقافي داخل المجتمع الإسلامي</w:t>
      </w:r>
      <w:r w:rsidRPr="00F47F1E">
        <w:rPr>
          <w:rFonts w:asciiTheme="majorBidi" w:hAnsiTheme="majorBidi" w:cstheme="majorBidi"/>
          <w:sz w:val="24"/>
          <w:szCs w:val="24"/>
        </w:rPr>
        <w:t>. (Kamalia, 2024)</w:t>
      </w:r>
      <w:r w:rsidRPr="00F47F1E">
        <w:rPr>
          <w:rFonts w:ascii="Palatino Linotype" w:hAnsi="Palatino Linotype" w:cs="Times New Roman"/>
          <w:sz w:val="32"/>
          <w:szCs w:val="32"/>
        </w:rPr>
        <w:t xml:space="preserve">  </w:t>
      </w:r>
      <w:r w:rsidRPr="00F47F1E">
        <w:rPr>
          <w:rFonts w:ascii="Palatino Linotype" w:hAnsi="Palatino Linotype" w:cs="Times New Roman"/>
          <w:b/>
          <w:bCs/>
          <w:sz w:val="32"/>
          <w:szCs w:val="32"/>
          <w:rtl/>
          <w:lang w:eastAsia="en-ID"/>
        </w:rPr>
        <w:t xml:space="preserve"> </w:t>
      </w:r>
      <w:r w:rsidRPr="00F47F1E">
        <w:rPr>
          <w:rFonts w:ascii="Palatino Linotype" w:hAnsi="Palatino Linotype" w:cs="Traditional Arabic"/>
          <w:sz w:val="32"/>
          <w:szCs w:val="32"/>
          <w:rtl/>
        </w:rPr>
        <w:t xml:space="preserve">ويطبق تعليم اللغة العربية في إندونيسيا عبر مختلف المراحل التعليمية، ومن بينها مرحلة المدرسة الثانوية الدينية (المدرسة المتوسطة الدينية). غير أن الدراسات </w:t>
      </w:r>
      <w:r w:rsidRPr="00F47F1E">
        <w:rPr>
          <w:rFonts w:ascii="Palatino Linotype" w:hAnsi="Palatino Linotype" w:cs="Traditional Arabic"/>
          <w:sz w:val="32"/>
          <w:szCs w:val="32"/>
          <w:rtl/>
        </w:rPr>
        <w:lastRenderedPageBreak/>
        <w:t>الميدانية تشير إلى أن عدداً كبيراً من المتعلمين يواجهون صعوبات متنوعة في اكتساب مهارات اللغة العربية، سواء في مجالات المحادثة أو القراءة أو الكتابة أو في فهم النصوص العربية. وتعزى هذه الصعوبات إلى ضعف دافعية التعلم أو إلى استخدام طرائق تدريسية غير ملائمة، بالإضافة إلى قلة الممارسة المنتظمة والمستمرة</w:t>
      </w:r>
      <w:r w:rsidRPr="00F47F1E">
        <w:rPr>
          <w:rFonts w:ascii="Palatino Linotype" w:hAnsi="Palatino Linotype" w:cs="Traditional Arabic"/>
          <w:sz w:val="32"/>
          <w:szCs w:val="32"/>
        </w:rPr>
        <w:t>.</w:t>
      </w:r>
      <w:r w:rsidRPr="00F47F1E">
        <w:rPr>
          <w:rFonts w:ascii="Palatino Linotype" w:hAnsi="Palatino Linotype" w:cs="Times New Roman"/>
          <w:sz w:val="32"/>
          <w:szCs w:val="32"/>
        </w:rPr>
        <w:t xml:space="preserve"> </w:t>
      </w:r>
      <w:r w:rsidRPr="00F47F1E">
        <w:rPr>
          <w:rFonts w:asciiTheme="majorBidi" w:hAnsiTheme="majorBidi" w:cstheme="majorBidi"/>
          <w:sz w:val="24"/>
          <w:szCs w:val="24"/>
        </w:rPr>
        <w:fldChar w:fldCharType="begin"/>
      </w:r>
      <w:r w:rsidRPr="00F47F1E">
        <w:rPr>
          <w:rFonts w:asciiTheme="majorBidi" w:hAnsiTheme="majorBidi" w:cstheme="majorBidi"/>
          <w:sz w:val="24"/>
          <w:szCs w:val="24"/>
        </w:rPr>
        <w:instrText>ADDIN CSL_CITATION {"citationItems":[{"id":"ITEM-1","itemData":{"author":[{"dropping-particle":"","family":"Firdausiyah","given":"Arroyanah","non-dropping-particle":"","parse-names":false,"suffix":""},{"dropping-particle":"","family":"Jannah","given":"Ida Miftakhul","non-dropping-particle":"","parse-names":false,"suffix":""}],"id":"ITEM-1","issue":"1","issued":{"date-parts":[["2025"]]},"title":"Analisis Problematika Peserta Didik dalam Menulis Kalimat Bahasa Arab","type":"article-journal","volume":"8"},"uris":["http://www.mendeley.com/documents/?uuid=00bc31a5-d577-45e6-96a4-ea14cee3a7ac"]}],"mendeley":{"formattedCitation":"(Firdausiyah &amp; Jannah, 2025)","plainTextFormattedCitation":"(Firdausiyah &amp; Jannah, 2025)","previouslyFormattedCitation":"(Firdausiyah &amp; Jannah, 2025)"},"properties":{"noteIndex":0},"schema":"https://github.com/citation-style-language/schema/raw/master/csl-citation.json"}</w:instrText>
      </w:r>
      <w:r w:rsidRPr="00F47F1E">
        <w:rPr>
          <w:rFonts w:asciiTheme="majorBidi" w:hAnsiTheme="majorBidi" w:cstheme="majorBidi"/>
          <w:sz w:val="24"/>
          <w:szCs w:val="24"/>
        </w:rPr>
        <w:fldChar w:fldCharType="separate"/>
      </w:r>
      <w:r w:rsidRPr="00F47F1E">
        <w:rPr>
          <w:rFonts w:asciiTheme="majorBidi" w:hAnsiTheme="majorBidi" w:cstheme="majorBidi"/>
          <w:noProof/>
          <w:sz w:val="24"/>
          <w:szCs w:val="24"/>
        </w:rPr>
        <w:t>(Firdausiyah &amp; Jannah, 2025)</w:t>
      </w:r>
      <w:r w:rsidRPr="00F47F1E">
        <w:rPr>
          <w:rFonts w:asciiTheme="majorBidi" w:hAnsiTheme="majorBidi" w:cstheme="majorBidi"/>
          <w:sz w:val="24"/>
          <w:szCs w:val="24"/>
        </w:rPr>
        <w:fldChar w:fldCharType="end"/>
      </w:r>
    </w:p>
    <w:p w14:paraId="05DB584F" w14:textId="68F4AD5D" w:rsidR="00C73FD1" w:rsidRPr="00F47F1E" w:rsidRDefault="00000000" w:rsidP="00F47F1E">
      <w:pPr>
        <w:bidi/>
        <w:spacing w:line="276" w:lineRule="auto"/>
        <w:ind w:firstLine="720"/>
        <w:jc w:val="both"/>
        <w:rPr>
          <w:rFonts w:ascii="Palatino Linotype" w:hAnsi="Palatino Linotype" w:cs="Times New Roman"/>
          <w:sz w:val="32"/>
          <w:szCs w:val="32"/>
        </w:rPr>
      </w:pPr>
      <w:r w:rsidRPr="00F47F1E">
        <w:rPr>
          <w:rFonts w:ascii="Palatino Linotype" w:hAnsi="Palatino Linotype" w:cs="Traditional Arabic"/>
          <w:sz w:val="32"/>
          <w:szCs w:val="32"/>
          <w:rtl/>
        </w:rPr>
        <w:t>في عملية التعليم والتعلّم تظهر تحديات متعددة على الدوام. ومن أبرز العقبات التي يواجهها المعلّمون اختيار الطريقة المناسبة في تعليم اللغة العربية. فالطريقة التعليمية تؤدي دوراً مهماً جداً في تحديد مدى نجاح عملية إيصال المادة الدراسية. فإذا كانت الطريقة المتبعة غير مناسبة، فقد تصبح الأهداف التعليمية المرجوة في نهاية العملية غير واضحة أو يصعب تحقيقها</w:t>
      </w:r>
      <w:r w:rsidRPr="00F47F1E">
        <w:rPr>
          <w:rFonts w:ascii="Palatino Linotype" w:hAnsi="Palatino Linotype" w:cs="Traditional Arabic"/>
          <w:sz w:val="32"/>
          <w:szCs w:val="32"/>
        </w:rPr>
        <w:t>.</w:t>
      </w:r>
      <w:r w:rsidRPr="00F47F1E">
        <w:rPr>
          <w:rFonts w:ascii="Palatino Linotype" w:hAnsi="Palatino Linotype" w:cs="Times New Roman"/>
          <w:b/>
          <w:bCs/>
          <w:sz w:val="32"/>
          <w:szCs w:val="32"/>
          <w:rtl/>
          <w:lang w:eastAsia="en-ID"/>
        </w:rPr>
        <w:t xml:space="preserve"> </w:t>
      </w:r>
      <w:r w:rsidRPr="00F47F1E">
        <w:rPr>
          <w:rFonts w:ascii="Palatino Linotype" w:hAnsi="Palatino Linotype" w:cs="Traditional Arabic"/>
          <w:sz w:val="32"/>
          <w:szCs w:val="32"/>
          <w:rtl/>
        </w:rPr>
        <w:t>ومن بين الأساليب التي يمكن اعتمادها لتجاوز الصعوبات في تعليم اللغة العربية طريقة التدريب</w:t>
      </w:r>
      <w:r w:rsidRPr="00F47F1E">
        <w:rPr>
          <w:rFonts w:ascii="Palatino Linotype" w:hAnsi="Palatino Linotype" w:cs="Traditional Arabic"/>
          <w:b/>
          <w:bCs/>
          <w:sz w:val="32"/>
          <w:szCs w:val="32"/>
          <w:rtl/>
        </w:rPr>
        <w:t xml:space="preserve">. </w:t>
      </w:r>
      <w:r w:rsidRPr="00F47F1E">
        <w:rPr>
          <w:rFonts w:ascii="Palatino Linotype" w:hAnsi="Palatino Linotype" w:cs="Traditional Arabic"/>
          <w:sz w:val="32"/>
          <w:szCs w:val="32"/>
          <w:rtl/>
        </w:rPr>
        <w:t>ويركز هذا الأسلوب على إجراء التدريبات بشكل متكرر لتعزيز ذاكرة المتعلمين وترسيخ المعلومات لديهم، ولا سيما في إتقان المفردات العربية. وفي سياق تعليم اللغات، أثبتت طريقة التدريب فعاليتها في تنمية القدرة على الاحتفاظ بالمعلومات وزيادة طلاقة المتعلمين في استخدام اللغة بصورة نشطة</w:t>
      </w:r>
      <w:r w:rsidRPr="00F47F1E">
        <w:rPr>
          <w:rFonts w:asciiTheme="majorBidi" w:hAnsiTheme="majorBidi" w:cstheme="majorBidi"/>
          <w:sz w:val="24"/>
          <w:szCs w:val="24"/>
        </w:rPr>
        <w:t xml:space="preserve">. </w:t>
      </w:r>
      <w:r w:rsidRPr="00F47F1E">
        <w:rPr>
          <w:rFonts w:asciiTheme="majorBidi" w:hAnsiTheme="majorBidi" w:cstheme="majorBidi"/>
          <w:sz w:val="24"/>
          <w:szCs w:val="24"/>
        </w:rPr>
        <w:fldChar w:fldCharType="begin"/>
      </w:r>
      <w:r w:rsidRPr="00F47F1E">
        <w:rPr>
          <w:rFonts w:asciiTheme="majorBidi" w:hAnsiTheme="majorBidi" w:cstheme="majorBidi"/>
          <w:sz w:val="24"/>
          <w:szCs w:val="24"/>
        </w:rPr>
        <w:instrText>ADDIN CSL_CITATION {"citationItems":[{"id":"ITEM-1","itemData":{"author":[{"dropping-particle":"","family":"Kholiluddin","given":"Husni","non-dropping-particle":"","parse-names":false,"suffix":""},{"dropping-particle":"","family":"Andhika","given":"Rifqi Rakha","non-dropping-particle":"","parse-names":false,"suffix":""},{"dropping-particle":"","family":"Nabila","given":"Zidna Ilma","non-dropping-particle":"","parse-names":false,"suffix":""}],"id":"ITEM-1","issue":"2","issued":{"date-parts":[["2025"]]},"page":"51-64","title":"Peran Guru Bahasa Arab dalam Meningkatkan Efektivitas Pembelajaran Bahasa Arab : Tinjauan Kepustakaan","type":"article-journal","volume":"2"},"uris":["http://www.mendeley.com/documents/?uuid=676347c4-e80f-44d6-bc00-16f4a070e419"]}],"mendeley":{"formattedCitation":"(Kholiluddin et al., 2025)","plainTextFormattedCitation":"(Kholiluddin et al., 2025)","previouslyFormattedCitation":"(Kholiluddin et al., 2025)"},"properties":{"noteIndex":0},"schema":"https://github.com/citation-style-language/schema/raw/master/csl-citation.json"}</w:instrText>
      </w:r>
      <w:r w:rsidRPr="00F47F1E">
        <w:rPr>
          <w:rFonts w:asciiTheme="majorBidi" w:hAnsiTheme="majorBidi" w:cstheme="majorBidi"/>
          <w:sz w:val="24"/>
          <w:szCs w:val="24"/>
        </w:rPr>
        <w:fldChar w:fldCharType="separate"/>
      </w:r>
      <w:r w:rsidRPr="00F47F1E">
        <w:rPr>
          <w:rFonts w:asciiTheme="majorBidi" w:hAnsiTheme="majorBidi" w:cstheme="majorBidi"/>
          <w:noProof/>
          <w:sz w:val="24"/>
          <w:szCs w:val="24"/>
        </w:rPr>
        <w:t>(Kholiluddin et al., 2025)</w:t>
      </w:r>
      <w:r w:rsidRPr="00F47F1E">
        <w:rPr>
          <w:rFonts w:asciiTheme="majorBidi" w:hAnsiTheme="majorBidi" w:cstheme="majorBidi"/>
          <w:sz w:val="24"/>
          <w:szCs w:val="24"/>
        </w:rPr>
        <w:fldChar w:fldCharType="end"/>
      </w:r>
    </w:p>
    <w:p w14:paraId="4AD78BC4"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تعد طريقة التدريب من الطرائق التعليمية التي تُقدَّم من خلالها المادة الدراسية عن طريق التدريبات التي يقوم بها المتعلمون بصورة متكررة وجادة، سواء كانت على شكل أنشطة شفهية أو كتابية أو حركية، حتى يكتسب المتعلم مهارة عالية ويتمكن من إتقان المادة الدراسية بصورة جيدة. ومن خلال طريقة التدريب لا يقتصر دور المتعلم على الحفظ السلبي فحسب، بل يُدرَّب أيضاً على تذكّر المفردات واستخدامها في سياقات ومواقف مختلفة</w:t>
      </w:r>
      <w:r w:rsidRPr="00F47F1E">
        <w:rPr>
          <w:rFonts w:ascii="Palatino Linotype" w:hAnsi="Palatino Linotype" w:cs="Times New Roman"/>
          <w:sz w:val="32"/>
          <w:szCs w:val="32"/>
        </w:rPr>
        <w:fldChar w:fldCharType="begin"/>
      </w:r>
      <w:r w:rsidRPr="00F47F1E">
        <w:rPr>
          <w:rFonts w:ascii="Palatino Linotype" w:hAnsi="Palatino Linotype" w:cs="Times New Roman"/>
          <w:sz w:val="32"/>
          <w:szCs w:val="32"/>
        </w:rPr>
        <w:instrText>ADDIN CSL_CITATION {"citationItems":[{"id":"ITEM-1","itemData":{"DOI":"10.30762/alwasil.v3i1.5843","abstract":"This study aims to examine the application of the drill method in teaching Arabic to MTsN 9 Kediri. The drill method, emphasizing repetitive practice, is believed to strengthen memory retention and enhance students' Arabic language skills, particularly in vocabulary (mufrodat), grammar (qawaid), pronunciation, and speaking ability. This research uses a descriptive qualitative approach, with the Arabic language teacher as the subject and the practice of the drill method during the even semester of the 2024/2025 academic year as the object. Interview results show that the drill method effectively improves student participation and retention of Arabic material. Students demonstrated enthusiasm, positive responses, and significant improvement in pronunciation and sentence structure mastery. The results of this study are expected to provide strategic input for teachers in selecting effective Arabic teaching methods at the madrasah level.","author":[{"dropping-particle":"","family":"Husain","given":"Naufal","non-dropping-particle":"","parse-names":false,"suffix":""},{"dropping-particle":"","family":"Rifa’i","given":"Ahmad","non-dropping-particle":"","parse-names":false,"suffix":""}],"container-title":"Al-Wasil","id":"ITEM-1","issue":"1","issued":{"date-parts":[["2025"]]},"page":"73-85","title":"Penerapan Metode Drill dalam Pembelajaran Bahasa Arab (Studi Kasus di MTsN 9 Kediri)","type":"article-journal","volume":"3"},"uris":["http://www.mendeley.com/documents/?uuid=ec0374dd-7cde-44fa-a9bd-2926d7671167"]}],"mendeley":{"formattedCitation":"(Husain &amp; Rifa’i, 2025)","plainTextFormattedCitation":"(Husain &amp; Rifa’i, 2025)","previouslyFormattedCitation":"(Husain &amp; Rifa’i, 2025)"},"properties":{"noteIndex":0},"schema":"https://github.com/citation-style-language/schema/raw/master/csl-citation.json"}</w:instrText>
      </w:r>
      <w:r w:rsidRPr="00F47F1E">
        <w:rPr>
          <w:rFonts w:ascii="Palatino Linotype" w:hAnsi="Palatino Linotype" w:cs="Times New Roman"/>
          <w:sz w:val="32"/>
          <w:szCs w:val="32"/>
        </w:rPr>
        <w:fldChar w:fldCharType="separate"/>
      </w:r>
      <w:r w:rsidRPr="00F47F1E">
        <w:rPr>
          <w:rFonts w:asciiTheme="majorBidi" w:hAnsiTheme="majorBidi" w:cstheme="majorBidi"/>
          <w:noProof/>
          <w:sz w:val="24"/>
          <w:szCs w:val="24"/>
        </w:rPr>
        <w:t>(Husain &amp; Rifa’i, 2025</w:t>
      </w:r>
      <w:r w:rsidRPr="00F47F1E">
        <w:rPr>
          <w:rFonts w:ascii="Palatino Linotype" w:hAnsi="Palatino Linotype" w:cs="Times New Roman"/>
          <w:noProof/>
          <w:sz w:val="32"/>
          <w:szCs w:val="32"/>
        </w:rPr>
        <w:t>)</w:t>
      </w:r>
      <w:r w:rsidRPr="00F47F1E">
        <w:rPr>
          <w:rFonts w:ascii="Palatino Linotype" w:hAnsi="Palatino Linotype" w:cs="Times New Roman"/>
          <w:sz w:val="32"/>
          <w:szCs w:val="32"/>
        </w:rPr>
        <w:fldChar w:fldCharType="end"/>
      </w:r>
      <w:r w:rsidRPr="00F47F1E">
        <w:rPr>
          <w:rFonts w:ascii="Palatino Linotype" w:hAnsi="Palatino Linotype" w:cs="Traditional Arabic"/>
          <w:sz w:val="32"/>
          <w:szCs w:val="32"/>
          <w:rtl/>
        </w:rPr>
        <w:t>. ويُعتقد أن هذا الأسلوب يسهم في تعزيز الذاكرة طويلة المدى ويسهّل على المتعلمين استرجاع المعلومات عند الحاجة إليها</w:t>
      </w:r>
      <w:r w:rsidRPr="00F47F1E">
        <w:rPr>
          <w:rFonts w:ascii="Palatino Linotype" w:hAnsi="Palatino Linotype" w:cs="Traditional Arabic"/>
          <w:sz w:val="32"/>
          <w:szCs w:val="32"/>
        </w:rPr>
        <w:t>.</w:t>
      </w:r>
      <w:r w:rsidRPr="00F47F1E">
        <w:rPr>
          <w:rFonts w:ascii="Palatino Linotype" w:hAnsi="Palatino Linotype" w:cs="Times New Roman"/>
          <w:b/>
          <w:bCs/>
          <w:sz w:val="32"/>
          <w:szCs w:val="32"/>
          <w:rtl/>
          <w:lang w:eastAsia="en-ID"/>
        </w:rPr>
        <w:t xml:space="preserve"> </w:t>
      </w:r>
      <w:r w:rsidRPr="00F47F1E">
        <w:rPr>
          <w:rFonts w:ascii="Palatino Linotype" w:hAnsi="Palatino Linotype" w:cs="Traditional Arabic"/>
          <w:sz w:val="32"/>
          <w:szCs w:val="32"/>
          <w:rtl/>
        </w:rPr>
        <w:t>وانطلاقاً من ذلك، تبرز أهمية تطبيق طريقة التدريب في تعليم اللغة العربية بمدرسة زيا سلسبيلا المتوسطة الأهلية ميدان، ولا سيما في الصف السابع الذي يُعد المرحلة الأساسية للتعرف على اللغة. ومن المتوقع أن تسهم هذه الجهود في تحسين نتائج التعلم لدى الطلاب، وإيجاد بيئة تعليمية أكثر تفاعلاً، وتنمية اهتمامهم باللغة العربية بوصفها جزءاً من هويتهم العلمية والإسلامية</w:t>
      </w:r>
      <w:r w:rsidRPr="00F47F1E">
        <w:rPr>
          <w:rFonts w:ascii="Palatino Linotype" w:hAnsi="Palatino Linotype" w:cs="Traditional Arabic"/>
          <w:sz w:val="32"/>
          <w:szCs w:val="32"/>
        </w:rPr>
        <w:t>.</w:t>
      </w:r>
    </w:p>
    <w:p w14:paraId="4A19B977"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 xml:space="preserve">يبدأ تعليم اللغة العربية بمدرسة زيا سلسبيلا المتوسطة الأهلية ميدان من الصف السابع إلى الصف التاسع، مع تخصيص حصص دراسية تتراوح بين ساعتين إلى ثلاث ساعات أسبوعياً. ويركز التعليم في المرحلة الأولى </w:t>
      </w:r>
      <w:r w:rsidRPr="00F47F1E">
        <w:rPr>
          <w:rFonts w:ascii="Palatino Linotype" w:hAnsi="Palatino Linotype" w:cs="Traditional Arabic"/>
          <w:sz w:val="32"/>
          <w:szCs w:val="32"/>
          <w:rtl/>
        </w:rPr>
        <w:lastRenderedPageBreak/>
        <w:t>(الصف السابع) على التعرف على المفردات الأساسية وإتقانها، وبناء التراكيب اللغوية البسيطة، إضافة إلى تدريبات القراءة والكتابة. وتُنفذ الأنشطة التعليمية في قاعة دراسية تتسم بجو تعليمي ملائم نسبياً، إلا أن الوسائل التعليمية المتاحة ما زالت محدودة</w:t>
      </w:r>
      <w:r w:rsidRPr="00F47F1E">
        <w:rPr>
          <w:rFonts w:ascii="Palatino Linotype" w:hAnsi="Palatino Linotype" w:cs="Traditional Arabic"/>
          <w:sz w:val="32"/>
          <w:szCs w:val="32"/>
        </w:rPr>
        <w:t>.</w:t>
      </w:r>
      <w:r w:rsidRPr="00F47F1E">
        <w:rPr>
          <w:rFonts w:ascii="Palatino Linotype" w:hAnsi="Palatino Linotype" w:cs="Times New Roman"/>
          <w:sz w:val="32"/>
          <w:szCs w:val="32"/>
          <w:rtl/>
          <w:lang w:eastAsia="en-ID"/>
        </w:rPr>
        <w:t xml:space="preserve"> </w:t>
      </w:r>
      <w:r w:rsidRPr="00F47F1E">
        <w:rPr>
          <w:rFonts w:ascii="Palatino Linotype" w:hAnsi="Palatino Linotype" w:cs="Traditional Arabic"/>
          <w:sz w:val="32"/>
          <w:szCs w:val="32"/>
          <w:rtl/>
        </w:rPr>
        <w:t>أما الأسلوب المتبع في التدريس فيغلب عليه الطابع التقليدي، إذ يعتمد على طريقة الإلقاء والحفظ وتكليف الطلاب بواجبات كتابية. ويقوم المعلم بشرح المفردات الجديدة مباشرة، موضحاً معناها وطريقة استخدامها في الجمل، ثم يطلب من الطلاب نسخها أو حفظها. وفي بعض الأحيان، يجري المعلم اختبارات قصيرة أو مسابقات في حفظ المفردات شفهياً أو كتابياً. ومع ذلك، فإن عملية التعليم غالباً ما تسير في اتجاه واحد، حيث يهيمن المعلم بوصفه المصدر الرئيس للمعلومات، في حين تظل مشاركة الطلاب الفاعلة محدودة. إن ضعف التفاعل الثنائي بين المعلم والطلاب قد يؤدي إلى جعل المتعلمين سلبيين وغير متمرسين في استخدام اللغة العربية بطريقة تواصلية</w:t>
      </w:r>
      <w:r w:rsidRPr="00F47F1E">
        <w:rPr>
          <w:rFonts w:ascii="Palatino Linotype" w:hAnsi="Palatino Linotype" w:cs="Traditional Arabic"/>
          <w:sz w:val="32"/>
          <w:szCs w:val="32"/>
        </w:rPr>
        <w:t>.</w:t>
      </w:r>
    </w:p>
    <w:p w14:paraId="57ECED36"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تتميز هذه الدراسة عن الدراسات السابقة بأنها تتناول على وجه الخصوص تطبيق طريقة التدريب لدى طلاب الصف السابع بمدرسة زيا سلسبيلا المتوسطة الأهلية ميدان، بحيث يتركز الاهتمام فيها على فهم عملية التطبيق فهماً عميقاً وسياقياً من خلال المنهج الوصفي النوعي. أما الدراسات السابقة فقد ركزت بشكل أكبر على قياس نتائج إتقان المفردات، وقدمت شروحاً شاملة حول أساليب جمع البيانات وعملية التعليم بوجه عام</w:t>
      </w:r>
      <w:r w:rsidRPr="00F47F1E">
        <w:rPr>
          <w:rFonts w:ascii="Palatino Linotype" w:hAnsi="Palatino Linotype" w:cs="Traditional Arabic"/>
          <w:sz w:val="32"/>
          <w:szCs w:val="32"/>
        </w:rPr>
        <w:t>.</w:t>
      </w:r>
    </w:p>
    <w:p w14:paraId="3755086F"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تهدف هذه الدراسة إلى تطبيق طريقة التدريب في عملية تعليم اللغة العربية من أجل تنمية مهارة حفظ المفردات لدى طلاب الصف السابع بمدرسة زيا سلسبيلا المتوسطة الأهلية ميدان. ومن المأمول أن تسهم نتائج هذه الدراسة في تقديم إضافة إيجابية إلى طرائق تعليم اللغة العربية، ولا سيما في جانب إتقان المفردات، وأن تكون مرجعاً للمعلمين في تطبيق أساليب تعليمية فعالة</w:t>
      </w:r>
      <w:r w:rsidRPr="00F47F1E">
        <w:rPr>
          <w:rFonts w:ascii="Palatino Linotype" w:hAnsi="Palatino Linotype" w:cs="Traditional Arabic"/>
          <w:sz w:val="32"/>
          <w:szCs w:val="32"/>
        </w:rPr>
        <w:t>.</w:t>
      </w:r>
    </w:p>
    <w:p w14:paraId="54315FAB"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منهجية البحث</w:t>
      </w:r>
    </w:p>
    <w:p w14:paraId="052FF8B1"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تستخدم هذه الدراسة المنهج النوعي لأنه يهدف إلى فهم عملية تطبيق طريقة التدريب في تعليم مفردات اللغة العربية بشكل متعمق. وقد تم اختيار هذا المنهج لأنه مناسب لوصف الظواهر الحاصلة ميدانياً بطريقة طبيعية وعميقة، دون أي تدخل أو تعديل في المتغيرات</w:t>
      </w:r>
      <w:r w:rsidRPr="00F47F1E">
        <w:rPr>
          <w:rFonts w:ascii="Palatino Linotype" w:hAnsi="Palatino Linotype" w:cs="Traditional Arabic"/>
          <w:sz w:val="32"/>
          <w:szCs w:val="32"/>
        </w:rPr>
        <w:t>.</w:t>
      </w:r>
      <w:r w:rsidRPr="00F47F1E">
        <w:rPr>
          <w:rFonts w:ascii="Palatino Linotype" w:hAnsi="Palatino Linotype"/>
          <w:sz w:val="32"/>
          <w:szCs w:val="32"/>
          <w:rtl/>
        </w:rPr>
        <w:t xml:space="preserve"> </w:t>
      </w:r>
      <w:r w:rsidRPr="00F47F1E">
        <w:rPr>
          <w:rFonts w:ascii="Palatino Linotype" w:hAnsi="Palatino Linotype" w:cs="Traditional Arabic"/>
          <w:sz w:val="32"/>
          <w:szCs w:val="32"/>
          <w:rtl/>
        </w:rPr>
        <w:t xml:space="preserve">أُجري هذا البحث في المدرسة المتوسطة زيا سلسبيلا، </w:t>
      </w:r>
      <w:r w:rsidRPr="00F47F1E">
        <w:rPr>
          <w:rFonts w:ascii="Palatino Linotype" w:hAnsi="Palatino Linotype" w:cs="Traditional Arabic"/>
          <w:sz w:val="32"/>
          <w:szCs w:val="32"/>
          <w:rtl/>
        </w:rPr>
        <w:lastRenderedPageBreak/>
        <w:t>التي تقع في شارع التعليم/السوق الثاني عشر، زقاق سايانغ رقم ١٢، قرية بندر ستيا، قضاء برچوت سي توان، محافظة ديلي سيردانغ</w:t>
      </w:r>
      <w:r w:rsidRPr="00F47F1E">
        <w:rPr>
          <w:rFonts w:ascii="Palatino Linotype" w:hAnsi="Palatino Linotype" w:cs="Traditional Arabic"/>
          <w:sz w:val="32"/>
          <w:szCs w:val="32"/>
        </w:rPr>
        <w:t>.</w:t>
      </w:r>
      <w:r w:rsidRPr="00F47F1E">
        <w:rPr>
          <w:rFonts w:ascii="Palatino Linotype" w:hAnsi="Palatino Linotype"/>
          <w:sz w:val="32"/>
          <w:szCs w:val="32"/>
          <w:rtl/>
        </w:rPr>
        <w:t xml:space="preserve"> </w:t>
      </w:r>
      <w:r w:rsidRPr="00F47F1E">
        <w:rPr>
          <w:rFonts w:ascii="Palatino Linotype" w:hAnsi="Palatino Linotype" w:cs="Traditional Arabic"/>
          <w:sz w:val="32"/>
          <w:szCs w:val="32"/>
          <w:rtl/>
        </w:rPr>
        <w:t>والمنهج المستخدم في هذه الدراسة هو المنهج النوعي الوصفي</w:t>
      </w:r>
      <w:r w:rsidRPr="00F47F1E">
        <w:rPr>
          <w:rFonts w:ascii="Palatino Linotype" w:hAnsi="Palatino Linotype" w:cs="Traditional Arabic"/>
          <w:sz w:val="32"/>
          <w:szCs w:val="32"/>
        </w:rPr>
        <w:t>.</w:t>
      </w:r>
    </w:p>
    <w:p w14:paraId="1C64626A" w14:textId="4C978340"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موضوع هذه الدراسة هو معلم اللغة العربية وطلاب الصف السابع بمدرسة زيا سلسبيلا المتوسطة الأهلية بندر ستيا، ديلي سيردانغ. وتُجرى الدراسة في بيئة المدرسة نفسها خلال عملية ت</w:t>
      </w:r>
      <w:r w:rsidRPr="00F47F1E">
        <w:rPr>
          <w:rFonts w:ascii="Palatino Linotype" w:hAnsi="Palatino Linotype"/>
          <w:sz w:val="32"/>
          <w:szCs w:val="32"/>
          <w:rtl/>
          <w:lang w:bidi="ar-DZ"/>
        </w:rPr>
        <w:t xml:space="preserve">عليم </w:t>
      </w:r>
      <w:r w:rsidRPr="00F47F1E">
        <w:rPr>
          <w:rFonts w:ascii="Palatino Linotype" w:hAnsi="Palatino Linotype" w:cs="Traditional Arabic"/>
          <w:sz w:val="32"/>
          <w:szCs w:val="32"/>
          <w:rtl/>
        </w:rPr>
        <w:t>اللغة العربية. نوع البيانات المستخدمة في هذه الدراسة يشمل البيانات الأولية والبيانات الثانوية</w:t>
      </w:r>
      <w:r w:rsidRPr="00F47F1E">
        <w:rPr>
          <w:rFonts w:asciiTheme="majorBidi" w:hAnsiTheme="majorBidi" w:cstheme="majorBidi"/>
          <w:sz w:val="24"/>
          <w:szCs w:val="24"/>
          <w:lang w:val="id-ID"/>
        </w:rPr>
        <w:fldChar w:fldCharType="begin"/>
      </w:r>
      <w:r w:rsidRPr="00F47F1E">
        <w:rPr>
          <w:rFonts w:asciiTheme="majorBidi" w:hAnsiTheme="majorBidi" w:cstheme="majorBidi"/>
          <w:sz w:val="24"/>
          <w:szCs w:val="24"/>
          <w:lang w:val="id-ID"/>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gambar","author":[{"dropping-particle":"","family":"Sugiyono","given":"","non-dropping-particle":"","parse-names":false,"suffix":""}],"id":"ITEM-1","issued":{"date-parts":[["2013"]]},"title":"Metodologi Penelitian Kuantitatif, Kualitatif dan R &amp; D","type":"book"},"uris":["http://www.mendeley.com/documents/?uuid=e80d2398-1c34-4c72-bc38-860da2e90a9b"]}],"mendeley":{"formattedCitation":"(Sugiyono, 2013)","plainTextFormattedCitation":"(Sugiyono, 2013)","previouslyFormattedCitation":"(Sugiyono, 2013)"},"properties":{"noteIndex":0},"schema":"https://github.com/citation-style-language/schema/raw/master/csl-citation.json"}</w:instrText>
      </w:r>
      <w:r w:rsidRPr="00F47F1E">
        <w:rPr>
          <w:rFonts w:asciiTheme="majorBidi" w:hAnsiTheme="majorBidi" w:cstheme="majorBidi"/>
          <w:sz w:val="24"/>
          <w:szCs w:val="24"/>
          <w:lang w:val="id-ID"/>
        </w:rPr>
        <w:fldChar w:fldCharType="separate"/>
      </w:r>
      <w:r w:rsidRPr="00F47F1E">
        <w:rPr>
          <w:rFonts w:asciiTheme="majorBidi" w:hAnsiTheme="majorBidi" w:cstheme="majorBidi"/>
          <w:noProof/>
          <w:sz w:val="24"/>
          <w:szCs w:val="24"/>
          <w:lang w:val="id-ID"/>
        </w:rPr>
        <w:t>(Sugiyono, 2013)</w:t>
      </w:r>
      <w:r w:rsidRPr="00F47F1E">
        <w:rPr>
          <w:rFonts w:asciiTheme="majorBidi" w:hAnsiTheme="majorBidi" w:cstheme="majorBidi"/>
          <w:sz w:val="24"/>
          <w:szCs w:val="24"/>
          <w:lang w:val="id-ID"/>
        </w:rPr>
        <w:fldChar w:fldCharType="end"/>
      </w:r>
      <w:r w:rsidRPr="00F47F1E">
        <w:rPr>
          <w:rFonts w:asciiTheme="majorBidi" w:hAnsiTheme="majorBidi" w:cstheme="majorBidi"/>
          <w:sz w:val="24"/>
          <w:szCs w:val="24"/>
          <w:rtl/>
        </w:rPr>
        <w:t>.</w:t>
      </w:r>
      <w:r w:rsidRPr="00F47F1E">
        <w:rPr>
          <w:rFonts w:ascii="Palatino Linotype" w:hAnsi="Palatino Linotype" w:cs="Traditional Arabic"/>
          <w:sz w:val="32"/>
          <w:szCs w:val="32"/>
          <w:rtl/>
        </w:rPr>
        <w:t xml:space="preserve"> وسيتم الحصول على البيانات الأولية من خلال الملاحظة والمقابلات</w:t>
      </w:r>
      <w:r w:rsidRPr="00F47F1E">
        <w:rPr>
          <w:rFonts w:asciiTheme="majorBidi" w:eastAsia="Aptos" w:hAnsiTheme="majorBidi" w:cstheme="majorBidi"/>
          <w:noProof/>
          <w:sz w:val="24"/>
          <w:szCs w:val="24"/>
        </w:rPr>
        <w:t>(Nurul Melani Haifa et al., 2025</w:t>
      </w:r>
      <w:r w:rsidR="00F13C8E">
        <w:rPr>
          <w:rFonts w:asciiTheme="majorBidi" w:eastAsia="Aptos" w:hAnsiTheme="majorBidi" w:cstheme="majorBidi"/>
          <w:noProof/>
          <w:sz w:val="24"/>
          <w:szCs w:val="24"/>
        </w:rPr>
        <w:t>)</w:t>
      </w:r>
      <w:r w:rsidRPr="00F47F1E">
        <w:rPr>
          <w:rFonts w:ascii="Palatino Linotype" w:hAnsi="Palatino Linotype" w:cs="Traditional Arabic"/>
          <w:sz w:val="32"/>
          <w:szCs w:val="32"/>
          <w:rtl/>
        </w:rPr>
        <w:t>. أما البيانات الثانوية فسيتم جمعها من خلال دراسة المراجع مثل الدوريات العلمية، الكتب، والمقالات المنشورة الأخرى التي تتعلق بموضوع الدراسة الجاري تنفيذها</w:t>
      </w:r>
      <w:r w:rsidRPr="00F47F1E">
        <w:rPr>
          <w:rFonts w:ascii="Palatino Linotype" w:hAnsi="Palatino Linotype" w:cs="Times New Roman"/>
          <w:sz w:val="32"/>
          <w:szCs w:val="32"/>
          <w:lang w:val="id-ID"/>
        </w:rPr>
        <w:t xml:space="preserve"> </w:t>
      </w:r>
      <w:r w:rsidRPr="00F13C8E">
        <w:rPr>
          <w:rFonts w:asciiTheme="majorBidi" w:hAnsiTheme="majorBidi" w:cstheme="majorBidi"/>
          <w:sz w:val="24"/>
          <w:szCs w:val="24"/>
          <w:lang w:val="id-ID"/>
        </w:rPr>
        <w:fldChar w:fldCharType="begin"/>
      </w:r>
      <w:r w:rsidRPr="00F13C8E">
        <w:rPr>
          <w:rFonts w:asciiTheme="majorBidi" w:hAnsiTheme="majorBidi" w:cstheme="majorBidi"/>
          <w:sz w:val="24"/>
          <w:szCs w:val="24"/>
          <w:lang w:val="id-ID"/>
        </w:rPr>
        <w:instrText>ADDIN CSL_CITATION {"citationItems":[{"id":"ITEM-1","itemData":{"ISBN":"0222008822","abstract":"data kualitatif adalah data yang tidak dapat dinyatakan dalam bentuk angka tetapi dinyatakan dalam bentuk kata, kalimat, skema, atau gambar","author":[{"dropping-particle":"","family":"Sugiyono","given":"","non-dropping-particle":"","parse-names":false,"suffix":""}],"id":"ITEM-1","issued":{"date-parts":[["2013"]]},"title":"Metodologi Penelitian Kuantitatif, Kualitatif dan R &amp; D","type":"book"},"uris":["http://www.mendeley.com/documents/?uuid=e80d2398-1c34-4c72-bc38-860da2e90a9b"]}],"mendeley":{"formattedCitation":"(Sugiyono, 2013)","plainTextFormattedCitation":"(Sugiyono, 2013)","previouslyFormattedCitation":"(Sugiyono, 2013)"},"properties":{"noteIndex":0},"schema":"https://github.com/citation-style-language/schema/raw/master/csl-citation.json"}</w:instrText>
      </w:r>
      <w:r w:rsidRPr="00F13C8E">
        <w:rPr>
          <w:rFonts w:asciiTheme="majorBidi" w:hAnsiTheme="majorBidi" w:cstheme="majorBidi"/>
          <w:sz w:val="24"/>
          <w:szCs w:val="24"/>
          <w:lang w:val="id-ID"/>
        </w:rPr>
        <w:fldChar w:fldCharType="separate"/>
      </w:r>
      <w:r w:rsidRPr="00F13C8E">
        <w:rPr>
          <w:rFonts w:asciiTheme="majorBidi" w:hAnsiTheme="majorBidi" w:cstheme="majorBidi"/>
          <w:noProof/>
          <w:sz w:val="24"/>
          <w:szCs w:val="24"/>
          <w:lang w:val="id-ID"/>
        </w:rPr>
        <w:t>(Sugiyono, 2013)</w:t>
      </w:r>
      <w:r w:rsidRPr="00F13C8E">
        <w:rPr>
          <w:rFonts w:asciiTheme="majorBidi" w:hAnsiTheme="majorBidi" w:cstheme="majorBidi"/>
          <w:sz w:val="24"/>
          <w:szCs w:val="24"/>
          <w:lang w:val="id-ID"/>
        </w:rPr>
        <w:fldChar w:fldCharType="end"/>
      </w:r>
      <w:r w:rsidRPr="00F13C8E">
        <w:rPr>
          <w:rFonts w:asciiTheme="majorBidi" w:hAnsiTheme="majorBidi" w:cstheme="majorBidi"/>
          <w:sz w:val="24"/>
          <w:szCs w:val="24"/>
          <w:rtl/>
        </w:rPr>
        <w:t>.</w:t>
      </w:r>
    </w:p>
    <w:p w14:paraId="52203441"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الإطار النظري</w:t>
      </w:r>
    </w:p>
    <w:p w14:paraId="388180D9"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طريقة التدريب</w:t>
      </w:r>
    </w:p>
    <w:p w14:paraId="5B38D980" w14:textId="77777777" w:rsidR="00C73FD1" w:rsidRPr="00F47F1E" w:rsidRDefault="00000000" w:rsidP="00C06790">
      <w:pPr>
        <w:bidi/>
        <w:spacing w:line="276" w:lineRule="auto"/>
        <w:ind w:firstLine="720"/>
        <w:jc w:val="both"/>
        <w:rPr>
          <w:rFonts w:ascii="Palatino Linotype" w:hAnsi="Palatino Linotype" w:cs="Times New Roman"/>
          <w:sz w:val="32"/>
          <w:szCs w:val="32"/>
        </w:rPr>
      </w:pPr>
      <w:r w:rsidRPr="00F47F1E">
        <w:rPr>
          <w:rFonts w:ascii="Palatino Linotype" w:hAnsi="Palatino Linotype" w:cs="Traditional Arabic"/>
          <w:sz w:val="32"/>
          <w:szCs w:val="32"/>
          <w:rtl/>
        </w:rPr>
        <w:t>وفقاً لروستياه، تُعَدّ طريقة التدريب تقنية تعليمية تُنفَّذ من خلال أنشطة تمارين متكررة، وتهدف إلى تمكين المتعلّمين من تحقيق تقدّم في مستوى المهارة أو الكفاءة يفوق ما تعلّموه سابقاً. وفي كتاب نانا سُدجانا، تُعرَّف طريقة التدريب بأنها ممارسة تكرارية جادّة تُنفَّذ لأداء الشيء نفسه مراراً وتكراراً بهدف تعزيز الارتباطات الذهنية أو إتقان مهارة معيّنة حتى تصبح دائمة وثابتة. وتتميّز هذه الطريقة بخصيصة أساسية تتمثّل في النشاط المتكرر لأداء العمل نفسه مرات عديدة</w:t>
      </w:r>
      <w:r w:rsidRPr="00F47F1E">
        <w:rPr>
          <w:rFonts w:ascii="Palatino Linotype" w:hAnsi="Palatino Linotype" w:cs="Times New Roman"/>
          <w:sz w:val="32"/>
          <w:szCs w:val="32"/>
        </w:rPr>
        <w:t xml:space="preserve"> </w:t>
      </w:r>
      <w:r w:rsidRPr="00F13C8E">
        <w:rPr>
          <w:rFonts w:asciiTheme="majorBidi" w:hAnsiTheme="majorBidi" w:cstheme="majorBidi"/>
          <w:sz w:val="24"/>
          <w:szCs w:val="24"/>
        </w:rPr>
        <w:fldChar w:fldCharType="begin"/>
      </w:r>
      <w:r w:rsidRPr="00F13C8E">
        <w:rPr>
          <w:rFonts w:asciiTheme="majorBidi" w:hAnsiTheme="majorBidi" w:cstheme="majorBidi"/>
          <w:sz w:val="24"/>
          <w:szCs w:val="24"/>
        </w:rPr>
        <w:instrText>ADDIN CSL_CITATION {"citationItems":[{"id":"ITEM-1","itemData":{"DOI":"10.30739/arabiyat.v1i02.1405","abstract":"Drill method is one of the methods used in learning. The Drill method is an exercise with practice that is carried out repeatedly continuously to gain practical skills and dexterity about the knowledge learned. This study aims to determine the implementation of the drill method in improving the memorization of Arabic vocabulary and its advantages and disadvantages at Madrasah Aliyah Al Amiriyyah Blokagung Banyuwangi. This research is a descriptive qualitative research. by using data collection techniques by observation, interviews and documentation and data analysis with interactive models, namely data collection, data reduction, data presentation and drawing conclusions, and using data validity in the form of triangulation. The results showed that the implementation of using the drill method for memorizing Arabic vocabulary had increased. This can be seen by the increase in Arabic vocabulary when learning Arabic subjects. However, there are also advantages and disadvantages in using the drill method. Among the advantages of using the drill method, students are easy to memorize vocabulary, easy to remember and foster student enthusiasm. Meanwhile, the disadvantages are that the students are depressed because of their weakness in memorizing and the students feel bored because of the repetition of vocabulary.","author":[{"dropping-particle":"","family":"Jamroh","given":"Nur Maya Badriyatul","non-dropping-particle":"","parse-names":false,"suffix":""},{"dropping-particle":"","family":"Nisa","given":"Khoiratun","non-dropping-particle":"","parse-names":false,"suffix":""}],"container-title":"TADRIS AL-ARABIYAT: Jurnal Kajian Ilmu Pendidikan Bahasa Arab","id":"ITEM-1","issue":"02","issued":{"date-parts":[["2021"]]},"page":"317-333","title":"Implementasi Metode Drill Dalam Meningkatkan Hafalan Kosakata Bahasa Arab Di Madrasah Aliyah Al Amiriyyah Blokagung Banyuwangi","type":"article-journal","volume":"1"},"uris":["http://www.mendeley.com/documents/?uuid=18bf48d6-5663-4688-9ce5-b4a9f58b6a1b"]}],"mendeley":{"formattedCitation":"(Jamroh &amp; Nisa, 2021)","plainTextFormattedCitation":"(Jamroh &amp; Nisa, 2021)","previouslyFormattedCitation":"(Jamroh &amp; Nisa, 2021)"},"properties":{"noteIndex":0},"schema":"https://github.com/citation-style-language/schema/raw/master/csl-citation.json"}</w:instrText>
      </w:r>
      <w:r w:rsidRPr="00F13C8E">
        <w:rPr>
          <w:rFonts w:asciiTheme="majorBidi" w:hAnsiTheme="majorBidi" w:cstheme="majorBidi"/>
          <w:sz w:val="24"/>
          <w:szCs w:val="24"/>
        </w:rPr>
        <w:fldChar w:fldCharType="separate"/>
      </w:r>
      <w:r w:rsidRPr="00F13C8E">
        <w:rPr>
          <w:rFonts w:asciiTheme="majorBidi" w:hAnsiTheme="majorBidi" w:cstheme="majorBidi"/>
          <w:noProof/>
          <w:sz w:val="24"/>
          <w:szCs w:val="24"/>
        </w:rPr>
        <w:t>(Jamroh &amp; Nisa, 2021)</w:t>
      </w:r>
      <w:r w:rsidRPr="00F13C8E">
        <w:rPr>
          <w:rFonts w:asciiTheme="majorBidi" w:hAnsiTheme="majorBidi" w:cstheme="majorBidi"/>
          <w:sz w:val="24"/>
          <w:szCs w:val="24"/>
        </w:rPr>
        <w:fldChar w:fldCharType="end"/>
      </w:r>
      <w:r w:rsidRPr="00F13C8E">
        <w:rPr>
          <w:rFonts w:asciiTheme="majorBidi" w:hAnsiTheme="majorBidi" w:cstheme="majorBidi"/>
          <w:sz w:val="24"/>
          <w:szCs w:val="24"/>
        </w:rPr>
        <w:t>.</w:t>
      </w:r>
    </w:p>
    <w:p w14:paraId="3739D377" w14:textId="530DE498" w:rsidR="00C73FD1" w:rsidRPr="00F13C8E" w:rsidRDefault="00000000" w:rsidP="00F13C8E">
      <w:pPr>
        <w:bidi/>
        <w:spacing w:line="276" w:lineRule="auto"/>
        <w:ind w:firstLine="720"/>
        <w:jc w:val="both"/>
        <w:rPr>
          <w:rFonts w:ascii="Palatino Linotype" w:hAnsi="Palatino Linotype" w:cs="Times New Roman"/>
          <w:sz w:val="32"/>
          <w:szCs w:val="32"/>
          <w:lang w:eastAsia="en-ID"/>
        </w:rPr>
      </w:pPr>
      <w:r w:rsidRPr="00F47F1E">
        <w:rPr>
          <w:rFonts w:ascii="Palatino Linotype" w:hAnsi="Palatino Linotype" w:cs="Traditional Arabic"/>
          <w:sz w:val="32"/>
          <w:szCs w:val="32"/>
          <w:rtl/>
        </w:rPr>
        <w:t>تُعَدّ طريقة التدريب أسلوباً في عرض المادة التعليمية يقوم على أداء المتعلّمين لتمارين متكررة وجادّة في صيغٍ مختلفة، سواء كانت شفهية أو كتابية أو حركية، وذلك بهدف تمكينهم من اكتساب مهارات عالية أو إتقان المحتوى التعليمي على نحوٍ فعّال. أمّا طريقة التمرين فهي أسلوب تعليمي يُمارس فيه المتعلّمون أنشطة تدريبية متكررة تمكّنهم من تنمية مهاراتهم وقدراتهم إلى مستوى أعلى ممّا يتعلّمونه حالياً</w:t>
      </w:r>
      <w:r w:rsidRPr="00F47F1E">
        <w:rPr>
          <w:rFonts w:ascii="Palatino Linotype" w:hAnsi="Palatino Linotype" w:cs="Times New Roman"/>
          <w:sz w:val="32"/>
          <w:szCs w:val="32"/>
          <w:lang w:eastAsia="en-ID"/>
        </w:rPr>
        <w:t xml:space="preserve"> </w:t>
      </w:r>
      <w:r w:rsidRPr="00F13C8E">
        <w:rPr>
          <w:rFonts w:asciiTheme="majorBidi" w:hAnsiTheme="majorBidi" w:cstheme="majorBidi"/>
          <w:sz w:val="24"/>
          <w:szCs w:val="24"/>
          <w:lang w:eastAsia="en-ID"/>
        </w:rPr>
        <w:t>.</w:t>
      </w:r>
      <w:r w:rsidRPr="00F13C8E">
        <w:rPr>
          <w:rFonts w:asciiTheme="majorBidi" w:hAnsiTheme="majorBidi" w:cstheme="majorBidi"/>
          <w:sz w:val="24"/>
          <w:szCs w:val="24"/>
          <w:lang w:eastAsia="en-ID"/>
        </w:rPr>
        <w:fldChar w:fldCharType="begin"/>
      </w:r>
      <w:r w:rsidRPr="00F13C8E">
        <w:rPr>
          <w:rFonts w:asciiTheme="majorBidi" w:hAnsiTheme="majorBidi" w:cstheme="majorBidi"/>
          <w:sz w:val="24"/>
          <w:szCs w:val="24"/>
          <w:lang w:eastAsia="en-ID"/>
        </w:rPr>
        <w:instrText>ADDIN CSL_CITATION {"citationItems":[{"id":"ITEM-1","itemData":{"author":[{"dropping-particle":"","family":"Ubaidillah","given":"Adhis","non-dropping-particle":"","parse-names":false,"suffix":""}],"id":"ITEM-1","issue":"02","issued":{"date-parts":[["0"]]},"page":"1-14","title":"APLIKASI METODE DRILL","type":"article-journal"},"uris":["http://www.mendeley.com/documents/?uuid=39eab6ee-9ade-4d91-b299-ab457db66709"]}],"mendeley":{"formattedCitation":"(Ubaidillah, n.d.)","plainTextFormattedCitation":"(Ubaidillah, n.d.)","previouslyFormattedCitation":"(Ubaidillah, n.d.)"},"properties":{"noteIndex":0},"schema":"https://github.com/citation-style-language/schema/raw/master/csl-citation.json"}</w:instrText>
      </w:r>
      <w:r w:rsidRPr="00F13C8E">
        <w:rPr>
          <w:rFonts w:asciiTheme="majorBidi" w:hAnsiTheme="majorBidi" w:cstheme="majorBidi"/>
          <w:sz w:val="24"/>
          <w:szCs w:val="24"/>
          <w:lang w:eastAsia="en-ID"/>
        </w:rPr>
        <w:fldChar w:fldCharType="separate"/>
      </w:r>
      <w:r w:rsidRPr="00F13C8E">
        <w:rPr>
          <w:rFonts w:asciiTheme="majorBidi" w:hAnsiTheme="majorBidi" w:cstheme="majorBidi"/>
          <w:noProof/>
          <w:sz w:val="24"/>
          <w:szCs w:val="24"/>
          <w:lang w:eastAsia="en-ID"/>
        </w:rPr>
        <w:t>(Ubaidillah, n.d.)</w:t>
      </w:r>
      <w:r w:rsidRPr="00F13C8E">
        <w:rPr>
          <w:rFonts w:asciiTheme="majorBidi" w:hAnsiTheme="majorBidi" w:cstheme="majorBidi"/>
          <w:sz w:val="24"/>
          <w:szCs w:val="24"/>
          <w:lang w:eastAsia="en-ID"/>
        </w:rPr>
        <w:fldChar w:fldCharType="end"/>
      </w:r>
    </w:p>
    <w:p w14:paraId="407256F8" w14:textId="77777777" w:rsidR="00C73FD1" w:rsidRPr="00F47F1E" w:rsidRDefault="00000000" w:rsidP="00C06790">
      <w:pPr>
        <w:bidi/>
        <w:spacing w:line="276" w:lineRule="auto"/>
        <w:ind w:firstLine="720"/>
        <w:jc w:val="both"/>
        <w:rPr>
          <w:rFonts w:ascii="Palatino Linotype" w:hAnsi="Palatino Linotype" w:cs="Times New Roman"/>
          <w:sz w:val="32"/>
          <w:szCs w:val="32"/>
          <w:lang w:eastAsia="en-ID"/>
        </w:rPr>
      </w:pPr>
      <w:r w:rsidRPr="00F47F1E">
        <w:rPr>
          <w:rFonts w:ascii="Palatino Linotype" w:hAnsi="Palatino Linotype" w:cs="Traditional Arabic"/>
          <w:sz w:val="32"/>
          <w:szCs w:val="32"/>
          <w:rtl/>
        </w:rPr>
        <w:t xml:space="preserve">تُعَدّ طريقة التدريب نشاطاً تعليمياً يقوم على تكرار الفعل ذاته بشكل جادّ ومتعاقب بهدف تعزيز الارتباطات الذهنية أو إتقان المهارات حتى تصبح ثابتة ودائمة. وتتطلّب هذه الطريقة مستوى عالياً من المهارة </w:t>
      </w:r>
      <w:r w:rsidRPr="00F47F1E">
        <w:rPr>
          <w:rFonts w:ascii="Palatino Linotype" w:hAnsi="Palatino Linotype" w:cs="Traditional Arabic"/>
          <w:sz w:val="32"/>
          <w:szCs w:val="32"/>
          <w:rtl/>
        </w:rPr>
        <w:lastRenderedPageBreak/>
        <w:t>والإتقان، ولذلك ينبغي على المعلّم قبل تنفيذ التمارين أن يُعِدّ المادة التعليمية والأسئلة إعداداً دقيقاً ومنظّماً، وألّا يقدّم التدريبات بطريقة عفوية أو ارتجالية</w:t>
      </w:r>
      <w:r w:rsidRPr="00F13C8E">
        <w:rPr>
          <w:rFonts w:asciiTheme="majorBidi" w:hAnsiTheme="majorBidi" w:cstheme="majorBidi"/>
          <w:sz w:val="24"/>
          <w:szCs w:val="24"/>
        </w:rPr>
        <w:t>.</w:t>
      </w:r>
      <w:r w:rsidRPr="00F13C8E">
        <w:rPr>
          <w:rFonts w:asciiTheme="majorBidi" w:hAnsiTheme="majorBidi" w:cstheme="majorBidi"/>
          <w:sz w:val="24"/>
          <w:szCs w:val="24"/>
          <w:lang w:eastAsia="en-ID"/>
        </w:rPr>
        <w:t xml:space="preserve"> </w:t>
      </w:r>
      <w:r w:rsidRPr="00F13C8E">
        <w:rPr>
          <w:rFonts w:asciiTheme="majorBidi" w:hAnsiTheme="majorBidi" w:cstheme="majorBidi"/>
          <w:sz w:val="24"/>
          <w:szCs w:val="24"/>
          <w:lang w:eastAsia="en-ID"/>
        </w:rPr>
        <w:fldChar w:fldCharType="begin"/>
      </w:r>
      <w:r w:rsidRPr="00F13C8E">
        <w:rPr>
          <w:rFonts w:asciiTheme="majorBidi" w:hAnsiTheme="majorBidi" w:cstheme="majorBidi"/>
          <w:sz w:val="24"/>
          <w:szCs w:val="24"/>
          <w:lang w:eastAsia="en-ID"/>
        </w:rPr>
        <w:instrText>ADDIN CSL_CITATION {"citationItems":[{"id":"ITEM-1","itemData":{"abstract":"ΕΙΣ ΤΟΝ ΑΙΩΝΑ","author":[{"dropping-particle":"","family":"Pokhrel","given":"Sakinah","non-dropping-particle":"","parse-names":false,"suffix":""}],"container-title":"Αγαη","id":"ITEM-1","issue":"1","issued":{"date-parts":[["2024"]]},"page":"37-48","title":"Penerapan Metode Drill Untuk Meningkatkan Penguasaan Hafalan Kosa Kata Bahasa Arab Siswa Kelas","type":"article-journal","volume":"15"},"uris":["http://www.mendeley.com/documents/?uuid=cd1d10cc-5d2f-4b7b-87bd-f39d4e943191"]}],"mendeley":{"formattedCitation":"(Pokhrel, 2024)","plainTextFormattedCitation":"(Pokhrel, 2024)","previouslyFormattedCitation":"(Pokhrel, 2024)"},"properties":{"noteIndex":0},"schema":"https://github.com/citation-style-language/schema/raw/master/csl-citation.json"}</w:instrText>
      </w:r>
      <w:r w:rsidRPr="00F13C8E">
        <w:rPr>
          <w:rFonts w:asciiTheme="majorBidi" w:hAnsiTheme="majorBidi" w:cstheme="majorBidi"/>
          <w:sz w:val="24"/>
          <w:szCs w:val="24"/>
          <w:lang w:eastAsia="en-ID"/>
        </w:rPr>
        <w:fldChar w:fldCharType="separate"/>
      </w:r>
      <w:r w:rsidRPr="00F13C8E">
        <w:rPr>
          <w:rFonts w:asciiTheme="majorBidi" w:hAnsiTheme="majorBidi" w:cstheme="majorBidi"/>
          <w:noProof/>
          <w:sz w:val="24"/>
          <w:szCs w:val="24"/>
          <w:lang w:eastAsia="en-ID"/>
        </w:rPr>
        <w:t>(Pokhrel, 2024)</w:t>
      </w:r>
      <w:r w:rsidRPr="00F13C8E">
        <w:rPr>
          <w:rFonts w:asciiTheme="majorBidi" w:hAnsiTheme="majorBidi" w:cstheme="majorBidi"/>
          <w:sz w:val="24"/>
          <w:szCs w:val="24"/>
          <w:lang w:eastAsia="en-ID"/>
        </w:rPr>
        <w:fldChar w:fldCharType="end"/>
      </w:r>
    </w:p>
    <w:p w14:paraId="7D7F40A8" w14:textId="77777777" w:rsidR="00C73FD1" w:rsidRPr="00F47F1E" w:rsidRDefault="00000000" w:rsidP="00C06790">
      <w:pPr>
        <w:bidi/>
        <w:spacing w:line="276" w:lineRule="auto"/>
        <w:ind w:firstLine="707"/>
        <w:jc w:val="both"/>
        <w:rPr>
          <w:rFonts w:ascii="Palatino Linotype" w:hAnsi="Palatino Linotype" w:cs="Traditional Arabic"/>
          <w:sz w:val="32"/>
          <w:szCs w:val="32"/>
        </w:rPr>
      </w:pPr>
      <w:r w:rsidRPr="00F47F1E">
        <w:rPr>
          <w:rFonts w:ascii="Palatino Linotype" w:hAnsi="Palatino Linotype" w:cs="Traditional Arabic"/>
          <w:sz w:val="32"/>
          <w:szCs w:val="32"/>
          <w:rtl/>
        </w:rPr>
        <w:t>استناداً إلى ما سبق من الشرح، يمكن الاستنتاج أن طريقة التدريب تُعَدّ ممارسة تطبيقية تُنفَّذ بصورة متكرّرة بهدف تنمية المهارة والقدرة في المعارف التي يدرسها المتعلّم. وفي سياق التطبيق العملي لهذه الطريقة، يُقدَّم للطلاب أولاً الجانب النظري للمادة التعليمية قبل الشروع في أداء التمارين العملية</w:t>
      </w:r>
      <w:r w:rsidRPr="00F47F1E">
        <w:rPr>
          <w:rFonts w:ascii="Palatino Linotype" w:hAnsi="Palatino Linotype" w:cs="Traditional Arabic"/>
          <w:sz w:val="32"/>
          <w:szCs w:val="32"/>
        </w:rPr>
        <w:t>.</w:t>
      </w:r>
    </w:p>
    <w:p w14:paraId="15E061B3"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أنواع التدريبات</w:t>
      </w:r>
    </w:p>
    <w:p w14:paraId="5C10BC75" w14:textId="77777777" w:rsidR="00C73FD1" w:rsidRPr="00F47F1E" w:rsidRDefault="00000000" w:rsidP="00C06790">
      <w:pPr>
        <w:bidi/>
        <w:spacing w:line="276" w:lineRule="auto"/>
        <w:jc w:val="both"/>
        <w:rPr>
          <w:rFonts w:ascii="Palatino Linotype" w:hAnsi="Palatino Linotype" w:cs="Times New Roman"/>
          <w:sz w:val="32"/>
          <w:szCs w:val="32"/>
          <w:lang w:eastAsia="en-ID"/>
        </w:rPr>
      </w:pPr>
      <w:r w:rsidRPr="00F47F1E">
        <w:rPr>
          <w:rFonts w:ascii="Palatino Linotype" w:hAnsi="Palatino Linotype" w:cs="Traditional Arabic"/>
          <w:sz w:val="32"/>
          <w:szCs w:val="32"/>
          <w:rtl/>
        </w:rPr>
        <w:t>يمكن تصنيف أنواع التدريبات في تعليم اللغات إلى مجموعتين رئيستين، وهما التدريبات النمطية والتدريبات التواصلية. فالتدريب النمطي، الذي يُعرف أحيانًا بالتدريب القائم على النمط، يمثل سلسلة من الأنشطة التعليمية التي تُبنى على شكل ثابت وتتطلب من المتعلم استجابة محددة. ويهدف هذا النوع من التدريب إلى ترسيخ الأنماط اللغوية التي تم تعلمها سابقًا، ولا سيما في مجالي النحو وبنية الجملة. أما التدريب التواصلي، فيركّز على توظيف اللغة في سياق تواصلي حقيقي، حيث يتفاعل المتعلمون فيما بينهم من خلال الحوارات أو المحادثات التي لا تتقيد بنمط محدد، مما يتيح لهم ممارسة التعبير عن الأفكار بحرية وطبيعية، بما يتناسب مع المواقف التواصلية المختلفة</w:t>
      </w:r>
      <w:r w:rsidRPr="00F13C8E">
        <w:rPr>
          <w:rFonts w:ascii="Palatino Linotype" w:hAnsi="Palatino Linotype" w:cs="Times New Roman"/>
          <w:sz w:val="24"/>
          <w:szCs w:val="24"/>
          <w:lang w:eastAsia="en-ID"/>
        </w:rPr>
        <w:t xml:space="preserve">) </w:t>
      </w:r>
      <w:r w:rsidRPr="00F13C8E">
        <w:rPr>
          <w:rFonts w:ascii="Palatino Linotype" w:hAnsi="Palatino Linotype" w:cs="Times New Roman"/>
          <w:noProof/>
          <w:sz w:val="24"/>
          <w:szCs w:val="24"/>
          <w:rtl/>
          <w:lang w:eastAsia="en-ID"/>
        </w:rPr>
        <w:t>طعيمة</w:t>
      </w:r>
      <w:r w:rsidRPr="00F13C8E">
        <w:rPr>
          <w:rFonts w:ascii="Palatino Linotype" w:hAnsi="Palatino Linotype" w:cs="Times New Roman"/>
          <w:sz w:val="24"/>
          <w:szCs w:val="24"/>
          <w:lang w:eastAsia="en-ID"/>
        </w:rPr>
        <w:t xml:space="preserve"> ( n.d.</w:t>
      </w:r>
    </w:p>
    <w:p w14:paraId="091AC9B2"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إلى جانب هذين النوعين من التدريبات، قدّم الدكتور راجي رمعوني منهج التدريب المتكامل الذي يتضمن ثلاثة أنواع من التدريبات اللغوية، وهي التدريب الآلي، والتدريب الدلالي، والتدريب التواصلي. يهدف التدريب الآلي إلى مساعدة المتعلمين على إتقان المهارات اللغوية الأساسية مثل النطق والمفردات وبنية الجملة، وذلك من خلال أسئلة بسيطة تعتمد على التكرار والممارسة. أما التدريب الدلالي فيركّز على فهم المعاني والعلاقات بين العناصر اللغوية المختلفة، من خلال أنشطة السؤال والجواب الشفوية والكتابية، بهدف تعزيز الذاكرة اللغوية لدى المتعلمين. بينما يُعنى التدريب التواصلي بالممارسة الواقعية لاستخدام اللغة شفويًا وكتابيًا، بحيث يتمكّن المتعلمون من التواصل بفعالية في حياتهم اليومية باستخدام المفردات والتراكيب التي اكتسبوها خلال مراحل التعلم السابقة.</w:t>
      </w:r>
    </w:p>
    <w:p w14:paraId="63B8686F"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 xml:space="preserve">مزايا طريقة التدريب وعيوبها </w:t>
      </w:r>
    </w:p>
    <w:p w14:paraId="348B6210" w14:textId="32560B8F" w:rsidR="00C73FD1" w:rsidRPr="00F47F1E" w:rsidRDefault="00000000" w:rsidP="00C06790">
      <w:pPr>
        <w:bidi/>
        <w:spacing w:line="276" w:lineRule="auto"/>
        <w:ind w:firstLine="720"/>
        <w:jc w:val="both"/>
        <w:rPr>
          <w:rFonts w:ascii="Palatino Linotype" w:hAnsi="Palatino Linotype" w:cs="Times New Roman"/>
          <w:sz w:val="32"/>
          <w:szCs w:val="32"/>
        </w:rPr>
      </w:pPr>
      <w:r w:rsidRPr="00F47F1E">
        <w:rPr>
          <w:rFonts w:ascii="Palatino Linotype" w:hAnsi="Palatino Linotype" w:cs="Traditional Arabic"/>
          <w:sz w:val="32"/>
          <w:szCs w:val="32"/>
          <w:rtl/>
        </w:rPr>
        <w:lastRenderedPageBreak/>
        <w:t>تُعَدّ طريقة التدريب إحدى طرق ال</w:t>
      </w:r>
      <w:r w:rsidR="00967E51" w:rsidRPr="00F47F1E">
        <w:rPr>
          <w:rFonts w:ascii="Palatino Linotype" w:hAnsi="Palatino Linotype" w:cs="Traditional Arabic"/>
          <w:sz w:val="32"/>
          <w:szCs w:val="32"/>
          <w:rtl/>
        </w:rPr>
        <w:t>تعليم</w:t>
      </w:r>
      <w:r w:rsidRPr="00F47F1E">
        <w:rPr>
          <w:rFonts w:ascii="Palatino Linotype" w:hAnsi="Palatino Linotype"/>
          <w:sz w:val="32"/>
          <w:szCs w:val="32"/>
          <w:rtl/>
          <w:lang w:bidi="ar-DZ"/>
        </w:rPr>
        <w:t xml:space="preserve"> </w:t>
      </w:r>
      <w:r w:rsidRPr="00F47F1E">
        <w:rPr>
          <w:rFonts w:ascii="Palatino Linotype" w:hAnsi="Palatino Linotype" w:cs="Traditional Arabic"/>
          <w:sz w:val="32"/>
          <w:szCs w:val="32"/>
          <w:rtl/>
        </w:rPr>
        <w:t>التي أُقِرَّت فعّاليتها على نطاق واسع، وخاصة في تعليم مهارات محددة نظراً لما تتمتّع به من مزايا متعددة. وفقاً للدكتور أمير الدين، يمكن لهذه الطريقة أن تُساعد المتعلّمين على تطوير المهارات الحركية مثل الكتابة، ونطق الحروف بدقة، واستخدام الأدوات المختلفة بمهارة. بالإضافة إلى ذلك، تعمل طريقة التدريب على تعزيز القدرات المعرفية، لا سيما في فهم المفاهيم الأساسية للرياضيات مثل العمليات الحسابية واستخدام الرموز المرتبطة بالمادة الدراسية. كما أنّ هذه الطريقة فعّالة في تكوين العادات الإيجابية، وزيادة دقة وسرعة الأداء، وجعل المتعلّمين أكثر مرونة وثقة بالنفس نتيجة الاعتياد على ممارسة التمارين المتكررة. كما يصبح من السهل على المعلم متابعة تطور المتعلّمين وانضباطهم من خلال مراقبة سلوكهم أثناء عملية التعلم</w:t>
      </w:r>
      <w:r w:rsidRPr="00F47F1E">
        <w:rPr>
          <w:rFonts w:ascii="Palatino Linotype" w:hAnsi="Palatino Linotype" w:cs="Traditional Arabic"/>
          <w:sz w:val="32"/>
          <w:szCs w:val="32"/>
        </w:rPr>
        <w:t>.</w:t>
      </w:r>
      <w:r w:rsidRPr="00F13C8E">
        <w:rPr>
          <w:rFonts w:asciiTheme="majorBidi" w:hAnsiTheme="majorBidi" w:cstheme="majorBidi"/>
          <w:sz w:val="24"/>
          <w:szCs w:val="24"/>
        </w:rPr>
        <w:t xml:space="preserve"> </w:t>
      </w:r>
      <w:r w:rsidRPr="00F13C8E">
        <w:rPr>
          <w:rFonts w:asciiTheme="majorBidi" w:hAnsiTheme="majorBidi" w:cstheme="majorBidi"/>
          <w:sz w:val="24"/>
          <w:szCs w:val="24"/>
        </w:rPr>
        <w:fldChar w:fldCharType="begin"/>
      </w:r>
      <w:r w:rsidRPr="00F13C8E">
        <w:rPr>
          <w:rFonts w:asciiTheme="majorBidi" w:hAnsiTheme="majorBidi" w:cstheme="majorBidi"/>
          <w:sz w:val="24"/>
          <w:szCs w:val="24"/>
        </w:rPr>
        <w:instrText>ADDIN CSL_CITATION {"citationItems":[{"id":"ITEM-1","itemData":{"author":[{"dropping-particle":"","family":"Alimuddien","given":"Farhan","non-dropping-particle":"","parse-names":false,"suffix":""}],"id":"ITEM-1","issue":"1","issued":{"date-parts":[["0"]]},"page":"168-177","title":"PENERAPAN METODE DRILL DALAM PEMBELAJARAN BAHASA ARAB TERHADAP HASIL BELAJAR SISWA 7B MTS AS-SUNNAH CIREBON","type":"article-journal","volume":"XII"},"uris":["http://www.mendeley.com/documents/?uuid=7324341e-fb06-4a09-b3bd-b28e140f2205"]}],"mendeley":{"formattedCitation":"(Alimuddien, n.d.)","plainTextFormattedCitation":"(Alimuddien, n.d.)","previouslyFormattedCitation":"(Alimuddien, n.d.)"},"properties":{"noteIndex":0},"schema":"https://github.com/citation-style-language/schema/raw/master/csl-citation.json"}</w:instrText>
      </w:r>
      <w:r w:rsidRPr="00F13C8E">
        <w:rPr>
          <w:rFonts w:asciiTheme="majorBidi" w:hAnsiTheme="majorBidi" w:cstheme="majorBidi"/>
          <w:sz w:val="24"/>
          <w:szCs w:val="24"/>
        </w:rPr>
        <w:fldChar w:fldCharType="separate"/>
      </w:r>
      <w:r w:rsidRPr="00F13C8E">
        <w:rPr>
          <w:rFonts w:asciiTheme="majorBidi" w:hAnsiTheme="majorBidi" w:cstheme="majorBidi"/>
          <w:noProof/>
          <w:sz w:val="24"/>
          <w:szCs w:val="24"/>
        </w:rPr>
        <w:t>(Alimuddien, n.d.)</w:t>
      </w:r>
      <w:r w:rsidRPr="00F13C8E">
        <w:rPr>
          <w:rFonts w:asciiTheme="majorBidi" w:hAnsiTheme="majorBidi" w:cstheme="majorBidi"/>
          <w:sz w:val="24"/>
          <w:szCs w:val="24"/>
        </w:rPr>
        <w:fldChar w:fldCharType="end"/>
      </w:r>
    </w:p>
    <w:p w14:paraId="623DBD54" w14:textId="77777777" w:rsidR="00C73FD1" w:rsidRPr="00F47F1E" w:rsidRDefault="00000000" w:rsidP="00C06790">
      <w:pPr>
        <w:bidi/>
        <w:spacing w:line="276" w:lineRule="auto"/>
        <w:ind w:firstLine="720"/>
        <w:jc w:val="both"/>
        <w:rPr>
          <w:rFonts w:ascii="Palatino Linotype" w:hAnsi="Palatino Linotype" w:cs="Times New Roman"/>
          <w:sz w:val="32"/>
          <w:szCs w:val="32"/>
        </w:rPr>
      </w:pPr>
      <w:r w:rsidRPr="00F47F1E">
        <w:rPr>
          <w:rFonts w:ascii="Palatino Linotype" w:hAnsi="Palatino Linotype" w:cs="Traditional Arabic"/>
          <w:sz w:val="32"/>
          <w:szCs w:val="32"/>
          <w:rtl/>
        </w:rPr>
        <w:t>ومع ذلك، فإن طريقة التدريب لها بعض العيوب، من بينها احتمالية أن تعيق الإبداع بسبب توجيه المتعلّمين بشكل مفرط لاتباع نمط معيّن، مما يؤدي إلى فهم سطحي. كما يمكن أن يظهر خطر الحفظ اللفظي إذا اقتصر التعلم على الحفظ دون فهم عميق. بالإضافة إلى ذلك، قد تُشكّل هذه الطريقة عادات جامدة وآلية، وتُسبّب الملل نتيجة التمارين الرتيبة، وتشجّع على سلوك سلبي وقلة التفكير النقدي أو الابتكاري. لذلك، ينبغي تطبيق طريقة التدريب المتكرر بشكل متوازن لضمان تحقيق أقصى استفادة منها دون إغفال إمكانات التطور الفكري والإبداعي لدى المتعلّمين</w:t>
      </w:r>
      <w:r w:rsidRPr="00F13C8E">
        <w:rPr>
          <w:rFonts w:asciiTheme="majorBidi" w:hAnsiTheme="majorBidi" w:cstheme="majorBidi"/>
          <w:sz w:val="24"/>
          <w:szCs w:val="24"/>
        </w:rPr>
        <w:t xml:space="preserve">. </w:t>
      </w:r>
      <w:r w:rsidRPr="00F13C8E">
        <w:rPr>
          <w:rFonts w:asciiTheme="majorBidi" w:hAnsiTheme="majorBidi" w:cstheme="majorBidi"/>
          <w:sz w:val="24"/>
          <w:szCs w:val="24"/>
        </w:rPr>
        <w:fldChar w:fldCharType="begin"/>
      </w:r>
      <w:r w:rsidRPr="00F13C8E">
        <w:rPr>
          <w:rFonts w:asciiTheme="majorBidi" w:hAnsiTheme="majorBidi" w:cstheme="majorBidi"/>
          <w:sz w:val="24"/>
          <w:szCs w:val="24"/>
        </w:rPr>
        <w:instrText>ADDIN CSL_CITATION {"citationItems":[{"id":"ITEM-1","itemData":{"DOI":"10.30762/alwasil.v3i1.5843","abstract":"This study aims to examine the application of the drill method in teaching Arabic to MTsN 9 Kediri. The drill method, emphasizing repetitive practice, is believed to strengthen memory retention and enhance students' Arabic language skills, particularly in vocabulary (mufrodat), grammar (qawaid), pronunciation, and speaking ability. This research uses a descriptive qualitative approach, with the Arabic language teacher as the subject and the practice of the drill method during the even semester of the 2024/2025 academic year as the object. Interview results show that the drill method effectively improves student participation and retention of Arabic material. Students demonstrated enthusiasm, positive responses, and significant improvement in pronunciation and sentence structure mastery. The results of this study are expected to provide strategic input for teachers in selecting effective Arabic teaching methods at the madrasah level.","author":[{"dropping-particle":"","family":"Husain","given":"Naufal","non-dropping-particle":"","parse-names":false,"suffix":""},{"dropping-particle":"","family":"Rifa’i","given":"Ahmad","non-dropping-particle":"","parse-names":false,"suffix":""}],"container-title":"Al-Wasil","id":"ITEM-1","issue":"1","issued":{"date-parts":[["2025"]]},"page":"73-85","title":"Penerapan Metode Drill dalam Pembelajaran Bahasa Arab (Studi Kasus di MTsN 9 Kediri)","type":"article-journal","volume":"3"},"uris":["http://www.mendeley.com/documents/?uuid=ec0374dd-7cde-44fa-a9bd-2926d7671167"]}],"mendeley":{"formattedCitation":"(Husain &amp; Rifa’i, 2025)","plainTextFormattedCitation":"(Husain &amp; Rifa’i, 2025)","previouslyFormattedCitation":"(Husain &amp; Rifa’i, 2025)"},"properties":{"noteIndex":0},"schema":"https://github.com/citation-style-language/schema/raw/master/csl-citation.json"}</w:instrText>
      </w:r>
      <w:r w:rsidRPr="00F13C8E">
        <w:rPr>
          <w:rFonts w:asciiTheme="majorBidi" w:hAnsiTheme="majorBidi" w:cstheme="majorBidi"/>
          <w:sz w:val="24"/>
          <w:szCs w:val="24"/>
        </w:rPr>
        <w:fldChar w:fldCharType="separate"/>
      </w:r>
      <w:r w:rsidRPr="00F13C8E">
        <w:rPr>
          <w:rFonts w:asciiTheme="majorBidi" w:hAnsiTheme="majorBidi" w:cstheme="majorBidi"/>
          <w:noProof/>
          <w:sz w:val="24"/>
          <w:szCs w:val="24"/>
        </w:rPr>
        <w:t>(Husain &amp; Rifa’i, 2025)</w:t>
      </w:r>
      <w:r w:rsidRPr="00F13C8E">
        <w:rPr>
          <w:rFonts w:asciiTheme="majorBidi" w:hAnsiTheme="majorBidi" w:cstheme="majorBidi"/>
          <w:sz w:val="24"/>
          <w:szCs w:val="24"/>
        </w:rPr>
        <w:fldChar w:fldCharType="end"/>
      </w:r>
    </w:p>
    <w:p w14:paraId="75951E39"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أهداف طريقة التدريب</w:t>
      </w:r>
    </w:p>
    <w:p w14:paraId="74B56152"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يهدف استخدام طريقة التدريب إلى مساعدة الطلاب على اكتساب المهارة والقدرة من خلال ممارسة عملية للمعلومات التي تعلّموها، بحيث يتمكّن الطلاب من إتقان المادة تلقائياً والاستعداد لاستخدامها متى لزم الأمر</w:t>
      </w:r>
      <w:r w:rsidRPr="00F13C8E">
        <w:rPr>
          <w:rFonts w:asciiTheme="majorBidi" w:hAnsiTheme="majorBidi" w:cstheme="majorBidi"/>
          <w:sz w:val="24"/>
          <w:szCs w:val="24"/>
        </w:rPr>
        <w:t>(</w:t>
      </w:r>
      <w:proofErr w:type="spellStart"/>
      <w:r w:rsidRPr="00F13C8E">
        <w:rPr>
          <w:rFonts w:asciiTheme="majorBidi" w:hAnsiTheme="majorBidi" w:cstheme="majorBidi"/>
          <w:sz w:val="24"/>
          <w:szCs w:val="24"/>
        </w:rPr>
        <w:t>Unsi</w:t>
      </w:r>
      <w:proofErr w:type="spellEnd"/>
      <w:r w:rsidRPr="00F13C8E">
        <w:rPr>
          <w:rFonts w:asciiTheme="majorBidi" w:hAnsiTheme="majorBidi" w:cstheme="majorBidi"/>
          <w:sz w:val="24"/>
          <w:szCs w:val="24"/>
        </w:rPr>
        <w:t>, 1385)</w:t>
      </w:r>
      <w:r w:rsidRPr="00F13C8E">
        <w:rPr>
          <w:rFonts w:asciiTheme="majorBidi" w:hAnsiTheme="majorBidi" w:cstheme="majorBidi"/>
          <w:sz w:val="24"/>
          <w:szCs w:val="24"/>
          <w:rtl/>
        </w:rPr>
        <w:t xml:space="preserve">. </w:t>
      </w:r>
      <w:r w:rsidRPr="00F47F1E">
        <w:rPr>
          <w:rFonts w:ascii="Palatino Linotype" w:hAnsi="Palatino Linotype" w:cs="Traditional Arabic"/>
          <w:sz w:val="32"/>
          <w:szCs w:val="32"/>
          <w:rtl/>
        </w:rPr>
        <w:t>وقد صُمّمت هذه الطريقة لتعزيز قدرات المتعلّمين في جوانب متعددة، بدءاً من المهارات الحركية مثل الحفظ والكتابة أو أداء الأنشطة البدنية بشكل متكرّر، وصولاً إلى القدرات الفكرية مثل فهم العمليات الحسابية، والتعرف على الرموز والأشكال وعلامات الترقيم في مختلف المواد الدراسية. كما تعمل طريقة التدريب على تدريب الطلاب على بناء علاقات منطقية بين المفاهيم المختلفة، مثل فهم علاقة السبب بالنتيجة أو تفسير الرموز والمعلومات في الخرائط</w:t>
      </w:r>
      <w:r w:rsidRPr="00F47F1E">
        <w:rPr>
          <w:rFonts w:ascii="Palatino Linotype" w:hAnsi="Palatino Linotype" w:cs="Traditional Arabic"/>
          <w:sz w:val="32"/>
          <w:szCs w:val="32"/>
        </w:rPr>
        <w:t>.</w:t>
      </w:r>
    </w:p>
    <w:p w14:paraId="6D63874A"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lastRenderedPageBreak/>
        <w:t>أكثر من مجرد إتقان المادة الدراسية، تعمل طريقة التدريب أيضاً على ترسيخ عادات تعلم منضبطة من خلال ممارسة التمارين بشكل روتيني ومنظّم. فالممارسة المنظمة في هذه الطريقة تُعزّز تركيز الطلاب وانتباههم أثناء عملية التعلم، وتقوّي قدرتهم على تذكّر المعلومات عبر التكرار المستمر والمتسق. ومن ثم، يمكن الاستنتاج أن الهدف الرئيسي لطريقة التدريب هو تدريب المهارات الحركية والعقلية للطلاب لتعزيز الروابط المعرفية التي تمّ تكوينها خلال عملية التعلم، بحيث لا يقتصر الأمر على تذكّر المعلومات فحسب، بل يمتد إلى القدرة على تطبيق المادة الدراسية بدقة وكفاءة</w:t>
      </w:r>
      <w:r w:rsidRPr="00F47F1E">
        <w:rPr>
          <w:rFonts w:ascii="Palatino Linotype" w:hAnsi="Palatino Linotype" w:cs="Traditional Arabic"/>
          <w:sz w:val="32"/>
          <w:szCs w:val="32"/>
        </w:rPr>
        <w:t>.</w:t>
      </w:r>
      <w:r w:rsidRPr="00F47F1E">
        <w:rPr>
          <w:rFonts w:ascii="Palatino Linotype" w:hAnsi="Palatino Linotype" w:cs="Times New Roman"/>
          <w:noProof/>
          <w:sz w:val="32"/>
          <w:szCs w:val="32"/>
          <w:rtl/>
        </w:rPr>
        <w:t xml:space="preserve"> </w:t>
      </w:r>
      <w:r w:rsidRPr="00F13C8E">
        <w:rPr>
          <w:rFonts w:ascii="Palatino Linotype" w:hAnsi="Palatino Linotype" w:cs="Times New Roman"/>
          <w:noProof/>
          <w:sz w:val="24"/>
          <w:szCs w:val="24"/>
        </w:rPr>
        <w:t>)</w:t>
      </w:r>
      <w:r w:rsidRPr="00F13C8E">
        <w:rPr>
          <w:rFonts w:ascii="Palatino Linotype" w:hAnsi="Palatino Linotype" w:cs="Times New Roman"/>
          <w:noProof/>
          <w:sz w:val="24"/>
          <w:szCs w:val="24"/>
          <w:rtl/>
        </w:rPr>
        <w:t>مطمئنة, 2022</w:t>
      </w:r>
      <w:r w:rsidRPr="00F13C8E">
        <w:rPr>
          <w:rFonts w:ascii="Palatino Linotype" w:hAnsi="Palatino Linotype" w:cs="Times New Roman"/>
          <w:noProof/>
          <w:sz w:val="24"/>
          <w:szCs w:val="24"/>
        </w:rPr>
        <w:t>(</w:t>
      </w:r>
    </w:p>
    <w:p w14:paraId="1E4A0F81"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تعلّم اللغة العربية</w:t>
      </w:r>
    </w:p>
    <w:p w14:paraId="1A4197D0" w14:textId="77777777" w:rsidR="00C73FD1" w:rsidRPr="00F47F1E" w:rsidRDefault="00000000" w:rsidP="00C06790">
      <w:pPr>
        <w:bidi/>
        <w:spacing w:line="276" w:lineRule="auto"/>
        <w:ind w:firstLine="720"/>
        <w:jc w:val="both"/>
        <w:rPr>
          <w:rFonts w:ascii="Palatino Linotype" w:hAnsi="Palatino Linotype" w:cs="Times New Roman"/>
          <w:sz w:val="32"/>
          <w:szCs w:val="32"/>
        </w:rPr>
      </w:pPr>
      <w:r w:rsidRPr="00F47F1E">
        <w:rPr>
          <w:rFonts w:ascii="Palatino Linotype" w:hAnsi="Palatino Linotype" w:cs="Traditional Arabic"/>
          <w:sz w:val="32"/>
          <w:szCs w:val="32"/>
          <w:rtl/>
        </w:rPr>
        <w:t>وفقاً لكوري، يُعَرَّف مفهوم التعلم على أنّه عملية يُنَظَّم فيها بيئة الفرد بشكل متعمّد لتمكينه من الانخراط في سلوك معيّن في ظروف خاصة أو للاستجابة لمواقف محددة؛ ومن ثمّ، يُعَدّ التعلم جزءاً خاصاً من العملية التعليمية. ولذلك، ينبغي إدارة بيئة التعلم بشكل جيّد، لأن للتعلم دوراً محورياً في العملية التربوية برمّتها</w:t>
      </w:r>
      <w:r w:rsidRPr="00F13C8E">
        <w:rPr>
          <w:rFonts w:asciiTheme="majorBidi" w:hAnsiTheme="majorBidi" w:cstheme="majorBidi"/>
          <w:sz w:val="24"/>
          <w:szCs w:val="24"/>
        </w:rPr>
        <w:t xml:space="preserve">. </w:t>
      </w:r>
      <w:r w:rsidRPr="00F13C8E">
        <w:rPr>
          <w:rFonts w:asciiTheme="majorBidi" w:hAnsiTheme="majorBidi" w:cstheme="majorBidi"/>
          <w:sz w:val="24"/>
          <w:szCs w:val="24"/>
        </w:rPr>
        <w:fldChar w:fldCharType="begin"/>
      </w:r>
      <w:r w:rsidRPr="00F13C8E">
        <w:rPr>
          <w:rFonts w:asciiTheme="majorBidi" w:hAnsiTheme="majorBidi" w:cstheme="majorBidi"/>
          <w:sz w:val="24"/>
          <w:szCs w:val="24"/>
        </w:rPr>
        <w:instrText>ADDIN CSL_CITATION {"citationItems":[{"id":"ITEM-1","itemData":{"author":[{"dropping-particle":"","family":"Harahap","given":"Koiy Sahbudin","non-dropping-particle":"","parse-names":false,"suffix":""}],"id":"ITEM-1","issued":{"date-parts":[["2021"]]},"page":"25-36","title":"Konsep Dasar Pembelajaran","type":"article-journal","volume":"1"},"uris":["http://www.mendeley.com/documents/?uuid=bbdd33a7-1313-44ed-b324-09238efd3d52"]}],"mendeley":{"formattedCitation":"(Harahap, 2021)","plainTextFormattedCitation":"(Harahap, 2021)","previouslyFormattedCitation":"(Harahap, 2021)"},"properties":{"noteIndex":0},"schema":"https://github.com/citation-style-language/schema/raw/master/csl-citation.json"}</w:instrText>
      </w:r>
      <w:r w:rsidRPr="00F13C8E">
        <w:rPr>
          <w:rFonts w:asciiTheme="majorBidi" w:hAnsiTheme="majorBidi" w:cstheme="majorBidi"/>
          <w:sz w:val="24"/>
          <w:szCs w:val="24"/>
        </w:rPr>
        <w:fldChar w:fldCharType="separate"/>
      </w:r>
      <w:r w:rsidRPr="00F13C8E">
        <w:rPr>
          <w:rFonts w:asciiTheme="majorBidi" w:hAnsiTheme="majorBidi" w:cstheme="majorBidi"/>
          <w:noProof/>
          <w:sz w:val="24"/>
          <w:szCs w:val="24"/>
        </w:rPr>
        <w:t>(Harahap, 2021)</w:t>
      </w:r>
      <w:r w:rsidRPr="00F13C8E">
        <w:rPr>
          <w:rFonts w:asciiTheme="majorBidi" w:hAnsiTheme="majorBidi" w:cstheme="majorBidi"/>
          <w:sz w:val="24"/>
          <w:szCs w:val="24"/>
        </w:rPr>
        <w:fldChar w:fldCharType="end"/>
      </w:r>
    </w:p>
    <w:p w14:paraId="6169D922" w14:textId="77777777" w:rsidR="00C73FD1" w:rsidRPr="00F47F1E" w:rsidRDefault="00000000" w:rsidP="00C06790">
      <w:pPr>
        <w:bidi/>
        <w:spacing w:line="276" w:lineRule="auto"/>
        <w:jc w:val="both"/>
        <w:rPr>
          <w:rFonts w:ascii="Palatino Linotype" w:hAnsi="Palatino Linotype" w:cs="Times New Roman"/>
          <w:sz w:val="32"/>
          <w:szCs w:val="32"/>
          <w:lang w:val="id-ID"/>
        </w:rPr>
      </w:pPr>
      <w:r w:rsidRPr="00F47F1E">
        <w:rPr>
          <w:rFonts w:ascii="Palatino Linotype" w:hAnsi="Palatino Linotype" w:cs="Traditional Arabic"/>
          <w:sz w:val="32"/>
          <w:szCs w:val="32"/>
          <w:rtl/>
        </w:rPr>
        <w:t>يمكن تعريف التعلم أيضاً على أنّه تفاعل بين المتعلّمين والمعلمين ومصادر التعلم داخل بيئة التعلم. ويكمن هدف التعلم في تيسير اكتساب المعرفة والفهم، وتطوير المهارات والعادات، وكذلك تكوين المواقف والمعتقدات لدى المتعلّمين. وبعبارة أخرى، يُعَدّ التعلم عملية تساعد المتعلّمين على تحقيق تعلم فعّال</w:t>
      </w:r>
      <w:bookmarkStart w:id="0" w:name="_Hlk213614555"/>
      <w:r w:rsidRPr="00F47F1E">
        <w:rPr>
          <w:rFonts w:ascii="Palatino Linotype" w:hAnsi="Palatino Linotype" w:cs="Times New Roman"/>
          <w:sz w:val="32"/>
          <w:szCs w:val="32"/>
          <w:lang w:val="id-ID"/>
        </w:rPr>
        <w:t xml:space="preserve"> . </w:t>
      </w:r>
      <w:r w:rsidRPr="00F13C8E">
        <w:rPr>
          <w:rFonts w:asciiTheme="majorBidi" w:hAnsiTheme="majorBidi" w:cstheme="majorBidi"/>
          <w:sz w:val="24"/>
          <w:szCs w:val="24"/>
          <w:lang w:val="id-ID"/>
        </w:rPr>
        <w:fldChar w:fldCharType="begin"/>
      </w:r>
      <w:r w:rsidRPr="00F13C8E">
        <w:rPr>
          <w:rFonts w:asciiTheme="majorBidi" w:hAnsiTheme="majorBidi" w:cstheme="majorBidi"/>
          <w:sz w:val="24"/>
          <w:szCs w:val="24"/>
          <w:lang w:val="id-ID"/>
        </w:rPr>
        <w:instrText>ADDIN CSL_CITATION {"citationItems":[{"id":"ITEM-1","itemData":{"abstract":"Even though the majority of Indonesian people are Muslim, the money regulation system used by the government through monetary policy has not fully used the sharia system, the Indonesian government still uses a dual system in regulating the money supply in Indonesia, among the instruments used is the interest rate where if the interest rate interest is used as a means of regulating the money supply, then the motive for money demand will be influenced by the desire for speculation, where this motive is prohibited in the Islamic economic system. This study aims to determine the demand for money in Indonesia from an Islamic perspective, where the demand for money must be determined based on economic activity in the real sector. The research method used is quantitative method, the data used in this research is secondary data. Data obtained from literature study and documentation collected from the Central Bureau of Statistics and Bank Indonesia. then the data analysis used is descriptive analysis and simple linear regression, by looking at the effect of Gross Domestic Product (GDP) as a form of real economic activity on the amount of money in circulation as a form of money demand in Indonesia. As for the data processing carried out, it was found that the amount of money circulating in Indonesia as a form of the amount of money demanded is indeed influenced by real economic activity (GDP). This means that the demand for money in Indonesia is in accordance with the concept of demand for money from an Islamic perspective","author":[{"dropping-particle":"","family":"Mohammad Makinuddin","given":"","non-dropping-particle":"","parse-names":false,"suffix":""}],"container-title":"AT-TAWASSUTH: Jurnal Ekonomi Islam","id":"ITEM-1","issue":"I","issued":{"date-parts":[["2023"]]},"page":"1-19","title":"Membangun Mutu Pembelajaran Bahasa Arab","type":"article-journal","volume":"VIII"},"uris":["http://www.mendeley.com/documents/?uuid=902dbbdb-7248-4cfa-b45c-1098af37a92f"]}],"mendeley":{"formattedCitation":"(Mohammad Makinuddin, 2023)","plainTextFormattedCitation":"(Mohammad Makinuddin, 2023)","previouslyFormattedCitation":"(Mohammad Makinuddin, 2023)"},"properties":{"noteIndex":0},"schema":"https://github.com/citation-style-language/schema/raw/master/csl-citation.json"}</w:instrText>
      </w:r>
      <w:r w:rsidRPr="00F13C8E">
        <w:rPr>
          <w:rFonts w:asciiTheme="majorBidi" w:hAnsiTheme="majorBidi" w:cstheme="majorBidi"/>
          <w:sz w:val="24"/>
          <w:szCs w:val="24"/>
          <w:lang w:val="id-ID"/>
        </w:rPr>
        <w:fldChar w:fldCharType="separate"/>
      </w:r>
      <w:r w:rsidRPr="00F13C8E">
        <w:rPr>
          <w:rFonts w:asciiTheme="majorBidi" w:hAnsiTheme="majorBidi" w:cstheme="majorBidi"/>
          <w:noProof/>
          <w:sz w:val="24"/>
          <w:szCs w:val="24"/>
          <w:lang w:val="id-ID"/>
        </w:rPr>
        <w:t>(Mohammad Makinuddin, 2023)</w:t>
      </w:r>
      <w:r w:rsidRPr="00F13C8E">
        <w:rPr>
          <w:rFonts w:asciiTheme="majorBidi" w:hAnsiTheme="majorBidi" w:cstheme="majorBidi"/>
          <w:sz w:val="24"/>
          <w:szCs w:val="24"/>
          <w:lang w:val="id-ID"/>
        </w:rPr>
        <w:fldChar w:fldCharType="end"/>
      </w:r>
      <w:bookmarkEnd w:id="0"/>
      <w:r w:rsidRPr="00F13C8E">
        <w:rPr>
          <w:rFonts w:asciiTheme="majorBidi" w:hAnsiTheme="majorBidi" w:cstheme="majorBidi"/>
          <w:sz w:val="24"/>
          <w:szCs w:val="24"/>
          <w:lang w:val="id-ID"/>
        </w:rPr>
        <w:t>.</w:t>
      </w:r>
    </w:p>
    <w:p w14:paraId="56C6E0C4" w14:textId="415AC0FC" w:rsidR="00B5122A" w:rsidRPr="00F47F1E" w:rsidRDefault="00B5122A" w:rsidP="00C06790">
      <w:pPr>
        <w:bidi/>
        <w:spacing w:line="276" w:lineRule="auto"/>
        <w:jc w:val="both"/>
        <w:rPr>
          <w:rFonts w:ascii="Palatino Linotype" w:hAnsi="Palatino Linotype" w:cs="Times New Roman"/>
          <w:sz w:val="32"/>
          <w:szCs w:val="32"/>
          <w:lang w:val="en-ID"/>
        </w:rPr>
      </w:pPr>
      <w:r w:rsidRPr="00F47F1E">
        <w:rPr>
          <w:rFonts w:ascii="Palatino Linotype" w:hAnsi="Palatino Linotype" w:cs="Traditional Arabic"/>
          <w:sz w:val="32"/>
          <w:szCs w:val="32"/>
          <w:rtl/>
          <w:lang w:val="en-ID"/>
        </w:rPr>
        <w:t>يعدّ تعلم اللغة العربية أمراً في غاية الأهمية، لأنها من اللغات الوطنية وفي الوقت نفسه لغة دولية. ونظراً لاعتراف العالم بمكانة اللغة العربية، فإن من الواجب تزويد أبنائنا بتعلم هذه اللغة. وقد قال أمير المؤمنين عمر بن الخطاب: "تعلّموا العربية فإنها من دينكم". وإضافة إلى ذلك، تتميز اللغة العربية بمعانٍ واتساع دلالي يفوقان ما في كثير من اللغات الأخرى</w:t>
      </w:r>
      <w:r w:rsidRPr="00F47F1E">
        <w:rPr>
          <w:rFonts w:ascii="Palatino Linotype" w:hAnsi="Palatino Linotype" w:cstheme="majorBidi"/>
          <w:sz w:val="32"/>
          <w:szCs w:val="32"/>
        </w:rPr>
        <w:t xml:space="preserve"> </w:t>
      </w:r>
      <w:r w:rsidRPr="00F13C8E">
        <w:rPr>
          <w:rFonts w:asciiTheme="majorBidi" w:hAnsiTheme="majorBidi" w:cstheme="majorBidi"/>
          <w:sz w:val="24"/>
          <w:szCs w:val="24"/>
        </w:rPr>
        <w:fldChar w:fldCharType="begin" w:fldLock="1"/>
      </w:r>
      <w:r w:rsidRPr="00F13C8E">
        <w:rPr>
          <w:rFonts w:asciiTheme="majorBidi" w:hAnsiTheme="majorBidi" w:cstheme="majorBidi"/>
          <w:sz w:val="24"/>
          <w:szCs w:val="24"/>
        </w:rPr>
        <w:instrText>ADDIN CSL_CITATION {"citationItems":[{"id":"ITEM-1","itemData":{"author":[{"dropping-particle":"","family":"Zulheddi","given":"Muhammad Iqbal","non-dropping-particle":"","parse-names":false,"suffix":""}],"id":"ITEM-1","issue":"1","issued":{"date-parts":[["2022"]]},"page":"93-106","title":"Analisis Pembelajaran Bahasa Arab Dengan Menggunaka kitab durus sl lugoh al arabiyah juz 1 Di MTs Swasta AL-KAUTSAR AL-AKBAR","type":"article-journal","volume":"8"},"uris":["http://www.mendeley.com/documents/?uuid=daca92a7-c0ab-4dd3-9775-d0a601f5eb48"]}],"mendeley":{"formattedCitation":"(Zulheddi, 2022)","plainTextFormattedCitation":"(Zulheddi, 2022)","previouslyFormattedCitation":"(Zulheddi, 2022)"},"properties":{"noteIndex":0},"schema":"https://github.com/citation-style-language/schema/raw/master/csl-citation.json"}</w:instrText>
      </w:r>
      <w:r w:rsidRPr="00F13C8E">
        <w:rPr>
          <w:rFonts w:asciiTheme="majorBidi" w:hAnsiTheme="majorBidi" w:cstheme="majorBidi"/>
          <w:sz w:val="24"/>
          <w:szCs w:val="24"/>
        </w:rPr>
        <w:fldChar w:fldCharType="separate"/>
      </w:r>
      <w:r w:rsidRPr="00F13C8E">
        <w:rPr>
          <w:rFonts w:asciiTheme="majorBidi" w:hAnsiTheme="majorBidi" w:cstheme="majorBidi"/>
          <w:noProof/>
          <w:sz w:val="24"/>
          <w:szCs w:val="24"/>
        </w:rPr>
        <w:t>(Zulheddi, 2022)</w:t>
      </w:r>
      <w:r w:rsidRPr="00F13C8E">
        <w:rPr>
          <w:rFonts w:asciiTheme="majorBidi" w:hAnsiTheme="majorBidi" w:cstheme="majorBidi"/>
          <w:sz w:val="24"/>
          <w:szCs w:val="24"/>
        </w:rPr>
        <w:fldChar w:fldCharType="end"/>
      </w:r>
      <w:r w:rsidRPr="00F47F1E">
        <w:rPr>
          <w:rFonts w:ascii="Palatino Linotype" w:hAnsi="Palatino Linotype" w:cstheme="majorBidi"/>
          <w:sz w:val="32"/>
          <w:szCs w:val="32"/>
        </w:rPr>
        <w:t>.</w:t>
      </w:r>
    </w:p>
    <w:p w14:paraId="7D89B1F1" w14:textId="36351585"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 xml:space="preserve">تعلّم اللغة العربية هو عملية مُصمَّمة بوعي وبشكل مخطّط لمساعدة المتعلّمين على إتقان اللغة العربية من خلال التفاعل النشط بين المعلم والطلاب ومصادر التعلم المختلفة في بيئة تعليمية مناسبة. وتشمل هذه العملية استخدام استراتيجيات وأساليب ومناهج متنوعة وملائمة لنقل المعرفة والمهارات والقيم اللغوية. ويهدف </w:t>
      </w:r>
      <w:r w:rsidRPr="00F47F1E">
        <w:rPr>
          <w:rFonts w:ascii="Palatino Linotype" w:hAnsi="Palatino Linotype" w:cs="Traditional Arabic"/>
          <w:sz w:val="32"/>
          <w:szCs w:val="32"/>
          <w:rtl/>
        </w:rPr>
        <w:lastRenderedPageBreak/>
        <w:t>ذلك إلى تمكين المتعلّمين من فهم اللغة العربية واستخدامها بفاعلية، سواء شفويّاً أو كتابيّاً، بما يتوافق مع أهداف التعلم المحدّدة</w:t>
      </w:r>
      <w:r w:rsidRPr="00F47F1E">
        <w:rPr>
          <w:rFonts w:ascii="Palatino Linotype" w:hAnsi="Palatino Linotype" w:cs="Traditional Arabic"/>
          <w:sz w:val="32"/>
          <w:szCs w:val="32"/>
        </w:rPr>
        <w:t>.</w:t>
      </w:r>
    </w:p>
    <w:p w14:paraId="267C58FF"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أهداف تعلّم اللغة العربية</w:t>
      </w:r>
    </w:p>
    <w:p w14:paraId="35FB4B8C" w14:textId="3CC20E37" w:rsidR="00B5122A" w:rsidRPr="00F47F1E" w:rsidRDefault="00B5122A" w:rsidP="00C06790">
      <w:pPr>
        <w:bidi/>
        <w:spacing w:line="276" w:lineRule="auto"/>
        <w:ind w:firstLine="720"/>
        <w:jc w:val="both"/>
        <w:rPr>
          <w:rFonts w:ascii="Palatino Linotype" w:hAnsi="Palatino Linotype" w:cstheme="majorBidi"/>
          <w:sz w:val="32"/>
          <w:szCs w:val="32"/>
          <w:lang w:val="id-ID"/>
        </w:rPr>
      </w:pPr>
      <w:r w:rsidRPr="00F47F1E">
        <w:rPr>
          <w:rFonts w:ascii="Palatino Linotype" w:hAnsi="Palatino Linotype" w:cs="Traditional Arabic"/>
          <w:sz w:val="32"/>
          <w:szCs w:val="32"/>
          <w:rtl/>
        </w:rPr>
        <w:t>تعدّ أهداف التعلم الغايات التي يُراد تحقيقها في سياق عملية التعليم والتعلم، وذلك بما يضمن سير هذه العملية بصورة مثلى. وفي المقابل، يُفهم التعلم على أنه سلسلة من الأحداث والوقائع والظروف التي تُنظَّم بصورة منهجية بهدف توجيه الطلاب، بحيث تتم عملية التعليم والتعلم بانسيابية ومن دون عوائق</w:t>
      </w:r>
      <w:r w:rsidRPr="00F47F1E">
        <w:rPr>
          <w:rFonts w:ascii="Palatino Linotype" w:hAnsi="Palatino Linotype" w:cs="Traditional Arabic"/>
          <w:sz w:val="32"/>
          <w:szCs w:val="32"/>
          <w:lang w:val="en-ID"/>
        </w:rPr>
        <w:t>.</w:t>
      </w:r>
      <w:r w:rsidRPr="00F47F1E">
        <w:rPr>
          <w:rFonts w:ascii="Palatino Linotype" w:hAnsi="Palatino Linotype" w:cs="Traditional Arabic"/>
          <w:sz w:val="32"/>
          <w:szCs w:val="32"/>
          <w:rtl/>
        </w:rPr>
        <w:t xml:space="preserve">تم تصميم تعلم اللغة العربية لتطوير القدرات اللغوية بشكل شامل، ويشمل ذلك المهارات الأربع الأساسية وهي الاستماع والتحدث والقراءة والكتابة، وذلك بهدف بناء الكفاءة التواصلية لدى المتعلّمين. بالإضافة إلى ذلك، يهدف التعلم إلى ترسيخ الفهم لقواعد اللغة العربية، وخاصة في مجالي النحو والصرف، والتي تُعد أساساً في تكوين وفهم تراكيب الجمل بشكل صحيح. </w:t>
      </w:r>
      <w:r w:rsidRPr="00F13C8E">
        <w:rPr>
          <w:rFonts w:asciiTheme="majorBidi" w:hAnsiTheme="majorBidi" w:cstheme="majorBidi"/>
          <w:sz w:val="24"/>
          <w:szCs w:val="24"/>
          <w:lang w:val="id-ID"/>
        </w:rPr>
        <w:fldChar w:fldCharType="begin" w:fldLock="1"/>
      </w:r>
      <w:r w:rsidRPr="00F13C8E">
        <w:rPr>
          <w:rFonts w:asciiTheme="majorBidi" w:hAnsiTheme="majorBidi" w:cstheme="majorBidi"/>
          <w:sz w:val="24"/>
          <w:szCs w:val="24"/>
          <w:lang w:val="id-ID"/>
        </w:rPr>
        <w:instrText>ADDIN CSL_CITATION {"citationItems":[{"id":"ITEM-1","itemData":{"author":[{"dropping-particle":"","family":"zulfahmi lubis","given":"","non-dropping-particle":"","parse-names":false,"suffix":""},{"dropping-particle":"","family":"Hamzah","given":"Andi Abdul","non-dropping-particle":"","parse-names":false,"suffix":""}],"id":"ITEM-1","issued":{"date-parts":[["2025"]]},"title":"Pengembangan Bahan Ajar Bahasa Arab Berbasis Keterampilan Berbahasa","type":"article-journal","volume":"2"},"uris":["http://www.mendeley.com/documents/?uuid=82e14b79-e82e-4f45-be98-3b9c23ad05fa"]}],"mendeley":{"formattedCitation":"(zulfahmi lubis &amp; Hamzah, 2025)","plainTextFormattedCitation":"(zulfahmi lubis &amp; Hamzah, 2025)"},"properties":{"noteIndex":0},"schema":"https://github.com/citation-style-language/schema/raw/master/csl-citation.json"}</w:instrText>
      </w:r>
      <w:r w:rsidRPr="00F13C8E">
        <w:rPr>
          <w:rFonts w:asciiTheme="majorBidi" w:hAnsiTheme="majorBidi" w:cstheme="majorBidi"/>
          <w:sz w:val="24"/>
          <w:szCs w:val="24"/>
          <w:lang w:val="id-ID"/>
        </w:rPr>
        <w:fldChar w:fldCharType="separate"/>
      </w:r>
      <w:r w:rsidRPr="00F13C8E">
        <w:rPr>
          <w:rFonts w:asciiTheme="majorBidi" w:hAnsiTheme="majorBidi" w:cstheme="majorBidi"/>
          <w:noProof/>
          <w:sz w:val="24"/>
          <w:szCs w:val="24"/>
          <w:lang w:val="id-ID"/>
        </w:rPr>
        <w:t>(zulfahmi lubis &amp; Hamzah, 2025)</w:t>
      </w:r>
      <w:r w:rsidRPr="00F13C8E">
        <w:rPr>
          <w:rFonts w:asciiTheme="majorBidi" w:hAnsiTheme="majorBidi" w:cstheme="majorBidi"/>
          <w:sz w:val="24"/>
          <w:szCs w:val="24"/>
          <w:lang w:val="id-ID"/>
        </w:rPr>
        <w:fldChar w:fldCharType="end"/>
      </w:r>
    </w:p>
    <w:p w14:paraId="0B6EFE97" w14:textId="4A303202" w:rsidR="00C73FD1" w:rsidRPr="00F13C8E" w:rsidRDefault="00000000" w:rsidP="00C06790">
      <w:pPr>
        <w:bidi/>
        <w:spacing w:line="276" w:lineRule="auto"/>
        <w:ind w:firstLine="720"/>
        <w:jc w:val="both"/>
        <w:rPr>
          <w:rFonts w:asciiTheme="majorBidi" w:hAnsiTheme="majorBidi" w:cstheme="majorBidi"/>
          <w:sz w:val="24"/>
          <w:szCs w:val="24"/>
          <w:lang w:val="en-ID"/>
        </w:rPr>
      </w:pPr>
      <w:r w:rsidRPr="00F47F1E">
        <w:rPr>
          <w:rFonts w:ascii="Palatino Linotype" w:hAnsi="Palatino Linotype" w:cs="Traditional Arabic"/>
          <w:sz w:val="32"/>
          <w:szCs w:val="32"/>
          <w:rtl/>
        </w:rPr>
        <w:t>كما يُعتبر إتقان اللغة العربية وسيلة مهمة للوصول إلى مصادر التعاليم الإسلامية مثل القرآن الكريم والحديث والأدبيات العلمية الأخرى مباشرةً دون الاعتماد على الترجمات. ومن ناحية أخرى، تدعم هذه القدرة الاحتياجات الأكاديمية والمهنية، بما في ذلك الدراسات الإسلامية، والأدب، والعلاقات الدولية، والتعليم، والترجمة. علاوة على ذلك، يُتَوَقَّع من تعلم اللغة العربية أن يُنمّي المواقف الإيجابية، والحب، والثقة بالنفس في استخدام اللغة العربية كجزء من الهوية والتراث الثقافي الإسلامي</w:t>
      </w:r>
      <w:r w:rsidRPr="00F47F1E">
        <w:rPr>
          <w:rFonts w:ascii="Palatino Linotype" w:hAnsi="Palatino Linotype" w:cs="Traditional Arabic"/>
          <w:sz w:val="32"/>
          <w:szCs w:val="32"/>
        </w:rPr>
        <w:t>.</w:t>
      </w:r>
      <w:r w:rsidRPr="00F47F1E">
        <w:rPr>
          <w:rFonts w:ascii="Palatino Linotype" w:hAnsi="Palatino Linotype" w:cs="Times New Roman"/>
          <w:sz w:val="32"/>
          <w:szCs w:val="32"/>
          <w:lang w:val="id-ID"/>
        </w:rPr>
        <w:t xml:space="preserve"> </w:t>
      </w:r>
      <w:r w:rsidRPr="00F13C8E">
        <w:rPr>
          <w:rFonts w:asciiTheme="majorBidi" w:hAnsiTheme="majorBidi" w:cstheme="majorBidi"/>
          <w:sz w:val="24"/>
          <w:szCs w:val="24"/>
          <w:lang w:val="id-ID"/>
        </w:rPr>
        <w:fldChar w:fldCharType="begin"/>
      </w:r>
      <w:r w:rsidRPr="00F13C8E">
        <w:rPr>
          <w:rFonts w:asciiTheme="majorBidi" w:hAnsiTheme="majorBidi" w:cstheme="majorBidi"/>
          <w:sz w:val="24"/>
          <w:szCs w:val="24"/>
          <w:lang w:val="id-ID"/>
        </w:rPr>
        <w:instrText>ADDIN CSL_CITATION {"citationItems":[{"id":"ITEM-1","itemData":{"ISBN":"9786237426059","ISSN":"02624079","author":[{"dropping-particle":"","family":"Ahdar Djamaluddin","given":"Wardana.","non-dropping-particle":"","parse-names":false,"suffix":""}],"container-title":"New Scientist","id":"ITEM-1","issue":"2188","issued":{"date-parts":[["1999"]]},"number-of-pages":"53","title":"BELAJAR DAN PEMBELAJARAN 4 Pilar Peningkatan Kompetensi Pedagogis","type":"book","volume":"162"},"uris":["http://www.mendeley.com/documents/?uuid=3cb785d5-b459-482e-9f01-cbaaa265106c"]}],"mendeley":{"formattedCitation":"(Ahdar Djamaluddin, 1999)","plainTextFormattedCitation":"(Ahdar Djamaluddin, 1999)","previouslyFormattedCitation":"(Ahdar Djamaluddin, 1999)"},"properties":{"noteIndex":0},"schema":"https://github.com/citation-style-language/schema/raw/master/csl-citation.json"}</w:instrText>
      </w:r>
      <w:r w:rsidRPr="00F13C8E">
        <w:rPr>
          <w:rFonts w:asciiTheme="majorBidi" w:hAnsiTheme="majorBidi" w:cstheme="majorBidi"/>
          <w:sz w:val="24"/>
          <w:szCs w:val="24"/>
          <w:lang w:val="id-ID"/>
        </w:rPr>
        <w:fldChar w:fldCharType="separate"/>
      </w:r>
      <w:r w:rsidRPr="00F13C8E">
        <w:rPr>
          <w:rFonts w:asciiTheme="majorBidi" w:hAnsiTheme="majorBidi" w:cstheme="majorBidi"/>
          <w:noProof/>
          <w:sz w:val="24"/>
          <w:szCs w:val="24"/>
          <w:lang w:val="id-ID"/>
        </w:rPr>
        <w:t>(Ahdar Djamaluddin, 1999)</w:t>
      </w:r>
      <w:r w:rsidRPr="00F13C8E">
        <w:rPr>
          <w:rFonts w:asciiTheme="majorBidi" w:hAnsiTheme="majorBidi" w:cstheme="majorBidi"/>
          <w:sz w:val="24"/>
          <w:szCs w:val="24"/>
          <w:lang w:val="id-ID"/>
        </w:rPr>
        <w:fldChar w:fldCharType="end"/>
      </w:r>
    </w:p>
    <w:p w14:paraId="3C299310"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نتائج البحث والمناقشة</w:t>
      </w:r>
    </w:p>
    <w:p w14:paraId="21FBAD19" w14:textId="77777777" w:rsidR="00C73FD1" w:rsidRPr="00F47F1E" w:rsidRDefault="00000000" w:rsidP="00C06790">
      <w:pPr>
        <w:bidi/>
        <w:spacing w:line="276" w:lineRule="auto"/>
        <w:jc w:val="both"/>
        <w:rPr>
          <w:rFonts w:ascii="Palatino Linotype" w:hAnsi="Palatino Linotype" w:cs="Traditional Arabic"/>
          <w:b/>
          <w:bCs/>
          <w:sz w:val="32"/>
          <w:szCs w:val="32"/>
        </w:rPr>
      </w:pPr>
      <w:r w:rsidRPr="00F47F1E">
        <w:rPr>
          <w:rFonts w:ascii="Palatino Linotype" w:hAnsi="Palatino Linotype" w:cs="Traditional Arabic"/>
          <w:b/>
          <w:bCs/>
          <w:sz w:val="32"/>
          <w:szCs w:val="32"/>
          <w:rtl/>
        </w:rPr>
        <w:t>تطبيق</w:t>
      </w:r>
      <w:r w:rsidRPr="00F47F1E">
        <w:rPr>
          <w:rFonts w:ascii="Palatino Linotype" w:hAnsi="Palatino Linotype" w:cs="Traditional Arabic"/>
          <w:b/>
          <w:bCs/>
          <w:sz w:val="32"/>
          <w:szCs w:val="32"/>
        </w:rPr>
        <w:t xml:space="preserve"> </w:t>
      </w:r>
      <w:r w:rsidRPr="00F47F1E">
        <w:rPr>
          <w:rFonts w:ascii="Palatino Linotype" w:hAnsi="Palatino Linotype" w:cs="Traditional Arabic"/>
          <w:b/>
          <w:bCs/>
          <w:sz w:val="32"/>
          <w:szCs w:val="32"/>
          <w:rtl/>
        </w:rPr>
        <w:t>طريقة التدريب في تعلم اللغة العربية بمدرسة زيا سلسبيلا المتوسطة الاهلية</w:t>
      </w:r>
    </w:p>
    <w:p w14:paraId="4F2C5B38"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 xml:space="preserve">يتم تطبيق طريقة التدريب في تعلم اللغة العربية في مدرسة زيا سلسبيلا المتوسطة الأهلية من خلال نهج منظم ومنهجي، مع التركيز على التكرار باعتباره جوهر استراتيجية التدريب. ويكمن الهدف الأساسي من هذه الطريقة في تعزيز إتقان الطلاب للمفردات، وبنية الجمل، والنطق الصحيح. ووفقاً لنتائج الملاحظة الصفية والمقابلات المتعمقة مع معلمي اللغة العربية، تبين أن المعلم يبدأ كل جلسة تدريبية بتقديم نموذج دقيق وواضح قبل أن يُطلب من الطلاب ممارسة التدريب بأنفسهم. ويُقدَّم هذا النموذج ليس فقط شفويًا مع النطق </w:t>
      </w:r>
      <w:r w:rsidRPr="00F47F1E">
        <w:rPr>
          <w:rFonts w:ascii="Palatino Linotype" w:hAnsi="Palatino Linotype" w:cs="Traditional Arabic"/>
          <w:sz w:val="32"/>
          <w:szCs w:val="32"/>
          <w:rtl/>
        </w:rPr>
        <w:lastRenderedPageBreak/>
        <w:t>الصحيح والواضح، بل أيضًا كتابيًا على السبورة لمادة محددة. بعد ذلك، يُطلب من الطلاب تقليد هذا النموذج سواء جماعيًا أو فرديًا. وتتيح هذه الطريقة لكل طالب فرصة التدريب واستيعاب المادة بعمق. وتعد هذه الخطوة التمهيدية مهمة لضمان فهم الطلاب للأساسيات بشكل صحيح قبل الانتقال إلى مرحلة التدريب النشط، بما يتوافق مع مبادئ تعلم اللغة التي تؤكد على أهمية تقديم نموذج صحيح قبل الشروع في الممارسة العملية</w:t>
      </w:r>
      <w:r w:rsidRPr="00F47F1E">
        <w:rPr>
          <w:rFonts w:ascii="Palatino Linotype" w:hAnsi="Palatino Linotype" w:cs="Traditional Arabic"/>
          <w:sz w:val="32"/>
          <w:szCs w:val="32"/>
        </w:rPr>
        <w:t>.</w:t>
      </w:r>
    </w:p>
    <w:p w14:paraId="73B44397"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وعند تقديم التغذية الراجعة على أخطاء الطلاب أثناء تطبيق طريقة التدريب، يعتمد المعلم نهجًا بنّاءً وغير تصادمي. عندما يرتكب الطلاب أخطاء في النطق أو الكتابة، لا يقوم المعلم بإعطاء التصحيح بشكل صريح ومباشر، بل يختار إعادة تقديم الشكل الصحيح بنبرة صوت لطيفة ونطق واضح، مما يتيح للطلاب فرصة إدراك أخطائهم وتصحيحها بأنفسهم من خلال الملاحظة والتدريب المتكرر. وقد ثبت أن هذا النهج فعال في تشكيل عادات لغوية إيجابية وتعزيز ثقة الطلاب بأنفسهم، دون أن يسبب شعورًا بالقلق من احتمال ارتكاب الأخطاء. كما يقوم المعلم بتنظيم تكرار التدريبات بشكل مخطط ومدروس، حيث تُظهر نتائج الملاحظة أن كل مفردة أو بنية جملة تُكرر ما بين ثلاث إلى خمس مرات، لضمان حصول الطلاب على فرصة كافية لفهم المادة واستيعابها بشكل معمّق</w:t>
      </w:r>
      <w:r w:rsidRPr="00F47F1E">
        <w:rPr>
          <w:rFonts w:ascii="Palatino Linotype" w:hAnsi="Palatino Linotype" w:cs="Traditional Arabic"/>
          <w:sz w:val="32"/>
          <w:szCs w:val="32"/>
        </w:rPr>
        <w:t>.</w:t>
      </w:r>
    </w:p>
    <w:p w14:paraId="6591E64C" w14:textId="7F1859A6"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 xml:space="preserve">تشير مستويات مشاركة الطلاب في أنشطة التدريب إلى استجابة إيجابية وحماس مرتفع. وبناءً على نتائج الملاحظة المباشرة والمقابلات مع المعلمين، يتضح أن الطلاب نشيطون ومتحمسون في تكرار المفردات وبنى الجمل التي يتم </w:t>
      </w:r>
      <w:r w:rsidR="00F13C8E">
        <w:rPr>
          <w:rFonts w:ascii="Palatino Linotype" w:hAnsi="Palatino Linotype" w:cs="Traditional Arabic" w:hint="cs"/>
          <w:sz w:val="32"/>
          <w:szCs w:val="32"/>
          <w:rtl/>
        </w:rPr>
        <w:t>تعليمها</w:t>
      </w:r>
      <w:r w:rsidRPr="00F47F1E">
        <w:rPr>
          <w:rFonts w:ascii="Palatino Linotype" w:hAnsi="Palatino Linotype" w:cs="Traditional Arabic"/>
          <w:sz w:val="32"/>
          <w:szCs w:val="32"/>
          <w:rtl/>
        </w:rPr>
        <w:t>، مما يدل على أن هذه الطريقة قادرة على جذب الانتباه وتحفيز المشاركة الفاعلة في عملية التعلم. ويُنفذ تدريب اللغة العربية بصيغ متنوعة؛ فعلى الرغم من أن الجزء الأكبر يُنفذ جماعيًا، إلا أن المعلم يقدم تدريبات فردية حسب احتياجات الطلاب وأهداف التعلم. ويتيح هذا النهج التكيف مع أساليب التعلم المتنوعة لدى الطلاب ويضمن حصول كل فرد على فرصة لممارسة التدريب بشكل مستقل</w:t>
      </w:r>
      <w:r w:rsidRPr="00F47F1E">
        <w:rPr>
          <w:rFonts w:ascii="Palatino Linotype" w:hAnsi="Palatino Linotype" w:cs="Traditional Arabic"/>
          <w:sz w:val="32"/>
          <w:szCs w:val="32"/>
        </w:rPr>
        <w:t>.</w:t>
      </w:r>
    </w:p>
    <w:p w14:paraId="293CE7EC"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 xml:space="preserve">في تدريب النطق الشفوي، لا تقتصر طريقة التدريب على التمارين الشفوية فقط، بل تشمل أيضًا نشاطات كتابة المفردات أو الجمل على السبورة بالإضافة إلى تمارين الاستجابة السريعة. ويُنفذ تمرين النطق مع المعلم ما بين ثلاث إلى خمس مرات، ثم يُتابع التمرين ثلاث مرات أخرى بشكل فردي أو ضمن مجموعات. ويتوافق هذا النهج مع نظريات تعلم اللغة التي تؤكد على أهمية تنويع الأنشطة لتعزيز المهارات اللغوية. وعلاوة على </w:t>
      </w:r>
      <w:r w:rsidRPr="00F47F1E">
        <w:rPr>
          <w:rFonts w:ascii="Palatino Linotype" w:hAnsi="Palatino Linotype" w:cs="Traditional Arabic"/>
          <w:sz w:val="32"/>
          <w:szCs w:val="32"/>
          <w:rtl/>
        </w:rPr>
        <w:lastRenderedPageBreak/>
        <w:t>ذلك، يقوم المعلم بتصميم مواد التدريب بشكل تكيفي بناءً على مستويات قدرة الطلاب. ويعد هذا التكيف مهمًا جدًا نظرًا لاختلاف مستويات القدرة بين الطلاب في الصف الواحد. وباستخدام هذا النهج المرن، يحصل كل طالب على فرصة متساوية لتعزيز كفاءته في اللغة العربية، حيث تُصمَّم المواد بحيث لا تكون سهلة جدًا ولا صعبة جدًا، مما يساهم في تحفيز الطلاب بمختلف مستويات قدراتهم</w:t>
      </w:r>
      <w:r w:rsidRPr="00F47F1E">
        <w:rPr>
          <w:rFonts w:ascii="Palatino Linotype" w:hAnsi="Palatino Linotype" w:cs="Traditional Arabic"/>
          <w:sz w:val="32"/>
          <w:szCs w:val="32"/>
        </w:rPr>
        <w:t>.</w:t>
      </w:r>
    </w:p>
    <w:p w14:paraId="209A1B4F" w14:textId="77777777" w:rsidR="00C73FD1" w:rsidRPr="00F47F1E" w:rsidRDefault="00000000" w:rsidP="00C06790">
      <w:pPr>
        <w:bidi/>
        <w:spacing w:line="276" w:lineRule="auto"/>
        <w:jc w:val="both"/>
        <w:rPr>
          <w:rFonts w:ascii="Palatino Linotype" w:hAnsi="Palatino Linotype" w:cs="Traditional Arabic"/>
          <w:b/>
          <w:bCs/>
          <w:sz w:val="32"/>
          <w:szCs w:val="32"/>
        </w:rPr>
      </w:pPr>
      <w:bookmarkStart w:id="1" w:name="_Hlk213613238"/>
      <w:r w:rsidRPr="00F47F1E">
        <w:rPr>
          <w:rFonts w:ascii="Palatino Linotype" w:hAnsi="Palatino Linotype" w:cs="Traditional Arabic"/>
          <w:b/>
          <w:bCs/>
          <w:sz w:val="32"/>
          <w:szCs w:val="32"/>
          <w:rtl/>
        </w:rPr>
        <w:t>الأثر على تعلم اللغة العربية</w:t>
      </w:r>
    </w:p>
    <w:p w14:paraId="53165F9E" w14:textId="3E382A19"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 xml:space="preserve">تؤكد المقاربة التواصلية في </w:t>
      </w:r>
      <w:r w:rsidR="00967E51" w:rsidRPr="00F47F1E">
        <w:rPr>
          <w:rFonts w:ascii="Palatino Linotype" w:hAnsi="Palatino Linotype" w:cs="Traditional Arabic"/>
          <w:sz w:val="32"/>
          <w:szCs w:val="32"/>
          <w:rtl/>
        </w:rPr>
        <w:t>تعليم</w:t>
      </w:r>
      <w:r w:rsidRPr="00F47F1E">
        <w:rPr>
          <w:rFonts w:ascii="Palatino Linotype" w:hAnsi="Palatino Linotype"/>
          <w:sz w:val="32"/>
          <w:szCs w:val="32"/>
          <w:rtl/>
          <w:lang w:bidi="ar-DZ"/>
        </w:rPr>
        <w:t xml:space="preserve"> </w:t>
      </w:r>
      <w:r w:rsidRPr="00F47F1E">
        <w:rPr>
          <w:rFonts w:ascii="Palatino Linotype" w:hAnsi="Palatino Linotype" w:cs="Traditional Arabic"/>
          <w:sz w:val="32"/>
          <w:szCs w:val="32"/>
          <w:rtl/>
        </w:rPr>
        <w:t xml:space="preserve">اللغة العربية على أهمية الكفاءة التواصلية، التي لا تقتصر على إتقان الجوانب النحوية فقط، بل تشمل أيضًا القدرة على استخدام اللغة بشكل وظيفي في مواقف الاتصال الواقعية. ووفقًا لما ذكره </w:t>
      </w:r>
      <w:r w:rsidRPr="00CB7371">
        <w:rPr>
          <w:rFonts w:asciiTheme="majorBidi" w:hAnsiTheme="majorBidi" w:cstheme="majorBidi"/>
          <w:sz w:val="24"/>
          <w:szCs w:val="24"/>
          <w:rtl/>
        </w:rPr>
        <w:t>(2021</w:t>
      </w:r>
      <w:r w:rsidR="00CB7371" w:rsidRPr="00CB7371">
        <w:rPr>
          <w:rFonts w:asciiTheme="majorBidi" w:hAnsiTheme="majorBidi" w:cstheme="majorBidi"/>
          <w:sz w:val="24"/>
          <w:szCs w:val="24"/>
        </w:rPr>
        <w:t>Rifai,</w:t>
      </w:r>
      <w:r w:rsidRPr="00CB7371">
        <w:rPr>
          <w:rFonts w:asciiTheme="majorBidi" w:hAnsiTheme="majorBidi" w:cstheme="majorBidi"/>
          <w:sz w:val="24"/>
          <w:szCs w:val="24"/>
          <w:rtl/>
        </w:rPr>
        <w:t>)،</w:t>
      </w:r>
      <w:r w:rsidRPr="00F47F1E">
        <w:rPr>
          <w:rFonts w:ascii="Palatino Linotype" w:hAnsi="Palatino Linotype" w:cs="Traditional Arabic"/>
          <w:sz w:val="32"/>
          <w:szCs w:val="32"/>
          <w:rtl/>
        </w:rPr>
        <w:t xml:space="preserve"> فإن هذه المقاربة لا تقتصر على دراسة قواعد النحو أو الإتقان اللغوي، أو على إتقان المفردات والنطق الصحيح كالناطقين الأصليين فحسب، بل تركز أيضًا على تطوير القدرة على استخدام اللغة العربية كأداة للتواصل. ولذلك، فإن تطبيق طريقة التدريب في عملية التعلم يحتوي على عناصر المقاربة التواصلية بين المعلم والطلاب بشكل واضح</w:t>
      </w:r>
      <w:r w:rsidRPr="00F47F1E">
        <w:rPr>
          <w:rFonts w:ascii="Palatino Linotype" w:hAnsi="Palatino Linotype" w:cs="Traditional Arabic"/>
          <w:sz w:val="32"/>
          <w:szCs w:val="32"/>
        </w:rPr>
        <w:t>.</w:t>
      </w:r>
    </w:p>
    <w:p w14:paraId="1C5F19E6" w14:textId="77777777" w:rsidR="00C73FD1" w:rsidRPr="00F47F1E" w:rsidRDefault="00000000" w:rsidP="00C06790">
      <w:pPr>
        <w:bidi/>
        <w:spacing w:line="276" w:lineRule="auto"/>
        <w:jc w:val="both"/>
        <w:rPr>
          <w:rFonts w:ascii="Palatino Linotype" w:hAnsi="Palatino Linotype" w:cs="Traditional Arabic"/>
          <w:sz w:val="32"/>
          <w:szCs w:val="32"/>
        </w:rPr>
      </w:pPr>
      <w:bookmarkStart w:id="2" w:name="_Hlk213613317"/>
      <w:bookmarkEnd w:id="1"/>
      <w:r w:rsidRPr="00F47F1E">
        <w:rPr>
          <w:rFonts w:ascii="Palatino Linotype" w:hAnsi="Palatino Linotype" w:cs="Traditional Arabic"/>
          <w:sz w:val="32"/>
          <w:szCs w:val="32"/>
          <w:rtl/>
        </w:rPr>
        <w:t>تطبيق طريقة التدريب بشكل مستمر في مدرسة زيا سلسبيلا المتوسطة الأهلية يحقق تأثيرًا إيجابيًا كبيرًا على تطور مهارات اللغة لدى الطلاب. ومن بين هذه التأثيرات، يُلاحظ تحسن ملحوظ في احتفاظ الطلاب بالمفردات. تعمل كثافة التكرار في جلسات التدريب على تسهيل قدرة الطلاب على تذكر المفردات واستخدامها بدقة وفعالية أكبر في مواقف مختلفة. وبجانب الحفظ، يتمكن الطلاب أيضًا من تركيب الجمل ونطقها باللغة العربية بسلاسة أكبر. تشير هذه النتائج إلى أن التمارين المتكررة تلعب دورًا مهمًا في تعزيز الذاكرة طويلة المدى للغة المستهدفة، وفقًا لمبادئ اكتساب اللغة التي تؤكد على أهمية الممارسة المتكررة في إتقان اللغة. وقد ثبت أن طريقة التدريب فعالة للغاية، خاصة في سياق تعلم اللغة العربية الذي يتطلب من الطلاب الحفظ والتعود على المادة والمفردات بشكل مكثف</w:t>
      </w:r>
      <w:r w:rsidRPr="00F47F1E">
        <w:rPr>
          <w:rFonts w:ascii="Palatino Linotype" w:hAnsi="Palatino Linotype" w:cs="Traditional Arabic"/>
          <w:sz w:val="32"/>
          <w:szCs w:val="32"/>
        </w:rPr>
        <w:t>.</w:t>
      </w:r>
    </w:p>
    <w:p w14:paraId="07715CCF" w14:textId="77777777" w:rsidR="00C73FD1" w:rsidRPr="00F47F1E" w:rsidRDefault="00000000" w:rsidP="00C06790">
      <w:pPr>
        <w:bidi/>
        <w:spacing w:line="276" w:lineRule="auto"/>
        <w:jc w:val="both"/>
        <w:rPr>
          <w:rFonts w:ascii="Palatino Linotype" w:hAnsi="Palatino Linotype" w:cs="Traditional Arabic"/>
          <w:sz w:val="32"/>
          <w:szCs w:val="32"/>
        </w:rPr>
      </w:pPr>
      <w:bookmarkStart w:id="3" w:name="_Hlk213613355"/>
      <w:bookmarkEnd w:id="2"/>
      <w:r w:rsidRPr="00F47F1E">
        <w:rPr>
          <w:rFonts w:ascii="Palatino Linotype" w:hAnsi="Palatino Linotype" w:cs="Traditional Arabic"/>
          <w:sz w:val="32"/>
          <w:szCs w:val="32"/>
          <w:rtl/>
        </w:rPr>
        <w:t xml:space="preserve">علاوة على ذلك، لوحظ تحسن ملحوظ في جانب النطق لدى الطلاب. من خلال تكرار النطق بشكل منتظم والتوجيه المباشر من المعلم، أصبح الطلاب أكثر ألفة مع الأصوات المميزة للغة العربية التي كانت تُعتبر صعبة سابقًا، وخاصة نطق الحروف الهجائية التي لا توجد في النظام الصوتي للغة الإندونيسية. ولا يقتصر هذا النطق الصحيح على الحفظ المؤقت فحسب، بل يتطور ليصبح مهارة متأصلة بشكل طبيعي من خلال </w:t>
      </w:r>
      <w:r w:rsidRPr="00F47F1E">
        <w:rPr>
          <w:rFonts w:ascii="Palatino Linotype" w:hAnsi="Palatino Linotype" w:cs="Traditional Arabic"/>
          <w:sz w:val="32"/>
          <w:szCs w:val="32"/>
          <w:rtl/>
        </w:rPr>
        <w:lastRenderedPageBreak/>
        <w:t>العادة المكتسبة نتيجة التدريب المستمر. ويؤدي هذا التحسن بشكل مباشر إلى رفع قدرة الطلاب على التحدث (الكلام)، حيث يصبحون معتادين على نطق المفردات العربية بسلاسة، مما يدعم إتقان النطق بمهارة</w:t>
      </w:r>
      <w:r w:rsidRPr="00F47F1E">
        <w:rPr>
          <w:rFonts w:ascii="Palatino Linotype" w:hAnsi="Palatino Linotype" w:cs="Traditional Arabic"/>
          <w:sz w:val="32"/>
          <w:szCs w:val="32"/>
        </w:rPr>
        <w:t>.</w:t>
      </w:r>
    </w:p>
    <w:p w14:paraId="230212EB" w14:textId="77777777" w:rsidR="00C73FD1" w:rsidRPr="00F47F1E" w:rsidRDefault="00000000" w:rsidP="00C06790">
      <w:pPr>
        <w:bidi/>
        <w:spacing w:line="276" w:lineRule="auto"/>
        <w:jc w:val="both"/>
        <w:rPr>
          <w:rFonts w:ascii="Palatino Linotype" w:hAnsi="Palatino Linotype" w:cs="Traditional Arabic"/>
          <w:b/>
          <w:bCs/>
          <w:sz w:val="32"/>
          <w:szCs w:val="32"/>
        </w:rPr>
      </w:pPr>
      <w:bookmarkStart w:id="4" w:name="_Hlk213613427"/>
      <w:bookmarkEnd w:id="3"/>
      <w:r w:rsidRPr="00F47F1E">
        <w:rPr>
          <w:rFonts w:ascii="Palatino Linotype" w:hAnsi="Palatino Linotype" w:cs="Traditional Arabic"/>
          <w:b/>
          <w:bCs/>
          <w:sz w:val="32"/>
          <w:szCs w:val="32"/>
          <w:rtl/>
        </w:rPr>
        <w:t>التحديات في التطبيق</w:t>
      </w:r>
    </w:p>
    <w:p w14:paraId="219C912C"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على الرغم من أن تطبيق طريقة التدريب يقدم تأثيرات إيجابية متعددة، إلا أن تنفيذه يواجه عددًا من التحديات. واحدة من أهم هذه التحديات هي محدودية وقت التعلم داخل الصف. نظرًا لأن طريقة التدريب تتطلب تكرارًا مكثفًا لتحقيق إتقان أمثل، غالبًا ما يكون الوقت المتاح غير كافٍ لتنفيذ جميع خطط التعلم بشكل كامل، خاصة عندما تكون المادة المطلوب تدريسها كثيفة. لذلك، يصبح إدارة الوقت بشكل فعال أمرًا بالغ الأهمية في هذا السياق</w:t>
      </w:r>
      <w:r w:rsidRPr="00F47F1E">
        <w:rPr>
          <w:rFonts w:ascii="Palatino Linotype" w:hAnsi="Palatino Linotype" w:cs="Traditional Arabic"/>
          <w:sz w:val="32"/>
          <w:szCs w:val="32"/>
        </w:rPr>
        <w:t>.</w:t>
      </w:r>
    </w:p>
    <w:p w14:paraId="0E7A099F" w14:textId="77777777" w:rsidR="00C73FD1" w:rsidRPr="00F47F1E" w:rsidRDefault="00000000" w:rsidP="00C06790">
      <w:pPr>
        <w:bidi/>
        <w:spacing w:line="276" w:lineRule="auto"/>
        <w:jc w:val="both"/>
        <w:rPr>
          <w:rFonts w:ascii="Palatino Linotype" w:hAnsi="Palatino Linotype" w:cs="Traditional Arabic"/>
          <w:sz w:val="32"/>
          <w:szCs w:val="32"/>
        </w:rPr>
      </w:pPr>
      <w:bookmarkStart w:id="5" w:name="_Hlk213613491"/>
      <w:bookmarkEnd w:id="4"/>
      <w:r w:rsidRPr="00F47F1E">
        <w:rPr>
          <w:rFonts w:ascii="Palatino Linotype" w:hAnsi="Palatino Linotype" w:cs="Traditional Arabic"/>
          <w:sz w:val="32"/>
          <w:szCs w:val="32"/>
          <w:rtl/>
        </w:rPr>
        <w:t>بالإضافة إلى ذلك، يُعتبر تفاوت مستويات قدرة الطلاب تحديًا قائمًا بحد ذاته. فالطلاب ذوو القدرات الأقل يحتاجون إلى مزيد من الوقت والتكرار لفهم المادة وتحقيق مستوى الإتقان المطلوب. وبالمقابل، يميل الطلاب ذوو القدرات الأعلى إلى الشعور بقلة التحدي أو حتى الملل إذا لم يتم تزويدهم بأنشطة أكثر تعقيدًا وتحديًا. تتطلب هذه الحالة من المعلم الاستمرار في الابتكار والإبداع عند تصميم أنشطة التدريب بحيث يمكنها استيعاب الفروق في القدرات بشكل فعّال</w:t>
      </w:r>
      <w:r w:rsidRPr="00F47F1E">
        <w:rPr>
          <w:rFonts w:ascii="Palatino Linotype" w:hAnsi="Palatino Linotype" w:cs="Traditional Arabic"/>
          <w:sz w:val="32"/>
          <w:szCs w:val="32"/>
        </w:rPr>
        <w:t>.</w:t>
      </w:r>
    </w:p>
    <w:p w14:paraId="7ACFDAEC" w14:textId="77777777" w:rsidR="00C73FD1" w:rsidRPr="00F47F1E" w:rsidRDefault="00000000" w:rsidP="00C06790">
      <w:pPr>
        <w:bidi/>
        <w:spacing w:line="276" w:lineRule="auto"/>
        <w:jc w:val="both"/>
        <w:rPr>
          <w:rFonts w:ascii="Palatino Linotype" w:hAnsi="Palatino Linotype" w:cs="Traditional Arabic"/>
          <w:b/>
          <w:bCs/>
          <w:sz w:val="32"/>
          <w:szCs w:val="32"/>
        </w:rPr>
      </w:pPr>
      <w:bookmarkStart w:id="6" w:name="_Hlk213613644"/>
      <w:bookmarkEnd w:id="5"/>
      <w:r w:rsidRPr="00F47F1E">
        <w:rPr>
          <w:rFonts w:ascii="Palatino Linotype" w:hAnsi="Palatino Linotype" w:cs="Traditional Arabic"/>
          <w:b/>
          <w:bCs/>
          <w:sz w:val="32"/>
          <w:szCs w:val="32"/>
          <w:rtl/>
        </w:rPr>
        <w:t>الخلاصة</w:t>
      </w:r>
    </w:p>
    <w:p w14:paraId="130E787D"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sz w:val="32"/>
          <w:szCs w:val="32"/>
          <w:rtl/>
        </w:rPr>
        <w:t>يتم تطبيق طريقة التدريب في مدرسة زيا سلسبيلا المتوسطة الأهلية بشكل منظم مع التركيز على تكرار المادة لتعزيز إتقان المفردات، وبنية الجمل، والنطق في اللغة العربية. يقوم المعلم بتقديم أمثلة واضحة وتصحيح أخطاء الطلاب بشكل بنّاء، مما يتيح للطلاب تصحيح أخطائهم بأنفسهم دون أي ضغوط. تُنفذ هذه الطريقة في شكل مجموعات وفردي، مع تكييف المادة وفقًا لقدرات الطلاب، مما يعزز المشاركة النشطة والحماس للتعلم. وتدعم تنويع التمارين الشفوية والكتابية تطوير المهارات اللغوية بشكل شامل. ومن خلال النهج التكيفي والمخطط له، ثبت أن طريقة التدريب فعالة في رفع كفاءة الطلاب في اللغة العربية في مدرسة زيا سلسبيلا المتوسطة الأهلية</w:t>
      </w:r>
      <w:r w:rsidRPr="00F47F1E">
        <w:rPr>
          <w:rFonts w:ascii="Palatino Linotype" w:hAnsi="Palatino Linotype" w:cs="Traditional Arabic"/>
          <w:sz w:val="32"/>
          <w:szCs w:val="32"/>
        </w:rPr>
        <w:t>.</w:t>
      </w:r>
    </w:p>
    <w:p w14:paraId="2D31047D" w14:textId="0001F1F9" w:rsidR="00C73FD1" w:rsidRPr="00F47F1E" w:rsidRDefault="00000000" w:rsidP="00C06790">
      <w:pPr>
        <w:bidi/>
        <w:spacing w:line="276" w:lineRule="auto"/>
        <w:jc w:val="both"/>
        <w:rPr>
          <w:rFonts w:ascii="Palatino Linotype" w:hAnsi="Palatino Linotype" w:cs="Traditional Arabic"/>
          <w:sz w:val="32"/>
          <w:szCs w:val="32"/>
        </w:rPr>
      </w:pPr>
      <w:bookmarkStart w:id="7" w:name="_Hlk213613701"/>
      <w:bookmarkEnd w:id="6"/>
      <w:r w:rsidRPr="00F47F1E">
        <w:rPr>
          <w:rFonts w:ascii="Palatino Linotype" w:hAnsi="Palatino Linotype" w:cs="Traditional Arabic"/>
          <w:sz w:val="32"/>
          <w:szCs w:val="32"/>
          <w:rtl/>
        </w:rPr>
        <w:lastRenderedPageBreak/>
        <w:t xml:space="preserve">وبناءً على ذلك، تستنتج هذه الدراسة أن طريقة التدريب، إذا تم تطبيقها بتخطيط منظم، وتنويع مبتكر، وتكييف وفق خصائص الطلاب، تمتلك إمكانات كبيرة كنموذج تعليمي متميز في </w:t>
      </w:r>
      <w:r w:rsidR="00967E51" w:rsidRPr="00F47F1E">
        <w:rPr>
          <w:rFonts w:ascii="Palatino Linotype" w:hAnsi="Palatino Linotype" w:cs="Traditional Arabic"/>
          <w:sz w:val="32"/>
          <w:szCs w:val="32"/>
          <w:rtl/>
        </w:rPr>
        <w:t>تعليم</w:t>
      </w:r>
      <w:r w:rsidRPr="00F47F1E">
        <w:rPr>
          <w:rFonts w:ascii="Palatino Linotype" w:hAnsi="Palatino Linotype"/>
          <w:sz w:val="32"/>
          <w:szCs w:val="32"/>
          <w:rtl/>
          <w:lang w:bidi="ar-DZ"/>
        </w:rPr>
        <w:t xml:space="preserve"> </w:t>
      </w:r>
      <w:r w:rsidRPr="00F47F1E">
        <w:rPr>
          <w:rFonts w:ascii="Palatino Linotype" w:hAnsi="Palatino Linotype" w:cs="Traditional Arabic"/>
          <w:sz w:val="32"/>
          <w:szCs w:val="32"/>
          <w:rtl/>
        </w:rPr>
        <w:t>اللغة العربية على مستوى المدارس المتوسطة. فهذه الطريقة لا تعزز الجوانب المعرفية في عملية اكتساب اللغة فحسب، بل تعمل أيضًا على رفع الجوانب العاطفية بشكل فعّال، مثل الدافعية والثقة بالنفس لدى الطلاب، مما يمكّن من تكوين مهارات اللغة العربية بشكل شامل ومستدام</w:t>
      </w:r>
      <w:r w:rsidRPr="00F47F1E">
        <w:rPr>
          <w:rFonts w:ascii="Palatino Linotype" w:hAnsi="Palatino Linotype" w:cs="Traditional Arabic"/>
          <w:sz w:val="32"/>
          <w:szCs w:val="32"/>
        </w:rPr>
        <w:t>.</w:t>
      </w:r>
    </w:p>
    <w:bookmarkEnd w:id="7"/>
    <w:p w14:paraId="4C860846" w14:textId="77777777" w:rsidR="00C73FD1" w:rsidRPr="00F47F1E" w:rsidRDefault="00000000" w:rsidP="00C06790">
      <w:pPr>
        <w:bidi/>
        <w:spacing w:line="276" w:lineRule="auto"/>
        <w:jc w:val="both"/>
        <w:rPr>
          <w:rFonts w:ascii="Palatino Linotype" w:hAnsi="Palatino Linotype" w:cs="Traditional Arabic"/>
          <w:sz w:val="32"/>
          <w:szCs w:val="32"/>
        </w:rPr>
      </w:pPr>
      <w:r w:rsidRPr="00F47F1E">
        <w:rPr>
          <w:rFonts w:ascii="Palatino Linotype" w:hAnsi="Palatino Linotype" w:cs="Traditional Arabic"/>
          <w:b/>
          <w:bCs/>
          <w:sz w:val="32"/>
          <w:szCs w:val="32"/>
          <w:rtl/>
          <w:lang w:bidi="ar-DZ"/>
        </w:rPr>
        <w:t>المراجع</w:t>
      </w:r>
    </w:p>
    <w:p w14:paraId="4CF84F9A" w14:textId="77777777" w:rsidR="00C73FD1" w:rsidRPr="00F47F1E" w:rsidRDefault="00C73FD1">
      <w:pPr>
        <w:bidi/>
        <w:jc w:val="both"/>
        <w:rPr>
          <w:rFonts w:ascii="Traditional Arabic" w:hAnsi="Traditional Arabic" w:cs="Traditional Arabic"/>
          <w:sz w:val="32"/>
          <w:szCs w:val="32"/>
        </w:rPr>
      </w:pPr>
    </w:p>
    <w:p w14:paraId="6D12AF8B"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Ahdar Djamaluddin, W. (1999). BELAJAR DAN PEMBELAJARAN 4 Pilar Peningkatan Kompetensi Pedagogis. In </w:t>
      </w:r>
      <w:r w:rsidRPr="00C06790">
        <w:rPr>
          <w:rFonts w:ascii="Times New Roman" w:hAnsi="Times New Roman" w:cs="Times New Roman"/>
          <w:i/>
          <w:iCs/>
          <w:noProof/>
          <w:sz w:val="24"/>
          <w:szCs w:val="24"/>
        </w:rPr>
        <w:t>New Scientist</w:t>
      </w:r>
      <w:r w:rsidRPr="00C06790">
        <w:rPr>
          <w:rFonts w:ascii="Times New Roman" w:hAnsi="Times New Roman" w:cs="Times New Roman"/>
          <w:noProof/>
          <w:sz w:val="24"/>
          <w:szCs w:val="24"/>
        </w:rPr>
        <w:t xml:space="preserve"> (Vol. 162, Issue 2188).</w:t>
      </w:r>
    </w:p>
    <w:p w14:paraId="00E55738"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b/>
          <w:bCs/>
          <w:sz w:val="24"/>
          <w:szCs w:val="24"/>
        </w:rPr>
        <w:fldChar w:fldCharType="begin"/>
      </w:r>
      <w:r w:rsidRPr="00C06790">
        <w:rPr>
          <w:rFonts w:ascii="Times New Roman" w:hAnsi="Times New Roman" w:cs="Times New Roman"/>
          <w:b/>
          <w:bCs/>
          <w:sz w:val="24"/>
          <w:szCs w:val="24"/>
        </w:rPr>
        <w:instrText xml:space="preserve">ADDIN Mendeley Bibliography CSL_BIBLIOGRAPHY </w:instrText>
      </w:r>
      <w:r w:rsidRPr="00C06790">
        <w:rPr>
          <w:rFonts w:ascii="Times New Roman" w:hAnsi="Times New Roman" w:cs="Times New Roman"/>
          <w:b/>
          <w:bCs/>
          <w:sz w:val="24"/>
          <w:szCs w:val="24"/>
        </w:rPr>
        <w:fldChar w:fldCharType="separate"/>
      </w:r>
      <w:r w:rsidRPr="00C06790">
        <w:rPr>
          <w:rFonts w:ascii="Times New Roman" w:hAnsi="Times New Roman" w:cs="Times New Roman"/>
          <w:noProof/>
          <w:sz w:val="24"/>
          <w:szCs w:val="24"/>
        </w:rPr>
        <w:t xml:space="preserve">Alimuddien, F. (n.d.). </w:t>
      </w:r>
      <w:r w:rsidRPr="00C06790">
        <w:rPr>
          <w:rFonts w:ascii="Times New Roman" w:hAnsi="Times New Roman" w:cs="Times New Roman"/>
          <w:i/>
          <w:iCs/>
          <w:noProof/>
          <w:sz w:val="24"/>
          <w:szCs w:val="24"/>
        </w:rPr>
        <w:t>PENERAPAN METODE DRILL DALAM PEMBELAJARAN BAHASA ARAB TERHADAP HASIL BELAJAR SISWA 7B MTS AS-SUNNAH CIREBON</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XII</w:t>
      </w:r>
      <w:r w:rsidRPr="00C06790">
        <w:rPr>
          <w:rFonts w:ascii="Times New Roman" w:hAnsi="Times New Roman" w:cs="Times New Roman"/>
          <w:noProof/>
          <w:sz w:val="24"/>
          <w:szCs w:val="24"/>
        </w:rPr>
        <w:t>(1), 168–177.</w:t>
      </w:r>
    </w:p>
    <w:p w14:paraId="794FAC39"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Firdausiyah, A., &amp; Jannah, I. M. (2025). </w:t>
      </w:r>
      <w:r w:rsidRPr="00C06790">
        <w:rPr>
          <w:rFonts w:ascii="Times New Roman" w:hAnsi="Times New Roman" w:cs="Times New Roman"/>
          <w:i/>
          <w:iCs/>
          <w:noProof/>
          <w:sz w:val="24"/>
          <w:szCs w:val="24"/>
        </w:rPr>
        <w:t>Analisis Problematika Peserta Didik dalam Menulis Kalimat Bahasa Arab</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8</w:t>
      </w:r>
      <w:r w:rsidRPr="00C06790">
        <w:rPr>
          <w:rFonts w:ascii="Times New Roman" w:hAnsi="Times New Roman" w:cs="Times New Roman"/>
          <w:noProof/>
          <w:sz w:val="24"/>
          <w:szCs w:val="24"/>
        </w:rPr>
        <w:t>(1).</w:t>
      </w:r>
    </w:p>
    <w:p w14:paraId="008EFF59"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Harahap, K. S. (2021). </w:t>
      </w:r>
      <w:r w:rsidRPr="00C06790">
        <w:rPr>
          <w:rFonts w:ascii="Times New Roman" w:hAnsi="Times New Roman" w:cs="Times New Roman"/>
          <w:i/>
          <w:iCs/>
          <w:noProof/>
          <w:sz w:val="24"/>
          <w:szCs w:val="24"/>
        </w:rPr>
        <w:t>Konsep Dasar Pembelajaran</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1</w:t>
      </w:r>
      <w:r w:rsidRPr="00C06790">
        <w:rPr>
          <w:rFonts w:ascii="Times New Roman" w:hAnsi="Times New Roman" w:cs="Times New Roman"/>
          <w:noProof/>
          <w:sz w:val="24"/>
          <w:szCs w:val="24"/>
        </w:rPr>
        <w:t>, 25–36.</w:t>
      </w:r>
    </w:p>
    <w:p w14:paraId="08E6A2EC"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Husain, N., &amp; Rifa’i, A. (2025). Penerapan Metode Drill dalam Pembelajaran Bahasa Arab (Studi Kasus di MTsN 9 Kediri). </w:t>
      </w:r>
      <w:r w:rsidRPr="00C06790">
        <w:rPr>
          <w:rFonts w:ascii="Times New Roman" w:hAnsi="Times New Roman" w:cs="Times New Roman"/>
          <w:i/>
          <w:iCs/>
          <w:noProof/>
          <w:sz w:val="24"/>
          <w:szCs w:val="24"/>
        </w:rPr>
        <w:t>Al-Wasil</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3</w:t>
      </w:r>
      <w:r w:rsidRPr="00C06790">
        <w:rPr>
          <w:rFonts w:ascii="Times New Roman" w:hAnsi="Times New Roman" w:cs="Times New Roman"/>
          <w:noProof/>
          <w:sz w:val="24"/>
          <w:szCs w:val="24"/>
        </w:rPr>
        <w:t>(1), 73–85. https://doi.org/10.30762/alwasil.v3i1.5843</w:t>
      </w:r>
    </w:p>
    <w:p w14:paraId="1304E3F2"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Jamroh, N. M. B., &amp; Nisa, K. (2021). Implementasi Metode Drill Dalam Meningkatkan Hafalan Kosakata Bahasa Arab Di Madrasah Aliyah Al Amiriyyah Blokagung Banyuwangi. </w:t>
      </w:r>
      <w:r w:rsidRPr="00C06790">
        <w:rPr>
          <w:rFonts w:ascii="Times New Roman" w:hAnsi="Times New Roman" w:cs="Times New Roman"/>
          <w:i/>
          <w:iCs/>
          <w:noProof/>
          <w:sz w:val="24"/>
          <w:szCs w:val="24"/>
        </w:rPr>
        <w:t>TADRIS AL-ARABIYAT: Jurnal Kajian Ilmu Pendidikan Bahasa Arab</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1</w:t>
      </w:r>
      <w:r w:rsidRPr="00C06790">
        <w:rPr>
          <w:rFonts w:ascii="Times New Roman" w:hAnsi="Times New Roman" w:cs="Times New Roman"/>
          <w:noProof/>
          <w:sz w:val="24"/>
          <w:szCs w:val="24"/>
        </w:rPr>
        <w:t>(02), 317–333. https://doi.org/10.30739/arabiyat.v1i02.1405</w:t>
      </w:r>
    </w:p>
    <w:p w14:paraId="3DA98056"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Kamalia. (2024). </w:t>
      </w:r>
      <w:r w:rsidRPr="00C06790">
        <w:rPr>
          <w:rFonts w:ascii="Times New Roman" w:hAnsi="Times New Roman" w:cs="Times New Roman"/>
          <w:i/>
          <w:iCs/>
          <w:noProof/>
          <w:sz w:val="24"/>
          <w:szCs w:val="24"/>
        </w:rPr>
        <w:t>The Strategy of Mastering Mufrodat on the Ability to Give Arabic Speeches to Students of the Darul Falah Asahan Islamic Boarding School</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7</w:t>
      </w:r>
      <w:r w:rsidRPr="00C06790">
        <w:rPr>
          <w:rFonts w:ascii="Times New Roman" w:hAnsi="Times New Roman" w:cs="Times New Roman"/>
          <w:noProof/>
          <w:sz w:val="24"/>
          <w:szCs w:val="24"/>
        </w:rPr>
        <w:t>(2), 200–217.</w:t>
      </w:r>
    </w:p>
    <w:p w14:paraId="2AAD3507"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Kholiluddin, H., Andhika, R. R., &amp; Nabila, Z. I. (2025). </w:t>
      </w:r>
      <w:r w:rsidRPr="00C06790">
        <w:rPr>
          <w:rFonts w:ascii="Times New Roman" w:hAnsi="Times New Roman" w:cs="Times New Roman"/>
          <w:i/>
          <w:iCs/>
          <w:noProof/>
          <w:sz w:val="24"/>
          <w:szCs w:val="24"/>
        </w:rPr>
        <w:t>Peran Guru Bahasa Arab dalam Meningkatkan Efektivitas Pembelajaran Bahasa Arab : Tinjauan Kepustakaan</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2</w:t>
      </w:r>
      <w:r w:rsidRPr="00C06790">
        <w:rPr>
          <w:rFonts w:ascii="Times New Roman" w:hAnsi="Times New Roman" w:cs="Times New Roman"/>
          <w:noProof/>
          <w:sz w:val="24"/>
          <w:szCs w:val="24"/>
        </w:rPr>
        <w:t>(2), 51–64.</w:t>
      </w:r>
    </w:p>
    <w:p w14:paraId="51D81E2A"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Mohammad Makinuddin. (2023). Membangun Mutu Pembelajaran Bahasa Arab. </w:t>
      </w:r>
      <w:r w:rsidRPr="00C06790">
        <w:rPr>
          <w:rFonts w:ascii="Times New Roman" w:hAnsi="Times New Roman" w:cs="Times New Roman"/>
          <w:i/>
          <w:iCs/>
          <w:noProof/>
          <w:sz w:val="24"/>
          <w:szCs w:val="24"/>
        </w:rPr>
        <w:t>AT-TAWASSUTH: Jurnal Ekonomi Islam</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VIII</w:t>
      </w:r>
      <w:r w:rsidRPr="00C06790">
        <w:rPr>
          <w:rFonts w:ascii="Times New Roman" w:hAnsi="Times New Roman" w:cs="Times New Roman"/>
          <w:noProof/>
          <w:sz w:val="24"/>
          <w:szCs w:val="24"/>
        </w:rPr>
        <w:t>(I), 1–19.</w:t>
      </w:r>
    </w:p>
    <w:p w14:paraId="6B0A1C2E"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Nurul Melani Haifa, Indah Nabilla, Virda Rahmatika, Rully Hidayatullah, &amp; Harmonedi </w:t>
      </w:r>
      <w:r w:rsidRPr="00C06790">
        <w:rPr>
          <w:rFonts w:ascii="Times New Roman" w:hAnsi="Times New Roman" w:cs="Times New Roman"/>
          <w:noProof/>
          <w:sz w:val="24"/>
          <w:szCs w:val="24"/>
        </w:rPr>
        <w:lastRenderedPageBreak/>
        <w:t xml:space="preserve">Harmonedi. (2025). Identifikasi Variabel Penelitian, Jenis Sumber Data dalam Penelitian Pendidikan. </w:t>
      </w:r>
      <w:r w:rsidRPr="00C06790">
        <w:rPr>
          <w:rFonts w:ascii="Times New Roman" w:hAnsi="Times New Roman" w:cs="Times New Roman"/>
          <w:i/>
          <w:iCs/>
          <w:noProof/>
          <w:sz w:val="24"/>
          <w:szCs w:val="24"/>
        </w:rPr>
        <w:t>Dinamika Pembelajaran : Jurnal Pendidikan Dan Bahasa</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2</w:t>
      </w:r>
      <w:r w:rsidRPr="00C06790">
        <w:rPr>
          <w:rFonts w:ascii="Times New Roman" w:hAnsi="Times New Roman" w:cs="Times New Roman"/>
          <w:noProof/>
          <w:sz w:val="24"/>
          <w:szCs w:val="24"/>
        </w:rPr>
        <w:t>(2), 256–270. https://doi.org/10.62383/dilan.v2i2.1563</w:t>
      </w:r>
    </w:p>
    <w:p w14:paraId="7DE7F244"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Pokhrel, S. (2024). Penerapan Metode Drill Untuk Meningkatkan Penguasaan Hafalan Kosa Kata Bahasa Arab Siswa Kelas. </w:t>
      </w:r>
      <w:r w:rsidRPr="00C06790">
        <w:rPr>
          <w:rFonts w:ascii="Times New Roman" w:hAnsi="Times New Roman" w:cs="Times New Roman"/>
          <w:i/>
          <w:iCs/>
          <w:noProof/>
          <w:sz w:val="24"/>
          <w:szCs w:val="24"/>
        </w:rPr>
        <w:t>Αγαη</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15</w:t>
      </w:r>
      <w:r w:rsidRPr="00C06790">
        <w:rPr>
          <w:rFonts w:ascii="Times New Roman" w:hAnsi="Times New Roman" w:cs="Times New Roman"/>
          <w:noProof/>
          <w:sz w:val="24"/>
          <w:szCs w:val="24"/>
        </w:rPr>
        <w:t>(1), 37–48.</w:t>
      </w:r>
    </w:p>
    <w:p w14:paraId="464607B9"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Sugiyono. (2013). </w:t>
      </w:r>
      <w:r w:rsidRPr="00C06790">
        <w:rPr>
          <w:rFonts w:ascii="Times New Roman" w:hAnsi="Times New Roman" w:cs="Times New Roman"/>
          <w:i/>
          <w:iCs/>
          <w:noProof/>
          <w:sz w:val="24"/>
          <w:szCs w:val="24"/>
        </w:rPr>
        <w:t>Metodologi Penelitian Kuantitatif, Kualitatif dan R &amp; D</w:t>
      </w:r>
      <w:r w:rsidRPr="00C06790">
        <w:rPr>
          <w:rFonts w:ascii="Times New Roman" w:hAnsi="Times New Roman" w:cs="Times New Roman"/>
          <w:noProof/>
          <w:sz w:val="24"/>
          <w:szCs w:val="24"/>
        </w:rPr>
        <w:t>.</w:t>
      </w:r>
    </w:p>
    <w:p w14:paraId="07A32924" w14:textId="77777777"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Ubaidillah, A. (n.d.). </w:t>
      </w:r>
      <w:r w:rsidRPr="00C06790">
        <w:rPr>
          <w:rFonts w:ascii="Times New Roman" w:hAnsi="Times New Roman" w:cs="Times New Roman"/>
          <w:i/>
          <w:iCs/>
          <w:noProof/>
          <w:sz w:val="24"/>
          <w:szCs w:val="24"/>
        </w:rPr>
        <w:t>APLIKASI METODE DRILL</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02</w:t>
      </w:r>
      <w:r w:rsidRPr="00C06790">
        <w:rPr>
          <w:rFonts w:ascii="Times New Roman" w:hAnsi="Times New Roman" w:cs="Times New Roman"/>
          <w:noProof/>
          <w:sz w:val="24"/>
          <w:szCs w:val="24"/>
        </w:rPr>
        <w:t>, 1–14.</w:t>
      </w:r>
    </w:p>
    <w:p w14:paraId="1A5FD472" w14:textId="77777777" w:rsidR="00B5122A" w:rsidRPr="00C06790" w:rsidRDefault="00B5122A"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Zulfahmi lubis, &amp; Hamzah, A. A. (2025). </w:t>
      </w:r>
      <w:r w:rsidRPr="00C06790">
        <w:rPr>
          <w:rFonts w:ascii="Times New Roman" w:hAnsi="Times New Roman" w:cs="Times New Roman"/>
          <w:i/>
          <w:iCs/>
          <w:noProof/>
          <w:sz w:val="24"/>
          <w:szCs w:val="24"/>
        </w:rPr>
        <w:t>Pengembangan Bahan Ajar Bahasa Arab Berbasis Keterampilan Berbahasa</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2</w:t>
      </w:r>
      <w:r w:rsidRPr="00C06790">
        <w:rPr>
          <w:rFonts w:ascii="Times New Roman" w:hAnsi="Times New Roman" w:cs="Times New Roman"/>
          <w:noProof/>
          <w:sz w:val="24"/>
          <w:szCs w:val="24"/>
        </w:rPr>
        <w:t>.</w:t>
      </w:r>
    </w:p>
    <w:p w14:paraId="46508735" w14:textId="336D923B" w:rsidR="00B5122A" w:rsidRPr="00C06790" w:rsidRDefault="00B5122A"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Pr>
        <w:t xml:space="preserve">Zulheddi, M. I. (2022). </w:t>
      </w:r>
      <w:r w:rsidRPr="00C06790">
        <w:rPr>
          <w:rFonts w:ascii="Times New Roman" w:hAnsi="Times New Roman" w:cs="Times New Roman"/>
          <w:i/>
          <w:iCs/>
          <w:noProof/>
          <w:sz w:val="24"/>
          <w:szCs w:val="24"/>
        </w:rPr>
        <w:t>Analisis Pembelajaran Bahasa Arab Dengan Menggunaka kitab durus sl lugoh al arabiyah juz 1 Di MTs Swasta AL-KAUTSAR AL-AKBAR</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Pr>
        <w:t>8</w:t>
      </w:r>
      <w:r w:rsidRPr="00C06790">
        <w:rPr>
          <w:rFonts w:ascii="Times New Roman" w:hAnsi="Times New Roman" w:cs="Times New Roman"/>
          <w:noProof/>
          <w:sz w:val="24"/>
          <w:szCs w:val="24"/>
        </w:rPr>
        <w:t>(1), 93–106.</w:t>
      </w:r>
    </w:p>
    <w:p w14:paraId="196DF0E5" w14:textId="5FC7FF9A"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tl/>
        </w:rPr>
        <w:t>طعيمة, ر. ع</w:t>
      </w:r>
      <w:r w:rsidRPr="00C06790">
        <w:rPr>
          <w:rFonts w:ascii="Times New Roman" w:hAnsi="Times New Roman" w:cs="Times New Roman"/>
          <w:noProof/>
          <w:sz w:val="24"/>
          <w:szCs w:val="24"/>
        </w:rPr>
        <w:t>. (n.d.)</w:t>
      </w:r>
      <w:r w:rsidRPr="00C06790">
        <w:rPr>
          <w:rFonts w:ascii="Times New Roman" w:hAnsi="Times New Roman" w:cs="Times New Roman"/>
          <w:i/>
          <w:iCs/>
          <w:noProof/>
          <w:sz w:val="24"/>
          <w:szCs w:val="24"/>
        </w:rPr>
        <w:t>.</w:t>
      </w:r>
      <w:r w:rsidR="000A2E81" w:rsidRPr="00C06790">
        <w:rPr>
          <w:rFonts w:ascii="Times New Roman" w:hAnsi="Times New Roman" w:cs="Times New Roman" w:hint="cs"/>
          <w:i/>
          <w:iCs/>
          <w:noProof/>
          <w:sz w:val="24"/>
          <w:szCs w:val="24"/>
          <w:rtl/>
        </w:rPr>
        <w:t xml:space="preserve"> </w:t>
      </w:r>
      <w:r w:rsidR="000A2E81" w:rsidRPr="00C06790">
        <w:rPr>
          <w:rFonts w:ascii="Times New Roman" w:hAnsi="Times New Roman" w:cs="Times New Roman"/>
          <w:i/>
          <w:iCs/>
          <w:noProof/>
          <w:sz w:val="24"/>
          <w:szCs w:val="24"/>
          <w:rtl/>
        </w:rPr>
        <w:t>للناطقين بلغات أخرى الجزء الثاني المناهج وطرق التدريب</w:t>
      </w:r>
      <w:r w:rsidRPr="00C06790">
        <w:rPr>
          <w:rFonts w:ascii="Times New Roman" w:hAnsi="Times New Roman" w:cs="Times New Roman"/>
          <w:noProof/>
          <w:sz w:val="24"/>
          <w:szCs w:val="24"/>
        </w:rPr>
        <w:t xml:space="preserve"> </w:t>
      </w:r>
      <w:r w:rsidRPr="00C06790">
        <w:rPr>
          <w:rFonts w:ascii="Times New Roman" w:hAnsi="Times New Roman" w:cs="Times New Roman"/>
          <w:i/>
          <w:iCs/>
          <w:noProof/>
          <w:sz w:val="24"/>
          <w:szCs w:val="24"/>
          <w:rtl/>
        </w:rPr>
        <w:t>المراجع في تعليم اللغة العربية</w:t>
      </w:r>
      <w:r w:rsidRPr="00C06790">
        <w:rPr>
          <w:rFonts w:ascii="Times New Roman" w:hAnsi="Times New Roman" w:cs="Times New Roman"/>
          <w:noProof/>
          <w:sz w:val="24"/>
          <w:szCs w:val="24"/>
        </w:rPr>
        <w:t>.</w:t>
      </w:r>
    </w:p>
    <w:p w14:paraId="29BF381E" w14:textId="3081AA30" w:rsidR="00C73FD1" w:rsidRPr="00C06790" w:rsidRDefault="00000000" w:rsidP="00C06790">
      <w:pPr>
        <w:widowControl w:val="0"/>
        <w:autoSpaceDE w:val="0"/>
        <w:autoSpaceDN w:val="0"/>
        <w:adjustRightInd w:val="0"/>
        <w:spacing w:line="276" w:lineRule="auto"/>
        <w:ind w:left="480" w:hanging="480"/>
        <w:rPr>
          <w:rFonts w:ascii="Times New Roman" w:hAnsi="Times New Roman" w:cs="Times New Roman"/>
          <w:noProof/>
          <w:sz w:val="24"/>
          <w:szCs w:val="24"/>
        </w:rPr>
      </w:pPr>
      <w:r w:rsidRPr="00C06790">
        <w:rPr>
          <w:rFonts w:ascii="Times New Roman" w:hAnsi="Times New Roman" w:cs="Times New Roman"/>
          <w:noProof/>
          <w:sz w:val="24"/>
          <w:szCs w:val="24"/>
          <w:rtl/>
        </w:rPr>
        <w:t>مطمئنة</w:t>
      </w:r>
      <w:r w:rsidR="00B5122A" w:rsidRPr="00C06790">
        <w:rPr>
          <w:rFonts w:ascii="Times New Roman" w:hAnsi="Times New Roman" w:cs="Times New Roman"/>
          <w:i/>
          <w:iCs/>
          <w:noProof/>
          <w:sz w:val="24"/>
          <w:szCs w:val="24"/>
          <w:rtl/>
        </w:rPr>
        <w:t xml:space="preserve"> </w:t>
      </w:r>
      <w:r w:rsidRPr="00C06790">
        <w:rPr>
          <w:rFonts w:ascii="Times New Roman" w:hAnsi="Times New Roman" w:cs="Times New Roman"/>
          <w:i/>
          <w:iCs/>
          <w:noProof/>
          <w:sz w:val="24"/>
          <w:szCs w:val="24"/>
        </w:rPr>
        <w:t>(</w:t>
      </w:r>
      <w:r w:rsidR="00B5122A" w:rsidRPr="00C06790">
        <w:rPr>
          <w:rFonts w:ascii="Times New Roman" w:hAnsi="Times New Roman" w:cs="Times New Roman" w:hint="cs"/>
          <w:i/>
          <w:iCs/>
          <w:noProof/>
          <w:sz w:val="24"/>
          <w:szCs w:val="24"/>
          <w:rtl/>
        </w:rPr>
        <w:t>2022</w:t>
      </w:r>
      <w:r w:rsidRPr="00C06790">
        <w:rPr>
          <w:rFonts w:ascii="Times New Roman" w:hAnsi="Times New Roman" w:cs="Times New Roman"/>
          <w:i/>
          <w:iCs/>
          <w:noProof/>
          <w:sz w:val="24"/>
          <w:szCs w:val="24"/>
        </w:rPr>
        <w:t>)</w:t>
      </w:r>
      <w:r w:rsidR="00B5122A" w:rsidRPr="00C06790">
        <w:rPr>
          <w:rFonts w:ascii="Times New Roman" w:hAnsi="Times New Roman" w:cs="Times New Roman"/>
          <w:noProof/>
          <w:sz w:val="24"/>
          <w:szCs w:val="24"/>
          <w:rtl/>
        </w:rPr>
        <w:t xml:space="preserve"> </w:t>
      </w:r>
      <w:r w:rsidRPr="00C06790">
        <w:rPr>
          <w:rFonts w:ascii="Times New Roman" w:hAnsi="Times New Roman" w:cs="Times New Roman"/>
          <w:i/>
          <w:iCs/>
          <w:noProof/>
          <w:sz w:val="24"/>
          <w:szCs w:val="24"/>
        </w:rPr>
        <w:t xml:space="preserve"> </w:t>
      </w:r>
      <w:r w:rsidR="00B5122A" w:rsidRPr="00C06790">
        <w:rPr>
          <w:rFonts w:ascii="Times New Roman" w:hAnsi="Times New Roman" w:cs="Times New Roman"/>
          <w:i/>
          <w:iCs/>
          <w:noProof/>
          <w:sz w:val="24"/>
          <w:szCs w:val="24"/>
          <w:rtl/>
        </w:rPr>
        <w:t>فعالية استخدام طريقة التدري</w:t>
      </w:r>
      <w:r w:rsidR="00B5122A" w:rsidRPr="00C06790">
        <w:rPr>
          <w:rFonts w:ascii="Times New Roman" w:hAnsi="Times New Roman" w:cs="Times New Roman" w:hint="cs"/>
          <w:i/>
          <w:iCs/>
          <w:noProof/>
          <w:sz w:val="24"/>
          <w:szCs w:val="24"/>
          <w:rtl/>
        </w:rPr>
        <w:t>ب</w:t>
      </w:r>
      <w:r w:rsidR="00B5122A" w:rsidRPr="00C06790">
        <w:rPr>
          <w:rFonts w:ascii="Times New Roman" w:hAnsi="Times New Roman" w:cs="Times New Roman"/>
          <w:i/>
          <w:iCs/>
          <w:noProof/>
          <w:sz w:val="24"/>
          <w:szCs w:val="24"/>
          <w:rtl/>
        </w:rPr>
        <w:t xml:space="preserve"> </w:t>
      </w:r>
      <w:r w:rsidRPr="00C06790">
        <w:rPr>
          <w:rFonts w:ascii="Times New Roman" w:hAnsi="Times New Roman" w:cs="Times New Roman"/>
          <w:i/>
          <w:iCs/>
          <w:noProof/>
          <w:sz w:val="24"/>
          <w:szCs w:val="24"/>
          <w:rtl/>
        </w:rPr>
        <w:t>تحسين اتقان المفردات العربية لدى للتلاميذ الصف السابع في المدرسة الثانوية الحكومية غووا</w:t>
      </w:r>
      <w:r w:rsidRPr="00C06790">
        <w:rPr>
          <w:rFonts w:ascii="Times New Roman" w:hAnsi="Times New Roman" w:cs="Times New Roman"/>
          <w:noProof/>
          <w:sz w:val="24"/>
          <w:szCs w:val="24"/>
        </w:rPr>
        <w:t>.</w:t>
      </w:r>
    </w:p>
    <w:p w14:paraId="27D88FD9" w14:textId="77777777" w:rsidR="00C73FD1" w:rsidRPr="00C06790" w:rsidRDefault="00000000" w:rsidP="00C06790">
      <w:pPr>
        <w:spacing w:line="276" w:lineRule="auto"/>
        <w:jc w:val="both"/>
        <w:rPr>
          <w:rFonts w:ascii="Traditional Arabic" w:hAnsi="Traditional Arabic" w:cs="Traditional Arabic"/>
          <w:sz w:val="24"/>
          <w:szCs w:val="24"/>
        </w:rPr>
      </w:pPr>
      <w:r w:rsidRPr="00C06790">
        <w:rPr>
          <w:rFonts w:ascii="Times New Roman" w:hAnsi="Times New Roman" w:cs="Times New Roman"/>
          <w:b/>
          <w:bCs/>
          <w:sz w:val="24"/>
          <w:szCs w:val="24"/>
        </w:rPr>
        <w:fldChar w:fldCharType="end"/>
      </w:r>
    </w:p>
    <w:p w14:paraId="3A132D1B" w14:textId="77777777" w:rsidR="00C73FD1" w:rsidRDefault="00C73FD1">
      <w:pPr>
        <w:bidi/>
        <w:jc w:val="both"/>
        <w:rPr>
          <w:rFonts w:ascii="Traditional Arabic" w:hAnsi="Traditional Arabic" w:cs="Traditional Arabic"/>
          <w:sz w:val="36"/>
          <w:szCs w:val="36"/>
        </w:rPr>
      </w:pPr>
    </w:p>
    <w:p w14:paraId="0CB64445" w14:textId="77777777" w:rsidR="00C73FD1" w:rsidRDefault="00C73FD1">
      <w:pPr>
        <w:bidi/>
        <w:rPr>
          <w:rFonts w:ascii="Traditional Arabic" w:hAnsi="Traditional Arabic" w:cs="Traditional Arabic"/>
          <w:b/>
          <w:bCs/>
          <w:sz w:val="36"/>
          <w:szCs w:val="36"/>
          <w:rtl/>
        </w:rPr>
      </w:pPr>
    </w:p>
    <w:p w14:paraId="4765CE47" w14:textId="77777777" w:rsidR="00C73FD1" w:rsidRDefault="00C73FD1">
      <w:pPr>
        <w:spacing w:after="0" w:line="240" w:lineRule="auto"/>
        <w:jc w:val="center"/>
        <w:rPr>
          <w:rFonts w:ascii="Times New Roman" w:eastAsia="SimSun" w:hAnsi="Times New Roman" w:cs="Times New Roman"/>
          <w:sz w:val="24"/>
          <w:szCs w:val="24"/>
          <w:lang w:val="id-ID"/>
        </w:rPr>
      </w:pPr>
    </w:p>
    <w:p w14:paraId="27A75103" w14:textId="77777777" w:rsidR="00C73FD1" w:rsidRDefault="00C73FD1">
      <w:pPr>
        <w:spacing w:after="0" w:line="240" w:lineRule="auto"/>
        <w:jc w:val="center"/>
        <w:rPr>
          <w:rFonts w:ascii="Times New Roman" w:eastAsia="SimSun" w:hAnsi="Times New Roman" w:cs="Times New Roman"/>
          <w:sz w:val="24"/>
          <w:szCs w:val="24"/>
          <w:lang w:val="id-ID"/>
        </w:rPr>
      </w:pPr>
    </w:p>
    <w:p w14:paraId="58DBA40C"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7D3156E4"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68DF76AA"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5FD8521D"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08D31421"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24B7F78D"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40A0B397"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701679C0"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2949A90C"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09E6F33A"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7C0D9E95"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3189A1E8"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08150ACA"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2A4BA221" w14:textId="77777777" w:rsidR="00C73FD1" w:rsidRDefault="00C73FD1">
      <w:pPr>
        <w:spacing w:after="0" w:line="240" w:lineRule="auto"/>
        <w:jc w:val="center"/>
        <w:rPr>
          <w:rFonts w:ascii="Times New Roman" w:eastAsia="SimSun" w:hAnsi="Times New Roman" w:cs="Times New Roman"/>
          <w:i/>
          <w:iCs/>
          <w:sz w:val="24"/>
          <w:szCs w:val="24"/>
          <w:lang w:val="id-ID"/>
        </w:rPr>
      </w:pPr>
    </w:p>
    <w:p w14:paraId="32978F0D" w14:textId="77777777" w:rsidR="00C73FD1" w:rsidRDefault="00C73FD1">
      <w:pPr>
        <w:spacing w:after="0" w:line="240" w:lineRule="auto"/>
        <w:rPr>
          <w:rFonts w:ascii="Times New Roman" w:eastAsia="SimSun" w:hAnsi="Times New Roman" w:cs="Times New Roman"/>
          <w:i/>
          <w:iCs/>
          <w:sz w:val="24"/>
          <w:szCs w:val="24"/>
        </w:rPr>
      </w:pPr>
    </w:p>
    <w:p w14:paraId="7B57AF00" w14:textId="77777777" w:rsidR="00C73FD1" w:rsidRDefault="00C73FD1">
      <w:pPr>
        <w:autoSpaceDE w:val="0"/>
        <w:autoSpaceDN w:val="0"/>
        <w:adjustRightInd w:val="0"/>
        <w:spacing w:after="0" w:line="240" w:lineRule="auto"/>
        <w:jc w:val="both"/>
        <w:rPr>
          <w:rFonts w:ascii="Times New Roman" w:hAnsi="Times New Roman" w:cs="Times New Roman"/>
          <w:sz w:val="24"/>
          <w:szCs w:val="24"/>
          <w:lang w:val="id-ID"/>
        </w:rPr>
      </w:pPr>
    </w:p>
    <w:p w14:paraId="6DE18590" w14:textId="77777777" w:rsidR="00C73FD1" w:rsidRDefault="00C73FD1">
      <w:pPr>
        <w:spacing w:after="0" w:line="240" w:lineRule="auto"/>
        <w:rPr>
          <w:rFonts w:ascii="Times New Roman" w:hAnsi="Times New Roman" w:cs="Times New Roman"/>
          <w:b/>
          <w:bCs/>
          <w:sz w:val="24"/>
          <w:szCs w:val="24"/>
          <w:lang w:val="id-ID"/>
        </w:rPr>
      </w:pPr>
    </w:p>
    <w:p w14:paraId="7FCDDB2C" w14:textId="77777777" w:rsidR="00C73FD1" w:rsidRDefault="00C73FD1">
      <w:pPr>
        <w:pStyle w:val="Default"/>
        <w:jc w:val="both"/>
        <w:rPr>
          <w:rFonts w:ascii="Times New Roman" w:hAnsi="Times New Roman" w:cs="Times New Roman"/>
          <w:lang w:val="id-ID"/>
        </w:rPr>
      </w:pPr>
    </w:p>
    <w:p w14:paraId="175E1C8D" w14:textId="77777777" w:rsidR="00C73FD1" w:rsidRDefault="00C73FD1">
      <w:pPr>
        <w:pStyle w:val="Default"/>
        <w:jc w:val="both"/>
        <w:rPr>
          <w:rFonts w:ascii="Times New Roman" w:hAnsi="Times New Roman" w:cs="Times New Roman"/>
          <w:lang w:val="id-ID"/>
        </w:rPr>
      </w:pPr>
    </w:p>
    <w:p w14:paraId="107A008D" w14:textId="77777777" w:rsidR="00C73FD1" w:rsidRDefault="00C73FD1">
      <w:pPr>
        <w:pStyle w:val="Default"/>
        <w:jc w:val="both"/>
        <w:rPr>
          <w:rFonts w:ascii="Times New Roman" w:hAnsi="Times New Roman" w:cs="Times New Roman"/>
          <w:lang w:val="id-ID"/>
        </w:rPr>
      </w:pPr>
    </w:p>
    <w:p w14:paraId="3373E4F5" w14:textId="77777777" w:rsidR="00C73FD1" w:rsidRDefault="00C73FD1">
      <w:pPr>
        <w:pStyle w:val="Default"/>
        <w:jc w:val="both"/>
        <w:rPr>
          <w:rFonts w:ascii="Times New Roman" w:hAnsi="Times New Roman" w:cs="Times New Roman"/>
          <w:lang w:val="id-ID"/>
        </w:rPr>
      </w:pPr>
    </w:p>
    <w:p w14:paraId="00236CA4" w14:textId="77777777" w:rsidR="00C73FD1" w:rsidRDefault="00C73FD1">
      <w:pPr>
        <w:pStyle w:val="Default"/>
        <w:jc w:val="both"/>
        <w:rPr>
          <w:rFonts w:ascii="Times New Roman" w:hAnsi="Times New Roman" w:cs="Times New Roman"/>
          <w:lang w:val="id-ID"/>
        </w:rPr>
      </w:pPr>
    </w:p>
    <w:p w14:paraId="6A0B76B0" w14:textId="77777777" w:rsidR="00C73FD1" w:rsidRDefault="00C73FD1">
      <w:pPr>
        <w:pStyle w:val="Default"/>
        <w:jc w:val="both"/>
        <w:rPr>
          <w:rFonts w:ascii="Times New Roman" w:hAnsi="Times New Roman" w:cs="Times New Roman"/>
          <w:lang w:val="id-ID"/>
        </w:rPr>
      </w:pPr>
    </w:p>
    <w:p w14:paraId="54D53719" w14:textId="77777777" w:rsidR="00C73FD1" w:rsidRDefault="00C73FD1">
      <w:pPr>
        <w:pStyle w:val="Default"/>
        <w:jc w:val="both"/>
        <w:rPr>
          <w:rFonts w:ascii="Times New Roman" w:hAnsi="Times New Roman" w:cs="Times New Roman"/>
          <w:lang w:val="id-ID"/>
        </w:rPr>
      </w:pPr>
    </w:p>
    <w:p w14:paraId="12AF974C" w14:textId="77777777" w:rsidR="00C73FD1" w:rsidRDefault="00C73FD1">
      <w:pPr>
        <w:pStyle w:val="Default"/>
        <w:jc w:val="both"/>
        <w:rPr>
          <w:rFonts w:ascii="Times New Roman" w:hAnsi="Times New Roman" w:cs="Times New Roman"/>
          <w:lang w:val="id-ID"/>
        </w:rPr>
      </w:pPr>
    </w:p>
    <w:p w14:paraId="754BF095" w14:textId="77777777" w:rsidR="00C73FD1" w:rsidRDefault="00C73FD1">
      <w:pPr>
        <w:pStyle w:val="Default"/>
        <w:jc w:val="both"/>
        <w:rPr>
          <w:rFonts w:ascii="Times New Roman" w:hAnsi="Times New Roman" w:cs="Times New Roman"/>
          <w:lang w:val="id-ID"/>
        </w:rPr>
      </w:pPr>
    </w:p>
    <w:p w14:paraId="7D598A3F" w14:textId="77777777" w:rsidR="00C73FD1" w:rsidRDefault="00C73FD1">
      <w:pPr>
        <w:pStyle w:val="Default"/>
        <w:jc w:val="both"/>
        <w:rPr>
          <w:rFonts w:ascii="Times New Roman" w:hAnsi="Times New Roman" w:cs="Times New Roman"/>
          <w:lang w:val="id-ID"/>
        </w:rPr>
      </w:pPr>
    </w:p>
    <w:p w14:paraId="6F19987B" w14:textId="77777777" w:rsidR="00C73FD1" w:rsidRDefault="00C73FD1">
      <w:pPr>
        <w:pStyle w:val="Default"/>
        <w:jc w:val="both"/>
        <w:rPr>
          <w:rFonts w:ascii="Times New Roman" w:hAnsi="Times New Roman" w:cs="Times New Roman"/>
          <w:lang w:val="id-ID"/>
        </w:rPr>
      </w:pPr>
    </w:p>
    <w:p w14:paraId="43FBA1CA" w14:textId="77777777" w:rsidR="00C73FD1" w:rsidRDefault="00C73FD1">
      <w:pPr>
        <w:pStyle w:val="Default"/>
        <w:jc w:val="both"/>
        <w:rPr>
          <w:rFonts w:ascii="Times New Roman" w:hAnsi="Times New Roman" w:cs="Times New Roman"/>
          <w:lang w:val="id-ID"/>
        </w:rPr>
      </w:pPr>
    </w:p>
    <w:p w14:paraId="277AAD02" w14:textId="77777777" w:rsidR="00C73FD1" w:rsidRDefault="00C73FD1">
      <w:pPr>
        <w:pStyle w:val="Default"/>
        <w:jc w:val="both"/>
        <w:rPr>
          <w:rFonts w:ascii="Times New Roman" w:hAnsi="Times New Roman" w:cs="Times New Roman"/>
          <w:lang w:val="id-ID"/>
        </w:rPr>
      </w:pPr>
    </w:p>
    <w:p w14:paraId="284BEB69" w14:textId="77777777" w:rsidR="00C73FD1" w:rsidRDefault="00C73FD1">
      <w:pPr>
        <w:pStyle w:val="Default"/>
        <w:jc w:val="both"/>
        <w:rPr>
          <w:rFonts w:ascii="Times New Roman" w:hAnsi="Times New Roman" w:cs="Times New Roman"/>
          <w:lang w:val="id-ID"/>
        </w:rPr>
      </w:pPr>
    </w:p>
    <w:p w14:paraId="0392F224" w14:textId="77777777" w:rsidR="00C73FD1" w:rsidRDefault="00C73FD1">
      <w:pPr>
        <w:pStyle w:val="Default"/>
        <w:jc w:val="both"/>
        <w:rPr>
          <w:rFonts w:ascii="Times New Roman" w:hAnsi="Times New Roman" w:cs="Times New Roman"/>
          <w:lang w:val="id-ID"/>
        </w:rPr>
      </w:pPr>
    </w:p>
    <w:p w14:paraId="375FFE22" w14:textId="77777777" w:rsidR="00C73FD1" w:rsidRDefault="00C73FD1">
      <w:pPr>
        <w:pStyle w:val="Default"/>
        <w:jc w:val="both"/>
        <w:rPr>
          <w:rFonts w:ascii="Times New Roman" w:hAnsi="Times New Roman" w:cs="Times New Roman"/>
          <w:lang w:val="id-ID"/>
        </w:rPr>
      </w:pPr>
    </w:p>
    <w:p w14:paraId="78A53AE3" w14:textId="77777777" w:rsidR="00C73FD1" w:rsidRDefault="00C73FD1">
      <w:pPr>
        <w:pStyle w:val="Default"/>
        <w:jc w:val="both"/>
        <w:rPr>
          <w:rFonts w:ascii="Times New Roman" w:hAnsi="Times New Roman" w:cs="Times New Roman"/>
          <w:lang w:val="id-ID"/>
        </w:rPr>
      </w:pPr>
    </w:p>
    <w:p w14:paraId="75D0FCD0" w14:textId="77777777" w:rsidR="00C73FD1" w:rsidRDefault="00C73FD1">
      <w:pPr>
        <w:pStyle w:val="Default"/>
        <w:jc w:val="both"/>
        <w:rPr>
          <w:rFonts w:ascii="Times New Roman" w:hAnsi="Times New Roman" w:cs="Times New Roman"/>
          <w:lang w:val="id-ID"/>
        </w:rPr>
      </w:pPr>
    </w:p>
    <w:p w14:paraId="6D7FBC8F" w14:textId="77777777" w:rsidR="00C73FD1" w:rsidRDefault="00C73FD1">
      <w:pPr>
        <w:pStyle w:val="Default"/>
        <w:jc w:val="both"/>
        <w:rPr>
          <w:rFonts w:ascii="Times New Roman" w:hAnsi="Times New Roman" w:cs="Times New Roman"/>
          <w:lang w:val="id-ID"/>
        </w:rPr>
      </w:pPr>
    </w:p>
    <w:p w14:paraId="5871A3AC" w14:textId="77777777" w:rsidR="00C73FD1" w:rsidRDefault="00C73FD1">
      <w:pPr>
        <w:pStyle w:val="Default"/>
        <w:jc w:val="both"/>
        <w:rPr>
          <w:rFonts w:ascii="Times New Roman" w:hAnsi="Times New Roman" w:cs="Times New Roman"/>
          <w:lang w:val="id-ID"/>
        </w:rPr>
      </w:pPr>
    </w:p>
    <w:p w14:paraId="1AA0E2B7" w14:textId="77777777" w:rsidR="00C73FD1" w:rsidRDefault="00C73FD1">
      <w:pPr>
        <w:pStyle w:val="Default"/>
        <w:jc w:val="both"/>
        <w:rPr>
          <w:rFonts w:ascii="Times New Roman" w:hAnsi="Times New Roman" w:cs="Times New Roman"/>
          <w:lang w:val="id-ID"/>
        </w:rPr>
      </w:pPr>
    </w:p>
    <w:p w14:paraId="2926492B" w14:textId="77777777" w:rsidR="00C73FD1" w:rsidRDefault="00C73FD1">
      <w:pPr>
        <w:pStyle w:val="Default"/>
        <w:jc w:val="both"/>
        <w:rPr>
          <w:rFonts w:ascii="Times New Roman" w:hAnsi="Times New Roman" w:cs="Times New Roman"/>
          <w:lang w:val="id-ID"/>
        </w:rPr>
      </w:pPr>
    </w:p>
    <w:p w14:paraId="3CD1C36C" w14:textId="77777777" w:rsidR="00C73FD1" w:rsidRDefault="00C73FD1">
      <w:pPr>
        <w:pStyle w:val="Default"/>
        <w:jc w:val="both"/>
        <w:rPr>
          <w:rFonts w:ascii="Times New Roman" w:hAnsi="Times New Roman" w:cs="Times New Roman"/>
          <w:lang w:val="id-ID"/>
        </w:rPr>
      </w:pPr>
    </w:p>
    <w:p w14:paraId="5642E70A" w14:textId="77777777" w:rsidR="00C73FD1" w:rsidRDefault="00C73FD1">
      <w:pPr>
        <w:pStyle w:val="Default"/>
        <w:jc w:val="both"/>
        <w:rPr>
          <w:rFonts w:ascii="Times New Roman" w:hAnsi="Times New Roman" w:cs="Times New Roman"/>
        </w:rPr>
      </w:pPr>
    </w:p>
    <w:sectPr w:rsidR="00C73FD1">
      <w:headerReference w:type="even" r:id="rId11"/>
      <w:headerReference w:type="default" r:id="rId12"/>
      <w:footerReference w:type="even" r:id="rId13"/>
      <w:footerReference w:type="default" r:id="rId14"/>
      <w:pgSz w:w="11906" w:h="16838" w:code="9"/>
      <w:pgMar w:top="1701" w:right="1701" w:bottom="1701" w:left="1701" w:header="1134" w:footer="73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CF68A" w14:textId="77777777" w:rsidR="00AD103E" w:rsidRDefault="00AD103E">
      <w:pPr>
        <w:spacing w:after="0" w:line="240" w:lineRule="auto"/>
      </w:pPr>
      <w:r>
        <w:separator/>
      </w:r>
    </w:p>
  </w:endnote>
  <w:endnote w:type="continuationSeparator" w:id="0">
    <w:p w14:paraId="2E0CA2F7" w14:textId="77777777" w:rsidR="00AD103E" w:rsidRDefault="00AD1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Myriad Pro">
    <w:altName w:val="Segoe UI"/>
    <w:charset w:val="00"/>
    <w:family w:val="swiss"/>
    <w:pitch w:val="variable"/>
    <w:sig w:usb0="20000287" w:usb1="00000001" w:usb2="00000000" w:usb3="00000000" w:csb0="0000019F" w:csb1="00000000"/>
  </w:font>
  <w:font w:name="Malgun Gothic">
    <w:altName w:val="Malgun Gothic"/>
    <w:panose1 w:val="020B0503020000020004"/>
    <w:charset w:val="81"/>
    <w:family w:val="swiss"/>
    <w:pitch w:val="variable"/>
    <w:sig w:usb0="9000002F" w:usb1="29D77CFB" w:usb2="00000012" w:usb3="00000000" w:csb0="00080001" w:csb1="00000000"/>
  </w:font>
  <w:font w:name="Traditional Arabic">
    <w:altName w:val="Traditional Arabic"/>
    <w:panose1 w:val="02020603050405020304"/>
    <w:charset w:val="00"/>
    <w:family w:val="roman"/>
    <w:pitch w:val="variable"/>
    <w:sig w:usb0="00002003" w:usb1="80000000" w:usb2="00000008" w:usb3="00000000" w:csb0="00000041" w:csb1="00000000"/>
  </w:font>
  <w:font w:name="Palatino Linotype">
    <w:panose1 w:val="02040502050505030304"/>
    <w:charset w:val="00"/>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Copperplate Gothic Bold">
    <w:altName w:val="Copperplate Gothic Bold"/>
    <w:panose1 w:val="020E0705020206020404"/>
    <w:charset w:val="00"/>
    <w:family w:val="swiss"/>
    <w:pitch w:val="variable"/>
    <w:sig w:usb0="00000003" w:usb1="00000000" w:usb2="00000000" w:usb3="00000000" w:csb0="00000001" w:csb1="00000000"/>
  </w:font>
  <w:font w:name="Garamond">
    <w:altName w:val="Garamond"/>
    <w:panose1 w:val="02020404030301010803"/>
    <w:charset w:val="00"/>
    <w:family w:val="roman"/>
    <w:pitch w:val="variable"/>
    <w:sig w:usb0="00000287" w:usb1="00000000" w:usb2="00000000" w:usb3="00000000" w:csb0="0000009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6812" w14:textId="77777777" w:rsidR="00C73FD1" w:rsidRDefault="00000000">
    <w:pPr>
      <w:pStyle w:val="Footer"/>
      <w:tabs>
        <w:tab w:val="clear" w:pos="4680"/>
        <w:tab w:val="clear" w:pos="9360"/>
      </w:tabs>
      <w:rPr>
        <w:sz w:val="20"/>
        <w:szCs w:val="20"/>
      </w:rPr>
    </w:pPr>
    <w:r>
      <w:rPr>
        <w:noProof/>
        <w:sz w:val="20"/>
        <w:szCs w:val="20"/>
      </w:rPr>
      <mc:AlternateContent>
        <mc:Choice Requires="wps">
          <w:drawing>
            <wp:anchor distT="0" distB="0" distL="0" distR="0" simplePos="0" relativeHeight="7" behindDoc="0" locked="0" layoutInCell="1" allowOverlap="1" wp14:anchorId="1EC56796" wp14:editId="16239AEB">
              <wp:simplePos x="0" y="0"/>
              <wp:positionH relativeFrom="column">
                <wp:posOffset>501015</wp:posOffset>
              </wp:positionH>
              <wp:positionV relativeFrom="paragraph">
                <wp:posOffset>55245</wp:posOffset>
              </wp:positionV>
              <wp:extent cx="5316854" cy="269875"/>
              <wp:effectExtent l="0" t="0" r="0" b="0"/>
              <wp:wrapNone/>
              <wp:docPr id="409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16854" cy="269875"/>
                      </a:xfrm>
                      <a:prstGeom prst="rect">
                        <a:avLst/>
                      </a:prstGeom>
                      <a:ln>
                        <a:noFill/>
                      </a:ln>
                    </wps:spPr>
                    <wps:txbx>
                      <w:txbxContent>
                        <w:p w14:paraId="7518AB21" w14:textId="77777777" w:rsidR="00C73FD1" w:rsidRDefault="00C73FD1">
                          <w:pPr>
                            <w:spacing w:after="0" w:line="240" w:lineRule="auto"/>
                            <w:jc w:val="center"/>
                            <w:rPr>
                              <w:rFonts w:ascii="Palatino Linotype" w:hAnsi="Palatino Linotype"/>
                              <w:sz w:val="16"/>
                              <w:szCs w:val="16"/>
                            </w:rPr>
                          </w:pPr>
                          <w:hyperlink r:id="rId1"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C56796" id="Rectangle 9" o:spid="_x0000_s1028" style="position:absolute;margin-left:39.45pt;margin-top:4.35pt;width:418.65pt;height:21.25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" filled="f" stroked="f">
              <v:textbox>
                <w:txbxContent>
                  <w:p w14:paraId="7518AB21" w14:textId="77777777" w:rsidR="00C73FD1" w:rsidRDefault="00C73FD1">
                    <w:pPr>
                      <w:spacing w:after="0" w:line="240" w:lineRule="auto"/>
                      <w:jc w:val="center"/>
                      <w:rPr>
                        <w:rFonts w:ascii="Palatino Linotype" w:hAnsi="Palatino Linotype"/>
                        <w:sz w:val="16"/>
                        <w:szCs w:val="16"/>
                      </w:rPr>
                    </w:pPr>
                    <w:hyperlink r:id="rId2"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txbxContent>
              </v:textbox>
            </v:rect>
          </w:pict>
        </mc:Fallback>
      </mc:AlternateContent>
    </w:r>
    <w:r>
      <w:rPr>
        <w:noProof/>
      </w:rPr>
      <w:drawing>
        <wp:anchor distT="0" distB="0" distL="0" distR="0" simplePos="0" relativeHeight="4" behindDoc="1" locked="0" layoutInCell="1" allowOverlap="1" wp14:anchorId="6EFAF067" wp14:editId="2BE580C0">
          <wp:simplePos x="0" y="0"/>
          <wp:positionH relativeFrom="column">
            <wp:posOffset>83820</wp:posOffset>
          </wp:positionH>
          <wp:positionV relativeFrom="paragraph">
            <wp:posOffset>-81280</wp:posOffset>
          </wp:positionV>
          <wp:extent cx="370840" cy="424180"/>
          <wp:effectExtent l="0" t="0" r="0" b="0"/>
          <wp:wrapNone/>
          <wp:docPr id="410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0"/>
                  <pic:cNvPicPr/>
                </pic:nvPicPr>
                <pic:blipFill>
                  <a:blip r:embed="rId3" cstate="print"/>
                  <a:srcRect b="7989"/>
                  <a:stretch/>
                </pic:blipFill>
                <pic:spPr>
                  <a:xfrm>
                    <a:off x="0" y="0"/>
                    <a:ext cx="370840" cy="424180"/>
                  </a:xfrm>
                  <a:prstGeom prst="rect">
                    <a:avLst/>
                  </a:prstGeom>
                  <a:ln>
                    <a:noFill/>
                  </a:ln>
                </pic:spPr>
              </pic:pic>
            </a:graphicData>
          </a:graphic>
        </wp:anchor>
      </w:drawing>
    </w:r>
    <w:r>
      <w:rPr>
        <w:noProof/>
      </w:rPr>
      <mc:AlternateContent>
        <mc:Choice Requires="wps">
          <w:drawing>
            <wp:anchor distT="0" distB="0" distL="0" distR="0" simplePos="0" relativeHeight="6" behindDoc="0" locked="0" layoutInCell="1" allowOverlap="1" wp14:anchorId="1E891DCB" wp14:editId="0D48B8A2">
              <wp:simplePos x="0" y="0"/>
              <wp:positionH relativeFrom="column">
                <wp:posOffset>30480</wp:posOffset>
              </wp:positionH>
              <wp:positionV relativeFrom="paragraph">
                <wp:posOffset>35560</wp:posOffset>
              </wp:positionV>
              <wp:extent cx="470535" cy="309880"/>
              <wp:effectExtent l="0" t="0" r="0" b="0"/>
              <wp:wrapNone/>
              <wp:docPr id="410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0535" cy="309880"/>
                      </a:xfrm>
                      <a:prstGeom prst="rect">
                        <a:avLst/>
                      </a:prstGeom>
                      <a:ln>
                        <a:noFill/>
                      </a:ln>
                    </wps:spPr>
                    <wps:txbx>
                      <w:txbxContent>
                        <w:p w14:paraId="5390143D" w14:textId="77777777" w:rsidR="00C73FD1" w:rsidRDefault="00000000">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noProof/>
                              <w:sz w:val="20"/>
                              <w:szCs w:val="20"/>
                            </w:rPr>
                            <w:t>2</w:t>
                          </w:r>
                          <w:r>
                            <w:rPr>
                              <w:rFonts w:ascii="Arial Black" w:hAnsi="Arial Black"/>
                              <w:sz w:val="20"/>
                              <w:szCs w:val="20"/>
                            </w:rPr>
                            <w:fldChar w:fldCharType="end"/>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891DCB" id="Text Box 7" o:spid="_x0000_s1029" style="position:absolute;margin-left:2.4pt;margin-top:2.8pt;width:37.05pt;height:24.4pt;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" filled="f" stroked="f">
              <v:textbox>
                <w:txbxContent>
                  <w:p w14:paraId="5390143D" w14:textId="77777777" w:rsidR="00C73FD1" w:rsidRDefault="00000000">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noProof/>
                        <w:sz w:val="20"/>
                        <w:szCs w:val="20"/>
                      </w:rPr>
                      <w:t>2</w:t>
                    </w:r>
                    <w:r>
                      <w:rPr>
                        <w:rFonts w:ascii="Arial Black" w:hAnsi="Arial Black"/>
                        <w:sz w:val="20"/>
                        <w:szCs w:val="20"/>
                      </w:rPr>
                      <w:fldChar w:fldCharType="end"/>
                    </w:r>
                  </w:p>
                </w:txbxContent>
              </v:textbox>
            </v:rect>
          </w:pict>
        </mc:Fallback>
      </mc:AlternateContent>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r>
      <w:rPr>
        <w:rFonts w:ascii="Garamond" w:hAnsi="Garamond"/>
        <w:b/>
        <w:bCs/>
        <w:i/>
        <w:iCs/>
        <w:sz w:val="24"/>
        <w:szCs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84BA9" w14:textId="77777777" w:rsidR="00C73FD1" w:rsidRDefault="00000000">
    <w:pPr>
      <w:pStyle w:val="Footer"/>
      <w:tabs>
        <w:tab w:val="clear" w:pos="4680"/>
        <w:tab w:val="clear" w:pos="9360"/>
      </w:tabs>
      <w:rPr>
        <w:rFonts w:ascii="Garamond" w:hAnsi="Garamond"/>
        <w:sz w:val="20"/>
        <w:szCs w:val="20"/>
      </w:rPr>
    </w:pPr>
    <w:r>
      <w:rPr>
        <w:noProof/>
        <w:sz w:val="20"/>
        <w:szCs w:val="20"/>
      </w:rPr>
      <mc:AlternateContent>
        <mc:Choice Requires="wps">
          <w:drawing>
            <wp:anchor distT="0" distB="0" distL="0" distR="0" simplePos="0" relativeHeight="3" behindDoc="0" locked="0" layoutInCell="1" allowOverlap="1" wp14:anchorId="39DFE80F" wp14:editId="5DD64CAE">
              <wp:simplePos x="0" y="0"/>
              <wp:positionH relativeFrom="column">
                <wp:posOffset>-62865</wp:posOffset>
              </wp:positionH>
              <wp:positionV relativeFrom="paragraph">
                <wp:posOffset>24765</wp:posOffset>
              </wp:positionV>
              <wp:extent cx="4724400" cy="269875"/>
              <wp:effectExtent l="0" t="0" r="0" b="0"/>
              <wp:wrapNone/>
              <wp:docPr id="410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24400" cy="269875"/>
                      </a:xfrm>
                      <a:prstGeom prst="rect">
                        <a:avLst/>
                      </a:prstGeom>
                      <a:ln>
                        <a:noFill/>
                      </a:ln>
                    </wps:spPr>
                    <wps:txbx>
                      <w:txbxContent>
                        <w:p w14:paraId="1C59EEE8" w14:textId="77777777" w:rsidR="00C73FD1" w:rsidRDefault="00C73FD1">
                          <w:pPr>
                            <w:spacing w:after="0" w:line="240" w:lineRule="auto"/>
                            <w:jc w:val="center"/>
                            <w:rPr>
                              <w:rFonts w:ascii="Palatino Linotype" w:hAnsi="Palatino Linotype"/>
                              <w:sz w:val="16"/>
                              <w:szCs w:val="16"/>
                            </w:rPr>
                          </w:pPr>
                          <w:hyperlink r:id="rId1"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p w14:paraId="412F079C" w14:textId="77777777" w:rsidR="00C73FD1" w:rsidRDefault="00C73FD1">
                          <w:pPr>
                            <w:rPr>
                              <w:rFonts w:ascii="Garamond" w:hAnsi="Garamond"/>
                              <w:sz w:val="20"/>
                              <w:szCs w:val="20"/>
                            </w:rPr>
                          </w:pPr>
                        </w:p>
                      </w:txbxContent>
                    </wps:txbx>
                    <wps:bodyPr vert="horz" wrap="square" lIns="91440" tIns="45720" rIns="91440" bIns="4572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DFE80F" id="Rectangle 8" o:spid="_x0000_s1030" style="position:absolute;margin-left:-4.95pt;margin-top:1.95pt;width:372pt;height:21.25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" filled="f" stroked="f">
              <v:textbox>
                <w:txbxContent>
                  <w:p w14:paraId="1C59EEE8" w14:textId="77777777" w:rsidR="00C73FD1" w:rsidRDefault="00C73FD1">
                    <w:pPr>
                      <w:spacing w:after="0" w:line="240" w:lineRule="auto"/>
                      <w:jc w:val="center"/>
                      <w:rPr>
                        <w:rFonts w:ascii="Palatino Linotype" w:hAnsi="Palatino Linotype"/>
                        <w:sz w:val="16"/>
                        <w:szCs w:val="16"/>
                      </w:rPr>
                    </w:pPr>
                    <w:hyperlink r:id="rId2" w:history="1">
                      <w:r>
                        <w:rPr>
                          <w:rStyle w:val="Hyperlink"/>
                          <w:rFonts w:ascii="Palatino Linotype" w:hAnsi="Palatino Linotype" w:cs="Myriad Pro"/>
                          <w:sz w:val="16"/>
                          <w:szCs w:val="16"/>
                        </w:rPr>
                        <w:t xml:space="preserve">IHYA AL-ARABIYAH; JURNAL PENDIDIKAN BAHASA DAN SASTRA ARAB VOL. 3 </w:t>
                      </w:r>
                      <w:r>
                        <w:rPr>
                          <w:rStyle w:val="Hyperlink"/>
                          <w:rFonts w:ascii="Palatino Linotype" w:hAnsi="Palatino Linotype" w:cs="Myriad Pro"/>
                          <w:sz w:val="16"/>
                          <w:szCs w:val="16"/>
                          <w:lang w:val="id-ID"/>
                        </w:rPr>
                        <w:t>NO. 1 APRIL 2025</w:t>
                      </w:r>
                    </w:hyperlink>
                  </w:p>
                  <w:p w14:paraId="412F079C" w14:textId="77777777" w:rsidR="00C73FD1" w:rsidRDefault="00C73FD1">
                    <w:pPr>
                      <w:rPr>
                        <w:rFonts w:ascii="Garamond" w:hAnsi="Garamond"/>
                        <w:sz w:val="20"/>
                        <w:szCs w:val="20"/>
                      </w:rPr>
                    </w:pPr>
                  </w:p>
                </w:txbxContent>
              </v:textbox>
            </v:rect>
          </w:pict>
        </mc:Fallback>
      </mc:AlternateContent>
    </w:r>
    <w:r>
      <w:rPr>
        <w:noProof/>
        <w:sz w:val="20"/>
        <w:szCs w:val="20"/>
      </w:rPr>
      <w:drawing>
        <wp:anchor distT="0" distB="0" distL="0" distR="0" simplePos="0" relativeHeight="2" behindDoc="1" locked="0" layoutInCell="1" allowOverlap="1" wp14:anchorId="0148A920" wp14:editId="5B8CD20B">
          <wp:simplePos x="0" y="0"/>
          <wp:positionH relativeFrom="column">
            <wp:posOffset>4662593</wp:posOffset>
          </wp:positionH>
          <wp:positionV relativeFrom="paragraph">
            <wp:posOffset>-72602</wp:posOffset>
          </wp:positionV>
          <wp:extent cx="382480" cy="442172"/>
          <wp:effectExtent l="0" t="0" r="0" b="0"/>
          <wp:wrapNone/>
          <wp:docPr id="4103"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5"/>
                  <pic:cNvPicPr/>
                </pic:nvPicPr>
                <pic:blipFill>
                  <a:blip r:embed="rId3" cstate="print"/>
                  <a:srcRect b="7021"/>
                  <a:stretch/>
                </pic:blipFill>
                <pic:spPr>
                  <a:xfrm>
                    <a:off x="0" y="0"/>
                    <a:ext cx="382480" cy="442172"/>
                  </a:xfrm>
                  <a:prstGeom prst="rect">
                    <a:avLst/>
                  </a:prstGeom>
                  <a:ln>
                    <a:noFill/>
                  </a:ln>
                </pic:spPr>
              </pic:pic>
            </a:graphicData>
          </a:graphic>
        </wp:anchor>
      </w:drawing>
    </w:r>
    <w:r>
      <w:rPr>
        <w:noProof/>
        <w:sz w:val="20"/>
        <w:szCs w:val="20"/>
      </w:rPr>
      <mc:AlternateContent>
        <mc:Choice Requires="wps">
          <w:drawing>
            <wp:anchor distT="0" distB="0" distL="0" distR="0" simplePos="0" relativeHeight="5" behindDoc="0" locked="0" layoutInCell="1" allowOverlap="1" wp14:anchorId="4462CA49" wp14:editId="1CF7331B">
              <wp:simplePos x="0" y="0"/>
              <wp:positionH relativeFrom="column">
                <wp:posOffset>4666615</wp:posOffset>
              </wp:positionH>
              <wp:positionV relativeFrom="paragraph">
                <wp:posOffset>43815</wp:posOffset>
              </wp:positionV>
              <wp:extent cx="389254" cy="325754"/>
              <wp:effectExtent l="0" t="0" r="0" b="0"/>
              <wp:wrapNone/>
              <wp:docPr id="410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9254" cy="325754"/>
                      </a:xfrm>
                      <a:prstGeom prst="rect">
                        <a:avLst/>
                      </a:prstGeom>
                      <a:ln>
                        <a:noFill/>
                      </a:ln>
                    </wps:spPr>
                    <wps:txbx>
                      <w:txbxContent>
                        <w:p w14:paraId="73D82878" w14:textId="77777777" w:rsidR="00C73FD1" w:rsidRDefault="00000000">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noProof/>
                              <w:sz w:val="20"/>
                              <w:szCs w:val="20"/>
                            </w:rPr>
                            <w:t>3</w:t>
                          </w:r>
                          <w:r>
                            <w:rPr>
                              <w:rFonts w:ascii="Arial Black" w:hAnsi="Arial Black"/>
                              <w:sz w:val="20"/>
                              <w:szCs w:val="20"/>
                            </w:rPr>
                            <w:fldChar w:fldCharType="end"/>
                          </w:r>
                        </w:p>
                      </w:txbxContent>
                    </wps:txbx>
                    <wps:bodyPr vert="horz" wrap="square" lIns="91440" tIns="45720" rIns="91440" bIns="45720" anchor="t">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62CA49" id="Text Box 6" o:spid="_x0000_s1031" style="position:absolute;margin-left:367.45pt;margin-top:3.45pt;width:30.65pt;height:25.65pt;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" filled="f" stroked="f">
              <v:textbox>
                <w:txbxContent>
                  <w:p w14:paraId="73D82878" w14:textId="77777777" w:rsidR="00C73FD1" w:rsidRDefault="00000000">
                    <w:pPr>
                      <w:jc w:val="center"/>
                      <w:rPr>
                        <w:rFonts w:ascii="Arial Black" w:hAnsi="Arial Black"/>
                        <w:sz w:val="18"/>
                        <w:szCs w:val="18"/>
                      </w:rPr>
                    </w:pPr>
                    <w:r>
                      <w:rPr>
                        <w:rFonts w:ascii="Arial Black" w:hAnsi="Arial Black"/>
                        <w:sz w:val="20"/>
                        <w:szCs w:val="20"/>
                      </w:rPr>
                      <w:fldChar w:fldCharType="begin"/>
                    </w:r>
                    <w:r>
                      <w:rPr>
                        <w:rFonts w:ascii="Arial Black" w:hAnsi="Arial Black"/>
                        <w:sz w:val="20"/>
                        <w:szCs w:val="20"/>
                      </w:rPr>
                      <w:instrText xml:space="preserve"> PAGE   \* MERGEFORMAT </w:instrText>
                    </w:r>
                    <w:r>
                      <w:rPr>
                        <w:rFonts w:ascii="Arial Black" w:hAnsi="Arial Black"/>
                        <w:sz w:val="20"/>
                        <w:szCs w:val="20"/>
                      </w:rPr>
                      <w:fldChar w:fldCharType="separate"/>
                    </w:r>
                    <w:r>
                      <w:rPr>
                        <w:rFonts w:ascii="Arial Black" w:hAnsi="Arial Black"/>
                        <w:noProof/>
                        <w:sz w:val="20"/>
                        <w:szCs w:val="20"/>
                      </w:rPr>
                      <w:t>3</w:t>
                    </w:r>
                    <w:r>
                      <w:rPr>
                        <w:rFonts w:ascii="Arial Black" w:hAnsi="Arial Black"/>
                        <w:sz w:val="20"/>
                        <w:szCs w:val="20"/>
                      </w:rPr>
                      <w:fldChar w:fldCharType="end"/>
                    </w:r>
                  </w:p>
                </w:txbxContent>
              </v:textbox>
            </v:rect>
          </w:pict>
        </mc:Fallback>
      </mc:AlternateContent>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r>
      <w:rPr>
        <w:rFonts w:ascii="Garamond" w:hAnsi="Garamond"/>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5294F" w14:textId="77777777" w:rsidR="00AD103E" w:rsidRDefault="00AD103E">
      <w:pPr>
        <w:spacing w:after="0" w:line="240" w:lineRule="auto"/>
      </w:pPr>
      <w:r>
        <w:separator/>
      </w:r>
    </w:p>
  </w:footnote>
  <w:footnote w:type="continuationSeparator" w:id="0">
    <w:p w14:paraId="3FA962AC" w14:textId="77777777" w:rsidR="00AD103E" w:rsidRDefault="00AD10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96DFD" w14:textId="77777777" w:rsidR="00C73FD1" w:rsidRDefault="00000000">
    <w:pPr>
      <w:pStyle w:val="Header"/>
    </w:pPr>
    <w:r>
      <w:rPr>
        <w:noProof/>
      </w:rPr>
      <mc:AlternateContent>
        <mc:Choice Requires="wps">
          <w:drawing>
            <wp:anchor distT="0" distB="0" distL="0" distR="0" simplePos="0" relativeHeight="8" behindDoc="0" locked="0" layoutInCell="1" allowOverlap="1" wp14:anchorId="17162338" wp14:editId="4751E140">
              <wp:simplePos x="0" y="0"/>
              <wp:positionH relativeFrom="column">
                <wp:posOffset>-580390</wp:posOffset>
              </wp:positionH>
              <wp:positionV relativeFrom="paragraph">
                <wp:posOffset>-606425</wp:posOffset>
              </wp:positionV>
              <wp:extent cx="6550660" cy="340995"/>
              <wp:effectExtent l="0" t="0" r="0" b="0"/>
              <wp:wrapNone/>
              <wp:docPr id="40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0660" cy="340995"/>
                      </a:xfrm>
                      <a:prstGeom prst="rect">
                        <a:avLst/>
                      </a:prstGeom>
                      <a:ln>
                        <a:noFill/>
                      </a:ln>
                    </wps:spPr>
                    <wps:txbx>
                      <w:txbxContent>
                        <w:p w14:paraId="52704B74" w14:textId="77777777" w:rsidR="00C73FD1" w:rsidRDefault="00000000">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17162338" id="Text Box 1" o:spid="_x0000_s1026" style="position:absolute;margin-left:-45.7pt;margin-top:-47.75pt;width:515.8pt;height:26.85pt;z-index: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" filled="f" stroked="f">
              <v:textbox>
                <w:txbxContent>
                  <w:p w14:paraId="52704B74" w14:textId="77777777" w:rsidR="00C73FD1" w:rsidRDefault="00000000">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2AB5D" w14:textId="77777777" w:rsidR="00C73FD1" w:rsidRDefault="00000000">
    <w:pPr>
      <w:pStyle w:val="Header"/>
      <w:jc w:val="right"/>
      <w:rPr>
        <w:rFonts w:ascii="Garamond" w:hAnsi="Garamond"/>
      </w:rPr>
    </w:pPr>
    <w:r>
      <w:rPr>
        <w:noProof/>
      </w:rPr>
      <mc:AlternateContent>
        <mc:Choice Requires="wps">
          <w:drawing>
            <wp:anchor distT="0" distB="0" distL="0" distR="0" simplePos="0" relativeHeight="9" behindDoc="0" locked="0" layoutInCell="1" allowOverlap="1" wp14:anchorId="2B3B4026" wp14:editId="1B18BADD">
              <wp:simplePos x="0" y="0"/>
              <wp:positionH relativeFrom="column">
                <wp:posOffset>-495935</wp:posOffset>
              </wp:positionH>
              <wp:positionV relativeFrom="paragraph">
                <wp:posOffset>-578485</wp:posOffset>
              </wp:positionV>
              <wp:extent cx="6550660" cy="340995"/>
              <wp:effectExtent l="0" t="0" r="0" b="0"/>
              <wp:wrapNone/>
              <wp:docPr id="40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0660" cy="340995"/>
                      </a:xfrm>
                      <a:prstGeom prst="rect">
                        <a:avLst/>
                      </a:prstGeom>
                      <a:ln>
                        <a:noFill/>
                      </a:ln>
                    </wps:spPr>
                    <wps:txbx>
                      <w:txbxContent>
                        <w:p w14:paraId="0A512BA6" w14:textId="77777777" w:rsidR="00C73FD1" w:rsidRDefault="00000000">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7044104" w14:textId="77777777" w:rsidR="00C73FD1" w:rsidRDefault="00C73FD1">
                          <w:pPr>
                            <w:jc w:val="center"/>
                            <w:rPr>
                              <w:rFonts w:ascii="Myriad Pro" w:hAnsi="Myriad Pro"/>
                              <w:sz w:val="20"/>
                              <w:szCs w:val="20"/>
                              <w:lang w:val="id-ID"/>
                            </w:rPr>
                          </w:pPr>
                        </w:p>
                      </w:txbxContent>
                    </wps:txbx>
                    <wps:bodyPr vert="horz" wrap="square" lIns="91440" tIns="45720" rIns="91440" bIns="45720" anchor="t">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B3B4026" id="Text Box 2" o:spid="_x0000_s1027" style="position:absolute;left:0;text-align:left;margin-left:-39.05pt;margin-top:-45.55pt;width:515.8pt;height:26.85pt;z-index:9;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" filled="f" stroked="f">
              <v:textbox>
                <w:txbxContent>
                  <w:p w14:paraId="0A512BA6" w14:textId="77777777" w:rsidR="00C73FD1" w:rsidRDefault="00000000">
                    <w:pPr>
                      <w:jc w:val="center"/>
                      <w:rPr>
                        <w:rFonts w:ascii="Myriad Pro" w:hAnsi="Myriad Pro"/>
                        <w:sz w:val="20"/>
                        <w:szCs w:val="20"/>
                        <w:lang w:val="id-ID"/>
                      </w:rPr>
                    </w:pPr>
                    <w:r>
                      <w:rPr>
                        <w:rFonts w:ascii="Copperplate Gothic Bold" w:hAnsi="Copperplate Gothic Bold"/>
                        <w:b/>
                        <w:bCs/>
                        <w:spacing w:val="20"/>
                        <w:sz w:val="20"/>
                        <w:szCs w:val="20"/>
                      </w:rPr>
                      <w:t>IHYA AL-ARABIYAH; JURNAL PENDIDIKAN BAHASA DAN SASTRA ARAB</w:t>
                    </w:r>
                  </w:p>
                  <w:p w14:paraId="67044104" w14:textId="77777777" w:rsidR="00C73FD1" w:rsidRDefault="00C73FD1">
                    <w:pPr>
                      <w:jc w:val="center"/>
                      <w:rPr>
                        <w:rFonts w:ascii="Myriad Pro" w:hAnsi="Myriad Pro"/>
                        <w:sz w:val="20"/>
                        <w:szCs w:val="20"/>
                        <w:lang w:val="id-ID"/>
                      </w:rP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81D06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000002"/>
    <w:multiLevelType w:val="hybridMultilevel"/>
    <w:tmpl w:val="01405BF6"/>
    <w:lvl w:ilvl="0" w:tplc="7026F1AA">
      <w:start w:val="1"/>
      <w:numFmt w:val="decimal"/>
      <w:lvlText w:val="%1."/>
      <w:lvlJc w:val="left"/>
      <w:pPr>
        <w:ind w:left="720" w:hanging="360"/>
      </w:pPr>
      <w:rPr>
        <w:rFonts w:hint="default"/>
        <w:sz w:val="24"/>
        <w:szCs w:val="24"/>
      </w:rPr>
    </w:lvl>
    <w:lvl w:ilvl="1" w:tplc="8D580CC0" w:tentative="1">
      <w:start w:val="1"/>
      <w:numFmt w:val="lowerLetter"/>
      <w:lvlText w:val="%2."/>
      <w:lvlJc w:val="left"/>
      <w:pPr>
        <w:ind w:left="1440" w:hanging="360"/>
      </w:pPr>
    </w:lvl>
    <w:lvl w:ilvl="2" w:tplc="913626C6" w:tentative="1">
      <w:start w:val="1"/>
      <w:numFmt w:val="lowerRoman"/>
      <w:lvlText w:val="%3."/>
      <w:lvlJc w:val="right"/>
      <w:pPr>
        <w:ind w:left="2160" w:hanging="180"/>
      </w:pPr>
    </w:lvl>
    <w:lvl w:ilvl="3" w:tplc="D58E3576" w:tentative="1">
      <w:start w:val="1"/>
      <w:numFmt w:val="decimal"/>
      <w:lvlText w:val="%4."/>
      <w:lvlJc w:val="left"/>
      <w:pPr>
        <w:ind w:left="2880" w:hanging="360"/>
      </w:pPr>
    </w:lvl>
    <w:lvl w:ilvl="4" w:tplc="527CE074" w:tentative="1">
      <w:start w:val="1"/>
      <w:numFmt w:val="lowerLetter"/>
      <w:lvlText w:val="%5."/>
      <w:lvlJc w:val="left"/>
      <w:pPr>
        <w:ind w:left="3600" w:hanging="360"/>
      </w:pPr>
    </w:lvl>
    <w:lvl w:ilvl="5" w:tplc="7A767F0C" w:tentative="1">
      <w:start w:val="1"/>
      <w:numFmt w:val="lowerRoman"/>
      <w:lvlText w:val="%6."/>
      <w:lvlJc w:val="right"/>
      <w:pPr>
        <w:ind w:left="4320" w:hanging="180"/>
      </w:pPr>
    </w:lvl>
    <w:lvl w:ilvl="6" w:tplc="8D28BA24" w:tentative="1">
      <w:start w:val="1"/>
      <w:numFmt w:val="decimal"/>
      <w:lvlText w:val="%7."/>
      <w:lvlJc w:val="left"/>
      <w:pPr>
        <w:ind w:left="5040" w:hanging="360"/>
      </w:pPr>
    </w:lvl>
    <w:lvl w:ilvl="7" w:tplc="83EEE9CC" w:tentative="1">
      <w:start w:val="1"/>
      <w:numFmt w:val="lowerLetter"/>
      <w:lvlText w:val="%8."/>
      <w:lvlJc w:val="left"/>
      <w:pPr>
        <w:ind w:left="5760" w:hanging="360"/>
      </w:pPr>
    </w:lvl>
    <w:lvl w:ilvl="8" w:tplc="F0DA7C8A" w:tentative="1">
      <w:start w:val="1"/>
      <w:numFmt w:val="lowerRoman"/>
      <w:lvlText w:val="%9."/>
      <w:lvlJc w:val="right"/>
      <w:pPr>
        <w:ind w:left="6480" w:hanging="180"/>
      </w:pPr>
    </w:lvl>
  </w:abstractNum>
  <w:abstractNum w:abstractNumId="2" w15:restartNumberingAfterBreak="0">
    <w:nsid w:val="00000003"/>
    <w:multiLevelType w:val="hybridMultilevel"/>
    <w:tmpl w:val="4B44E0BE"/>
    <w:lvl w:ilvl="0" w:tplc="3C641EE8">
      <w:start w:val="1"/>
      <w:numFmt w:val="decimal"/>
      <w:lvlText w:val="%1."/>
      <w:lvlJc w:val="left"/>
      <w:pPr>
        <w:tabs>
          <w:tab w:val="left" w:pos="1440"/>
        </w:tabs>
        <w:ind w:left="1440" w:hanging="360"/>
      </w:pPr>
      <w:rPr>
        <w:rFonts w:cs="Times New Roman" w:hint="default"/>
      </w:rPr>
    </w:lvl>
    <w:lvl w:ilvl="1" w:tplc="398877AC">
      <w:start w:val="1"/>
      <w:numFmt w:val="decimal"/>
      <w:lvlText w:val="%2)"/>
      <w:lvlJc w:val="left"/>
      <w:pPr>
        <w:tabs>
          <w:tab w:val="left" w:pos="1440"/>
        </w:tabs>
        <w:ind w:left="1440" w:hanging="360"/>
      </w:pPr>
      <w:rPr>
        <w:rFonts w:cs="Times New Roman" w:hint="default"/>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10EEEB34">
      <w:start w:val="1"/>
      <w:numFmt w:val="lowerLetter"/>
      <w:lvlText w:val="%5."/>
      <w:lvlJc w:val="left"/>
      <w:pPr>
        <w:tabs>
          <w:tab w:val="left" w:pos="3600"/>
        </w:tabs>
        <w:ind w:left="3600" w:hanging="360"/>
      </w:pPr>
      <w:rPr>
        <w:rFonts w:cs="Times New Roman" w:hint="default"/>
      </w:rPr>
    </w:lvl>
    <w:lvl w:ilvl="5" w:tplc="04090017">
      <w:start w:val="1"/>
      <w:numFmt w:val="lowerLetter"/>
      <w:lvlText w:val="%6)"/>
      <w:lvlJc w:val="left"/>
      <w:pPr>
        <w:tabs>
          <w:tab w:val="left" w:pos="4500"/>
        </w:tabs>
        <w:ind w:left="4500" w:hanging="360"/>
      </w:pPr>
      <w:rPr>
        <w:rFonts w:cs="Times New Roman" w:hint="default"/>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3" w15:restartNumberingAfterBreak="0">
    <w:nsid w:val="00000004"/>
    <w:multiLevelType w:val="hybridMultilevel"/>
    <w:tmpl w:val="94DC447A"/>
    <w:lvl w:ilvl="0" w:tplc="06DC7484">
      <w:start w:val="1"/>
      <w:numFmt w:val="bullet"/>
      <w:lvlText w:val="-"/>
      <w:lvlJc w:val="left"/>
      <w:pPr>
        <w:ind w:left="720" w:hanging="360"/>
      </w:pPr>
      <w:rPr>
        <w:rFonts w:ascii="Times New Roman" w:eastAsia="Calibri" w:hAnsi="Times New Roman" w:cs="Times New Roman" w:hint="default"/>
        <w:i/>
      </w:rPr>
    </w:lvl>
    <w:lvl w:ilvl="1" w:tplc="60041704" w:tentative="1">
      <w:start w:val="1"/>
      <w:numFmt w:val="bullet"/>
      <w:lvlText w:val="o"/>
      <w:lvlJc w:val="left"/>
      <w:pPr>
        <w:ind w:left="1440" w:hanging="360"/>
      </w:pPr>
      <w:rPr>
        <w:rFonts w:ascii="Courier New" w:hAnsi="Courier New" w:cs="Courier New" w:hint="default"/>
      </w:rPr>
    </w:lvl>
    <w:lvl w:ilvl="2" w:tplc="5DB0AA56" w:tentative="1">
      <w:start w:val="1"/>
      <w:numFmt w:val="bullet"/>
      <w:lvlText w:val=""/>
      <w:lvlJc w:val="left"/>
      <w:pPr>
        <w:ind w:left="2160" w:hanging="360"/>
      </w:pPr>
      <w:rPr>
        <w:rFonts w:ascii="Wingdings" w:hAnsi="Wingdings" w:hint="default"/>
      </w:rPr>
    </w:lvl>
    <w:lvl w:ilvl="3" w:tplc="3D821E5A" w:tentative="1">
      <w:start w:val="1"/>
      <w:numFmt w:val="bullet"/>
      <w:lvlText w:val=""/>
      <w:lvlJc w:val="left"/>
      <w:pPr>
        <w:ind w:left="2880" w:hanging="360"/>
      </w:pPr>
      <w:rPr>
        <w:rFonts w:ascii="Symbol" w:hAnsi="Symbol" w:hint="default"/>
      </w:rPr>
    </w:lvl>
    <w:lvl w:ilvl="4" w:tplc="CE9A95E4" w:tentative="1">
      <w:start w:val="1"/>
      <w:numFmt w:val="bullet"/>
      <w:lvlText w:val="o"/>
      <w:lvlJc w:val="left"/>
      <w:pPr>
        <w:ind w:left="3600" w:hanging="360"/>
      </w:pPr>
      <w:rPr>
        <w:rFonts w:ascii="Courier New" w:hAnsi="Courier New" w:cs="Courier New" w:hint="default"/>
      </w:rPr>
    </w:lvl>
    <w:lvl w:ilvl="5" w:tplc="F776FA86" w:tentative="1">
      <w:start w:val="1"/>
      <w:numFmt w:val="bullet"/>
      <w:lvlText w:val=""/>
      <w:lvlJc w:val="left"/>
      <w:pPr>
        <w:ind w:left="4320" w:hanging="360"/>
      </w:pPr>
      <w:rPr>
        <w:rFonts w:ascii="Wingdings" w:hAnsi="Wingdings" w:hint="default"/>
      </w:rPr>
    </w:lvl>
    <w:lvl w:ilvl="6" w:tplc="B28AE32C" w:tentative="1">
      <w:start w:val="1"/>
      <w:numFmt w:val="bullet"/>
      <w:lvlText w:val=""/>
      <w:lvlJc w:val="left"/>
      <w:pPr>
        <w:ind w:left="5040" w:hanging="360"/>
      </w:pPr>
      <w:rPr>
        <w:rFonts w:ascii="Symbol" w:hAnsi="Symbol" w:hint="default"/>
      </w:rPr>
    </w:lvl>
    <w:lvl w:ilvl="7" w:tplc="9954BD6A" w:tentative="1">
      <w:start w:val="1"/>
      <w:numFmt w:val="bullet"/>
      <w:lvlText w:val="o"/>
      <w:lvlJc w:val="left"/>
      <w:pPr>
        <w:ind w:left="5760" w:hanging="360"/>
      </w:pPr>
      <w:rPr>
        <w:rFonts w:ascii="Courier New" w:hAnsi="Courier New" w:cs="Courier New" w:hint="default"/>
      </w:rPr>
    </w:lvl>
    <w:lvl w:ilvl="8" w:tplc="22B86E60"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847276AA"/>
    <w:lvl w:ilvl="0" w:tplc="C1904206">
      <w:start w:val="1"/>
      <w:numFmt w:val="upperLetter"/>
      <w:lvlText w:val="%1)."/>
      <w:lvlJc w:val="left"/>
      <w:pPr>
        <w:ind w:left="720" w:hanging="360"/>
      </w:pPr>
      <w:rPr>
        <w:rFonts w:hint="default"/>
      </w:rPr>
    </w:lvl>
    <w:lvl w:ilvl="1" w:tplc="573E3CD4" w:tentative="1">
      <w:start w:val="1"/>
      <w:numFmt w:val="lowerLetter"/>
      <w:lvlText w:val="%2."/>
      <w:lvlJc w:val="left"/>
      <w:pPr>
        <w:ind w:left="1440" w:hanging="360"/>
      </w:pPr>
    </w:lvl>
    <w:lvl w:ilvl="2" w:tplc="FDF4FE4E" w:tentative="1">
      <w:start w:val="1"/>
      <w:numFmt w:val="lowerRoman"/>
      <w:lvlText w:val="%3."/>
      <w:lvlJc w:val="right"/>
      <w:pPr>
        <w:ind w:left="2160" w:hanging="180"/>
      </w:pPr>
    </w:lvl>
    <w:lvl w:ilvl="3" w:tplc="92CE4B22" w:tentative="1">
      <w:start w:val="1"/>
      <w:numFmt w:val="decimal"/>
      <w:lvlText w:val="%4."/>
      <w:lvlJc w:val="left"/>
      <w:pPr>
        <w:ind w:left="2880" w:hanging="360"/>
      </w:pPr>
    </w:lvl>
    <w:lvl w:ilvl="4" w:tplc="D2AA74A0" w:tentative="1">
      <w:start w:val="1"/>
      <w:numFmt w:val="lowerLetter"/>
      <w:lvlText w:val="%5."/>
      <w:lvlJc w:val="left"/>
      <w:pPr>
        <w:ind w:left="3600" w:hanging="360"/>
      </w:pPr>
    </w:lvl>
    <w:lvl w:ilvl="5" w:tplc="BE5EAD22" w:tentative="1">
      <w:start w:val="1"/>
      <w:numFmt w:val="lowerRoman"/>
      <w:lvlText w:val="%6."/>
      <w:lvlJc w:val="right"/>
      <w:pPr>
        <w:ind w:left="4320" w:hanging="180"/>
      </w:pPr>
    </w:lvl>
    <w:lvl w:ilvl="6" w:tplc="799CEC84" w:tentative="1">
      <w:start w:val="1"/>
      <w:numFmt w:val="decimal"/>
      <w:lvlText w:val="%7."/>
      <w:lvlJc w:val="left"/>
      <w:pPr>
        <w:ind w:left="5040" w:hanging="360"/>
      </w:pPr>
    </w:lvl>
    <w:lvl w:ilvl="7" w:tplc="2CBA4DC2" w:tentative="1">
      <w:start w:val="1"/>
      <w:numFmt w:val="lowerLetter"/>
      <w:lvlText w:val="%8."/>
      <w:lvlJc w:val="left"/>
      <w:pPr>
        <w:ind w:left="5760" w:hanging="360"/>
      </w:pPr>
    </w:lvl>
    <w:lvl w:ilvl="8" w:tplc="662AC1FA" w:tentative="1">
      <w:start w:val="1"/>
      <w:numFmt w:val="lowerRoman"/>
      <w:lvlText w:val="%9."/>
      <w:lvlJc w:val="right"/>
      <w:pPr>
        <w:ind w:left="6480" w:hanging="180"/>
      </w:pPr>
    </w:lvl>
  </w:abstractNum>
  <w:abstractNum w:abstractNumId="5" w15:restartNumberingAfterBreak="0">
    <w:nsid w:val="00000006"/>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6" w15:restartNumberingAfterBreak="0">
    <w:nsid w:val="00000007"/>
    <w:multiLevelType w:val="hybridMultilevel"/>
    <w:tmpl w:val="0CE0363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7" w15:restartNumberingAfterBreak="0">
    <w:nsid w:val="00000008"/>
    <w:multiLevelType w:val="hybridMultilevel"/>
    <w:tmpl w:val="B0D0AC0C"/>
    <w:lvl w:ilvl="0" w:tplc="04090019">
      <w:start w:val="1"/>
      <w:numFmt w:val="lowerLetter"/>
      <w:lvlText w:val="%1."/>
      <w:lvlJc w:val="left"/>
      <w:pPr>
        <w:tabs>
          <w:tab w:val="left" w:pos="720"/>
        </w:tabs>
        <w:ind w:left="720" w:hanging="360"/>
      </w:pPr>
      <w:rPr>
        <w:rFonts w:cs="Times New Roman"/>
      </w:rPr>
    </w:lvl>
    <w:lvl w:ilvl="1" w:tplc="04090019" w:tentative="1">
      <w:start w:val="1"/>
      <w:numFmt w:val="lowerLetter"/>
      <w:lvlText w:val="%2."/>
      <w:lvlJc w:val="left"/>
      <w:pPr>
        <w:tabs>
          <w:tab w:val="left" w:pos="1440"/>
        </w:tabs>
        <w:ind w:left="1440" w:hanging="360"/>
      </w:pPr>
      <w:rPr>
        <w:rFonts w:cs="Times New Roman"/>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8" w15:restartNumberingAfterBreak="0">
    <w:nsid w:val="00000009"/>
    <w:multiLevelType w:val="hybridMultilevel"/>
    <w:tmpl w:val="B2EA4964"/>
    <w:lvl w:ilvl="0" w:tplc="104A288A">
      <w:start w:val="1"/>
      <w:numFmt w:val="decimal"/>
      <w:lvlText w:val="%1."/>
      <w:lvlJc w:val="left"/>
      <w:pPr>
        <w:ind w:left="1374" w:hanging="360"/>
      </w:pPr>
      <w:rPr>
        <w:rFonts w:eastAsia="Calibri" w:hint="default"/>
        <w:color w:val="auto"/>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9" w15:restartNumberingAfterBreak="0">
    <w:nsid w:val="0000000A"/>
    <w:multiLevelType w:val="hybridMultilevel"/>
    <w:tmpl w:val="A1945C4C"/>
    <w:lvl w:ilvl="0" w:tplc="D6CCED08">
      <w:start w:val="1"/>
      <w:numFmt w:val="decimal"/>
      <w:lvlText w:val="%1)"/>
      <w:lvlJc w:val="left"/>
      <w:pPr>
        <w:ind w:left="720" w:hanging="360"/>
      </w:pPr>
      <w:rPr>
        <w:rFonts w:hint="default"/>
      </w:rPr>
    </w:lvl>
    <w:lvl w:ilvl="1" w:tplc="D44AC8E4" w:tentative="1">
      <w:start w:val="1"/>
      <w:numFmt w:val="lowerLetter"/>
      <w:lvlText w:val="%2."/>
      <w:lvlJc w:val="left"/>
      <w:pPr>
        <w:ind w:left="1440" w:hanging="360"/>
      </w:pPr>
    </w:lvl>
    <w:lvl w:ilvl="2" w:tplc="6786FB7E" w:tentative="1">
      <w:start w:val="1"/>
      <w:numFmt w:val="lowerRoman"/>
      <w:lvlText w:val="%3."/>
      <w:lvlJc w:val="right"/>
      <w:pPr>
        <w:ind w:left="2160" w:hanging="180"/>
      </w:pPr>
    </w:lvl>
    <w:lvl w:ilvl="3" w:tplc="AC024DF6" w:tentative="1">
      <w:start w:val="1"/>
      <w:numFmt w:val="decimal"/>
      <w:lvlText w:val="%4."/>
      <w:lvlJc w:val="left"/>
      <w:pPr>
        <w:ind w:left="2880" w:hanging="360"/>
      </w:pPr>
    </w:lvl>
    <w:lvl w:ilvl="4" w:tplc="686668C6" w:tentative="1">
      <w:start w:val="1"/>
      <w:numFmt w:val="lowerLetter"/>
      <w:lvlText w:val="%5."/>
      <w:lvlJc w:val="left"/>
      <w:pPr>
        <w:ind w:left="3600" w:hanging="360"/>
      </w:pPr>
    </w:lvl>
    <w:lvl w:ilvl="5" w:tplc="05AE5B02" w:tentative="1">
      <w:start w:val="1"/>
      <w:numFmt w:val="lowerRoman"/>
      <w:lvlText w:val="%6."/>
      <w:lvlJc w:val="right"/>
      <w:pPr>
        <w:ind w:left="4320" w:hanging="180"/>
      </w:pPr>
    </w:lvl>
    <w:lvl w:ilvl="6" w:tplc="AF1660D8" w:tentative="1">
      <w:start w:val="1"/>
      <w:numFmt w:val="decimal"/>
      <w:lvlText w:val="%7."/>
      <w:lvlJc w:val="left"/>
      <w:pPr>
        <w:ind w:left="5040" w:hanging="360"/>
      </w:pPr>
    </w:lvl>
    <w:lvl w:ilvl="7" w:tplc="AFBA1492" w:tentative="1">
      <w:start w:val="1"/>
      <w:numFmt w:val="lowerLetter"/>
      <w:lvlText w:val="%8."/>
      <w:lvlJc w:val="left"/>
      <w:pPr>
        <w:ind w:left="5760" w:hanging="360"/>
      </w:pPr>
    </w:lvl>
    <w:lvl w:ilvl="8" w:tplc="7D9678D8" w:tentative="1">
      <w:start w:val="1"/>
      <w:numFmt w:val="lowerRoman"/>
      <w:lvlText w:val="%9."/>
      <w:lvlJc w:val="right"/>
      <w:pPr>
        <w:ind w:left="6480" w:hanging="180"/>
      </w:pPr>
    </w:lvl>
  </w:abstractNum>
  <w:abstractNum w:abstractNumId="10" w15:restartNumberingAfterBreak="0">
    <w:nsid w:val="0000000B"/>
    <w:multiLevelType w:val="hybridMultilevel"/>
    <w:tmpl w:val="4D447AE6"/>
    <w:lvl w:ilvl="0" w:tplc="10EEEB34">
      <w:start w:val="1"/>
      <w:numFmt w:val="lowerLetter"/>
      <w:lvlText w:val="%1."/>
      <w:lvlJc w:val="left"/>
      <w:pPr>
        <w:tabs>
          <w:tab w:val="left" w:pos="4140"/>
        </w:tabs>
        <w:ind w:left="4140" w:hanging="360"/>
      </w:pPr>
      <w:rPr>
        <w:rFonts w:cs="Times New Roman" w:hint="default"/>
      </w:rPr>
    </w:lvl>
    <w:lvl w:ilvl="1" w:tplc="04090019" w:tentative="1">
      <w:start w:val="1"/>
      <w:numFmt w:val="lowerLetter"/>
      <w:lvlText w:val="%2."/>
      <w:lvlJc w:val="left"/>
      <w:pPr>
        <w:tabs>
          <w:tab w:val="left" w:pos="1980"/>
        </w:tabs>
        <w:ind w:left="1980" w:hanging="360"/>
      </w:pPr>
      <w:rPr>
        <w:rFonts w:cs="Times New Roman"/>
      </w:rPr>
    </w:lvl>
    <w:lvl w:ilvl="2" w:tplc="0409001B" w:tentative="1">
      <w:start w:val="1"/>
      <w:numFmt w:val="lowerRoman"/>
      <w:lvlText w:val="%3."/>
      <w:lvlJc w:val="right"/>
      <w:pPr>
        <w:tabs>
          <w:tab w:val="left" w:pos="2700"/>
        </w:tabs>
        <w:ind w:left="2700" w:hanging="180"/>
      </w:pPr>
      <w:rPr>
        <w:rFonts w:cs="Times New Roman"/>
      </w:rPr>
    </w:lvl>
    <w:lvl w:ilvl="3" w:tplc="0409000F" w:tentative="1">
      <w:start w:val="1"/>
      <w:numFmt w:val="decimal"/>
      <w:lvlText w:val="%4."/>
      <w:lvlJc w:val="left"/>
      <w:pPr>
        <w:tabs>
          <w:tab w:val="left" w:pos="3420"/>
        </w:tabs>
        <w:ind w:left="3420" w:hanging="360"/>
      </w:pPr>
      <w:rPr>
        <w:rFonts w:cs="Times New Roman"/>
      </w:rPr>
    </w:lvl>
    <w:lvl w:ilvl="4" w:tplc="04090019" w:tentative="1">
      <w:start w:val="1"/>
      <w:numFmt w:val="lowerLetter"/>
      <w:lvlText w:val="%5."/>
      <w:lvlJc w:val="left"/>
      <w:pPr>
        <w:tabs>
          <w:tab w:val="left" w:pos="4140"/>
        </w:tabs>
        <w:ind w:left="4140" w:hanging="360"/>
      </w:pPr>
      <w:rPr>
        <w:rFonts w:cs="Times New Roman"/>
      </w:rPr>
    </w:lvl>
    <w:lvl w:ilvl="5" w:tplc="0409001B" w:tentative="1">
      <w:start w:val="1"/>
      <w:numFmt w:val="lowerRoman"/>
      <w:lvlText w:val="%6."/>
      <w:lvlJc w:val="right"/>
      <w:pPr>
        <w:tabs>
          <w:tab w:val="left" w:pos="4860"/>
        </w:tabs>
        <w:ind w:left="4860" w:hanging="180"/>
      </w:pPr>
      <w:rPr>
        <w:rFonts w:cs="Times New Roman"/>
      </w:rPr>
    </w:lvl>
    <w:lvl w:ilvl="6" w:tplc="0409000F" w:tentative="1">
      <w:start w:val="1"/>
      <w:numFmt w:val="decimal"/>
      <w:lvlText w:val="%7."/>
      <w:lvlJc w:val="left"/>
      <w:pPr>
        <w:tabs>
          <w:tab w:val="left" w:pos="5580"/>
        </w:tabs>
        <w:ind w:left="5580" w:hanging="360"/>
      </w:pPr>
      <w:rPr>
        <w:rFonts w:cs="Times New Roman"/>
      </w:rPr>
    </w:lvl>
    <w:lvl w:ilvl="7" w:tplc="04090019" w:tentative="1">
      <w:start w:val="1"/>
      <w:numFmt w:val="lowerLetter"/>
      <w:lvlText w:val="%8."/>
      <w:lvlJc w:val="left"/>
      <w:pPr>
        <w:tabs>
          <w:tab w:val="left" w:pos="6300"/>
        </w:tabs>
        <w:ind w:left="6300" w:hanging="360"/>
      </w:pPr>
      <w:rPr>
        <w:rFonts w:cs="Times New Roman"/>
      </w:rPr>
    </w:lvl>
    <w:lvl w:ilvl="8" w:tplc="0409001B" w:tentative="1">
      <w:start w:val="1"/>
      <w:numFmt w:val="lowerRoman"/>
      <w:lvlText w:val="%9."/>
      <w:lvlJc w:val="right"/>
      <w:pPr>
        <w:tabs>
          <w:tab w:val="left" w:pos="7020"/>
        </w:tabs>
        <w:ind w:left="7020" w:hanging="180"/>
      </w:pPr>
      <w:rPr>
        <w:rFonts w:cs="Times New Roman"/>
      </w:rPr>
    </w:lvl>
  </w:abstractNum>
  <w:abstractNum w:abstractNumId="11" w15:restartNumberingAfterBreak="0">
    <w:nsid w:val="0000000C"/>
    <w:multiLevelType w:val="hybridMultilevel"/>
    <w:tmpl w:val="175C6E88"/>
    <w:lvl w:ilvl="0" w:tplc="50508962">
      <w:start w:val="1"/>
      <w:numFmt w:val="decimal"/>
      <w:lvlText w:val="%1."/>
      <w:lvlJc w:val="left"/>
      <w:pPr>
        <w:ind w:left="3479" w:hanging="360"/>
      </w:pPr>
      <w:rPr>
        <w:rFonts w:cs="Times New Roman" w:hint="default"/>
        <w:color w:val="000000"/>
        <w:sz w:val="25"/>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15:restartNumberingAfterBreak="0">
    <w:nsid w:val="0000000D"/>
    <w:multiLevelType w:val="hybridMultilevel"/>
    <w:tmpl w:val="5DE6BB3A"/>
    <w:lvl w:ilvl="0" w:tplc="C4A6C856">
      <w:start w:val="1"/>
      <w:numFmt w:val="decimal"/>
      <w:lvlText w:val="%1)"/>
      <w:lvlJc w:val="left"/>
      <w:pPr>
        <w:ind w:left="1080" w:hanging="720"/>
      </w:pPr>
      <w:rPr>
        <w:rFonts w:hint="default"/>
      </w:rPr>
    </w:lvl>
    <w:lvl w:ilvl="1" w:tplc="3392CC26" w:tentative="1">
      <w:start w:val="1"/>
      <w:numFmt w:val="lowerLetter"/>
      <w:lvlText w:val="%2."/>
      <w:lvlJc w:val="left"/>
      <w:pPr>
        <w:ind w:left="1440" w:hanging="360"/>
      </w:pPr>
    </w:lvl>
    <w:lvl w:ilvl="2" w:tplc="414EA782" w:tentative="1">
      <w:start w:val="1"/>
      <w:numFmt w:val="lowerRoman"/>
      <w:lvlText w:val="%3."/>
      <w:lvlJc w:val="right"/>
      <w:pPr>
        <w:ind w:left="2160" w:hanging="180"/>
      </w:pPr>
    </w:lvl>
    <w:lvl w:ilvl="3" w:tplc="A586A8C8" w:tentative="1">
      <w:start w:val="1"/>
      <w:numFmt w:val="decimal"/>
      <w:lvlText w:val="%4."/>
      <w:lvlJc w:val="left"/>
      <w:pPr>
        <w:ind w:left="2880" w:hanging="360"/>
      </w:pPr>
    </w:lvl>
    <w:lvl w:ilvl="4" w:tplc="74F2FE12" w:tentative="1">
      <w:start w:val="1"/>
      <w:numFmt w:val="lowerLetter"/>
      <w:lvlText w:val="%5."/>
      <w:lvlJc w:val="left"/>
      <w:pPr>
        <w:ind w:left="3600" w:hanging="360"/>
      </w:pPr>
    </w:lvl>
    <w:lvl w:ilvl="5" w:tplc="B7222D90" w:tentative="1">
      <w:start w:val="1"/>
      <w:numFmt w:val="lowerRoman"/>
      <w:lvlText w:val="%6."/>
      <w:lvlJc w:val="right"/>
      <w:pPr>
        <w:ind w:left="4320" w:hanging="180"/>
      </w:pPr>
    </w:lvl>
    <w:lvl w:ilvl="6" w:tplc="498A842C" w:tentative="1">
      <w:start w:val="1"/>
      <w:numFmt w:val="decimal"/>
      <w:lvlText w:val="%7."/>
      <w:lvlJc w:val="left"/>
      <w:pPr>
        <w:ind w:left="5040" w:hanging="360"/>
      </w:pPr>
    </w:lvl>
    <w:lvl w:ilvl="7" w:tplc="23E09F8C" w:tentative="1">
      <w:start w:val="1"/>
      <w:numFmt w:val="lowerLetter"/>
      <w:lvlText w:val="%8."/>
      <w:lvlJc w:val="left"/>
      <w:pPr>
        <w:ind w:left="5760" w:hanging="360"/>
      </w:pPr>
    </w:lvl>
    <w:lvl w:ilvl="8" w:tplc="6400D34E" w:tentative="1">
      <w:start w:val="1"/>
      <w:numFmt w:val="lowerRoman"/>
      <w:lvlText w:val="%9."/>
      <w:lvlJc w:val="right"/>
      <w:pPr>
        <w:ind w:left="6480" w:hanging="180"/>
      </w:pPr>
    </w:lvl>
  </w:abstractNum>
  <w:abstractNum w:abstractNumId="13" w15:restartNumberingAfterBreak="0">
    <w:nsid w:val="0000000E"/>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4" w15:restartNumberingAfterBreak="0">
    <w:nsid w:val="0000000F"/>
    <w:multiLevelType w:val="hybridMultilevel"/>
    <w:tmpl w:val="9E16395A"/>
    <w:lvl w:ilvl="0" w:tplc="04090019">
      <w:start w:val="1"/>
      <w:numFmt w:val="lowerLetter"/>
      <w:lvlText w:val="%1."/>
      <w:lvlJc w:val="left"/>
      <w:pPr>
        <w:tabs>
          <w:tab w:val="left" w:pos="720"/>
        </w:tabs>
        <w:ind w:left="720" w:hanging="360"/>
      </w:pPr>
      <w:rPr>
        <w:rFonts w:cs="Times New Roman"/>
      </w:rPr>
    </w:lvl>
    <w:lvl w:ilvl="1" w:tplc="A3F69B90">
      <w:start w:val="1"/>
      <w:numFmt w:val="decimal"/>
      <w:lvlText w:val="%2."/>
      <w:lvlJc w:val="left"/>
      <w:pPr>
        <w:tabs>
          <w:tab w:val="left" w:pos="360"/>
        </w:tabs>
        <w:ind w:left="360" w:hanging="360"/>
      </w:pPr>
      <w:rPr>
        <w:rFonts w:cs="Times New Roman" w:hint="default"/>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15" w15:restartNumberingAfterBreak="0">
    <w:nsid w:val="00000010"/>
    <w:multiLevelType w:val="hybridMultilevel"/>
    <w:tmpl w:val="A770045A"/>
    <w:lvl w:ilvl="0" w:tplc="8F74CA2C">
      <w:start w:val="1"/>
      <w:numFmt w:val="upperLetter"/>
      <w:lvlText w:val="%1)."/>
      <w:lvlJc w:val="left"/>
      <w:pPr>
        <w:ind w:left="720" w:hanging="360"/>
      </w:pPr>
      <w:rPr>
        <w:rFonts w:hint="default"/>
      </w:rPr>
    </w:lvl>
    <w:lvl w:ilvl="1" w:tplc="A8FC44D8" w:tentative="1">
      <w:start w:val="1"/>
      <w:numFmt w:val="lowerLetter"/>
      <w:lvlText w:val="%2."/>
      <w:lvlJc w:val="left"/>
      <w:pPr>
        <w:ind w:left="1440" w:hanging="360"/>
      </w:pPr>
    </w:lvl>
    <w:lvl w:ilvl="2" w:tplc="61682710" w:tentative="1">
      <w:start w:val="1"/>
      <w:numFmt w:val="lowerRoman"/>
      <w:lvlText w:val="%3."/>
      <w:lvlJc w:val="right"/>
      <w:pPr>
        <w:ind w:left="2160" w:hanging="180"/>
      </w:pPr>
    </w:lvl>
    <w:lvl w:ilvl="3" w:tplc="000E5D30" w:tentative="1">
      <w:start w:val="1"/>
      <w:numFmt w:val="decimal"/>
      <w:lvlText w:val="%4."/>
      <w:lvlJc w:val="left"/>
      <w:pPr>
        <w:ind w:left="2880" w:hanging="360"/>
      </w:pPr>
    </w:lvl>
    <w:lvl w:ilvl="4" w:tplc="732275D0" w:tentative="1">
      <w:start w:val="1"/>
      <w:numFmt w:val="lowerLetter"/>
      <w:lvlText w:val="%5."/>
      <w:lvlJc w:val="left"/>
      <w:pPr>
        <w:ind w:left="3600" w:hanging="360"/>
      </w:pPr>
    </w:lvl>
    <w:lvl w:ilvl="5" w:tplc="4B54550A" w:tentative="1">
      <w:start w:val="1"/>
      <w:numFmt w:val="lowerRoman"/>
      <w:lvlText w:val="%6."/>
      <w:lvlJc w:val="right"/>
      <w:pPr>
        <w:ind w:left="4320" w:hanging="180"/>
      </w:pPr>
    </w:lvl>
    <w:lvl w:ilvl="6" w:tplc="E76CD804" w:tentative="1">
      <w:start w:val="1"/>
      <w:numFmt w:val="decimal"/>
      <w:lvlText w:val="%7."/>
      <w:lvlJc w:val="left"/>
      <w:pPr>
        <w:ind w:left="5040" w:hanging="360"/>
      </w:pPr>
    </w:lvl>
    <w:lvl w:ilvl="7" w:tplc="B92A1BC8" w:tentative="1">
      <w:start w:val="1"/>
      <w:numFmt w:val="lowerLetter"/>
      <w:lvlText w:val="%8."/>
      <w:lvlJc w:val="left"/>
      <w:pPr>
        <w:ind w:left="5760" w:hanging="360"/>
      </w:pPr>
    </w:lvl>
    <w:lvl w:ilvl="8" w:tplc="1D0841A6" w:tentative="1">
      <w:start w:val="1"/>
      <w:numFmt w:val="lowerRoman"/>
      <w:lvlText w:val="%9."/>
      <w:lvlJc w:val="right"/>
      <w:pPr>
        <w:ind w:left="6480" w:hanging="180"/>
      </w:pPr>
    </w:lvl>
  </w:abstractNum>
  <w:abstractNum w:abstractNumId="16" w15:restartNumberingAfterBreak="0">
    <w:nsid w:val="00000011"/>
    <w:multiLevelType w:val="hybridMultilevel"/>
    <w:tmpl w:val="60D64B5C"/>
    <w:lvl w:ilvl="0" w:tplc="504CCDCE">
      <w:start w:val="1"/>
      <w:numFmt w:val="upperLetter"/>
      <w:lvlText w:val="%1."/>
      <w:lvlJc w:val="left"/>
      <w:pPr>
        <w:ind w:left="720" w:hanging="360"/>
      </w:pPr>
    </w:lvl>
    <w:lvl w:ilvl="1" w:tplc="F1363D02" w:tentative="1">
      <w:start w:val="1"/>
      <w:numFmt w:val="lowerLetter"/>
      <w:lvlText w:val="%2."/>
      <w:lvlJc w:val="left"/>
      <w:pPr>
        <w:ind w:left="1440" w:hanging="360"/>
      </w:pPr>
    </w:lvl>
    <w:lvl w:ilvl="2" w:tplc="E9864E00" w:tentative="1">
      <w:start w:val="1"/>
      <w:numFmt w:val="lowerRoman"/>
      <w:lvlText w:val="%3."/>
      <w:lvlJc w:val="right"/>
      <w:pPr>
        <w:ind w:left="2160" w:hanging="180"/>
      </w:pPr>
    </w:lvl>
    <w:lvl w:ilvl="3" w:tplc="B6EE4CE0" w:tentative="1">
      <w:start w:val="1"/>
      <w:numFmt w:val="decimal"/>
      <w:lvlText w:val="%4."/>
      <w:lvlJc w:val="left"/>
      <w:pPr>
        <w:ind w:left="2880" w:hanging="360"/>
      </w:pPr>
    </w:lvl>
    <w:lvl w:ilvl="4" w:tplc="ABF44420" w:tentative="1">
      <w:start w:val="1"/>
      <w:numFmt w:val="lowerLetter"/>
      <w:lvlText w:val="%5."/>
      <w:lvlJc w:val="left"/>
      <w:pPr>
        <w:ind w:left="3600" w:hanging="360"/>
      </w:pPr>
    </w:lvl>
    <w:lvl w:ilvl="5" w:tplc="1056F8B0" w:tentative="1">
      <w:start w:val="1"/>
      <w:numFmt w:val="lowerRoman"/>
      <w:lvlText w:val="%6."/>
      <w:lvlJc w:val="right"/>
      <w:pPr>
        <w:ind w:left="4320" w:hanging="180"/>
      </w:pPr>
    </w:lvl>
    <w:lvl w:ilvl="6" w:tplc="2E749A84" w:tentative="1">
      <w:start w:val="1"/>
      <w:numFmt w:val="decimal"/>
      <w:lvlText w:val="%7."/>
      <w:lvlJc w:val="left"/>
      <w:pPr>
        <w:ind w:left="5040" w:hanging="360"/>
      </w:pPr>
    </w:lvl>
    <w:lvl w:ilvl="7" w:tplc="39E0BA9A" w:tentative="1">
      <w:start w:val="1"/>
      <w:numFmt w:val="lowerLetter"/>
      <w:lvlText w:val="%8."/>
      <w:lvlJc w:val="left"/>
      <w:pPr>
        <w:ind w:left="5760" w:hanging="360"/>
      </w:pPr>
    </w:lvl>
    <w:lvl w:ilvl="8" w:tplc="5B6E17F2" w:tentative="1">
      <w:start w:val="1"/>
      <w:numFmt w:val="lowerRoman"/>
      <w:lvlText w:val="%9."/>
      <w:lvlJc w:val="right"/>
      <w:pPr>
        <w:ind w:left="6480" w:hanging="180"/>
      </w:pPr>
    </w:lvl>
  </w:abstractNum>
  <w:abstractNum w:abstractNumId="17" w15:restartNumberingAfterBreak="0">
    <w:nsid w:val="00000012"/>
    <w:multiLevelType w:val="hybridMultilevel"/>
    <w:tmpl w:val="1570DE60"/>
    <w:lvl w:ilvl="0" w:tplc="0409000F">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8" w15:restartNumberingAfterBreak="0">
    <w:nsid w:val="00000013"/>
    <w:multiLevelType w:val="hybridMultilevel"/>
    <w:tmpl w:val="4DFC3350"/>
    <w:lvl w:ilvl="0" w:tplc="50508962">
      <w:start w:val="1"/>
      <w:numFmt w:val="decimal"/>
      <w:lvlText w:val="%1."/>
      <w:lvlJc w:val="left"/>
      <w:pPr>
        <w:ind w:left="720" w:hanging="360"/>
      </w:pPr>
      <w:rPr>
        <w:rFonts w:cs="Times New Roman" w:hint="default"/>
        <w:color w:val="000000"/>
        <w:sz w:val="25"/>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00000014"/>
    <w:multiLevelType w:val="hybridMultilevel"/>
    <w:tmpl w:val="9216EB02"/>
    <w:lvl w:ilvl="0" w:tplc="00000000">
      <w:start w:val="1"/>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0" w15:restartNumberingAfterBreak="0">
    <w:nsid w:val="00000015"/>
    <w:multiLevelType w:val="hybridMultilevel"/>
    <w:tmpl w:val="7010B07E"/>
    <w:lvl w:ilvl="0" w:tplc="00000000">
      <w:start w:val="3"/>
      <w:numFmt w:val="decimal"/>
      <w:lvlText w:val="%1-"/>
      <w:lvlJc w:val="left"/>
      <w:pPr>
        <w:ind w:left="2164" w:hanging="360"/>
      </w:pPr>
      <w:rPr>
        <w:rFonts w:cs="Times New Roman"/>
      </w:rPr>
    </w:lvl>
    <w:lvl w:ilvl="1" w:tplc="00000001">
      <w:start w:val="1"/>
      <w:numFmt w:val="lowerLetter"/>
      <w:lvlText w:val="%2."/>
      <w:lvlJc w:val="left"/>
      <w:pPr>
        <w:ind w:left="2884" w:hanging="360"/>
      </w:pPr>
      <w:rPr>
        <w:rFonts w:cs="Times New Roman"/>
      </w:rPr>
    </w:lvl>
    <w:lvl w:ilvl="2" w:tplc="00000002">
      <w:start w:val="1"/>
      <w:numFmt w:val="lowerRoman"/>
      <w:lvlText w:val="%3."/>
      <w:lvlJc w:val="right"/>
      <w:pPr>
        <w:ind w:left="3604" w:hanging="180"/>
      </w:pPr>
      <w:rPr>
        <w:rFonts w:cs="Times New Roman"/>
      </w:rPr>
    </w:lvl>
    <w:lvl w:ilvl="3" w:tplc="00000003">
      <w:start w:val="1"/>
      <w:numFmt w:val="decimal"/>
      <w:lvlText w:val="%4."/>
      <w:lvlJc w:val="left"/>
      <w:pPr>
        <w:ind w:left="4324" w:hanging="360"/>
      </w:pPr>
      <w:rPr>
        <w:rFonts w:cs="Times New Roman"/>
      </w:rPr>
    </w:lvl>
    <w:lvl w:ilvl="4" w:tplc="00000004">
      <w:start w:val="1"/>
      <w:numFmt w:val="lowerLetter"/>
      <w:lvlText w:val="%5."/>
      <w:lvlJc w:val="left"/>
      <w:pPr>
        <w:ind w:left="5044" w:hanging="360"/>
      </w:pPr>
      <w:rPr>
        <w:rFonts w:cs="Times New Roman"/>
      </w:rPr>
    </w:lvl>
    <w:lvl w:ilvl="5" w:tplc="00000005">
      <w:start w:val="1"/>
      <w:numFmt w:val="lowerRoman"/>
      <w:lvlText w:val="%6."/>
      <w:lvlJc w:val="right"/>
      <w:pPr>
        <w:ind w:left="5764" w:hanging="180"/>
      </w:pPr>
      <w:rPr>
        <w:rFonts w:cs="Times New Roman"/>
      </w:rPr>
    </w:lvl>
    <w:lvl w:ilvl="6" w:tplc="00000006">
      <w:start w:val="1"/>
      <w:numFmt w:val="decimal"/>
      <w:lvlText w:val="%7."/>
      <w:lvlJc w:val="left"/>
      <w:pPr>
        <w:ind w:left="6484" w:hanging="360"/>
      </w:pPr>
      <w:rPr>
        <w:rFonts w:cs="Times New Roman"/>
      </w:rPr>
    </w:lvl>
    <w:lvl w:ilvl="7" w:tplc="00000007">
      <w:start w:val="1"/>
      <w:numFmt w:val="lowerLetter"/>
      <w:lvlText w:val="%8."/>
      <w:lvlJc w:val="left"/>
      <w:pPr>
        <w:ind w:left="7204" w:hanging="360"/>
      </w:pPr>
      <w:rPr>
        <w:rFonts w:cs="Times New Roman"/>
      </w:rPr>
    </w:lvl>
    <w:lvl w:ilvl="8" w:tplc="00000008">
      <w:start w:val="1"/>
      <w:numFmt w:val="lowerRoman"/>
      <w:lvlText w:val="%9."/>
      <w:lvlJc w:val="right"/>
      <w:pPr>
        <w:ind w:left="7924" w:hanging="180"/>
      </w:pPr>
      <w:rPr>
        <w:rFonts w:cs="Times New Roman"/>
      </w:rPr>
    </w:lvl>
  </w:abstractNum>
  <w:abstractNum w:abstractNumId="21" w15:restartNumberingAfterBreak="0">
    <w:nsid w:val="00000016"/>
    <w:multiLevelType w:val="hybridMultilevel"/>
    <w:tmpl w:val="E16A5BDA"/>
    <w:lvl w:ilvl="0" w:tplc="61207C54">
      <w:start w:val="1"/>
      <w:numFmt w:val="upperLetter"/>
      <w:lvlText w:val="%1."/>
      <w:lvlJc w:val="left"/>
      <w:pPr>
        <w:ind w:left="720" w:hanging="360"/>
      </w:pPr>
    </w:lvl>
    <w:lvl w:ilvl="1" w:tplc="2376BEF4" w:tentative="1">
      <w:start w:val="1"/>
      <w:numFmt w:val="lowerLetter"/>
      <w:lvlText w:val="%2."/>
      <w:lvlJc w:val="left"/>
      <w:pPr>
        <w:ind w:left="1440" w:hanging="360"/>
      </w:pPr>
    </w:lvl>
    <w:lvl w:ilvl="2" w:tplc="39586116" w:tentative="1">
      <w:start w:val="1"/>
      <w:numFmt w:val="lowerRoman"/>
      <w:lvlText w:val="%3."/>
      <w:lvlJc w:val="right"/>
      <w:pPr>
        <w:ind w:left="2160" w:hanging="180"/>
      </w:pPr>
    </w:lvl>
    <w:lvl w:ilvl="3" w:tplc="26CE0260" w:tentative="1">
      <w:start w:val="1"/>
      <w:numFmt w:val="decimal"/>
      <w:lvlText w:val="%4."/>
      <w:lvlJc w:val="left"/>
      <w:pPr>
        <w:ind w:left="2880" w:hanging="360"/>
      </w:pPr>
    </w:lvl>
    <w:lvl w:ilvl="4" w:tplc="74F2D336" w:tentative="1">
      <w:start w:val="1"/>
      <w:numFmt w:val="lowerLetter"/>
      <w:lvlText w:val="%5."/>
      <w:lvlJc w:val="left"/>
      <w:pPr>
        <w:ind w:left="3600" w:hanging="360"/>
      </w:pPr>
    </w:lvl>
    <w:lvl w:ilvl="5" w:tplc="74566286" w:tentative="1">
      <w:start w:val="1"/>
      <w:numFmt w:val="lowerRoman"/>
      <w:lvlText w:val="%6."/>
      <w:lvlJc w:val="right"/>
      <w:pPr>
        <w:ind w:left="4320" w:hanging="180"/>
      </w:pPr>
    </w:lvl>
    <w:lvl w:ilvl="6" w:tplc="3C76EAC8" w:tentative="1">
      <w:start w:val="1"/>
      <w:numFmt w:val="decimal"/>
      <w:lvlText w:val="%7."/>
      <w:lvlJc w:val="left"/>
      <w:pPr>
        <w:ind w:left="5040" w:hanging="360"/>
      </w:pPr>
    </w:lvl>
    <w:lvl w:ilvl="7" w:tplc="B476A1F0" w:tentative="1">
      <w:start w:val="1"/>
      <w:numFmt w:val="lowerLetter"/>
      <w:lvlText w:val="%8."/>
      <w:lvlJc w:val="left"/>
      <w:pPr>
        <w:ind w:left="5760" w:hanging="360"/>
      </w:pPr>
    </w:lvl>
    <w:lvl w:ilvl="8" w:tplc="E654B11C" w:tentative="1">
      <w:start w:val="1"/>
      <w:numFmt w:val="lowerRoman"/>
      <w:lvlText w:val="%9."/>
      <w:lvlJc w:val="right"/>
      <w:pPr>
        <w:ind w:left="6480" w:hanging="180"/>
      </w:pPr>
    </w:lvl>
  </w:abstractNum>
  <w:abstractNum w:abstractNumId="22" w15:restartNumberingAfterBreak="0">
    <w:nsid w:val="00000017"/>
    <w:multiLevelType w:val="hybridMultilevel"/>
    <w:tmpl w:val="6C8EE58E"/>
    <w:lvl w:ilvl="0" w:tplc="1708EF8A">
      <w:start w:val="1"/>
      <w:numFmt w:val="upperLetter"/>
      <w:lvlText w:val="%1)."/>
      <w:lvlJc w:val="left"/>
      <w:pPr>
        <w:ind w:left="720" w:hanging="360"/>
      </w:pPr>
      <w:rPr>
        <w:rFonts w:hint="default"/>
      </w:rPr>
    </w:lvl>
    <w:lvl w:ilvl="1" w:tplc="FF529F30" w:tentative="1">
      <w:start w:val="1"/>
      <w:numFmt w:val="lowerLetter"/>
      <w:lvlText w:val="%2."/>
      <w:lvlJc w:val="left"/>
      <w:pPr>
        <w:ind w:left="1440" w:hanging="360"/>
      </w:pPr>
    </w:lvl>
    <w:lvl w:ilvl="2" w:tplc="7BB8ADC0" w:tentative="1">
      <w:start w:val="1"/>
      <w:numFmt w:val="lowerRoman"/>
      <w:lvlText w:val="%3."/>
      <w:lvlJc w:val="right"/>
      <w:pPr>
        <w:ind w:left="2160" w:hanging="180"/>
      </w:pPr>
    </w:lvl>
    <w:lvl w:ilvl="3" w:tplc="4E741A2C" w:tentative="1">
      <w:start w:val="1"/>
      <w:numFmt w:val="decimal"/>
      <w:lvlText w:val="%4."/>
      <w:lvlJc w:val="left"/>
      <w:pPr>
        <w:ind w:left="2880" w:hanging="360"/>
      </w:pPr>
    </w:lvl>
    <w:lvl w:ilvl="4" w:tplc="53D6D068" w:tentative="1">
      <w:start w:val="1"/>
      <w:numFmt w:val="lowerLetter"/>
      <w:lvlText w:val="%5."/>
      <w:lvlJc w:val="left"/>
      <w:pPr>
        <w:ind w:left="3600" w:hanging="360"/>
      </w:pPr>
    </w:lvl>
    <w:lvl w:ilvl="5" w:tplc="D6C4D916" w:tentative="1">
      <w:start w:val="1"/>
      <w:numFmt w:val="lowerRoman"/>
      <w:lvlText w:val="%6."/>
      <w:lvlJc w:val="right"/>
      <w:pPr>
        <w:ind w:left="4320" w:hanging="180"/>
      </w:pPr>
    </w:lvl>
    <w:lvl w:ilvl="6" w:tplc="D76E4C2E" w:tentative="1">
      <w:start w:val="1"/>
      <w:numFmt w:val="decimal"/>
      <w:lvlText w:val="%7."/>
      <w:lvlJc w:val="left"/>
      <w:pPr>
        <w:ind w:left="5040" w:hanging="360"/>
      </w:pPr>
    </w:lvl>
    <w:lvl w:ilvl="7" w:tplc="F65EF800" w:tentative="1">
      <w:start w:val="1"/>
      <w:numFmt w:val="lowerLetter"/>
      <w:lvlText w:val="%8."/>
      <w:lvlJc w:val="left"/>
      <w:pPr>
        <w:ind w:left="5760" w:hanging="360"/>
      </w:pPr>
    </w:lvl>
    <w:lvl w:ilvl="8" w:tplc="DF3A7980" w:tentative="1">
      <w:start w:val="1"/>
      <w:numFmt w:val="lowerRoman"/>
      <w:lvlText w:val="%9."/>
      <w:lvlJc w:val="right"/>
      <w:pPr>
        <w:ind w:left="6480" w:hanging="180"/>
      </w:pPr>
    </w:lvl>
  </w:abstractNum>
  <w:abstractNum w:abstractNumId="23" w15:restartNumberingAfterBreak="0">
    <w:nsid w:val="00000018"/>
    <w:multiLevelType w:val="hybridMultilevel"/>
    <w:tmpl w:val="DEC83B9C"/>
    <w:lvl w:ilvl="0" w:tplc="D8282D4E">
      <w:start w:val="1"/>
      <w:numFmt w:val="decimal"/>
      <w:lvlText w:val="%1)"/>
      <w:lvlJc w:val="left"/>
      <w:pPr>
        <w:ind w:left="720" w:hanging="360"/>
      </w:pPr>
      <w:rPr>
        <w:rFonts w:hint="default"/>
      </w:rPr>
    </w:lvl>
    <w:lvl w:ilvl="1" w:tplc="9012915A" w:tentative="1">
      <w:start w:val="1"/>
      <w:numFmt w:val="lowerLetter"/>
      <w:lvlText w:val="%2."/>
      <w:lvlJc w:val="left"/>
      <w:pPr>
        <w:ind w:left="1440" w:hanging="360"/>
      </w:pPr>
    </w:lvl>
    <w:lvl w:ilvl="2" w:tplc="8F52E556" w:tentative="1">
      <w:start w:val="1"/>
      <w:numFmt w:val="lowerRoman"/>
      <w:lvlText w:val="%3."/>
      <w:lvlJc w:val="right"/>
      <w:pPr>
        <w:ind w:left="2160" w:hanging="180"/>
      </w:pPr>
    </w:lvl>
    <w:lvl w:ilvl="3" w:tplc="C1EC0C50" w:tentative="1">
      <w:start w:val="1"/>
      <w:numFmt w:val="decimal"/>
      <w:lvlText w:val="%4."/>
      <w:lvlJc w:val="left"/>
      <w:pPr>
        <w:ind w:left="2880" w:hanging="360"/>
      </w:pPr>
    </w:lvl>
    <w:lvl w:ilvl="4" w:tplc="D9A64BEC" w:tentative="1">
      <w:start w:val="1"/>
      <w:numFmt w:val="lowerLetter"/>
      <w:lvlText w:val="%5."/>
      <w:lvlJc w:val="left"/>
      <w:pPr>
        <w:ind w:left="3600" w:hanging="360"/>
      </w:pPr>
    </w:lvl>
    <w:lvl w:ilvl="5" w:tplc="F39C5EA2" w:tentative="1">
      <w:start w:val="1"/>
      <w:numFmt w:val="lowerRoman"/>
      <w:lvlText w:val="%6."/>
      <w:lvlJc w:val="right"/>
      <w:pPr>
        <w:ind w:left="4320" w:hanging="180"/>
      </w:pPr>
    </w:lvl>
    <w:lvl w:ilvl="6" w:tplc="C2B06CA6" w:tentative="1">
      <w:start w:val="1"/>
      <w:numFmt w:val="decimal"/>
      <w:lvlText w:val="%7."/>
      <w:lvlJc w:val="left"/>
      <w:pPr>
        <w:ind w:left="5040" w:hanging="360"/>
      </w:pPr>
    </w:lvl>
    <w:lvl w:ilvl="7" w:tplc="7B90E202" w:tentative="1">
      <w:start w:val="1"/>
      <w:numFmt w:val="lowerLetter"/>
      <w:lvlText w:val="%8."/>
      <w:lvlJc w:val="left"/>
      <w:pPr>
        <w:ind w:left="5760" w:hanging="360"/>
      </w:pPr>
    </w:lvl>
    <w:lvl w:ilvl="8" w:tplc="0D561224" w:tentative="1">
      <w:start w:val="1"/>
      <w:numFmt w:val="lowerRoman"/>
      <w:lvlText w:val="%9."/>
      <w:lvlJc w:val="right"/>
      <w:pPr>
        <w:ind w:left="6480" w:hanging="180"/>
      </w:pPr>
    </w:lvl>
  </w:abstractNum>
  <w:abstractNum w:abstractNumId="24" w15:restartNumberingAfterBreak="0">
    <w:nsid w:val="00000019"/>
    <w:multiLevelType w:val="hybridMultilevel"/>
    <w:tmpl w:val="B6A8EE46"/>
    <w:lvl w:ilvl="0" w:tplc="A5BA6996">
      <w:start w:val="1"/>
      <w:numFmt w:val="decimal"/>
      <w:lvlText w:val="%1."/>
      <w:lvlJc w:val="left"/>
      <w:pPr>
        <w:tabs>
          <w:tab w:val="left" w:pos="624"/>
        </w:tabs>
        <w:ind w:left="624" w:hanging="511"/>
      </w:pPr>
      <w:rPr>
        <w:rFonts w:cs="Times New Roman" w:hint="default"/>
      </w:rPr>
    </w:lvl>
    <w:lvl w:ilvl="1" w:tplc="04090019" w:tentative="1">
      <w:start w:val="1"/>
      <w:numFmt w:val="lowerLetter"/>
      <w:lvlText w:val="%2."/>
      <w:lvlJc w:val="left"/>
      <w:pPr>
        <w:tabs>
          <w:tab w:val="left" w:pos="1440"/>
        </w:tabs>
        <w:ind w:left="1440" w:hanging="360"/>
      </w:pPr>
      <w:rPr>
        <w:rFonts w:cs="Times New Roman"/>
      </w:rPr>
    </w:lvl>
    <w:lvl w:ilvl="2" w:tplc="0409001B" w:tentative="1">
      <w:start w:val="1"/>
      <w:numFmt w:val="lowerRoman"/>
      <w:lvlText w:val="%3."/>
      <w:lvlJc w:val="right"/>
      <w:pPr>
        <w:tabs>
          <w:tab w:val="left" w:pos="2160"/>
        </w:tabs>
        <w:ind w:left="2160" w:hanging="180"/>
      </w:pPr>
      <w:rPr>
        <w:rFonts w:cs="Times New Roman"/>
      </w:rPr>
    </w:lvl>
    <w:lvl w:ilvl="3" w:tplc="0409000F" w:tentative="1">
      <w:start w:val="1"/>
      <w:numFmt w:val="decimal"/>
      <w:lvlText w:val="%4."/>
      <w:lvlJc w:val="left"/>
      <w:pPr>
        <w:tabs>
          <w:tab w:val="left" w:pos="2880"/>
        </w:tabs>
        <w:ind w:left="2880" w:hanging="360"/>
      </w:pPr>
      <w:rPr>
        <w:rFonts w:cs="Times New Roman"/>
      </w:rPr>
    </w:lvl>
    <w:lvl w:ilvl="4" w:tplc="04090019" w:tentative="1">
      <w:start w:val="1"/>
      <w:numFmt w:val="lowerLetter"/>
      <w:lvlText w:val="%5."/>
      <w:lvlJc w:val="left"/>
      <w:pPr>
        <w:tabs>
          <w:tab w:val="left" w:pos="3600"/>
        </w:tabs>
        <w:ind w:left="3600" w:hanging="360"/>
      </w:pPr>
      <w:rPr>
        <w:rFonts w:cs="Times New Roman"/>
      </w:rPr>
    </w:lvl>
    <w:lvl w:ilvl="5" w:tplc="0409001B" w:tentative="1">
      <w:start w:val="1"/>
      <w:numFmt w:val="lowerRoman"/>
      <w:lvlText w:val="%6."/>
      <w:lvlJc w:val="right"/>
      <w:pPr>
        <w:tabs>
          <w:tab w:val="left" w:pos="4320"/>
        </w:tabs>
        <w:ind w:left="4320" w:hanging="180"/>
      </w:pPr>
      <w:rPr>
        <w:rFonts w:cs="Times New Roman"/>
      </w:rPr>
    </w:lvl>
    <w:lvl w:ilvl="6" w:tplc="0409000F" w:tentative="1">
      <w:start w:val="1"/>
      <w:numFmt w:val="decimal"/>
      <w:lvlText w:val="%7."/>
      <w:lvlJc w:val="left"/>
      <w:pPr>
        <w:tabs>
          <w:tab w:val="left" w:pos="5040"/>
        </w:tabs>
        <w:ind w:left="5040" w:hanging="360"/>
      </w:pPr>
      <w:rPr>
        <w:rFonts w:cs="Times New Roman"/>
      </w:rPr>
    </w:lvl>
    <w:lvl w:ilvl="7" w:tplc="04090019" w:tentative="1">
      <w:start w:val="1"/>
      <w:numFmt w:val="lowerLetter"/>
      <w:lvlText w:val="%8."/>
      <w:lvlJc w:val="left"/>
      <w:pPr>
        <w:tabs>
          <w:tab w:val="left" w:pos="5760"/>
        </w:tabs>
        <w:ind w:left="5760" w:hanging="360"/>
      </w:pPr>
      <w:rPr>
        <w:rFonts w:cs="Times New Roman"/>
      </w:rPr>
    </w:lvl>
    <w:lvl w:ilvl="8" w:tplc="0409001B" w:tentative="1">
      <w:start w:val="1"/>
      <w:numFmt w:val="lowerRoman"/>
      <w:lvlText w:val="%9."/>
      <w:lvlJc w:val="right"/>
      <w:pPr>
        <w:tabs>
          <w:tab w:val="left" w:pos="6480"/>
        </w:tabs>
        <w:ind w:left="6480" w:hanging="180"/>
      </w:pPr>
      <w:rPr>
        <w:rFonts w:cs="Times New Roman"/>
      </w:rPr>
    </w:lvl>
  </w:abstractNum>
  <w:abstractNum w:abstractNumId="25" w15:restartNumberingAfterBreak="0">
    <w:nsid w:val="0000001A"/>
    <w:multiLevelType w:val="hybridMultilevel"/>
    <w:tmpl w:val="151061C8"/>
    <w:lvl w:ilvl="0" w:tplc="7D689FE8">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0000001B"/>
    <w:multiLevelType w:val="hybridMultilevel"/>
    <w:tmpl w:val="5FC220C6"/>
    <w:lvl w:ilvl="0" w:tplc="0421000F">
      <w:start w:val="1"/>
      <w:numFmt w:val="decimal"/>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27" w15:restartNumberingAfterBreak="0">
    <w:nsid w:val="0000001C"/>
    <w:multiLevelType w:val="hybridMultilevel"/>
    <w:tmpl w:val="AACE538E"/>
    <w:lvl w:ilvl="0" w:tplc="9426D8F2">
      <w:start w:val="1"/>
      <w:numFmt w:val="decimal"/>
      <w:lvlText w:val="%1)"/>
      <w:lvlJc w:val="left"/>
      <w:pPr>
        <w:ind w:left="720" w:hanging="360"/>
      </w:pPr>
      <w:rPr>
        <w:rFonts w:hint="default"/>
      </w:rPr>
    </w:lvl>
    <w:lvl w:ilvl="1" w:tplc="54001D7E" w:tentative="1">
      <w:start w:val="1"/>
      <w:numFmt w:val="lowerLetter"/>
      <w:lvlText w:val="%2."/>
      <w:lvlJc w:val="left"/>
      <w:pPr>
        <w:ind w:left="1440" w:hanging="360"/>
      </w:pPr>
    </w:lvl>
    <w:lvl w:ilvl="2" w:tplc="DFAE9FBE" w:tentative="1">
      <w:start w:val="1"/>
      <w:numFmt w:val="lowerRoman"/>
      <w:lvlText w:val="%3."/>
      <w:lvlJc w:val="right"/>
      <w:pPr>
        <w:ind w:left="2160" w:hanging="180"/>
      </w:pPr>
    </w:lvl>
    <w:lvl w:ilvl="3" w:tplc="C554D764" w:tentative="1">
      <w:start w:val="1"/>
      <w:numFmt w:val="decimal"/>
      <w:lvlText w:val="%4."/>
      <w:lvlJc w:val="left"/>
      <w:pPr>
        <w:ind w:left="2880" w:hanging="360"/>
      </w:pPr>
    </w:lvl>
    <w:lvl w:ilvl="4" w:tplc="AF1C5772" w:tentative="1">
      <w:start w:val="1"/>
      <w:numFmt w:val="lowerLetter"/>
      <w:lvlText w:val="%5."/>
      <w:lvlJc w:val="left"/>
      <w:pPr>
        <w:ind w:left="3600" w:hanging="360"/>
      </w:pPr>
    </w:lvl>
    <w:lvl w:ilvl="5" w:tplc="06C27DD8" w:tentative="1">
      <w:start w:val="1"/>
      <w:numFmt w:val="lowerRoman"/>
      <w:lvlText w:val="%6."/>
      <w:lvlJc w:val="right"/>
      <w:pPr>
        <w:ind w:left="4320" w:hanging="180"/>
      </w:pPr>
    </w:lvl>
    <w:lvl w:ilvl="6" w:tplc="6854F73C" w:tentative="1">
      <w:start w:val="1"/>
      <w:numFmt w:val="decimal"/>
      <w:lvlText w:val="%7."/>
      <w:lvlJc w:val="left"/>
      <w:pPr>
        <w:ind w:left="5040" w:hanging="360"/>
      </w:pPr>
    </w:lvl>
    <w:lvl w:ilvl="7" w:tplc="654C8138" w:tentative="1">
      <w:start w:val="1"/>
      <w:numFmt w:val="lowerLetter"/>
      <w:lvlText w:val="%8."/>
      <w:lvlJc w:val="left"/>
      <w:pPr>
        <w:ind w:left="5760" w:hanging="360"/>
      </w:pPr>
    </w:lvl>
    <w:lvl w:ilvl="8" w:tplc="A1E2D562" w:tentative="1">
      <w:start w:val="1"/>
      <w:numFmt w:val="lowerRoman"/>
      <w:lvlText w:val="%9."/>
      <w:lvlJc w:val="right"/>
      <w:pPr>
        <w:ind w:left="6480" w:hanging="180"/>
      </w:pPr>
    </w:lvl>
  </w:abstractNum>
  <w:abstractNum w:abstractNumId="28" w15:restartNumberingAfterBreak="0">
    <w:nsid w:val="0000001D"/>
    <w:multiLevelType w:val="hybridMultilevel"/>
    <w:tmpl w:val="079C6B04"/>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0000001E"/>
    <w:multiLevelType w:val="hybridMultilevel"/>
    <w:tmpl w:val="AD3C6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0000001F"/>
    <w:multiLevelType w:val="hybridMultilevel"/>
    <w:tmpl w:val="C5FAB030"/>
    <w:lvl w:ilvl="0" w:tplc="04090019">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00000020"/>
    <w:multiLevelType w:val="hybridMultilevel"/>
    <w:tmpl w:val="A1969348"/>
    <w:lvl w:ilvl="0" w:tplc="E878DCA8">
      <w:start w:val="1"/>
      <w:numFmt w:val="lowerLetter"/>
      <w:lvlText w:val="%1."/>
      <w:lvlJc w:val="left"/>
      <w:pPr>
        <w:ind w:left="1080" w:hanging="360"/>
      </w:pPr>
      <w:rPr>
        <w:rFonts w:cs="Times New Roman"/>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32" w15:restartNumberingAfterBreak="0">
    <w:nsid w:val="00000021"/>
    <w:multiLevelType w:val="hybridMultilevel"/>
    <w:tmpl w:val="EE9672DE"/>
    <w:lvl w:ilvl="0" w:tplc="352A12BA">
      <w:start w:val="1"/>
      <w:numFmt w:val="decimal"/>
      <w:lvlText w:val="%1."/>
      <w:lvlJc w:val="left"/>
      <w:pPr>
        <w:ind w:left="1080" w:hanging="720"/>
      </w:pPr>
      <w:rPr>
        <w:rFonts w:hint="default"/>
      </w:rPr>
    </w:lvl>
    <w:lvl w:ilvl="1" w:tplc="ABBE268A" w:tentative="1">
      <w:start w:val="1"/>
      <w:numFmt w:val="lowerLetter"/>
      <w:lvlText w:val="%2."/>
      <w:lvlJc w:val="left"/>
      <w:pPr>
        <w:ind w:left="1440" w:hanging="360"/>
      </w:pPr>
    </w:lvl>
    <w:lvl w:ilvl="2" w:tplc="C26E7B6C" w:tentative="1">
      <w:start w:val="1"/>
      <w:numFmt w:val="lowerRoman"/>
      <w:lvlText w:val="%3."/>
      <w:lvlJc w:val="right"/>
      <w:pPr>
        <w:ind w:left="2160" w:hanging="180"/>
      </w:pPr>
    </w:lvl>
    <w:lvl w:ilvl="3" w:tplc="54B8A38E" w:tentative="1">
      <w:start w:val="1"/>
      <w:numFmt w:val="decimal"/>
      <w:lvlText w:val="%4."/>
      <w:lvlJc w:val="left"/>
      <w:pPr>
        <w:ind w:left="2880" w:hanging="360"/>
      </w:pPr>
    </w:lvl>
    <w:lvl w:ilvl="4" w:tplc="26C4B2E4" w:tentative="1">
      <w:start w:val="1"/>
      <w:numFmt w:val="lowerLetter"/>
      <w:lvlText w:val="%5."/>
      <w:lvlJc w:val="left"/>
      <w:pPr>
        <w:ind w:left="3600" w:hanging="360"/>
      </w:pPr>
    </w:lvl>
    <w:lvl w:ilvl="5" w:tplc="71A40D60" w:tentative="1">
      <w:start w:val="1"/>
      <w:numFmt w:val="lowerRoman"/>
      <w:lvlText w:val="%6."/>
      <w:lvlJc w:val="right"/>
      <w:pPr>
        <w:ind w:left="4320" w:hanging="180"/>
      </w:pPr>
    </w:lvl>
    <w:lvl w:ilvl="6" w:tplc="9C8AE5F0" w:tentative="1">
      <w:start w:val="1"/>
      <w:numFmt w:val="decimal"/>
      <w:lvlText w:val="%7."/>
      <w:lvlJc w:val="left"/>
      <w:pPr>
        <w:ind w:left="5040" w:hanging="360"/>
      </w:pPr>
    </w:lvl>
    <w:lvl w:ilvl="7" w:tplc="E7449D96" w:tentative="1">
      <w:start w:val="1"/>
      <w:numFmt w:val="lowerLetter"/>
      <w:lvlText w:val="%8."/>
      <w:lvlJc w:val="left"/>
      <w:pPr>
        <w:ind w:left="5760" w:hanging="360"/>
      </w:pPr>
    </w:lvl>
    <w:lvl w:ilvl="8" w:tplc="F59E4CB2" w:tentative="1">
      <w:start w:val="1"/>
      <w:numFmt w:val="lowerRoman"/>
      <w:lvlText w:val="%9."/>
      <w:lvlJc w:val="right"/>
      <w:pPr>
        <w:ind w:left="6480" w:hanging="180"/>
      </w:pPr>
    </w:lvl>
  </w:abstractNum>
  <w:abstractNum w:abstractNumId="33" w15:restartNumberingAfterBreak="0">
    <w:nsid w:val="00000022"/>
    <w:multiLevelType w:val="hybridMultilevel"/>
    <w:tmpl w:val="714260E6"/>
    <w:lvl w:ilvl="0" w:tplc="04210015">
      <w:start w:val="1"/>
      <w:numFmt w:val="upperLetter"/>
      <w:lvlText w:val="%1."/>
      <w:lvlJc w:val="left"/>
      <w:pPr>
        <w:ind w:left="720" w:hanging="360"/>
      </w:pPr>
      <w:rPr>
        <w:rFonts w:cs="Times New Roman"/>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34" w15:restartNumberingAfterBreak="0">
    <w:nsid w:val="00000023"/>
    <w:multiLevelType w:val="hybridMultilevel"/>
    <w:tmpl w:val="524A7230"/>
    <w:lvl w:ilvl="0" w:tplc="04090019">
      <w:start w:val="1"/>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35" w15:restartNumberingAfterBreak="0">
    <w:nsid w:val="00000024"/>
    <w:multiLevelType w:val="hybridMultilevel"/>
    <w:tmpl w:val="612EBB68"/>
    <w:lvl w:ilvl="0" w:tplc="8F5A01C4">
      <w:start w:val="1"/>
      <w:numFmt w:val="decimal"/>
      <w:lvlText w:val="%1)"/>
      <w:lvlJc w:val="left"/>
      <w:pPr>
        <w:ind w:left="1080" w:hanging="720"/>
      </w:pPr>
      <w:rPr>
        <w:rFonts w:hint="default"/>
      </w:rPr>
    </w:lvl>
    <w:lvl w:ilvl="1" w:tplc="3488C4DA" w:tentative="1">
      <w:start w:val="1"/>
      <w:numFmt w:val="lowerLetter"/>
      <w:lvlText w:val="%2."/>
      <w:lvlJc w:val="left"/>
      <w:pPr>
        <w:ind w:left="1440" w:hanging="360"/>
      </w:pPr>
    </w:lvl>
    <w:lvl w:ilvl="2" w:tplc="8E2A7AAE" w:tentative="1">
      <w:start w:val="1"/>
      <w:numFmt w:val="lowerRoman"/>
      <w:lvlText w:val="%3."/>
      <w:lvlJc w:val="right"/>
      <w:pPr>
        <w:ind w:left="2160" w:hanging="180"/>
      </w:pPr>
    </w:lvl>
    <w:lvl w:ilvl="3" w:tplc="09F69F10" w:tentative="1">
      <w:start w:val="1"/>
      <w:numFmt w:val="decimal"/>
      <w:lvlText w:val="%4."/>
      <w:lvlJc w:val="left"/>
      <w:pPr>
        <w:ind w:left="2880" w:hanging="360"/>
      </w:pPr>
    </w:lvl>
    <w:lvl w:ilvl="4" w:tplc="BF0A8A68" w:tentative="1">
      <w:start w:val="1"/>
      <w:numFmt w:val="lowerLetter"/>
      <w:lvlText w:val="%5."/>
      <w:lvlJc w:val="left"/>
      <w:pPr>
        <w:ind w:left="3600" w:hanging="360"/>
      </w:pPr>
    </w:lvl>
    <w:lvl w:ilvl="5" w:tplc="2076DABE" w:tentative="1">
      <w:start w:val="1"/>
      <w:numFmt w:val="lowerRoman"/>
      <w:lvlText w:val="%6."/>
      <w:lvlJc w:val="right"/>
      <w:pPr>
        <w:ind w:left="4320" w:hanging="180"/>
      </w:pPr>
    </w:lvl>
    <w:lvl w:ilvl="6" w:tplc="5B123466" w:tentative="1">
      <w:start w:val="1"/>
      <w:numFmt w:val="decimal"/>
      <w:lvlText w:val="%7."/>
      <w:lvlJc w:val="left"/>
      <w:pPr>
        <w:ind w:left="5040" w:hanging="360"/>
      </w:pPr>
    </w:lvl>
    <w:lvl w:ilvl="7" w:tplc="AAEA63DC" w:tentative="1">
      <w:start w:val="1"/>
      <w:numFmt w:val="lowerLetter"/>
      <w:lvlText w:val="%8."/>
      <w:lvlJc w:val="left"/>
      <w:pPr>
        <w:ind w:left="5760" w:hanging="360"/>
      </w:pPr>
    </w:lvl>
    <w:lvl w:ilvl="8" w:tplc="7F7EA782" w:tentative="1">
      <w:start w:val="1"/>
      <w:numFmt w:val="lowerRoman"/>
      <w:lvlText w:val="%9."/>
      <w:lvlJc w:val="right"/>
      <w:pPr>
        <w:ind w:left="6480" w:hanging="180"/>
      </w:pPr>
    </w:lvl>
  </w:abstractNum>
  <w:abstractNum w:abstractNumId="36" w15:restartNumberingAfterBreak="0">
    <w:nsid w:val="00000025"/>
    <w:multiLevelType w:val="hybridMultilevel"/>
    <w:tmpl w:val="1F66FF38"/>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00000026"/>
    <w:multiLevelType w:val="multilevel"/>
    <w:tmpl w:val="2DD81620"/>
    <w:lvl w:ilvl="0">
      <w:start w:val="1"/>
      <w:numFmt w:val="decimal"/>
      <w:lvlText w:val="%1."/>
      <w:lvlJc w:val="left"/>
      <w:pPr>
        <w:ind w:left="720" w:hanging="360"/>
      </w:pPr>
      <w:rPr>
        <w:rFonts w:cs="Times New Roman" w:hint="default"/>
      </w:rPr>
    </w:lvl>
    <w:lvl w:ilvl="1">
      <w:start w:val="2"/>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8" w15:restartNumberingAfterBreak="0">
    <w:nsid w:val="00000027"/>
    <w:multiLevelType w:val="hybridMultilevel"/>
    <w:tmpl w:val="78642054"/>
    <w:lvl w:ilvl="0" w:tplc="00000000">
      <w:start w:val="1"/>
      <w:numFmt w:val="decimal"/>
      <w:lvlText w:val="%1."/>
      <w:lvlJc w:val="left"/>
      <w:pPr>
        <w:ind w:left="1080" w:hanging="360"/>
      </w:pPr>
      <w:rPr>
        <w:rFonts w:cs="Times New Roman"/>
      </w:rPr>
    </w:lvl>
    <w:lvl w:ilvl="1" w:tplc="00000001">
      <w:start w:val="1"/>
      <w:numFmt w:val="lowerLetter"/>
      <w:lvlText w:val="%2."/>
      <w:lvlJc w:val="left"/>
      <w:pPr>
        <w:ind w:left="1800" w:hanging="360"/>
      </w:pPr>
      <w:rPr>
        <w:rFonts w:cs="Times New Roman"/>
      </w:rPr>
    </w:lvl>
    <w:lvl w:ilvl="2" w:tplc="00000002">
      <w:start w:val="1"/>
      <w:numFmt w:val="lowerRoman"/>
      <w:lvlText w:val="%3."/>
      <w:lvlJc w:val="right"/>
      <w:pPr>
        <w:ind w:left="2520" w:hanging="180"/>
      </w:pPr>
      <w:rPr>
        <w:rFonts w:cs="Times New Roman"/>
      </w:rPr>
    </w:lvl>
    <w:lvl w:ilvl="3" w:tplc="00000003">
      <w:start w:val="1"/>
      <w:numFmt w:val="decimal"/>
      <w:lvlText w:val="%4."/>
      <w:lvlJc w:val="left"/>
      <w:pPr>
        <w:ind w:left="3240" w:hanging="360"/>
      </w:pPr>
      <w:rPr>
        <w:rFonts w:cs="Times New Roman"/>
      </w:rPr>
    </w:lvl>
    <w:lvl w:ilvl="4" w:tplc="00000004">
      <w:start w:val="1"/>
      <w:numFmt w:val="lowerLetter"/>
      <w:lvlText w:val="%5."/>
      <w:lvlJc w:val="left"/>
      <w:pPr>
        <w:ind w:left="3960" w:hanging="360"/>
      </w:pPr>
      <w:rPr>
        <w:rFonts w:cs="Times New Roman"/>
      </w:rPr>
    </w:lvl>
    <w:lvl w:ilvl="5" w:tplc="00000005">
      <w:start w:val="1"/>
      <w:numFmt w:val="lowerRoman"/>
      <w:lvlText w:val="%6."/>
      <w:lvlJc w:val="right"/>
      <w:pPr>
        <w:ind w:left="4680" w:hanging="180"/>
      </w:pPr>
      <w:rPr>
        <w:rFonts w:cs="Times New Roman"/>
      </w:rPr>
    </w:lvl>
    <w:lvl w:ilvl="6" w:tplc="00000006">
      <w:start w:val="1"/>
      <w:numFmt w:val="decimal"/>
      <w:lvlText w:val="%7."/>
      <w:lvlJc w:val="left"/>
      <w:pPr>
        <w:ind w:left="5400" w:hanging="360"/>
      </w:pPr>
      <w:rPr>
        <w:rFonts w:cs="Times New Roman"/>
      </w:rPr>
    </w:lvl>
    <w:lvl w:ilvl="7" w:tplc="00000007">
      <w:start w:val="1"/>
      <w:numFmt w:val="lowerLetter"/>
      <w:lvlText w:val="%8."/>
      <w:lvlJc w:val="left"/>
      <w:pPr>
        <w:ind w:left="6120" w:hanging="360"/>
      </w:pPr>
      <w:rPr>
        <w:rFonts w:cs="Times New Roman"/>
      </w:rPr>
    </w:lvl>
    <w:lvl w:ilvl="8" w:tplc="00000008">
      <w:start w:val="1"/>
      <w:numFmt w:val="lowerRoman"/>
      <w:lvlText w:val="%9."/>
      <w:lvlJc w:val="right"/>
      <w:pPr>
        <w:ind w:left="6840" w:hanging="180"/>
      </w:pPr>
      <w:rPr>
        <w:rFonts w:cs="Times New Roman"/>
      </w:rPr>
    </w:lvl>
  </w:abstractNum>
  <w:abstractNum w:abstractNumId="39" w15:restartNumberingAfterBreak="0">
    <w:nsid w:val="7C773E83"/>
    <w:multiLevelType w:val="hybridMultilevel"/>
    <w:tmpl w:val="84CAE0DA"/>
    <w:lvl w:ilvl="0" w:tplc="04090019">
      <w:start w:val="3"/>
      <w:numFmt w:val="lowerLetter"/>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num w:numId="1" w16cid:durableId="288316718">
    <w:abstractNumId w:val="2"/>
  </w:num>
  <w:num w:numId="2" w16cid:durableId="151408420">
    <w:abstractNumId w:val="14"/>
  </w:num>
  <w:num w:numId="3" w16cid:durableId="1784224501">
    <w:abstractNumId w:val="7"/>
  </w:num>
  <w:num w:numId="4" w16cid:durableId="1609967840">
    <w:abstractNumId w:val="10"/>
  </w:num>
  <w:num w:numId="5" w16cid:durableId="2007632166">
    <w:abstractNumId w:val="26"/>
  </w:num>
  <w:num w:numId="6" w16cid:durableId="864902329">
    <w:abstractNumId w:val="5"/>
  </w:num>
  <w:num w:numId="7" w16cid:durableId="20056310">
    <w:abstractNumId w:val="11"/>
  </w:num>
  <w:num w:numId="8" w16cid:durableId="308484228">
    <w:abstractNumId w:val="25"/>
  </w:num>
  <w:num w:numId="9" w16cid:durableId="993919668">
    <w:abstractNumId w:val="18"/>
  </w:num>
  <w:num w:numId="10" w16cid:durableId="174461863">
    <w:abstractNumId w:val="33"/>
  </w:num>
  <w:num w:numId="11" w16cid:durableId="514882915">
    <w:abstractNumId w:val="6"/>
  </w:num>
  <w:num w:numId="12" w16cid:durableId="2060546721">
    <w:abstractNumId w:val="30"/>
  </w:num>
  <w:num w:numId="13" w16cid:durableId="140343121">
    <w:abstractNumId w:val="37"/>
  </w:num>
  <w:num w:numId="14" w16cid:durableId="542442509">
    <w:abstractNumId w:val="34"/>
  </w:num>
  <w:num w:numId="15" w16cid:durableId="2088308944">
    <w:abstractNumId w:val="13"/>
  </w:num>
  <w:num w:numId="16" w16cid:durableId="16283871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7560645">
    <w:abstractNumId w:val="39"/>
  </w:num>
  <w:num w:numId="18" w16cid:durableId="1206983259">
    <w:abstractNumId w:val="31"/>
  </w:num>
  <w:num w:numId="19" w16cid:durableId="135943185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2217553">
    <w:abstractNumId w:val="36"/>
  </w:num>
  <w:num w:numId="21" w16cid:durableId="1657950657">
    <w:abstractNumId w:val="17"/>
  </w:num>
  <w:num w:numId="22" w16cid:durableId="213080114">
    <w:abstractNumId w:val="8"/>
  </w:num>
  <w:num w:numId="23" w16cid:durableId="1802840445">
    <w:abstractNumId w:val="29"/>
  </w:num>
  <w:num w:numId="24" w16cid:durableId="258411893">
    <w:abstractNumId w:val="0"/>
  </w:num>
  <w:num w:numId="25" w16cid:durableId="601958153">
    <w:abstractNumId w:val="22"/>
  </w:num>
  <w:num w:numId="26" w16cid:durableId="1422525609">
    <w:abstractNumId w:val="32"/>
  </w:num>
  <w:num w:numId="27" w16cid:durableId="785808048">
    <w:abstractNumId w:val="16"/>
  </w:num>
  <w:num w:numId="28" w16cid:durableId="443502240">
    <w:abstractNumId w:val="12"/>
  </w:num>
  <w:num w:numId="29" w16cid:durableId="2113624703">
    <w:abstractNumId w:val="21"/>
  </w:num>
  <w:num w:numId="30" w16cid:durableId="398214424">
    <w:abstractNumId w:val="35"/>
  </w:num>
  <w:num w:numId="31" w16cid:durableId="95836701">
    <w:abstractNumId w:val="3"/>
  </w:num>
  <w:num w:numId="32" w16cid:durableId="1653825111">
    <w:abstractNumId w:val="15"/>
  </w:num>
  <w:num w:numId="33" w16cid:durableId="641811658">
    <w:abstractNumId w:val="4"/>
  </w:num>
  <w:num w:numId="34" w16cid:durableId="318340496">
    <w:abstractNumId w:val="9"/>
  </w:num>
  <w:num w:numId="35" w16cid:durableId="1992710160">
    <w:abstractNumId w:val="23"/>
  </w:num>
  <w:num w:numId="36" w16cid:durableId="1037049144">
    <w:abstractNumId w:val="27"/>
  </w:num>
  <w:num w:numId="37" w16cid:durableId="1699507286">
    <w:abstractNumId w:val="1"/>
  </w:num>
  <w:num w:numId="38" w16cid:durableId="79233525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72615931">
    <w:abstractNumId w:val="19"/>
  </w:num>
  <w:num w:numId="40" w16cid:durableId="43876779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3FD1"/>
    <w:rsid w:val="000A2E81"/>
    <w:rsid w:val="000F08E0"/>
    <w:rsid w:val="007E62EE"/>
    <w:rsid w:val="00967E51"/>
    <w:rsid w:val="00982205"/>
    <w:rsid w:val="00AD103E"/>
    <w:rsid w:val="00B5122A"/>
    <w:rsid w:val="00BC0E96"/>
    <w:rsid w:val="00C06790"/>
    <w:rsid w:val="00C73FD1"/>
    <w:rsid w:val="00CB36EF"/>
    <w:rsid w:val="00CB7371"/>
    <w:rsid w:val="00D177D5"/>
    <w:rsid w:val="00DA19FB"/>
    <w:rsid w:val="00DF4010"/>
    <w:rsid w:val="00F13C8E"/>
    <w:rsid w:val="00F47F1E"/>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59D3F5F"/>
  <w15:docId w15:val="{92957624-36D2-448A-9CC4-263A74FF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Arial"/>
    </w:rPr>
  </w:style>
  <w:style w:type="paragraph" w:styleId="Heading1">
    <w:name w:val="heading 1"/>
    <w:basedOn w:val="Normal"/>
    <w:next w:val="Normal"/>
    <w:link w:val="Heading1Char"/>
    <w:uiPriority w:val="9"/>
    <w:qFormat/>
    <w:pPr>
      <w:keepNext/>
      <w:keepLines/>
      <w:spacing w:before="480" w:after="0" w:line="276" w:lineRule="auto"/>
      <w:outlineLvl w:val="0"/>
    </w:pPr>
    <w:rPr>
      <w:rFonts w:ascii="Calibri Light" w:eastAsia="SimSun" w:hAnsi="Calibri Light" w:cs="Times New Roman"/>
      <w:b/>
      <w:bCs/>
      <w:color w:val="2E74B5"/>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Calibri Light" w:eastAsia="SimSun" w:hAnsi="Calibri Light" w:cs="Times New Roman"/>
      <w:b/>
      <w:bCs/>
      <w:color w:val="2E74B5"/>
      <w:sz w:val="28"/>
      <w:szCs w:val="28"/>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cs="Times New Roman"/>
    </w:rPr>
  </w:style>
  <w:style w:type="paragraph" w:styleId="BodyText">
    <w:name w:val="Body Text"/>
    <w:basedOn w:val="Normal"/>
    <w:link w:val="BodyTextChar"/>
    <w:uiPriority w:val="99"/>
    <w:pPr>
      <w:spacing w:after="0" w:line="480" w:lineRule="auto"/>
      <w:jc w:val="both"/>
    </w:pPr>
    <w:rPr>
      <w:rFonts w:ascii="Times New Roman" w:hAnsi="Times New Roman" w:cs="Times New Roman"/>
      <w:sz w:val="24"/>
      <w:szCs w:val="20"/>
    </w:rPr>
  </w:style>
  <w:style w:type="character" w:customStyle="1" w:styleId="BodyTextChar">
    <w:name w:val="Body Text Char"/>
    <w:basedOn w:val="DefaultParagraphFont"/>
    <w:link w:val="BodyText"/>
    <w:uiPriority w:val="99"/>
    <w:rPr>
      <w:rFonts w:ascii="Times New Roman" w:hAnsi="Times New Roman" w:cs="Times New Roman"/>
      <w:sz w:val="20"/>
      <w:szCs w:val="20"/>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Hyperlink">
    <w:name w:val="Hyperlink"/>
    <w:basedOn w:val="DefaultParagraphFont"/>
    <w:rPr>
      <w:rFonts w:cs="Times New Roman"/>
      <w:color w:val="0563C1"/>
      <w:u w:val="single"/>
    </w:rPr>
  </w:style>
  <w:style w:type="character" w:customStyle="1" w:styleId="apple-converted-space">
    <w:name w:val="apple-converted-space"/>
    <w:basedOn w:val="DefaultParagraphFont"/>
    <w:rPr>
      <w:rFonts w:cs="Times New Roman"/>
    </w:rPr>
  </w:style>
  <w:style w:type="paragraph" w:styleId="ListParagraph">
    <w:name w:val="List Paragraph"/>
    <w:basedOn w:val="Normal"/>
    <w:uiPriority w:val="99"/>
    <w:qFormat/>
    <w:pPr>
      <w:ind w:left="720"/>
      <w:contextualSpacing/>
    </w:pPr>
  </w:style>
  <w:style w:type="paragraph" w:customStyle="1" w:styleId="2008">
    <w:name w:val="/2008)"/>
    <w:basedOn w:val="Normal"/>
    <w:pPr>
      <w:spacing w:after="0" w:line="240" w:lineRule="auto"/>
    </w:pPr>
    <w:rPr>
      <w:rFonts w:ascii="Times New Roman" w:hAnsi="Times New Roman" w:cs="Times New Roman"/>
      <w:sz w:val="24"/>
      <w:szCs w:val="24"/>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rFonts w:cs="Arial"/>
      <w:sz w:val="20"/>
      <w:szCs w:val="20"/>
    </w:rPr>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customStyle="1" w:styleId="ColorfulList-Accent11">
    <w:name w:val="Colorful List - Accent 11"/>
    <w:basedOn w:val="Normal"/>
    <w:uiPriority w:val="34"/>
    <w:qFormat/>
    <w:pPr>
      <w:spacing w:after="200" w:line="276" w:lineRule="auto"/>
      <w:ind w:left="720"/>
      <w:contextualSpacing/>
    </w:pPr>
  </w:style>
  <w:style w:type="character" w:styleId="CommentReference">
    <w:name w:val="annotation reference"/>
    <w:basedOn w:val="DefaultParagraphFont"/>
    <w:uiPriority w:val="99"/>
    <w:rPr>
      <w:rFonts w:cs="Times New Roman"/>
      <w:sz w:val="16"/>
      <w:szCs w:val="16"/>
    </w:rPr>
  </w:style>
  <w:style w:type="table" w:styleId="TableGrid">
    <w:name w:val="Table Grid"/>
    <w:basedOn w:val="TableNormal"/>
    <w:uiPriority w:val="59"/>
    <w:pPr>
      <w:spacing w:after="0" w:line="240" w:lineRule="auto"/>
    </w:pPr>
    <w:rPr>
      <w:rFonts w:eastAsia="SimSu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pPr>
      <w:spacing w:after="0" w:line="240" w:lineRule="auto"/>
    </w:pPr>
    <w:rPr>
      <w:rFonts w:ascii="Times New Roman" w:hAnsi="Times New Roman" w:cs="Times New Roman"/>
      <w:sz w:val="24"/>
      <w:szCs w:val="24"/>
    </w:rPr>
  </w:style>
  <w:style w:type="paragraph" w:customStyle="1" w:styleId="JLLS-body-text">
    <w:name w:val="JLLS-body-text"/>
    <w:qFormat/>
    <w:pPr>
      <w:spacing w:after="80" w:line="276" w:lineRule="auto"/>
      <w:ind w:firstLine="284"/>
      <w:jc w:val="both"/>
    </w:pPr>
    <w:rPr>
      <w:rFonts w:ascii="Times New Roman" w:eastAsia="SimSun" w:hAnsi="Times New Roman" w:cs="Times New Roman"/>
      <w:szCs w:val="20"/>
    </w:rPr>
  </w:style>
  <w:style w:type="paragraph" w:customStyle="1" w:styleId="Pa2">
    <w:name w:val="Pa2"/>
    <w:basedOn w:val="Default"/>
    <w:next w:val="Default"/>
    <w:uiPriority w:val="99"/>
    <w:pPr>
      <w:spacing w:line="241" w:lineRule="atLeast"/>
    </w:pPr>
    <w:rPr>
      <w:rFonts w:ascii="Times New Roman" w:hAnsi="Times New Roman" w:cs="Times New Roman"/>
      <w:color w:val="auto"/>
    </w:rPr>
  </w:style>
  <w:style w:type="paragraph" w:customStyle="1" w:styleId="Pa3">
    <w:name w:val="Pa3"/>
    <w:basedOn w:val="Default"/>
    <w:next w:val="Default"/>
    <w:uiPriority w:val="99"/>
    <w:pPr>
      <w:spacing w:line="241" w:lineRule="atLeast"/>
    </w:pPr>
    <w:rPr>
      <w:rFonts w:ascii="Times New Roman" w:hAnsi="Times New Roman" w:cs="Times New Roman"/>
      <w:color w:val="auto"/>
    </w:rPr>
  </w:style>
  <w:style w:type="character" w:customStyle="1" w:styleId="A1">
    <w:name w:val="A1"/>
    <w:uiPriority w:val="99"/>
    <w:rPr>
      <w:color w:val="000000"/>
      <w:u w:val="single"/>
    </w:rPr>
  </w:style>
  <w:style w:type="character" w:styleId="Emphasis">
    <w:name w:val="Emphasis"/>
    <w:basedOn w:val="DefaultParagraphFont"/>
    <w:uiPriority w:val="20"/>
    <w:qFormat/>
    <w:rPr>
      <w:rFonts w:cs="Times New Roman"/>
      <w:i/>
      <w:iCs/>
    </w:rPr>
  </w:style>
  <w:style w:type="paragraph" w:styleId="BodyTextIndent">
    <w:name w:val="Body Text Indent"/>
    <w:basedOn w:val="Normal"/>
    <w:link w:val="BodyTextIndentChar"/>
    <w:uiPriority w:val="99"/>
    <w:pPr>
      <w:spacing w:after="120"/>
      <w:ind w:left="360"/>
    </w:pPr>
  </w:style>
  <w:style w:type="character" w:customStyle="1" w:styleId="BodyTextIndentChar">
    <w:name w:val="Body Text Indent Char"/>
    <w:basedOn w:val="DefaultParagraphFont"/>
    <w:link w:val="BodyTextIndent"/>
    <w:uiPriority w:val="99"/>
    <w:rPr>
      <w:rFonts w:cs="Arial"/>
    </w:rPr>
  </w:style>
  <w:style w:type="paragraph" w:styleId="BodyTextIndent2">
    <w:name w:val="Body Text Indent 2"/>
    <w:basedOn w:val="Normal"/>
    <w:link w:val="BodyTextIndent2Char"/>
    <w:uiPriority w:val="99"/>
    <w:pPr>
      <w:spacing w:after="120" w:line="480" w:lineRule="auto"/>
      <w:ind w:left="360"/>
    </w:pPr>
  </w:style>
  <w:style w:type="character" w:customStyle="1" w:styleId="BodyTextIndent2Char">
    <w:name w:val="Body Text Indent 2 Char"/>
    <w:basedOn w:val="DefaultParagraphFont"/>
    <w:link w:val="BodyTextIndent2"/>
    <w:uiPriority w:val="99"/>
    <w:rPr>
      <w:rFonts w:cs="Arial"/>
    </w:rPr>
  </w:style>
  <w:style w:type="character" w:styleId="FootnoteReference">
    <w:name w:val="footnote reference"/>
    <w:basedOn w:val="DefaultParagraphFont"/>
    <w:uiPriority w:val="99"/>
    <w:rPr>
      <w:vertAlign w:val="superscript"/>
    </w:rPr>
  </w:style>
  <w:style w:type="character" w:customStyle="1" w:styleId="A2">
    <w:name w:val="A2"/>
    <w:uiPriority w:val="99"/>
    <w:rPr>
      <w:rFonts w:cs="Myriad Pro"/>
      <w:color w:val="000000"/>
      <w:sz w:val="20"/>
      <w:szCs w:val="20"/>
    </w:rPr>
  </w:style>
  <w:style w:type="paragraph" w:styleId="BodyText2">
    <w:name w:val="Body Text 2"/>
    <w:basedOn w:val="Normal"/>
    <w:link w:val="BodyText2Char"/>
    <w:uiPriority w:val="99"/>
    <w:pPr>
      <w:spacing w:after="120" w:line="480" w:lineRule="auto"/>
    </w:pPr>
  </w:style>
  <w:style w:type="character" w:customStyle="1" w:styleId="BodyText2Char">
    <w:name w:val="Body Text 2 Char"/>
    <w:basedOn w:val="DefaultParagraphFont"/>
    <w:link w:val="BodyText2"/>
    <w:uiPriority w:val="99"/>
    <w:rPr>
      <w:rFonts w:cs="Arial"/>
    </w:rPr>
  </w:style>
  <w:style w:type="paragraph" w:styleId="CommentText">
    <w:name w:val="annotation text"/>
    <w:basedOn w:val="Normal"/>
    <w:link w:val="CommentTextChar"/>
    <w:uiPriority w:val="99"/>
    <w:pPr>
      <w:spacing w:after="200" w:line="240" w:lineRule="auto"/>
    </w:pPr>
    <w:rPr>
      <w:rFonts w:eastAsia="Calibri"/>
      <w:sz w:val="20"/>
      <w:szCs w:val="20"/>
      <w:lang w:val="id-ID"/>
    </w:rPr>
  </w:style>
  <w:style w:type="character" w:customStyle="1" w:styleId="CommentTextChar">
    <w:name w:val="Comment Text Char"/>
    <w:basedOn w:val="DefaultParagraphFont"/>
    <w:link w:val="CommentText"/>
    <w:uiPriority w:val="99"/>
    <w:rPr>
      <w:rFonts w:eastAsia="Calibri" w:cs="Arial"/>
      <w:sz w:val="20"/>
      <w:szCs w:val="20"/>
      <w:lang w:val="id-ID"/>
    </w:rPr>
  </w:style>
  <w:style w:type="character" w:styleId="Strong">
    <w:name w:val="Strong"/>
    <w:basedOn w:val="DefaultParagraphFont"/>
    <w:uiPriority w:val="22"/>
    <w:qFormat/>
    <w:rPr>
      <w:b/>
      <w:bCs/>
    </w:rPr>
  </w:style>
  <w:style w:type="paragraph" w:styleId="Caption">
    <w:name w:val="caption"/>
    <w:basedOn w:val="Normal"/>
    <w:next w:val="Normal"/>
    <w:qFormat/>
    <w:pPr>
      <w:spacing w:after="200" w:line="240" w:lineRule="auto"/>
    </w:pPr>
    <w:rPr>
      <w:b/>
      <w:bCs/>
      <w:color w:val="5B9BD5"/>
      <w:sz w:val="18"/>
      <w:szCs w:val="18"/>
    </w:rPr>
  </w:style>
  <w:style w:type="paragraph" w:styleId="CommentSubject">
    <w:name w:val="annotation subject"/>
    <w:basedOn w:val="CommentText"/>
    <w:next w:val="CommentText"/>
    <w:link w:val="CommentSubjectChar"/>
    <w:pPr>
      <w:spacing w:after="0"/>
    </w:pPr>
    <w:rPr>
      <w:rFonts w:ascii="Times New Roman" w:eastAsia="Malgun Gothic" w:hAnsi="Times New Roman" w:cs="Times New Roman"/>
      <w:b/>
      <w:bCs/>
      <w:lang w:val="en-US"/>
    </w:rPr>
  </w:style>
  <w:style w:type="character" w:customStyle="1" w:styleId="CommentSubjectChar">
    <w:name w:val="Comment Subject Char"/>
    <w:basedOn w:val="CommentTextChar"/>
    <w:link w:val="CommentSubject"/>
    <w:rPr>
      <w:rFonts w:ascii="Times New Roman" w:eastAsia="Malgun Gothic" w:hAnsi="Times New Roman" w:cs="Times New Roman"/>
      <w:b/>
      <w:bCs/>
      <w:sz w:val="20"/>
      <w:szCs w:val="20"/>
      <w:lang w:val="id-ID"/>
    </w:rPr>
  </w:style>
  <w:style w:type="paragraph" w:customStyle="1" w:styleId="1JournalTitle">
    <w:name w:val="1. Journal Title"/>
    <w:pPr>
      <w:spacing w:after="0" w:line="240" w:lineRule="auto"/>
    </w:pPr>
    <w:rPr>
      <w:rFonts w:ascii="Times New Roman" w:hAnsi="Times New Roman" w:cs="Times New Roman"/>
      <w:iCs/>
      <w:sz w:val="20"/>
      <w:szCs w:val="20"/>
    </w:rPr>
  </w:style>
  <w:style w:type="character" w:styleId="PageNumber">
    <w:name w:val="page number"/>
    <w:basedOn w:val="DefaultParagraphFont"/>
  </w:style>
  <w:style w:type="paragraph" w:styleId="NormalWeb">
    <w:name w:val="Normal (Web)"/>
    <w:basedOn w:val="Normal"/>
    <w:uiPriority w:val="99"/>
    <w:pPr>
      <w:spacing w:before="100" w:beforeAutospacing="1" w:after="100" w:afterAutospacing="1" w:line="240" w:lineRule="auto"/>
    </w:pPr>
    <w:rPr>
      <w:rFonts w:ascii="Times New Roman" w:hAnsi="Times New Roman" w:cs="Times New Roman"/>
      <w:sz w:val="24"/>
      <w:szCs w:val="24"/>
    </w:rPr>
  </w:style>
  <w:style w:type="paragraph" w:styleId="Bibliography">
    <w:name w:val="Bibliography"/>
    <w:basedOn w:val="Normal"/>
    <w:next w:val="Normal"/>
    <w:uiPriority w:val="37"/>
    <w:pPr>
      <w:spacing w:after="240" w:line="240" w:lineRule="auto"/>
      <w:ind w:left="720" w:hanging="720"/>
    </w:pPr>
  </w:style>
  <w:style w:type="character" w:customStyle="1" w:styleId="value">
    <w:name w:val="value"/>
    <w:basedOn w:val="DefaultParagraphFont"/>
  </w:style>
  <w:style w:type="character" w:customStyle="1" w:styleId="UnresolvedMention1">
    <w:name w:val="Unresolved Mention1"/>
    <w:basedOn w:val="DefaultParagraphFont"/>
    <w:uiPriority w:val="99"/>
    <w:rPr>
      <w:color w:val="605E5C"/>
      <w:shd w:val="clear" w:color="auto" w:fill="E1DFDD"/>
    </w:rPr>
  </w:style>
  <w:style w:type="character" w:styleId="UnresolvedMention">
    <w:name w:val="Unresolved Mention"/>
    <w:basedOn w:val="DefaultParagraphFont"/>
    <w:uiPriority w:val="99"/>
    <w:semiHidden/>
    <w:unhideWhenUsed/>
    <w:rsid w:val="00CB36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fadillahhikmatul903@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muhammadtaufiq@uinsu.ac.id"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journal.yayasanhaiahnusratulislam.or.id/index.php/ekshis/issue/archive" TargetMode="External"/><Relationship Id="rId1" Type="http://schemas.openxmlformats.org/officeDocument/2006/relationships/hyperlink" Target="https://journal.yayasanhaiahnusratulislam.or.id/index.php/ekshis/issue/arch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5911575D-5220-4CDA-A3DF-C12B2D681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14</Pages>
  <Words>6343</Words>
  <Characters>36159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sheeraz ali</dc:creator>
  <cp:lastModifiedBy>NXJ9ESN001442002F84500@outlook.com</cp:lastModifiedBy>
  <cp:revision>2</cp:revision>
  <cp:lastPrinted>2019-12-20T09:59:00Z</cp:lastPrinted>
  <dcterms:created xsi:type="dcterms:W3CDTF">2025-11-27T04:39:00Z</dcterms:created>
  <dcterms:modified xsi:type="dcterms:W3CDTF">2025-11-27T04:39:00Z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zotero-version="5.0.70"&gt;&lt;session id="1oMCTwF6"/&gt;&lt;style id="http://www.zotero.org/styles/turabian-fullnote-bibliography" hasBibliography="1" bibliographyStyleHasBeenSet="1"/&gt;&lt;prefs&gt;&lt;pref name="fieldType" value="Field"/&gt;&lt;pref name="au</vt:lpwstr>
  </property>
  <property fmtid="{D5CDD505-2E9C-101B-9397-08002B2CF9AE}" pid="3" name="ZOTERO_PREF_2">
    <vt:lpwstr>tomaticJournalAbbreviations" value="true"/&gt;&lt;pref name="noteType" value="1"/&gt;&lt;/prefs&gt;&lt;/data&gt;</vt:lpwstr>
  </property>
  <property fmtid="{D5CDD505-2E9C-101B-9397-08002B2CF9AE}" pid="4" name="Mendeley Document_1">
    <vt:lpwstr>True</vt:lpwstr>
  </property>
  <property fmtid="{D5CDD505-2E9C-101B-9397-08002B2CF9AE}" pid="5" name="Mendeley User Name_1">
    <vt:lpwstr>ihsanwaahsan@gmail.com@www.mendeley.com</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 11th edition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7th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 6th edition</vt:lpwstr>
  </property>
  <property fmtid="{D5CDD505-2E9C-101B-9397-08002B2CF9AE}" pid="15" name="Mendeley Recent Style Id 4_1">
    <vt:lpwstr>http://www.zotero.org/styles/chicago-fullnote-bibliography</vt:lpwstr>
  </property>
  <property fmtid="{D5CDD505-2E9C-101B-9397-08002B2CF9AE}" pid="16" name="Mendeley Recent Style Name 4_1">
    <vt:lpwstr>Chicago Manual of Style 17th edition (full note)</vt:lpwstr>
  </property>
  <property fmtid="{D5CDD505-2E9C-101B-9397-08002B2CF9AE}" pid="17" name="Mendeley Recent Style Id 5_1">
    <vt:lpwstr>http://www.zotero.org/styles/harvard1</vt:lpwstr>
  </property>
  <property fmtid="{D5CDD505-2E9C-101B-9397-08002B2CF9AE}" pid="18" name="Mendeley Recent Style Name 5_1">
    <vt:lpwstr>Harvard reference format 1 (deprecated)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9th edition</vt:lpwstr>
  </property>
  <property fmtid="{D5CDD505-2E9C-101B-9397-08002B2CF9AE}" pid="25" name="Mendeley Recent Style Id 9_1">
    <vt:lpwstr>http://www.zotero.org/styles/nature</vt:lpwstr>
  </property>
  <property fmtid="{D5CDD505-2E9C-101B-9397-08002B2CF9AE}" pid="26" name="Mendeley Recent Style Name 9_1">
    <vt:lpwstr>Nature</vt:lpwstr>
  </property>
  <property fmtid="{D5CDD505-2E9C-101B-9397-08002B2CF9AE}" pid="27" name="ICV">
    <vt:lpwstr>9bf6300247bf412fbecb671a2f21a42e</vt:lpwstr>
  </property>
</Properties>
</file>