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widowControl/>
        <w:suppressLineNumbers w:val="0"/>
        <w:bidi w:val="0"/>
        <w:spacing w:before="0" w:beforeAutospacing="0" w:after="0" w:afterAutospacing="0" w:line="21" w:lineRule="atLeast"/>
      </w:pPr>
      <w:r>
        <w:rPr>
          <w:rFonts w:ascii="Georgia" w:hAnsi="Georgia" w:eastAsia="Georgia" w:cs="Georgia"/>
          <w:i w:val="0"/>
          <w:iCs w:val="0"/>
          <w:color w:val="000000"/>
          <w:sz w:val="24"/>
          <w:szCs w:val="24"/>
          <w:u w:val="none"/>
          <w:vertAlign w:val="baseline"/>
        </w:rPr>
        <w:t> </w:t>
      </w:r>
      <w:r>
        <w:rPr>
          <w:rFonts w:ascii="Book Antiqua" w:hAnsi="Book Antiqua" w:eastAsia="Book Antiqua" w:cs="Book Antiqua"/>
          <w:i w:val="0"/>
          <w:iCs w:val="0"/>
          <w:color w:val="000000"/>
          <w:sz w:val="20"/>
          <w:szCs w:val="20"/>
          <w:u w:val="none"/>
          <w:vertAlign w:val="baseline"/>
        </w:rPr>
        <w:t>JURNAL IJTIMAIYAH</w:t>
      </w:r>
      <w:r>
        <w:rPr>
          <w:rFonts w:hint="default" w:ascii="Georgia" w:hAnsi="Georgia" w:eastAsia="Georgia" w:cs="Georgia"/>
          <w:i w:val="0"/>
          <w:iCs w:val="0"/>
          <w:color w:val="000000"/>
          <w:sz w:val="20"/>
          <w:szCs w:val="20"/>
          <w:u w:val="none"/>
          <w:vertAlign w:val="baseline"/>
        </w:rPr>
        <w:t xml:space="preserve"> Vol.    No.   . 2024</w:t>
      </w:r>
    </w:p>
    <w:p>
      <w:pPr>
        <w:pStyle w:val="11"/>
        <w:keepNext w:val="0"/>
        <w:keepLines w:val="0"/>
        <w:widowControl/>
        <w:suppressLineNumbers w:val="0"/>
        <w:bidi w:val="0"/>
        <w:spacing w:before="0" w:beforeAutospacing="0" w:after="0" w:afterAutospacing="0" w:line="21" w:lineRule="atLeast"/>
        <w:jc w:val="center"/>
      </w:pPr>
      <w:r>
        <w:rPr>
          <w:rFonts w:hint="default" w:ascii="Book Antiqua" w:hAnsi="Book Antiqua" w:eastAsia="Book Antiqua" w:cs="Book Antiqua"/>
          <w:b/>
          <w:bCs/>
          <w:i w:val="0"/>
          <w:iCs w:val="0"/>
          <w:color w:val="00B050"/>
          <w:sz w:val="52"/>
          <w:szCs w:val="52"/>
          <w:u w:val="none"/>
          <w:vertAlign w:val="baseline"/>
        </w:rPr>
        <w:t>IJTIMAIYAH</w:t>
      </w:r>
    </w:p>
    <w:p>
      <w:pPr>
        <w:pStyle w:val="11"/>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0" w:afterAutospacing="0" w:line="21" w:lineRule="atLeast"/>
        <w:jc w:val="center"/>
      </w:pPr>
      <w:r>
        <w:rPr>
          <w:rFonts w:hint="default" w:ascii="Book Antiqua" w:hAnsi="Book Antiqua" w:eastAsia="Book Antiqua" w:cs="Book Antiqua"/>
          <w:b/>
          <w:bCs/>
          <w:i w:val="0"/>
          <w:iCs w:val="0"/>
          <w:color w:val="000000"/>
          <w:sz w:val="28"/>
          <w:szCs w:val="28"/>
          <w:u w:val="none"/>
          <w:bdr w:val="none" w:color="auto" w:sz="0" w:space="0"/>
          <w:vertAlign w:val="baseline"/>
        </w:rPr>
        <w:t>(Jurnal Ilmu Sosial dan Budaya)</w:t>
      </w:r>
    </w:p>
    <w:p>
      <w:pPr>
        <w:pStyle w:val="11"/>
        <w:keepNext w:val="0"/>
        <w:keepLines w:val="0"/>
        <w:widowControl/>
        <w:suppressLineNumbers w:val="0"/>
        <w:bidi w:val="0"/>
        <w:spacing w:before="0" w:beforeAutospacing="0" w:after="0" w:afterAutospacing="0" w:line="21" w:lineRule="atLeast"/>
        <w:jc w:val="center"/>
      </w:pPr>
      <w:r>
        <w:rPr>
          <w:rFonts w:hint="default" w:ascii="Georgia" w:hAnsi="Georgia" w:eastAsia="Georgia" w:cs="Georgia"/>
          <w:b/>
          <w:bCs/>
          <w:i w:val="0"/>
          <w:iCs w:val="0"/>
          <w:color w:val="000000"/>
          <w:sz w:val="20"/>
          <w:szCs w:val="20"/>
          <w:u w:val="none"/>
          <w:vertAlign w:val="baseline"/>
        </w:rPr>
        <w:t xml:space="preserve">Email: </w:t>
      </w:r>
      <w:r>
        <w:rPr>
          <w:rFonts w:hint="default" w:ascii="Book Antiqua" w:hAnsi="Book Antiqua" w:eastAsia="Book Antiqua" w:cs="Book Antiqua"/>
          <w:b/>
          <w:bCs/>
          <w:i w:val="0"/>
          <w:iCs w:val="0"/>
          <w:color w:val="0563C1"/>
          <w:sz w:val="22"/>
          <w:szCs w:val="22"/>
          <w:u w:val="single"/>
          <w:vertAlign w:val="baseline"/>
        </w:rPr>
        <w:t>Ijtimaiyah@uinsu.ac.id</w:t>
      </w:r>
      <w:r>
        <w:rPr>
          <w:rFonts w:hint="default" w:ascii="Book Antiqua" w:hAnsi="Book Antiqua" w:eastAsia="Book Antiqua" w:cs="Book Antiqua"/>
          <w:b/>
          <w:bCs/>
          <w:i w:val="0"/>
          <w:iCs w:val="0"/>
          <w:color w:val="000000"/>
          <w:sz w:val="22"/>
          <w:szCs w:val="22"/>
          <w:u w:val="none"/>
          <w:vertAlign w:val="baseline"/>
        </w:rPr>
        <w:t xml:space="preserve"> </w:t>
      </w:r>
      <w:r>
        <w:rPr>
          <w:rFonts w:hint="default" w:ascii="Georgia" w:hAnsi="Georgia" w:eastAsia="Georgia" w:cs="Georgia"/>
          <w:b/>
          <w:bCs/>
          <w:i w:val="0"/>
          <w:iCs w:val="0"/>
          <w:color w:val="000000"/>
          <w:sz w:val="20"/>
          <w:szCs w:val="20"/>
          <w:u w:val="none"/>
          <w:vertAlign w:val="baseline"/>
        </w:rPr>
        <w:t>.</w:t>
      </w:r>
    </w:p>
    <w:p>
      <w:pPr>
        <w:pStyle w:val="11"/>
        <w:keepNext w:val="0"/>
        <w:keepLines w:val="0"/>
        <w:widowControl/>
        <w:suppressLineNumbers w:val="0"/>
        <w:bidi w:val="0"/>
        <w:spacing w:before="0" w:beforeAutospacing="0" w:after="0" w:afterAutospacing="0" w:line="21" w:lineRule="atLeast"/>
        <w:jc w:val="center"/>
      </w:pPr>
      <w:r>
        <w:rPr>
          <w:b w:val="0"/>
          <w:bCs w:val="0"/>
          <w:u w:val="none"/>
        </w:rPr>
        <w:fldChar w:fldCharType="begin"/>
      </w:r>
      <w:r>
        <w:rPr>
          <w:b w:val="0"/>
          <w:bCs w:val="0"/>
          <w:u w:val="none"/>
        </w:rPr>
        <w:instrText xml:space="preserve"> HYPERLINK "http://jurnal.uinsu.ac.id/index.php/ijtimaiyah/issue/archive" </w:instrText>
      </w:r>
      <w:r>
        <w:rPr>
          <w:b w:val="0"/>
          <w:bCs w:val="0"/>
          <w:u w:val="none"/>
        </w:rPr>
        <w:fldChar w:fldCharType="separate"/>
      </w:r>
      <w:r>
        <w:rPr>
          <w:rStyle w:val="10"/>
          <w:rFonts w:hint="default" w:ascii="Georgia" w:hAnsi="Georgia" w:eastAsia="Georgia" w:cs="Georgia"/>
          <w:b/>
          <w:bCs/>
          <w:i w:val="0"/>
          <w:iCs w:val="0"/>
          <w:color w:val="1155CC"/>
          <w:sz w:val="20"/>
          <w:szCs w:val="20"/>
          <w:u w:val="single"/>
          <w:vertAlign w:val="baseline"/>
        </w:rPr>
        <w:t>http://jurnal.uinsu.ac.id/index.php/ijtimaiyah/issue/archive</w:t>
      </w:r>
      <w:r>
        <w:rPr>
          <w:b w:val="0"/>
          <w:bCs w:val="0"/>
          <w:u w:val="none"/>
        </w:rPr>
        <w:fldChar w:fldCharType="end"/>
      </w:r>
    </w:p>
    <w:p>
      <w:pPr>
        <w:spacing w:after="240"/>
        <w:jc w:val="center"/>
        <w:rPr>
          <w:rFonts w:ascii="Book Antiqua" w:hAnsi="Book Antiqua" w:eastAsia="Book Antiqua" w:cs="Book Antiqua"/>
          <w:b/>
          <w:sz w:val="28"/>
          <w:szCs w:val="28"/>
          <w:rtl w:val="0"/>
        </w:rPr>
      </w:pPr>
    </w:p>
    <w:p>
      <w:pPr>
        <w:spacing w:after="240"/>
        <w:jc w:val="center"/>
        <w:rPr>
          <w:rFonts w:ascii="Book Antiqua" w:hAnsi="Book Antiqua" w:eastAsia="Book Antiqua" w:cs="Book Antiqua"/>
          <w:b/>
          <w:sz w:val="28"/>
          <w:szCs w:val="28"/>
        </w:rPr>
      </w:pPr>
      <w:r>
        <w:rPr>
          <w:rFonts w:ascii="Book Antiqua" w:hAnsi="Book Antiqua" w:eastAsia="Book Antiqua" w:cs="Book Antiqua"/>
          <w:b/>
          <w:sz w:val="28"/>
          <w:szCs w:val="28"/>
          <w:rtl w:val="0"/>
        </w:rPr>
        <w:t>UTILIZATION OF DIGITAL TECHNOLOGY IN LEARNING ACTIVITIES FOR CIKAL CENDEKIA ISLAMIC FULLDAY SCHOOL</w:t>
      </w:r>
    </w:p>
    <w:p>
      <w:pPr>
        <w:spacing w:after="240"/>
        <w:jc w:val="center"/>
        <w:rPr>
          <w:rFonts w:ascii="Book Antiqua" w:hAnsi="Book Antiqua" w:eastAsia="Book Antiqua" w:cs="Book Antiqua"/>
          <w:b/>
          <w:sz w:val="28"/>
          <w:szCs w:val="28"/>
        </w:rPr>
      </w:pPr>
    </w:p>
    <w:p>
      <w:pPr>
        <w:jc w:val="center"/>
        <w:rPr>
          <w:rFonts w:ascii="Book Antiqua" w:hAnsi="Book Antiqua" w:eastAsia="Book Antiqua" w:cs="Book Antiqua"/>
          <w:b/>
          <w:sz w:val="24"/>
          <w:szCs w:val="24"/>
        </w:rPr>
      </w:pPr>
      <w:r>
        <w:rPr>
          <w:rFonts w:ascii="Book Antiqua" w:hAnsi="Book Antiqua" w:eastAsia="Book Antiqua" w:cs="Book Antiqua"/>
          <w:b/>
          <w:sz w:val="24"/>
          <w:szCs w:val="24"/>
          <w:rtl w:val="0"/>
        </w:rPr>
        <w:t>Chandra Sagul Haratua</w:t>
      </w:r>
      <w:r>
        <w:rPr>
          <w:rFonts w:ascii="Book Antiqua" w:hAnsi="Book Antiqua" w:eastAsia="Book Antiqua" w:cs="Book Antiqua"/>
          <w:b/>
          <w:sz w:val="24"/>
          <w:szCs w:val="24"/>
          <w:vertAlign w:val="superscript"/>
          <w:rtl w:val="0"/>
        </w:rPr>
        <w:t>1</w:t>
      </w:r>
      <w:r>
        <w:rPr>
          <w:rFonts w:ascii="Book Antiqua" w:hAnsi="Book Antiqua" w:eastAsia="Book Antiqua" w:cs="Book Antiqua"/>
          <w:b/>
          <w:sz w:val="24"/>
          <w:szCs w:val="24"/>
          <w:rtl w:val="0"/>
        </w:rPr>
        <w:t>, Haura Putri Listy Dief</w:t>
      </w:r>
      <w:r>
        <w:rPr>
          <w:rFonts w:ascii="Book Antiqua" w:hAnsi="Book Antiqua" w:eastAsia="Book Antiqua" w:cs="Book Antiqua"/>
          <w:b/>
          <w:sz w:val="24"/>
          <w:szCs w:val="24"/>
          <w:vertAlign w:val="superscript"/>
          <w:rtl w:val="0"/>
        </w:rPr>
        <w:t>2</w:t>
      </w:r>
      <w:r>
        <w:rPr>
          <w:rFonts w:ascii="Book Antiqua" w:hAnsi="Book Antiqua" w:eastAsia="Book Antiqua" w:cs="Book Antiqua"/>
          <w:b/>
          <w:sz w:val="24"/>
          <w:szCs w:val="24"/>
          <w:rtl w:val="0"/>
        </w:rPr>
        <w:t>, Nur Aisah</w:t>
      </w:r>
      <w:r>
        <w:rPr>
          <w:rFonts w:ascii="Book Antiqua" w:hAnsi="Book Antiqua" w:eastAsia="Book Antiqua" w:cs="Book Antiqua"/>
          <w:b/>
          <w:sz w:val="24"/>
          <w:szCs w:val="24"/>
          <w:vertAlign w:val="superscript"/>
          <w:rtl w:val="0"/>
        </w:rPr>
        <w:t>2</w:t>
      </w:r>
      <w:r>
        <w:rPr>
          <w:rFonts w:ascii="Book Antiqua" w:hAnsi="Book Antiqua" w:eastAsia="Book Antiqua" w:cs="Book Antiqua"/>
          <w:b/>
          <w:sz w:val="24"/>
          <w:szCs w:val="24"/>
          <w:rtl w:val="0"/>
        </w:rPr>
        <w:t>, Poppy Guswita</w:t>
      </w:r>
      <w:r>
        <w:rPr>
          <w:rFonts w:ascii="Book Antiqua" w:hAnsi="Book Antiqua" w:eastAsia="Book Antiqua" w:cs="Book Antiqua"/>
          <w:b/>
          <w:sz w:val="24"/>
          <w:szCs w:val="24"/>
          <w:vertAlign w:val="superscript"/>
          <w:rtl w:val="0"/>
        </w:rPr>
        <w:t>2</w:t>
      </w:r>
      <w:r>
        <w:rPr>
          <w:rFonts w:ascii="Book Antiqua" w:hAnsi="Book Antiqua" w:eastAsia="Book Antiqua" w:cs="Book Antiqua"/>
          <w:b/>
          <w:sz w:val="24"/>
          <w:szCs w:val="24"/>
          <w:rtl w:val="0"/>
        </w:rPr>
        <w:t>, Serafim Christina</w:t>
      </w:r>
      <w:r>
        <w:rPr>
          <w:rFonts w:ascii="Book Antiqua" w:hAnsi="Book Antiqua" w:eastAsia="Book Antiqua" w:cs="Book Antiqua"/>
          <w:b/>
          <w:sz w:val="24"/>
          <w:szCs w:val="24"/>
          <w:vertAlign w:val="superscript"/>
          <w:rtl w:val="0"/>
        </w:rPr>
        <w:t>2</w:t>
      </w:r>
      <w:r>
        <w:rPr>
          <w:rFonts w:ascii="Book Antiqua" w:hAnsi="Book Antiqua" w:eastAsia="Book Antiqua" w:cs="Book Antiqua"/>
          <w:b/>
          <w:sz w:val="24"/>
          <w:szCs w:val="24"/>
          <w:rtl w:val="0"/>
        </w:rPr>
        <w:t>,Yuneva</w:t>
      </w:r>
      <w:r>
        <w:rPr>
          <w:rFonts w:ascii="Book Antiqua" w:hAnsi="Book Antiqua" w:eastAsia="Book Antiqua" w:cs="Book Antiqua"/>
          <w:b/>
          <w:sz w:val="24"/>
          <w:szCs w:val="24"/>
          <w:vertAlign w:val="superscript"/>
          <w:rtl w:val="0"/>
        </w:rPr>
        <w:t>2</w:t>
      </w:r>
    </w:p>
    <w:p>
      <w:pPr>
        <w:jc w:val="center"/>
        <w:rPr>
          <w:rFonts w:ascii="Book Antiqua" w:hAnsi="Book Antiqua" w:eastAsia="Book Antiqua" w:cs="Book Antiqua"/>
          <w:sz w:val="24"/>
          <w:szCs w:val="24"/>
        </w:rPr>
      </w:pPr>
      <w:r>
        <w:rPr>
          <w:rFonts w:ascii="Book Antiqua" w:hAnsi="Book Antiqua" w:eastAsia="Book Antiqua" w:cs="Book Antiqua"/>
          <w:sz w:val="24"/>
          <w:szCs w:val="24"/>
          <w:vertAlign w:val="superscript"/>
          <w:rtl w:val="0"/>
        </w:rPr>
        <w:t xml:space="preserve">1 </w:t>
      </w:r>
      <w:r>
        <w:rPr>
          <w:rFonts w:ascii="Book Antiqua" w:hAnsi="Book Antiqua" w:eastAsia="Book Antiqua" w:cs="Book Antiqua"/>
          <w:sz w:val="24"/>
          <w:szCs w:val="24"/>
          <w:rtl w:val="0"/>
        </w:rPr>
        <w:t>Dosen Pascasarjana Universitas Indraprasta PGRI</w:t>
      </w:r>
    </w:p>
    <w:p>
      <w:pPr>
        <w:jc w:val="center"/>
        <w:rPr>
          <w:rFonts w:ascii="Book Antiqua" w:hAnsi="Book Antiqua" w:eastAsia="Book Antiqua" w:cs="Book Antiqua"/>
          <w:sz w:val="24"/>
          <w:szCs w:val="24"/>
        </w:rPr>
      </w:pPr>
      <w:bookmarkStart w:id="0" w:name="_gjdgxs" w:colFirst="0" w:colLast="0"/>
      <w:bookmarkEnd w:id="0"/>
      <w:r>
        <w:rPr>
          <w:rFonts w:ascii="Book Antiqua" w:hAnsi="Book Antiqua" w:eastAsia="Book Antiqua" w:cs="Book Antiqua"/>
          <w:sz w:val="24"/>
          <w:szCs w:val="24"/>
          <w:vertAlign w:val="superscript"/>
          <w:rtl w:val="0"/>
        </w:rPr>
        <w:t xml:space="preserve">2 </w:t>
      </w:r>
      <w:r>
        <w:rPr>
          <w:rFonts w:ascii="Book Antiqua" w:hAnsi="Book Antiqua" w:eastAsia="Book Antiqua" w:cs="Book Antiqua"/>
          <w:sz w:val="24"/>
          <w:szCs w:val="24"/>
          <w:rtl w:val="0"/>
        </w:rPr>
        <w:t>Mahasiswa Pascasarjana Pendidikan MIPA Universitas Indraprasta PGRI</w:t>
      </w:r>
    </w:p>
    <w:p>
      <w:pPr>
        <w:jc w:val="center"/>
        <w:rPr>
          <w:rFonts w:ascii="Book Antiqua" w:hAnsi="Book Antiqua" w:eastAsia="Book Antiqua" w:cs="Book Antiqua"/>
          <w:sz w:val="24"/>
          <w:szCs w:val="24"/>
        </w:rPr>
      </w:pPr>
    </w:p>
    <w:p>
      <w:pPr>
        <w:jc w:val="center"/>
        <w:rPr>
          <w:rFonts w:ascii="Book Antiqua" w:hAnsi="Book Antiqua" w:eastAsia="Book Antiqua" w:cs="Book Antiqua"/>
          <w:sz w:val="24"/>
          <w:szCs w:val="24"/>
        </w:rPr>
      </w:pPr>
      <w:r>
        <w:rPr>
          <w:rFonts w:ascii="Book Antiqua" w:hAnsi="Book Antiqua" w:eastAsia="Book Antiqua" w:cs="Book Antiqua"/>
          <w:sz w:val="24"/>
          <w:szCs w:val="24"/>
          <w:rtl w:val="0"/>
        </w:rPr>
        <w:t xml:space="preserve">Email: </w:t>
      </w:r>
      <w:r>
        <w:rPr>
          <w:rFonts w:ascii="Book Antiqua" w:hAnsi="Book Antiqua" w:eastAsia="Book Antiqua" w:cs="Book Antiqua"/>
          <w:sz w:val="24"/>
          <w:szCs w:val="24"/>
          <w:vertAlign w:val="superscript"/>
          <w:rtl w:val="0"/>
        </w:rPr>
        <w:t xml:space="preserve">1 </w:t>
      </w:r>
      <w:r>
        <w:fldChar w:fldCharType="begin"/>
      </w:r>
      <w:r>
        <w:instrText xml:space="preserve"> HYPERLINK "mailto:drchandrasharatua10@gmail.com" \h </w:instrText>
      </w:r>
      <w:r>
        <w:fldChar w:fldCharType="separate"/>
      </w:r>
      <w:r>
        <w:rPr>
          <w:rFonts w:ascii="Book Antiqua" w:hAnsi="Book Antiqua" w:eastAsia="Book Antiqua" w:cs="Book Antiqua"/>
          <w:color w:val="0000FF"/>
          <w:sz w:val="24"/>
          <w:szCs w:val="24"/>
          <w:u w:val="single"/>
          <w:rtl w:val="0"/>
        </w:rPr>
        <w:t>drchandrasharatua10@gmail.com</w:t>
      </w:r>
      <w:r>
        <w:rPr>
          <w:rFonts w:ascii="Book Antiqua" w:hAnsi="Book Antiqua" w:eastAsia="Book Antiqua" w:cs="Book Antiqua"/>
          <w:color w:val="0000FF"/>
          <w:sz w:val="24"/>
          <w:szCs w:val="24"/>
          <w:u w:val="single"/>
          <w:rtl w:val="0"/>
        </w:rPr>
        <w:fldChar w:fldCharType="end"/>
      </w:r>
      <w:r>
        <w:rPr>
          <w:rFonts w:ascii="Book Antiqua" w:hAnsi="Book Antiqua" w:eastAsia="Book Antiqua" w:cs="Book Antiqua"/>
          <w:sz w:val="24"/>
          <w:szCs w:val="24"/>
          <w:rtl w:val="0"/>
        </w:rPr>
        <w:t xml:space="preserve">, </w:t>
      </w:r>
      <w:r>
        <w:rPr>
          <w:rFonts w:ascii="Book Antiqua" w:hAnsi="Book Antiqua" w:eastAsia="Book Antiqua" w:cs="Book Antiqua"/>
          <w:sz w:val="24"/>
          <w:szCs w:val="24"/>
          <w:vertAlign w:val="superscript"/>
          <w:rtl w:val="0"/>
        </w:rPr>
        <w:t>2</w:t>
      </w:r>
      <w:r>
        <w:rPr>
          <w:rFonts w:ascii="Book Antiqua" w:hAnsi="Book Antiqua" w:eastAsia="Book Antiqua" w:cs="Book Antiqua"/>
          <w:sz w:val="24"/>
          <w:szCs w:val="24"/>
          <w:rtl w:val="0"/>
        </w:rPr>
        <w:t xml:space="preserve"> </w:t>
      </w:r>
      <w:r>
        <w:fldChar w:fldCharType="begin"/>
      </w:r>
      <w:r>
        <w:instrText xml:space="preserve"> HYPERLINK "mailto:hauraputrilistydief@gmail.com" \h </w:instrText>
      </w:r>
      <w:r>
        <w:fldChar w:fldCharType="separate"/>
      </w:r>
      <w:r>
        <w:rPr>
          <w:rFonts w:ascii="Book Antiqua" w:hAnsi="Book Antiqua" w:eastAsia="Book Antiqua" w:cs="Book Antiqua"/>
          <w:color w:val="0000FF"/>
          <w:sz w:val="24"/>
          <w:szCs w:val="24"/>
          <w:u w:val="single"/>
          <w:rtl w:val="0"/>
        </w:rPr>
        <w:t>hauraputrilistydief@gmail.com</w:t>
      </w:r>
      <w:r>
        <w:rPr>
          <w:rFonts w:ascii="Book Antiqua" w:hAnsi="Book Antiqua" w:eastAsia="Book Antiqua" w:cs="Book Antiqua"/>
          <w:color w:val="0000FF"/>
          <w:sz w:val="24"/>
          <w:szCs w:val="24"/>
          <w:u w:val="single"/>
          <w:rtl w:val="0"/>
        </w:rPr>
        <w:fldChar w:fldCharType="end"/>
      </w:r>
      <w:r>
        <w:rPr>
          <w:rFonts w:ascii="Book Antiqua" w:hAnsi="Book Antiqua" w:eastAsia="Book Antiqua" w:cs="Book Antiqua"/>
          <w:sz w:val="24"/>
          <w:szCs w:val="24"/>
          <w:rtl w:val="0"/>
        </w:rPr>
        <w:t xml:space="preserve">, </w:t>
      </w:r>
      <w:r>
        <w:rPr>
          <w:rFonts w:ascii="Book Antiqua" w:hAnsi="Book Antiqua" w:eastAsia="Book Antiqua" w:cs="Book Antiqua"/>
          <w:sz w:val="24"/>
          <w:szCs w:val="24"/>
          <w:vertAlign w:val="superscript"/>
          <w:rtl w:val="0"/>
        </w:rPr>
        <w:t xml:space="preserve">2 </w:t>
      </w:r>
      <w:r>
        <w:fldChar w:fldCharType="begin"/>
      </w:r>
      <w:r>
        <w:instrText xml:space="preserve"> HYPERLINK "mailto:Aisyah.ais17@gmail.com" \h </w:instrText>
      </w:r>
      <w:r>
        <w:fldChar w:fldCharType="separate"/>
      </w:r>
      <w:r>
        <w:rPr>
          <w:rFonts w:ascii="Book Antiqua" w:hAnsi="Book Antiqua" w:eastAsia="Book Antiqua" w:cs="Book Antiqua"/>
          <w:color w:val="0000FF"/>
          <w:sz w:val="24"/>
          <w:szCs w:val="24"/>
          <w:u w:val="single"/>
          <w:rtl w:val="0"/>
        </w:rPr>
        <w:t>Aisyah.ais17@gmail.com</w:t>
      </w:r>
      <w:r>
        <w:rPr>
          <w:rFonts w:ascii="Book Antiqua" w:hAnsi="Book Antiqua" w:eastAsia="Book Antiqua" w:cs="Book Antiqua"/>
          <w:color w:val="0000FF"/>
          <w:sz w:val="24"/>
          <w:szCs w:val="24"/>
          <w:u w:val="single"/>
          <w:rtl w:val="0"/>
        </w:rPr>
        <w:fldChar w:fldCharType="end"/>
      </w:r>
      <w:r>
        <w:rPr>
          <w:rFonts w:ascii="Book Antiqua" w:hAnsi="Book Antiqua" w:eastAsia="Book Antiqua" w:cs="Book Antiqua"/>
          <w:sz w:val="24"/>
          <w:szCs w:val="24"/>
          <w:rtl w:val="0"/>
        </w:rPr>
        <w:t xml:space="preserve">, </w:t>
      </w:r>
      <w:r>
        <w:rPr>
          <w:rFonts w:ascii="Book Antiqua" w:hAnsi="Book Antiqua" w:eastAsia="Book Antiqua" w:cs="Book Antiqua"/>
          <w:sz w:val="24"/>
          <w:szCs w:val="24"/>
          <w:vertAlign w:val="superscript"/>
          <w:rtl w:val="0"/>
        </w:rPr>
        <w:t xml:space="preserve">2 </w:t>
      </w:r>
      <w:r>
        <w:fldChar w:fldCharType="begin"/>
      </w:r>
      <w:r>
        <w:instrText xml:space="preserve"> HYPERLINK "mailto:ppysaiira@gmail.com" \h </w:instrText>
      </w:r>
      <w:r>
        <w:fldChar w:fldCharType="separate"/>
      </w:r>
      <w:r>
        <w:rPr>
          <w:rFonts w:ascii="Book Antiqua" w:hAnsi="Book Antiqua" w:eastAsia="Book Antiqua" w:cs="Book Antiqua"/>
          <w:color w:val="0000FF"/>
          <w:sz w:val="24"/>
          <w:szCs w:val="24"/>
          <w:u w:val="single"/>
          <w:rtl w:val="0"/>
        </w:rPr>
        <w:t>ppysaiira@gmail.com</w:t>
      </w:r>
      <w:r>
        <w:rPr>
          <w:rFonts w:ascii="Book Antiqua" w:hAnsi="Book Antiqua" w:eastAsia="Book Antiqua" w:cs="Book Antiqua"/>
          <w:color w:val="0000FF"/>
          <w:sz w:val="24"/>
          <w:szCs w:val="24"/>
          <w:u w:val="single"/>
          <w:rtl w:val="0"/>
        </w:rPr>
        <w:fldChar w:fldCharType="end"/>
      </w:r>
      <w:r>
        <w:rPr>
          <w:rFonts w:ascii="Book Antiqua" w:hAnsi="Book Antiqua" w:eastAsia="Book Antiqua" w:cs="Book Antiqua"/>
          <w:sz w:val="24"/>
          <w:szCs w:val="24"/>
          <w:rtl w:val="0"/>
        </w:rPr>
        <w:t xml:space="preserve">, </w:t>
      </w:r>
      <w:r>
        <w:fldChar w:fldCharType="begin"/>
      </w:r>
      <w:r>
        <w:instrText xml:space="preserve"> HYPERLINK "about:blank" \h </w:instrText>
      </w:r>
      <w:r>
        <w:fldChar w:fldCharType="separate"/>
      </w:r>
      <w:r>
        <w:rPr>
          <w:rFonts w:ascii="Book Antiqua" w:hAnsi="Book Antiqua" w:eastAsia="Book Antiqua" w:cs="Book Antiqua"/>
          <w:color w:val="000000"/>
          <w:sz w:val="24"/>
          <w:szCs w:val="24"/>
          <w:u w:val="none"/>
          <w:vertAlign w:val="superscript"/>
          <w:rtl w:val="0"/>
        </w:rPr>
        <w:t xml:space="preserve">2 </w:t>
      </w:r>
      <w:r>
        <w:rPr>
          <w:rFonts w:ascii="Book Antiqua" w:hAnsi="Book Antiqua" w:eastAsia="Book Antiqua" w:cs="Book Antiqua"/>
          <w:color w:val="000000"/>
          <w:sz w:val="24"/>
          <w:szCs w:val="24"/>
          <w:u w:val="none"/>
          <w:vertAlign w:val="superscript"/>
          <w:rtl w:val="0"/>
        </w:rPr>
        <w:fldChar w:fldCharType="end"/>
      </w:r>
      <w:r>
        <w:fldChar w:fldCharType="begin"/>
      </w:r>
      <w:r>
        <w:instrText xml:space="preserve"> HYPERLINK "about:blank" \h </w:instrText>
      </w:r>
      <w:r>
        <w:fldChar w:fldCharType="separate"/>
      </w:r>
      <w:r>
        <w:rPr>
          <w:rFonts w:ascii="Book Antiqua" w:hAnsi="Book Antiqua" w:eastAsia="Book Antiqua" w:cs="Book Antiqua"/>
          <w:color w:val="0000FF"/>
          <w:sz w:val="24"/>
          <w:szCs w:val="24"/>
          <w:u w:val="single"/>
          <w:rtl w:val="0"/>
        </w:rPr>
        <w:t>serafim7christina@gmail.com</w:t>
      </w:r>
      <w:r>
        <w:rPr>
          <w:rFonts w:ascii="Book Antiqua" w:hAnsi="Book Antiqua" w:eastAsia="Book Antiqua" w:cs="Book Antiqua"/>
          <w:color w:val="0000FF"/>
          <w:sz w:val="24"/>
          <w:szCs w:val="24"/>
          <w:u w:val="single"/>
          <w:rtl w:val="0"/>
        </w:rPr>
        <w:fldChar w:fldCharType="end"/>
      </w:r>
      <w:r>
        <w:rPr>
          <w:rFonts w:ascii="Book Antiqua" w:hAnsi="Book Antiqua" w:eastAsia="Book Antiqua" w:cs="Book Antiqua"/>
          <w:sz w:val="24"/>
          <w:szCs w:val="24"/>
          <w:rtl w:val="0"/>
        </w:rPr>
        <w:t>,</w:t>
      </w:r>
      <w:r>
        <w:rPr>
          <w:rFonts w:ascii="Book Antiqua" w:hAnsi="Book Antiqua" w:eastAsia="Book Antiqua" w:cs="Book Antiqua"/>
          <w:sz w:val="24"/>
          <w:szCs w:val="24"/>
          <w:vertAlign w:val="superscript"/>
          <w:rtl w:val="0"/>
        </w:rPr>
        <w:t xml:space="preserve"> 2</w:t>
      </w:r>
      <w:r>
        <w:rPr>
          <w:rFonts w:ascii="Book Antiqua" w:hAnsi="Book Antiqua" w:eastAsia="Book Antiqua" w:cs="Book Antiqua"/>
          <w:sz w:val="24"/>
          <w:szCs w:val="24"/>
          <w:rtl w:val="0"/>
        </w:rPr>
        <w:t xml:space="preserve"> </w:t>
      </w:r>
      <w:r>
        <w:fldChar w:fldCharType="begin"/>
      </w:r>
      <w:r>
        <w:instrText xml:space="preserve"> HYPERLINK "mailto:yuneva.yun1970@gmail.com" \h </w:instrText>
      </w:r>
      <w:r>
        <w:fldChar w:fldCharType="separate"/>
      </w:r>
      <w:r>
        <w:rPr>
          <w:rFonts w:ascii="Book Antiqua" w:hAnsi="Book Antiqua" w:eastAsia="Book Antiqua" w:cs="Book Antiqua"/>
          <w:color w:val="0000FF"/>
          <w:sz w:val="24"/>
          <w:szCs w:val="24"/>
          <w:u w:val="single"/>
          <w:rtl w:val="0"/>
        </w:rPr>
        <w:t>yuneva.yun1970@gmail.com</w:t>
      </w:r>
      <w:r>
        <w:rPr>
          <w:rFonts w:ascii="Book Antiqua" w:hAnsi="Book Antiqua" w:eastAsia="Book Antiqua" w:cs="Book Antiqua"/>
          <w:color w:val="0000FF"/>
          <w:sz w:val="24"/>
          <w:szCs w:val="24"/>
          <w:u w:val="single"/>
          <w:rtl w:val="0"/>
        </w:rPr>
        <w:fldChar w:fldCharType="end"/>
      </w:r>
      <w:r>
        <w:rPr>
          <w:rFonts w:ascii="Book Antiqua" w:hAnsi="Book Antiqua" w:eastAsia="Book Antiqua" w:cs="Book Antiqua"/>
          <w:sz w:val="24"/>
          <w:szCs w:val="24"/>
          <w:rtl w:val="0"/>
        </w:rPr>
        <w:t xml:space="preserve"> </w:t>
      </w:r>
    </w:p>
    <w:p>
      <w:pPr>
        <w:jc w:val="center"/>
      </w:pPr>
    </w:p>
    <w:p>
      <w:pPr>
        <w:jc w:val="center"/>
      </w:pPr>
    </w:p>
    <w:p>
      <w:pPr>
        <w:spacing w:after="240"/>
        <w:jc w:val="center"/>
        <w:rPr>
          <w:rFonts w:ascii="Book Antiqua" w:hAnsi="Book Antiqua" w:eastAsia="Book Antiqua" w:cs="Book Antiqua"/>
          <w:b/>
          <w:sz w:val="24"/>
          <w:szCs w:val="24"/>
        </w:rPr>
      </w:pPr>
      <w:r>
        <w:rPr>
          <w:rFonts w:ascii="Book Antiqua" w:hAnsi="Book Antiqua" w:eastAsia="Book Antiqua" w:cs="Book Antiqua"/>
          <w:b/>
          <w:sz w:val="24"/>
          <w:szCs w:val="24"/>
          <w:rtl w:val="0"/>
        </w:rPr>
        <w:t>ABSTRACT</w:t>
      </w:r>
    </w:p>
    <w:p>
      <w:pPr>
        <w:spacing w:after="240" w:line="240" w:lineRule="auto"/>
        <w:jc w:val="both"/>
        <w:rPr>
          <w:rFonts w:ascii="Book Antiqua" w:hAnsi="Book Antiqua" w:eastAsia="Book Antiqua" w:cs="Book Antiqua"/>
          <w:sz w:val="24"/>
          <w:szCs w:val="24"/>
        </w:rPr>
      </w:pPr>
      <w:r>
        <w:rPr>
          <w:rFonts w:ascii="Book Antiqua" w:hAnsi="Book Antiqua" w:eastAsia="Book Antiqua" w:cs="Book Antiqua"/>
          <w:i/>
          <w:sz w:val="24"/>
          <w:szCs w:val="24"/>
          <w:rtl w:val="0"/>
        </w:rPr>
        <w:t>Technology has become a tool which could help people with activities of many kinds, including education. Our big dream for the future is that digital technology could be implemented and spread equally for education in Indonesia. A system was created to automatically get the score when the students submit their tasks or to learn more information or students just access the system and find e-books. The research discussion aims to provide an overview and results obtained from this research. Interviews and observations are the instruments and data collection methods used in this research. The subject selection technique in this research uses purposive sampling. This technique is chosen so that the subjects are selected in accordance with the research objectives. The subject criteria in this research are 1) Academic teachers 2) All 8th grade students 3) Teachers aged between 20 until 45 years old. The results of this research is that all academic teachers in SMP Cikal Cendekia Fullday Islamic School used digital technology in learning activities. In the implementation, the benefits of digital technology can be felt by both students and teachers. But, teachers must give more attention when the students use digital technology.</w:t>
      </w:r>
    </w:p>
    <w:p>
      <w:pPr>
        <w:jc w:val="both"/>
        <w:rPr>
          <w:rFonts w:ascii="Book Antiqua" w:hAnsi="Book Antiqua" w:eastAsia="Book Antiqua" w:cs="Book Antiqua"/>
          <w:b/>
          <w:sz w:val="24"/>
          <w:szCs w:val="24"/>
        </w:rPr>
      </w:pPr>
      <w:r>
        <w:rPr>
          <w:rFonts w:ascii="Book Antiqua" w:hAnsi="Book Antiqua" w:eastAsia="Book Antiqua" w:cs="Book Antiqua"/>
          <w:b/>
          <w:sz w:val="24"/>
          <w:szCs w:val="24"/>
          <w:rtl w:val="0"/>
        </w:rPr>
        <w:t>Keywords: Utilization, digital technology, learning at school</w:t>
      </w:r>
    </w:p>
    <w:p>
      <w:pPr>
        <w:rPr>
          <w:rFonts w:ascii="Book Antiqua" w:hAnsi="Book Antiqua" w:eastAsia="Book Antiqua" w:cs="Book Antiqua"/>
          <w:b/>
          <w:sz w:val="24"/>
          <w:szCs w:val="24"/>
          <w:u w:val="single"/>
        </w:rPr>
      </w:pPr>
    </w:p>
    <w:p>
      <w:pPr>
        <w:rPr>
          <w:rFonts w:ascii="Book Antiqua" w:hAnsi="Book Antiqua" w:eastAsia="Book Antiqua" w:cs="Book Antiqua"/>
          <w:b/>
          <w:sz w:val="24"/>
          <w:szCs w:val="24"/>
          <w:u w:val="single"/>
        </w:rPr>
      </w:pPr>
    </w:p>
    <w:p>
      <w:pPr>
        <w:rPr>
          <w:rFonts w:ascii="Book Antiqua" w:hAnsi="Book Antiqua" w:eastAsia="Book Antiqua" w:cs="Book Antiqua"/>
          <w:b/>
          <w:sz w:val="24"/>
          <w:szCs w:val="24"/>
        </w:rPr>
        <w:sectPr>
          <w:pgSz w:w="11909" w:h="16834"/>
          <w:pgMar w:top="1418" w:right="1134" w:bottom="1418" w:left="1418" w:header="1418" w:footer="1418" w:gutter="0"/>
          <w:pgNumType w:start="1"/>
          <w:cols w:space="720" w:num="1"/>
        </w:sectPr>
      </w:pPr>
      <w:r>
        <w:rPr>
          <w:rFonts w:ascii="Book Antiqua" w:hAnsi="Book Antiqua" w:eastAsia="Book Antiqua" w:cs="Book Antiqua"/>
          <w:b/>
          <w:sz w:val="24"/>
          <w:szCs w:val="24"/>
          <w:rtl w:val="0"/>
        </w:rPr>
        <w:t>INTRODUCTION</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In this modern era, technology is growing rapidly and has an impact on many aspects of the economy, politics and also education. As technology grows, it has an impact on science. In the education field, technology has a significant impact. For instance, students have been taught about phenomena and natural symptoms from the function of technology. All humans operating technology to apply in science (Rahadian Dian, 2017). With the very helpful technology, people could create a lot of innovation to make all the work easier.</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Technology has become a tool which could help people with activities of many kinds, including education. Learning about systems in computers or laptops is a thing about technology development science. With that system, it could create a tool or application to help people’s work, especially in the education field. As modern eras, technology becomes more advanced and makes so many platforms for teachers and students doing their tasks (Martisa Ana etc, 2021).</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We are already in the digital era as technology and science grow. Critical thinking of people also changed following this era. Easiness and quickness to get a lot of information from digital technology create a new lifestyle which has a whole aspect, including for education, banded with digital devices. Limitless learning activities could be created using all digital technology.</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Digital technology is an automatic system with computers which does not need people’s work (Sastya Hendri Wibowo etc, 2023). Agree with that statement, technology is in charge of managing, designing and learning. Combining digital technology with curriculum could create a more realistic and interesting medium. For instance, e-learning, web-based learning and interactive multimedia.</w:t>
      </w:r>
    </w:p>
    <w:p>
      <w:pPr>
        <w:jc w:val="both"/>
        <w:rPr>
          <w:rFonts w:ascii="Book Antiqua" w:hAnsi="Book Antiqua" w:eastAsia="Book Antiqua" w:cs="Book Antiqua"/>
          <w:sz w:val="24"/>
          <w:szCs w:val="24"/>
        </w:rPr>
        <w:sectPr>
          <w:type w:val="continuous"/>
          <w:pgSz w:w="11909" w:h="16834"/>
          <w:pgMar w:top="1440" w:right="1440" w:bottom="1440" w:left="1440" w:header="720" w:footer="720" w:gutter="0"/>
          <w:cols w:space="720" w:num="1"/>
        </w:sectPr>
      </w:pPr>
      <w:r>
        <w:rPr>
          <w:rFonts w:ascii="Book Antiqua" w:hAnsi="Book Antiqua" w:eastAsia="Book Antiqua" w:cs="Book Antiqua"/>
          <w:sz w:val="24"/>
          <w:szCs w:val="24"/>
          <w:rtl w:val="0"/>
        </w:rPr>
        <w:t>Learning sessions with digital technology gives an implication to become more innovative in the curriculum of the 21</w:t>
      </w:r>
      <w:r>
        <w:rPr>
          <w:rFonts w:ascii="Book Antiqua" w:hAnsi="Book Antiqua" w:eastAsia="Book Antiqua" w:cs="Book Antiqua"/>
          <w:sz w:val="24"/>
          <w:szCs w:val="24"/>
          <w:vertAlign w:val="superscript"/>
          <w:rtl w:val="0"/>
        </w:rPr>
        <w:t>st</w:t>
      </w:r>
      <w:r>
        <w:rPr>
          <w:rFonts w:ascii="Book Antiqua" w:hAnsi="Book Antiqua" w:eastAsia="Book Antiqua" w:cs="Book Antiqua"/>
          <w:sz w:val="24"/>
          <w:szCs w:val="24"/>
          <w:rtl w:val="0"/>
        </w:rPr>
        <w:t xml:space="preserve"> century (Rahayu etc, 2022). When a teacher gives an assessment or worksheet using platforms such as Quizizz, Wordwall and Google Classroom, then the result of the students getting increased. A system was created to automatically get the score when the students submit their tasks. To learn more information, students just access the system and find e-books.</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With all the easiest things, in fact digital technology has not spread equally for education in Indonesia. Because it is not supported yet by gadgets for some students (Jayanthi dan Dinas Aviani, 2022). Mostly if gadgets are on hand, but the teacher does not have the skill to operate it (Hasan etc., 2021). Addicts with games online for some students because some parents are not aware of the wave of technology, have a bad impact (Nisa etc., 2023).</w:t>
      </w:r>
    </w:p>
    <w:p>
      <w:pPr>
        <w:jc w:val="both"/>
        <w:rPr>
          <w:rFonts w:ascii="Book Antiqua" w:hAnsi="Book Antiqua" w:eastAsia="Book Antiqua" w:cs="Book Antiqua"/>
          <w:sz w:val="24"/>
          <w:szCs w:val="24"/>
        </w:rPr>
        <w:sectPr>
          <w:type w:val="continuous"/>
          <w:pgSz w:w="11909" w:h="16834"/>
          <w:pgMar w:top="1440" w:right="1440" w:bottom="1440" w:left="1440" w:header="720" w:footer="720" w:gutter="0"/>
          <w:cols w:space="720" w:num="1"/>
        </w:sectPr>
      </w:pPr>
      <w:r>
        <w:rPr>
          <w:rFonts w:ascii="Book Antiqua" w:hAnsi="Book Antiqua" w:eastAsia="Book Antiqua" w:cs="Book Antiqua"/>
          <w:sz w:val="24"/>
          <w:szCs w:val="24"/>
          <w:rtl w:val="0"/>
        </w:rPr>
        <w:t>Our big dream for the future is that digital technology could be implemented and spread equally for education in Indonesia. Authority of government, educational institutions, and team work for all people are fully needed. Because for any chances of training in digital technology, socialization for all parents about accompanying their kid when using gadgets and providing infrastructure is needed. Therefore, all the students have improved and the new generation wisely used digital technology. Besides that, the curriculum that is already used needs to adapt and be innovative. So that could create creative and critical thinking and in the end inspire each other.</w:t>
      </w:r>
    </w:p>
    <w:p>
      <w:pPr>
        <w:jc w:val="both"/>
        <w:rPr>
          <w:rFonts w:ascii="Book Antiqua" w:hAnsi="Book Antiqua" w:eastAsia="Book Antiqua" w:cs="Book Antiqua"/>
          <w:b/>
          <w:sz w:val="24"/>
          <w:szCs w:val="24"/>
        </w:rPr>
        <w:sectPr>
          <w:type w:val="continuous"/>
          <w:pgSz w:w="11909" w:h="16834"/>
          <w:pgMar w:top="1440" w:right="1440" w:bottom="1440" w:left="1440" w:header="720" w:footer="720" w:gutter="0"/>
          <w:cols w:space="720" w:num="1"/>
        </w:sectPr>
      </w:pPr>
    </w:p>
    <w:p>
      <w:pPr>
        <w:jc w:val="both"/>
        <w:rPr>
          <w:rFonts w:ascii="Book Antiqua" w:hAnsi="Book Antiqua" w:eastAsia="Book Antiqua" w:cs="Book Antiqua"/>
          <w:b/>
          <w:sz w:val="24"/>
          <w:szCs w:val="24"/>
        </w:rPr>
      </w:pPr>
    </w:p>
    <w:p>
      <w:pPr>
        <w:jc w:val="both"/>
        <w:rPr>
          <w:rFonts w:ascii="Book Antiqua" w:hAnsi="Book Antiqua" w:eastAsia="Book Antiqua" w:cs="Book Antiqua"/>
          <w:b/>
          <w:sz w:val="24"/>
          <w:szCs w:val="24"/>
        </w:rPr>
      </w:pPr>
      <w:r>
        <w:rPr>
          <w:rFonts w:ascii="Book Antiqua" w:hAnsi="Book Antiqua" w:eastAsia="Book Antiqua" w:cs="Book Antiqua"/>
          <w:b/>
          <w:sz w:val="24"/>
          <w:szCs w:val="24"/>
          <w:rtl w:val="0"/>
        </w:rPr>
        <w:t>METHOD</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 xml:space="preserve">The research method in this study is a descriptive qualitative research method. In this method we describe the data obtained in more depth. This research was implemented by carrying out investigative activities to describe how to use digital technology in current teaching and learning activities. The aim of this research is to explain the situation accurately and systematically. </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Interviews and observations are the instruments and data collection methods used in this research. The subject selection technique in this research uses purposive sampling. This technique is chosen so that the subjects are selected in accordance with the research objectives. The subject criteria in this research are 1) Academic teachers 2) All 8th grade students 3) Teachers aged between 20 until 45 years old.</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The research was conducted for 5 days starting from May 13th to May 17th, 2024. This research was conducted at Cikal Cendekia Islamic Fullday School. which is located at Gandoang Village, Cileungsi, West Java 16820.</w:t>
      </w:r>
    </w:p>
    <w:p>
      <w:pPr>
        <w:rPr>
          <w:rFonts w:ascii="Book Antiqua" w:hAnsi="Book Antiqua" w:eastAsia="Book Antiqua" w:cs="Book Antiqua"/>
          <w:sz w:val="24"/>
          <w:szCs w:val="24"/>
        </w:rPr>
      </w:pPr>
    </w:p>
    <w:p>
      <w:pPr>
        <w:rPr>
          <w:rFonts w:ascii="Book Antiqua" w:hAnsi="Book Antiqua" w:eastAsia="Book Antiqua" w:cs="Book Antiqua"/>
          <w:b/>
          <w:sz w:val="24"/>
          <w:szCs w:val="24"/>
        </w:rPr>
      </w:pPr>
      <w:r>
        <w:rPr>
          <w:rFonts w:ascii="Book Antiqua" w:hAnsi="Book Antiqua" w:eastAsia="Book Antiqua" w:cs="Book Antiqua"/>
          <w:b/>
          <w:sz w:val="24"/>
          <w:szCs w:val="24"/>
          <w:rtl w:val="0"/>
        </w:rPr>
        <w:t>RESULTS AND DISCUSSION</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The results of the research in analyzing the use of digital technology in learning are as follows:</w:t>
      </w:r>
    </w:p>
    <w:p>
      <w:pPr>
        <w:rPr>
          <w:rFonts w:ascii="Book Antiqua" w:hAnsi="Book Antiqua" w:eastAsia="Book Antiqua" w:cs="Book Antiqua"/>
          <w:sz w:val="24"/>
          <w:szCs w:val="24"/>
        </w:rPr>
      </w:pPr>
    </w:p>
    <w:p>
      <w:pPr>
        <w:jc w:val="center"/>
        <w:rPr>
          <w:rFonts w:ascii="Book Antiqua" w:hAnsi="Book Antiqua" w:eastAsia="Book Antiqua" w:cs="Book Antiqua"/>
          <w:sz w:val="24"/>
          <w:szCs w:val="24"/>
        </w:rPr>
      </w:pPr>
      <w:r>
        <w:rPr>
          <w:rFonts w:ascii="Book Antiqua" w:hAnsi="Book Antiqua" w:eastAsia="Book Antiqua" w:cs="Book Antiqua"/>
          <w:sz w:val="24"/>
          <w:szCs w:val="24"/>
          <w:rtl w:val="0"/>
        </w:rPr>
        <w:t>Sample Data Table</w:t>
      </w:r>
    </w:p>
    <w:p>
      <w:pPr>
        <w:keepNext/>
        <w:rPr>
          <w:rFonts w:ascii="Book Antiqua" w:hAnsi="Book Antiqua" w:eastAsia="Book Antiqua" w:cs="Book Antiqua"/>
          <w:sz w:val="24"/>
          <w:szCs w:val="24"/>
        </w:rPr>
      </w:pPr>
      <w:r>
        <w:pict>
          <v:rect id="_x0000_i1025" o:spt="1" style="height:1.5pt;width:0pt;" fillcolor="#A0A0A0" filled="t" stroked="f" coordsize="21600,21600" o:hr="t" o:hrstd="t" o:hralign="center">
            <v:path/>
            <v:fill on="t" focussize="0,0"/>
            <v:stroke on="f"/>
            <v:imagedata o:title=""/>
            <o:lock v:ext="edit"/>
            <w10:wrap type="none"/>
            <w10:anchorlock/>
          </v:rect>
        </w:pic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Number of teachers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18</w: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Teachers who are digitally literate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 xml:space="preserve">18 </w: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Teachers who use digital media for learning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 xml:space="preserve">18  </w: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Teachers who have not used digital media for learning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18</w:t>
      </w:r>
    </w:p>
    <w:p>
      <w:pPr>
        <w:rPr>
          <w:rFonts w:ascii="Book Antiqua" w:hAnsi="Book Antiqua" w:eastAsia="Book Antiqua" w:cs="Book Antiqua"/>
          <w:sz w:val="24"/>
          <w:szCs w:val="24"/>
        </w:rPr>
      </w:pPr>
      <w:r>
        <w:pict>
          <v:rect id="_x0000_i1026" o:spt="1" style="height:1.5pt;width:0pt;" fillcolor="#A0A0A0" filled="t" stroked="f" coordsize="21600,21600" o:hr="t" o:hrstd="t" o:hralign="center">
            <v:path/>
            <v:fill on="t" focussize="0,0"/>
            <v:stroke on="f"/>
            <v:imagedata o:title=""/>
            <o:lock v:ext="edit"/>
            <w10:wrap type="none"/>
            <w10:anchorlock/>
          </v:rect>
        </w:pic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Number of students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66</w: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Students who are digitally literate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 xml:space="preserve">60 </w: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Students who use digital media for learning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ab/>
      </w:r>
      <w:r>
        <w:rPr>
          <w:rFonts w:ascii="Book Antiqua" w:hAnsi="Book Antiqua" w:eastAsia="Book Antiqua" w:cs="Book Antiqua"/>
          <w:sz w:val="24"/>
          <w:szCs w:val="24"/>
          <w:rtl w:val="0"/>
        </w:rPr>
        <w:t xml:space="preserve">60 </w:t>
      </w:r>
    </w:p>
    <w:p>
      <w:pPr>
        <w:ind w:left="720" w:firstLine="720"/>
        <w:rPr>
          <w:rFonts w:ascii="Book Antiqua" w:hAnsi="Book Antiqua" w:eastAsia="Book Antiqua" w:cs="Book Antiqua"/>
          <w:sz w:val="24"/>
          <w:szCs w:val="24"/>
        </w:rPr>
      </w:pPr>
      <w:r>
        <w:rPr>
          <w:rFonts w:ascii="Book Antiqua" w:hAnsi="Book Antiqua" w:eastAsia="Book Antiqua" w:cs="Book Antiqua"/>
          <w:sz w:val="24"/>
          <w:szCs w:val="24"/>
          <w:rtl w:val="0"/>
        </w:rPr>
        <w:t xml:space="preserve">Students who have not used digital media for learning </w:t>
      </w:r>
      <w:r>
        <w:rPr>
          <w:rFonts w:ascii="Book Antiqua" w:hAnsi="Book Antiqua" w:eastAsia="Book Antiqua" w:cs="Book Antiqua"/>
          <w:sz w:val="24"/>
          <w:szCs w:val="24"/>
          <w:rtl w:val="0"/>
        </w:rPr>
        <w:tab/>
      </w:r>
      <w:r>
        <w:rPr>
          <w:rFonts w:ascii="Book Antiqua" w:hAnsi="Book Antiqua" w:eastAsia="Book Antiqua" w:cs="Book Antiqua"/>
          <w:sz w:val="24"/>
          <w:szCs w:val="24"/>
          <w:rtl w:val="0"/>
        </w:rPr>
        <w:t xml:space="preserve">  6</w:t>
      </w:r>
    </w:p>
    <w:p>
      <w:pPr>
        <w:rPr>
          <w:rFonts w:ascii="Book Antiqua" w:hAnsi="Book Antiqua" w:eastAsia="Book Antiqua" w:cs="Book Antiqua"/>
          <w:sz w:val="24"/>
          <w:szCs w:val="24"/>
        </w:rPr>
      </w:pPr>
      <w:r>
        <w:pict>
          <v:rect id="_x0000_i1027" o:spt="1" style="height:1.5pt;width:0pt;" fillcolor="#A0A0A0" filled="t" stroked="f" coordsize="21600,21600" o:hr="t" o:hrstd="t" o:hralign="center">
            <v:path/>
            <v:fill on="t" focussize="0,0"/>
            <v:stroke on="f"/>
            <v:imagedata o:title=""/>
            <o:lock v:ext="edit"/>
            <w10:wrap type="none"/>
            <w10:anchorlock/>
          </v:rect>
        </w:pict>
      </w:r>
    </w:p>
    <w:p>
      <w:pPr>
        <w:rPr>
          <w:rFonts w:ascii="Book Antiqua" w:hAnsi="Book Antiqua" w:eastAsia="Book Antiqua" w:cs="Book Antiqua"/>
          <w:sz w:val="24"/>
          <w:szCs w:val="24"/>
        </w:rPr>
      </w:pP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Based on the table above, there are 18 teachers at SMP Cikal Cendekia Islamic Fullday School and all of them are digitally literate. Based on the data collected in the research, SMP Cikal Cendekia Islamic Fullday School has implemented digital technology in the learning process. The principal of SMP Cikal Cendekia Islamic Fullday School has conducted socialization to teachers regarding improving digital literacy using the Quizizz application. By organizing digital literacy through the Quizizz application can develop the skills and abilities of teachers in learning, Kartilawati &amp; Warohmah in Effendi &amp; Wahidy (2019) say that in carrying out their duties, teachers must have diverse skills or abilities and be based on the fact that skills and abilities are the demands of the teaching profession.</w:t>
      </w:r>
    </w:p>
    <w:p>
      <w:pPr>
        <w:jc w:val="both"/>
        <w:rPr>
          <w:rFonts w:ascii="Book Antiqua" w:hAnsi="Book Antiqua" w:eastAsia="Book Antiqua" w:cs="Book Antiqua"/>
          <w:sz w:val="24"/>
          <w:szCs w:val="24"/>
        </w:rPr>
      </w:pP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The research discussion aims to provide an overview and results obtained from this research. The utilization technology in learning activities has become inseparable. Various learning models and methods applied by teachers are synchronized with developing technology.</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 xml:space="preserve">From this research results, there are several themes were found : </w:t>
      </w:r>
    </w:p>
    <w:p>
      <w:pPr>
        <w:rPr>
          <w:rFonts w:ascii="Book Antiqua" w:hAnsi="Book Antiqua" w:eastAsia="Book Antiqua" w:cs="Book Antiqua"/>
          <w:b/>
          <w:sz w:val="24"/>
          <w:szCs w:val="24"/>
          <w:u w:val="single"/>
        </w:rPr>
      </w:pPr>
    </w:p>
    <w:p>
      <w:pPr>
        <w:numPr>
          <w:ilvl w:val="0"/>
          <w:numId w:val="1"/>
        </w:numPr>
        <w:ind w:left="425" w:hanging="420"/>
        <w:rPr>
          <w:rFonts w:ascii="Book Antiqua" w:hAnsi="Book Antiqua" w:eastAsia="Book Antiqua" w:cs="Book Antiqua"/>
          <w:b/>
          <w:sz w:val="24"/>
          <w:szCs w:val="24"/>
        </w:rPr>
      </w:pPr>
      <w:r>
        <w:rPr>
          <w:rFonts w:ascii="Book Antiqua" w:hAnsi="Book Antiqua" w:eastAsia="Book Antiqua" w:cs="Book Antiqua"/>
          <w:b/>
          <w:sz w:val="24"/>
          <w:szCs w:val="24"/>
          <w:rtl w:val="0"/>
        </w:rPr>
        <w:t>Teacher as a Facilitator</w:t>
      </w:r>
    </w:p>
    <w:p>
      <w:pPr>
        <w:ind w:left="425"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In the 21st century or digital era, teachers are required to be more creative and innovative in order to be able to keep up with increasingly sophisticated developments (Rusyd Febrianti etc, 2023). In the past, education was collaborative between students, students and teachers, or students and others (Denizulaiha, 2018). The role of teachers in today's digital era is not just as teachers, but as facilitators.</w:t>
      </w:r>
    </w:p>
    <w:p>
      <w:pPr>
        <w:ind w:left="425"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 xml:space="preserve">The teacher's role as a facilitator can have an impact on services to students to make it easier for students to receive teaching materials, so that learning will be more effective and efficient (Denizulaiha, 2018). The role of the teacher as a facilitator is also very helpful for students to be able to utilize learning from various sources, such as learning that uses technology as a learning medium. Therefore, teachers' technological abilities must be more advanced than their students. Teachers must be able to become facilitators and motivators for their students. Teachers must be able to take advantage of the availability of information about technology to increase the skills and insight they have mastered in planning and providing varied and creative teaching methods, so that students' interest in learning can increase (Rusyd Febrianti etc, 2023). </w:t>
      </w:r>
    </w:p>
    <w:p>
      <w:pPr>
        <w:ind w:left="425"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The use of technology in learning is very useful for higher quality learning. Books that are usually used as learning resources as time goes by will be replaced by interesting and easy to understand learning content spread across various internet platforms. However, the role of teachers in learning activities cannot be replaced by anything (Rusyd Febrianti etc, 2023).</w:t>
      </w:r>
    </w:p>
    <w:p>
      <w:pPr>
        <w:jc w:val="both"/>
        <w:rPr>
          <w:rFonts w:ascii="Book Antiqua" w:hAnsi="Book Antiqua" w:eastAsia="Book Antiqua" w:cs="Book Antiqua"/>
          <w:sz w:val="24"/>
          <w:szCs w:val="24"/>
        </w:rPr>
      </w:pPr>
    </w:p>
    <w:p>
      <w:pPr>
        <w:numPr>
          <w:ilvl w:val="0"/>
          <w:numId w:val="1"/>
        </w:numPr>
        <w:ind w:left="425" w:hanging="420"/>
        <w:jc w:val="both"/>
        <w:rPr>
          <w:rFonts w:ascii="Book Antiqua" w:hAnsi="Book Antiqua" w:eastAsia="Book Antiqua" w:cs="Book Antiqua"/>
          <w:b/>
          <w:sz w:val="24"/>
          <w:szCs w:val="24"/>
        </w:rPr>
      </w:pPr>
      <w:r>
        <w:rPr>
          <w:rFonts w:ascii="Book Antiqua" w:hAnsi="Book Antiqua" w:eastAsia="Book Antiqua" w:cs="Book Antiqua"/>
          <w:b/>
          <w:sz w:val="24"/>
          <w:szCs w:val="24"/>
          <w:rtl w:val="0"/>
        </w:rPr>
        <w:t>Urgency of Utilization Digital Technology in Learning Activity</w:t>
      </w:r>
    </w:p>
    <w:p>
      <w:pPr>
        <w:ind w:left="425"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 xml:space="preserve">Most students from this school are from generation Z and generation alpha. Characters of those generations depend on media and technology totally hands on to control all things. So teachers and students must be on the same page to have the best communication to build a good learning environment. When all teachers are aware of that basic thing and improve their soft skills, it is going to make a big transformation in education. </w:t>
      </w:r>
    </w:p>
    <w:p>
      <w:pPr>
        <w:ind w:left="425"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Some teachers said they benefit from digital technology to facilitate the learning process, helping to do corrections when tests come, and also calculating safe places to save the score. Learning process with digital technology could increase student creativity and create another potential. Student learning Centered (SLC) could maximum implementation with media in their hands.</w:t>
      </w:r>
    </w:p>
    <w:p>
      <w:pPr>
        <w:jc w:val="both"/>
        <w:rPr>
          <w:rFonts w:ascii="Book Antiqua" w:hAnsi="Book Antiqua" w:eastAsia="Book Antiqua" w:cs="Book Antiqua"/>
          <w:sz w:val="24"/>
          <w:szCs w:val="24"/>
        </w:rPr>
      </w:pPr>
    </w:p>
    <w:p>
      <w:pPr>
        <w:numPr>
          <w:ilvl w:val="0"/>
          <w:numId w:val="1"/>
        </w:numPr>
        <w:ind w:left="425" w:hanging="420"/>
        <w:jc w:val="both"/>
        <w:rPr>
          <w:rFonts w:ascii="Book Antiqua" w:hAnsi="Book Antiqua" w:eastAsia="Book Antiqua" w:cs="Book Antiqua"/>
          <w:b/>
          <w:sz w:val="24"/>
          <w:szCs w:val="24"/>
        </w:rPr>
      </w:pPr>
      <w:r>
        <w:rPr>
          <w:rFonts w:ascii="Book Antiqua" w:hAnsi="Book Antiqua" w:eastAsia="Book Antiqua" w:cs="Book Antiqua"/>
          <w:b/>
          <w:sz w:val="24"/>
          <w:szCs w:val="24"/>
          <w:rtl w:val="0"/>
        </w:rPr>
        <w:t>The Benefits of Using Digital Technology in Learning Activity</w:t>
      </w:r>
    </w:p>
    <w:p>
      <w:pPr>
        <w:ind w:left="425"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Utilization of digital technology is not just an innovation but a form of investment to advance the quality and effectiveness of the teaching and learning process in the classroom. Here are some of the benefits of using digital technology in schools (Direktorat SMP:2023):</w:t>
      </w:r>
    </w:p>
    <w:p>
      <w:pPr>
        <w:numPr>
          <w:ilvl w:val="0"/>
          <w:numId w:val="2"/>
        </w:numPr>
        <w:ind w:left="850" w:hanging="425"/>
        <w:jc w:val="both"/>
        <w:rPr>
          <w:rFonts w:ascii="Book Antiqua" w:hAnsi="Book Antiqua" w:eastAsia="Book Antiqua" w:cs="Book Antiqua"/>
          <w:sz w:val="24"/>
          <w:szCs w:val="24"/>
        </w:rPr>
      </w:pPr>
      <w:r>
        <w:rPr>
          <w:rFonts w:ascii="Book Antiqua" w:hAnsi="Book Antiqua" w:eastAsia="Book Antiqua" w:cs="Book Antiqua"/>
          <w:sz w:val="24"/>
          <w:szCs w:val="24"/>
          <w:rtl w:val="0"/>
        </w:rPr>
        <w:t>Teachers and students can access many learning contents.</w:t>
      </w:r>
    </w:p>
    <w:p>
      <w:pPr>
        <w:numPr>
          <w:ilvl w:val="0"/>
          <w:numId w:val="2"/>
        </w:numPr>
        <w:ind w:left="850" w:hanging="425"/>
        <w:jc w:val="both"/>
        <w:rPr>
          <w:rFonts w:ascii="Book Antiqua" w:hAnsi="Book Antiqua" w:eastAsia="Book Antiqua" w:cs="Book Antiqua"/>
          <w:sz w:val="24"/>
          <w:szCs w:val="24"/>
        </w:rPr>
      </w:pPr>
      <w:r>
        <w:rPr>
          <w:rFonts w:ascii="Book Antiqua" w:hAnsi="Book Antiqua" w:eastAsia="Book Antiqua" w:cs="Book Antiqua"/>
          <w:sz w:val="24"/>
          <w:szCs w:val="24"/>
          <w:rtl w:val="0"/>
        </w:rPr>
        <w:t>Learning becomes more interesting.</w:t>
      </w:r>
    </w:p>
    <w:p>
      <w:pPr>
        <w:numPr>
          <w:ilvl w:val="0"/>
          <w:numId w:val="2"/>
        </w:numPr>
        <w:ind w:left="850" w:hanging="425"/>
        <w:jc w:val="both"/>
        <w:rPr>
          <w:rFonts w:ascii="Book Antiqua" w:hAnsi="Book Antiqua" w:eastAsia="Book Antiqua" w:cs="Book Antiqua"/>
          <w:sz w:val="24"/>
          <w:szCs w:val="24"/>
        </w:rPr>
      </w:pPr>
      <w:r>
        <w:rPr>
          <w:rFonts w:ascii="Book Antiqua" w:hAnsi="Book Antiqua" w:eastAsia="Book Antiqua" w:cs="Book Antiqua"/>
          <w:sz w:val="24"/>
          <w:szCs w:val="24"/>
          <w:rtl w:val="0"/>
        </w:rPr>
        <w:t>Improve technology skills.</w:t>
      </w:r>
    </w:p>
    <w:p>
      <w:pPr>
        <w:numPr>
          <w:ilvl w:val="0"/>
          <w:numId w:val="2"/>
        </w:numPr>
        <w:ind w:left="850" w:hanging="425"/>
        <w:jc w:val="both"/>
        <w:rPr>
          <w:rFonts w:ascii="Book Antiqua" w:hAnsi="Book Antiqua" w:eastAsia="Book Antiqua" w:cs="Book Antiqua"/>
          <w:sz w:val="24"/>
          <w:szCs w:val="24"/>
        </w:rPr>
      </w:pPr>
      <w:r>
        <w:rPr>
          <w:rFonts w:ascii="Book Antiqua" w:hAnsi="Book Antiqua" w:eastAsia="Book Antiqua" w:cs="Book Antiqua"/>
          <w:sz w:val="24"/>
          <w:szCs w:val="24"/>
          <w:rtl w:val="0"/>
        </w:rPr>
        <w:t>Reduced use of paper.</w:t>
      </w:r>
    </w:p>
    <w:p>
      <w:pPr>
        <w:numPr>
          <w:ilvl w:val="0"/>
          <w:numId w:val="2"/>
        </w:numPr>
        <w:ind w:left="850" w:hanging="425"/>
        <w:jc w:val="both"/>
        <w:rPr>
          <w:rFonts w:ascii="Book Antiqua" w:hAnsi="Book Antiqua" w:eastAsia="Book Antiqua" w:cs="Book Antiqua"/>
          <w:sz w:val="24"/>
          <w:szCs w:val="24"/>
        </w:rPr>
      </w:pPr>
      <w:r>
        <w:rPr>
          <w:rFonts w:ascii="Book Antiqua" w:hAnsi="Book Antiqua" w:eastAsia="Book Antiqua" w:cs="Book Antiqua"/>
          <w:sz w:val="24"/>
          <w:szCs w:val="24"/>
          <w:rtl w:val="0"/>
        </w:rPr>
        <w:t>Efficient management of learning administration.</w:t>
      </w:r>
    </w:p>
    <w:p>
      <w:pPr>
        <w:ind w:left="1440" w:firstLine="0"/>
        <w:jc w:val="both"/>
        <w:rPr>
          <w:rFonts w:ascii="Book Antiqua" w:hAnsi="Book Antiqua" w:eastAsia="Book Antiqua" w:cs="Book Antiqua"/>
          <w:sz w:val="24"/>
          <w:szCs w:val="24"/>
        </w:rPr>
      </w:pPr>
    </w:p>
    <w:p>
      <w:pPr>
        <w:jc w:val="both"/>
        <w:rPr>
          <w:rFonts w:ascii="Book Antiqua" w:hAnsi="Book Antiqua" w:eastAsia="Book Antiqua" w:cs="Book Antiqua"/>
          <w:sz w:val="24"/>
          <w:szCs w:val="24"/>
        </w:rPr>
      </w:pPr>
    </w:p>
    <w:p>
      <w:pPr>
        <w:numPr>
          <w:ilvl w:val="0"/>
          <w:numId w:val="1"/>
        </w:numPr>
        <w:pBdr>
          <w:top w:val="none" w:color="auto" w:sz="0" w:space="0"/>
          <w:left w:val="none" w:color="auto" w:sz="0" w:space="0"/>
          <w:bottom w:val="none" w:color="auto" w:sz="0" w:space="0"/>
          <w:right w:val="none" w:color="auto" w:sz="0" w:space="0"/>
          <w:between w:val="none" w:color="auto" w:sz="0" w:space="0"/>
        </w:pBdr>
        <w:ind w:left="425" w:hanging="420"/>
        <w:jc w:val="both"/>
        <w:rPr>
          <w:rFonts w:ascii="Book Antiqua" w:hAnsi="Book Antiqua" w:eastAsia="Book Antiqua" w:cs="Book Antiqua"/>
          <w:b/>
          <w:sz w:val="24"/>
          <w:szCs w:val="24"/>
        </w:rPr>
      </w:pPr>
      <w:r>
        <w:rPr>
          <w:rFonts w:ascii="Book Antiqua" w:hAnsi="Book Antiqua" w:eastAsia="Book Antiqua" w:cs="Book Antiqua"/>
          <w:b/>
          <w:sz w:val="24"/>
          <w:szCs w:val="24"/>
          <w:rtl w:val="0"/>
        </w:rPr>
        <w:t>Techniques of Technology Utilization in Learning Activity</w:t>
      </w:r>
    </w:p>
    <w:p>
      <w:pPr>
        <w:ind w:left="425"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Technology can also be used as a concrete learning media so that it can improve students' learning outcomes. The techniques of technology utilization in learning are as follows (Rynasher:2024):</w:t>
      </w:r>
    </w:p>
    <w:p>
      <w:pPr>
        <w:numPr>
          <w:ilvl w:val="0"/>
          <w:numId w:val="3"/>
        </w:numPr>
        <w:ind w:left="850" w:hanging="430"/>
        <w:jc w:val="both"/>
        <w:rPr>
          <w:rFonts w:ascii="Book Antiqua" w:hAnsi="Book Antiqua" w:eastAsia="Book Antiqua" w:cs="Book Antiqua"/>
          <w:sz w:val="24"/>
          <w:szCs w:val="24"/>
        </w:rPr>
      </w:pPr>
      <w:r>
        <w:rPr>
          <w:rFonts w:ascii="Book Antiqua" w:hAnsi="Book Antiqua" w:eastAsia="Book Antiqua" w:cs="Book Antiqua"/>
          <w:sz w:val="24"/>
          <w:szCs w:val="24"/>
          <w:rtl w:val="0"/>
        </w:rPr>
        <w:t xml:space="preserve">In presenting learning materials teachers can use multimedia such as videos, images, or animations to explain concepts visually and more interestingly. </w:t>
      </w:r>
    </w:p>
    <w:p>
      <w:pPr>
        <w:numPr>
          <w:ilvl w:val="0"/>
          <w:numId w:val="3"/>
        </w:numPr>
        <w:ind w:left="850" w:hanging="430"/>
        <w:jc w:val="both"/>
        <w:rPr>
          <w:rFonts w:ascii="Book Antiqua" w:hAnsi="Book Antiqua" w:eastAsia="Book Antiqua" w:cs="Book Antiqua"/>
          <w:sz w:val="24"/>
          <w:szCs w:val="24"/>
        </w:rPr>
      </w:pPr>
      <w:r>
        <w:rPr>
          <w:rFonts w:ascii="Book Antiqua" w:hAnsi="Book Antiqua" w:eastAsia="Book Antiqua" w:cs="Book Antiqua"/>
          <w:sz w:val="24"/>
          <w:szCs w:val="24"/>
          <w:rtl w:val="0"/>
        </w:rPr>
        <w:t>The use of online learning platforms such as Google Classroom in providing materials, assignments, exams and discussions.</w:t>
      </w:r>
    </w:p>
    <w:p>
      <w:pPr>
        <w:numPr>
          <w:ilvl w:val="0"/>
          <w:numId w:val="3"/>
        </w:numPr>
        <w:ind w:left="850" w:hanging="430"/>
        <w:jc w:val="both"/>
        <w:rPr>
          <w:rFonts w:ascii="Book Antiqua" w:hAnsi="Book Antiqua" w:eastAsia="Book Antiqua" w:cs="Book Antiqua"/>
          <w:sz w:val="24"/>
          <w:szCs w:val="24"/>
        </w:rPr>
      </w:pPr>
      <w:r>
        <w:rPr>
          <w:rFonts w:ascii="Book Antiqua" w:hAnsi="Book Antiqua" w:eastAsia="Book Antiqua" w:cs="Book Antiqua"/>
          <w:sz w:val="24"/>
          <w:szCs w:val="24"/>
          <w:rtl w:val="0"/>
        </w:rPr>
        <w:t>Providing material when learning takes place can be more interesting and fun using educational applications.</w:t>
      </w:r>
    </w:p>
    <w:p>
      <w:pPr>
        <w:numPr>
          <w:ilvl w:val="0"/>
          <w:numId w:val="3"/>
        </w:numPr>
        <w:ind w:left="850" w:hanging="430"/>
        <w:jc w:val="both"/>
        <w:rPr>
          <w:rFonts w:ascii="Book Antiqua" w:hAnsi="Book Antiqua" w:eastAsia="Book Antiqua" w:cs="Book Antiqua"/>
          <w:sz w:val="24"/>
          <w:szCs w:val="24"/>
        </w:rPr>
      </w:pPr>
      <w:r>
        <w:rPr>
          <w:rFonts w:ascii="Book Antiqua" w:hAnsi="Book Antiqua" w:eastAsia="Book Antiqua" w:cs="Book Antiqua"/>
          <w:sz w:val="24"/>
          <w:szCs w:val="24"/>
          <w:rtl w:val="0"/>
        </w:rPr>
        <w:t>To increase learning motivation and problem-solving skills, teachers can use games on computers or from educational apps or websites.</w:t>
      </w:r>
    </w:p>
    <w:p>
      <w:pPr>
        <w:numPr>
          <w:ilvl w:val="0"/>
          <w:numId w:val="3"/>
        </w:numPr>
        <w:ind w:left="850" w:hanging="430"/>
        <w:jc w:val="both"/>
        <w:rPr>
          <w:rFonts w:ascii="Book Antiqua" w:hAnsi="Book Antiqua" w:eastAsia="Book Antiqua" w:cs="Book Antiqua"/>
          <w:sz w:val="24"/>
          <w:szCs w:val="24"/>
        </w:rPr>
      </w:pPr>
      <w:r>
        <w:rPr>
          <w:rFonts w:ascii="Book Antiqua" w:hAnsi="Book Antiqua" w:eastAsia="Book Antiqua" w:cs="Book Antiqua"/>
          <w:sz w:val="24"/>
          <w:szCs w:val="24"/>
          <w:rtl w:val="0"/>
        </w:rPr>
        <w:t>Teachers can integrate technology into the curriculum such as the P5 program to prepare students for the challenges of the working world. P5 program is Project Penguatan Profil Pelajar Pancasila.</w:t>
      </w:r>
    </w:p>
    <w:p>
      <w:pPr>
        <w:jc w:val="both"/>
        <w:rPr>
          <w:rFonts w:ascii="Book Antiqua" w:hAnsi="Book Antiqua" w:eastAsia="Book Antiqua" w:cs="Book Antiqua"/>
          <w:sz w:val="24"/>
          <w:szCs w:val="24"/>
        </w:rPr>
      </w:pPr>
    </w:p>
    <w:p>
      <w:pPr>
        <w:ind w:left="425" w:hanging="425"/>
        <w:jc w:val="both"/>
        <w:rPr>
          <w:rFonts w:ascii="Book Antiqua" w:hAnsi="Book Antiqua" w:eastAsia="Book Antiqua" w:cs="Book Antiqua"/>
          <w:b/>
          <w:sz w:val="24"/>
          <w:szCs w:val="24"/>
        </w:rPr>
      </w:pPr>
      <w:r>
        <w:rPr>
          <w:rFonts w:ascii="Book Antiqua" w:hAnsi="Book Antiqua" w:eastAsia="Book Antiqua" w:cs="Book Antiqua"/>
          <w:b/>
          <w:sz w:val="24"/>
          <w:szCs w:val="24"/>
          <w:rtl w:val="0"/>
        </w:rPr>
        <w:t>5. Evaluation of Technology Utilization in Learning</w:t>
      </w:r>
    </w:p>
    <w:p>
      <w:pPr>
        <w:ind w:left="283"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 xml:space="preserve">Evaluation of technology utilization in teaching and learning activities is needed to find out how much benefit technology has for students in understanding the lessons given by the teacher. When conducting an evaluation, there are several indicators that become a reference for teachers in determining learning success, including : </w:t>
      </w:r>
    </w:p>
    <w:p>
      <w:pPr>
        <w:numPr>
          <w:ilvl w:val="0"/>
          <w:numId w:val="4"/>
        </w:numPr>
        <w:ind w:left="992" w:hanging="360"/>
        <w:jc w:val="both"/>
        <w:rPr>
          <w:rFonts w:ascii="Book Antiqua" w:hAnsi="Book Antiqua" w:eastAsia="Book Antiqua" w:cs="Book Antiqua"/>
          <w:sz w:val="24"/>
          <w:szCs w:val="24"/>
        </w:rPr>
      </w:pPr>
      <w:r>
        <w:rPr>
          <w:rFonts w:ascii="Book Antiqua" w:hAnsi="Book Antiqua" w:eastAsia="Book Antiqua" w:cs="Book Antiqua"/>
          <w:sz w:val="24"/>
          <w:szCs w:val="24"/>
          <w:rtl w:val="0"/>
        </w:rPr>
        <w:t>Student’s success in completing a series of tests, including formative tests, summative tests and success tests.</w:t>
      </w:r>
    </w:p>
    <w:p>
      <w:pPr>
        <w:numPr>
          <w:ilvl w:val="0"/>
          <w:numId w:val="4"/>
        </w:numPr>
        <w:ind w:left="992" w:hanging="360"/>
        <w:jc w:val="both"/>
        <w:rPr>
          <w:rFonts w:ascii="Book Antiqua" w:hAnsi="Book Antiqua" w:eastAsia="Book Antiqua" w:cs="Book Antiqua"/>
          <w:sz w:val="24"/>
          <w:szCs w:val="24"/>
        </w:rPr>
      </w:pPr>
      <w:r>
        <w:rPr>
          <w:rFonts w:ascii="Book Antiqua" w:hAnsi="Book Antiqua" w:eastAsia="Book Antiqua" w:cs="Book Antiqua"/>
          <w:sz w:val="24"/>
          <w:szCs w:val="24"/>
          <w:rtl w:val="0"/>
        </w:rPr>
        <w:t>Competency skills that are linked to competency standards with basic competencies set by the curriculum.</w:t>
      </w:r>
    </w:p>
    <w:p>
      <w:pPr>
        <w:numPr>
          <w:ilvl w:val="0"/>
          <w:numId w:val="4"/>
        </w:numPr>
        <w:ind w:left="992" w:hanging="360"/>
        <w:jc w:val="both"/>
        <w:rPr>
          <w:rFonts w:ascii="Book Antiqua" w:hAnsi="Book Antiqua" w:eastAsia="Book Antiqua" w:cs="Book Antiqua"/>
          <w:sz w:val="24"/>
          <w:szCs w:val="24"/>
        </w:rPr>
      </w:pPr>
      <w:r>
        <w:rPr>
          <w:rFonts w:ascii="Book Antiqua" w:hAnsi="Book Antiqua" w:eastAsia="Book Antiqua" w:cs="Book Antiqua"/>
          <w:sz w:val="24"/>
          <w:szCs w:val="24"/>
          <w:rtl w:val="0"/>
        </w:rPr>
        <w:t>Achievement of vocational or practical skills depends on the level of risk and level of difficulty of the skill. (Edi Elisa, 2021)</w:t>
      </w:r>
    </w:p>
    <w:p>
      <w:pPr>
        <w:ind w:left="283" w:firstLine="0"/>
        <w:jc w:val="both"/>
        <w:rPr>
          <w:rFonts w:ascii="Book Antiqua" w:hAnsi="Book Antiqua" w:eastAsia="Book Antiqua" w:cs="Book Antiqua"/>
          <w:sz w:val="24"/>
          <w:szCs w:val="24"/>
        </w:rPr>
      </w:pPr>
      <w:r>
        <w:rPr>
          <w:rFonts w:ascii="Book Antiqua" w:hAnsi="Book Antiqua" w:eastAsia="Book Antiqua" w:cs="Book Antiqua"/>
          <w:sz w:val="24"/>
          <w:szCs w:val="24"/>
          <w:rtl w:val="0"/>
        </w:rPr>
        <w:t>Every teacher is required to know the character and personality of each student to know their strengths and weaknesses, so this evaluation can also help teachers determine learning models and methods that are appropriate to a student's ability level. The evaluation can be carried out by teachers for conducting pre-tests and post-tests. The teachers can do this test when they carry out learning activities using technology and conventional so they can find the differences in how far students can achieve the success indicators of learning.</w:t>
      </w:r>
    </w:p>
    <w:p>
      <w:pPr>
        <w:ind w:left="283" w:firstLine="0"/>
        <w:jc w:val="both"/>
        <w:rPr>
          <w:rFonts w:ascii="Book Antiqua" w:hAnsi="Book Antiqua" w:eastAsia="Book Antiqua" w:cs="Book Antiqua"/>
          <w:sz w:val="24"/>
          <w:szCs w:val="24"/>
        </w:rPr>
      </w:pPr>
    </w:p>
    <w:p>
      <w:pPr>
        <w:jc w:val="both"/>
        <w:rPr>
          <w:rFonts w:ascii="Book Antiqua" w:hAnsi="Book Antiqua" w:eastAsia="Book Antiqua" w:cs="Book Antiqua"/>
          <w:sz w:val="24"/>
          <w:szCs w:val="24"/>
        </w:rPr>
      </w:pPr>
      <w:r>
        <w:rPr>
          <w:rFonts w:ascii="Book Antiqua" w:hAnsi="Book Antiqua" w:eastAsia="Book Antiqua" w:cs="Book Antiqua"/>
          <w:b/>
          <w:sz w:val="24"/>
          <w:szCs w:val="24"/>
          <w:rtl w:val="0"/>
        </w:rPr>
        <w:t>CONCLUSION AND SUGGESTION</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Researchers will present several conclusions and suggestions based on the research findings. The result of this research is that all teachers in SMP Cikal Cendekia Fullday Islamic School used digital technology in learning activities. In the implementation, the benefits of digital technology can be felt by both students and teachers. Teachers as facilitators must be able to utilize technology to improve the skills and insight they master in planning and providing varied and creative teaching methods, so that students' interest in learning can increase. Finally, the students can easily understand the lesson that is presented by the teacher.</w:t>
      </w:r>
    </w:p>
    <w:p>
      <w:pPr>
        <w:jc w:val="both"/>
        <w:rPr>
          <w:rFonts w:ascii="Book Antiqua" w:hAnsi="Book Antiqua" w:eastAsia="Book Antiqua" w:cs="Book Antiqua"/>
          <w:sz w:val="24"/>
          <w:szCs w:val="24"/>
        </w:rPr>
      </w:pPr>
      <w:r>
        <w:rPr>
          <w:rFonts w:ascii="Book Antiqua" w:hAnsi="Book Antiqua" w:eastAsia="Book Antiqua" w:cs="Book Antiqua"/>
          <w:sz w:val="24"/>
          <w:szCs w:val="24"/>
          <w:rtl w:val="0"/>
        </w:rPr>
        <w:t xml:space="preserve">Teachers must give more attention when the students use digital technology.  Researchers hoped that in the future, schools will always support the utilization of digital technology in learning activities by adjusting the diversity of student’s abilities. As a suggestion, the next researchers can explore the utilization of digital technology according to student’s interest and talents. </w:t>
      </w:r>
    </w:p>
    <w:p>
      <w:pPr>
        <w:ind w:left="425" w:firstLine="0"/>
        <w:jc w:val="both"/>
        <w:rPr>
          <w:rFonts w:ascii="Book Antiqua" w:hAnsi="Book Antiqua" w:eastAsia="Book Antiqua" w:cs="Book Antiqua"/>
          <w:sz w:val="24"/>
          <w:szCs w:val="24"/>
        </w:rPr>
      </w:pPr>
    </w:p>
    <w:p>
      <w:pPr>
        <w:jc w:val="both"/>
        <w:rPr>
          <w:rFonts w:ascii="Book Antiqua" w:hAnsi="Book Antiqua" w:eastAsia="Book Antiqua" w:cs="Book Antiqua"/>
          <w:sz w:val="24"/>
          <w:szCs w:val="24"/>
        </w:rPr>
      </w:pPr>
      <w:r>
        <w:rPr>
          <w:rFonts w:ascii="Book Antiqua" w:hAnsi="Book Antiqua" w:eastAsia="Book Antiqua" w:cs="Book Antiqua"/>
          <w:b/>
          <w:sz w:val="24"/>
          <w:szCs w:val="24"/>
          <w:rtl w:val="0"/>
        </w:rPr>
        <w:t xml:space="preserve">REFERENCES </w:t>
      </w:r>
      <w:r>
        <w:rPr>
          <w:rFonts w:ascii="Book Antiqua" w:hAnsi="Book Antiqua" w:eastAsia="Book Antiqua" w:cs="Book Antiqua"/>
          <w:sz w:val="24"/>
          <w:szCs w:val="24"/>
          <w:rtl w:val="0"/>
        </w:rPr>
        <w:t>:</w:t>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Amalia, I. (2020). Menggunakan Teknologi Informasi dan Komunikasi (TIK) dalam proses Pembelajaran Di Sekolah. JURNAL PENDIDIKAN Dan KONSELING, 2(2), 152–155. </w:t>
      </w:r>
    </w:p>
    <w:p>
      <w:pPr>
        <w:spacing w:line="240" w:lineRule="auto"/>
        <w:jc w:val="both"/>
        <w:rPr>
          <w:rFonts w:ascii="Cambria" w:hAnsi="Cambria" w:eastAsia="Cambria" w:cs="Cambria"/>
          <w:sz w:val="20"/>
          <w:szCs w:val="20"/>
        </w:rPr>
      </w:pPr>
      <w:r>
        <w:rPr>
          <w:rFonts w:ascii="Cambria" w:hAnsi="Cambria" w:eastAsia="Cambria" w:cs="Cambria"/>
          <w:sz w:val="20"/>
          <w:szCs w:val="20"/>
          <w:rtl w:val="0"/>
        </w:rPr>
        <w:t>Effendi, D., &amp; Wahidy, D. A. (2019). Pemanfaatan Teknologi dalam Proses Pe</w:t>
      </w:r>
      <w:bookmarkStart w:id="1" w:name="_GoBack"/>
      <w:bookmarkEnd w:id="1"/>
      <w:r>
        <w:rPr>
          <w:rFonts w:ascii="Cambria" w:hAnsi="Cambria" w:eastAsia="Cambria" w:cs="Cambria"/>
          <w:sz w:val="20"/>
          <w:szCs w:val="20"/>
          <w:rtl w:val="0"/>
        </w:rPr>
        <w:t xml:space="preserve">mbelajaran Menuju Pembelajaran Abad 21. </w:t>
      </w:r>
      <w:r>
        <w:rPr>
          <w:rFonts w:ascii="Cambria" w:hAnsi="Cambria" w:eastAsia="Cambria" w:cs="Cambria"/>
          <w:i/>
          <w:sz w:val="20"/>
          <w:szCs w:val="20"/>
          <w:rtl w:val="0"/>
        </w:rPr>
        <w:t>Prosiding Seminar Nasional Pendidikan Program Pascasarjana Universitas PGRI Palembang</w:t>
      </w:r>
      <w:r>
        <w:rPr>
          <w:rFonts w:ascii="Cambria" w:hAnsi="Cambria" w:eastAsia="Cambria" w:cs="Cambria"/>
          <w:sz w:val="20"/>
          <w:szCs w:val="20"/>
          <w:rtl w:val="0"/>
        </w:rPr>
        <w:t xml:space="preserve">, 125–129. </w:t>
      </w:r>
      <w:r>
        <w:fldChar w:fldCharType="begin"/>
      </w:r>
      <w:r>
        <w:instrText xml:space="preserve"> HYPERLINK "https://jurnal.univpgri-palembang.ac.id/index.php/Prosidingpps/article/view/2977" \h </w:instrText>
      </w:r>
      <w:r>
        <w:fldChar w:fldCharType="separate"/>
      </w:r>
      <w:r>
        <w:rPr>
          <w:rFonts w:ascii="Cambria" w:hAnsi="Cambria" w:eastAsia="Cambria" w:cs="Cambria"/>
          <w:i/>
          <w:color w:val="1155CC"/>
          <w:sz w:val="20"/>
          <w:szCs w:val="20"/>
          <w:u w:val="single"/>
          <w:rtl w:val="0"/>
        </w:rPr>
        <w:t>https://jurnal.univpgri-palembang.ac.id/index.php/Prosidingpps/article/view/2977</w:t>
      </w:r>
      <w:r>
        <w:rPr>
          <w:rFonts w:ascii="Cambria" w:hAnsi="Cambria" w:eastAsia="Cambria" w:cs="Cambria"/>
          <w:i/>
          <w:color w:val="1155CC"/>
          <w:sz w:val="20"/>
          <w:szCs w:val="20"/>
          <w:u w:val="single"/>
          <w:rtl w:val="0"/>
        </w:rPr>
        <w:fldChar w:fldCharType="end"/>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Elisa, Edi ( 2021, 31 Mei). </w:t>
      </w:r>
      <w:r>
        <w:rPr>
          <w:rFonts w:ascii="Cambria" w:hAnsi="Cambria" w:eastAsia="Cambria" w:cs="Cambria"/>
          <w:i/>
          <w:sz w:val="20"/>
          <w:szCs w:val="20"/>
          <w:rtl w:val="0"/>
        </w:rPr>
        <w:t>Kriteria dan Indikator Keberhasilan Pembelajaran</w:t>
      </w:r>
      <w:r>
        <w:rPr>
          <w:rFonts w:ascii="Cambria" w:hAnsi="Cambria" w:eastAsia="Cambria" w:cs="Cambria"/>
          <w:sz w:val="20"/>
          <w:szCs w:val="20"/>
          <w:rtl w:val="0"/>
        </w:rPr>
        <w:t xml:space="preserve">. </w:t>
      </w:r>
      <w:r>
        <w:fldChar w:fldCharType="begin"/>
      </w:r>
      <w:r>
        <w:instrText xml:space="preserve"> HYPERLINK "https://educhannel.id/artikel/Strategi-Belajar-Mengajar/kriteria-dan-indikator-keberhasilan-pembelajaran.html" \h </w:instrText>
      </w:r>
      <w:r>
        <w:fldChar w:fldCharType="separate"/>
      </w:r>
      <w:r>
        <w:rPr>
          <w:rFonts w:ascii="Cambria" w:hAnsi="Cambria" w:eastAsia="Cambria" w:cs="Cambria"/>
          <w:i/>
          <w:color w:val="1155CC"/>
          <w:sz w:val="20"/>
          <w:szCs w:val="20"/>
          <w:u w:val="single"/>
          <w:rtl w:val="0"/>
        </w:rPr>
        <w:t>Kriteria dan Indikator Keberhasilan Pembelajaran | EduChannel Indonesia</w:t>
      </w:r>
      <w:r>
        <w:rPr>
          <w:rFonts w:ascii="Cambria" w:hAnsi="Cambria" w:eastAsia="Cambria" w:cs="Cambria"/>
          <w:i/>
          <w:color w:val="1155CC"/>
          <w:sz w:val="20"/>
          <w:szCs w:val="20"/>
          <w:u w:val="single"/>
          <w:rtl w:val="0"/>
        </w:rPr>
        <w:fldChar w:fldCharType="end"/>
      </w:r>
      <w:r>
        <w:rPr>
          <w:rFonts w:ascii="Cambria" w:hAnsi="Cambria" w:eastAsia="Cambria" w:cs="Cambria"/>
          <w:i/>
          <w:sz w:val="20"/>
          <w:szCs w:val="20"/>
          <w:rtl w:val="0"/>
        </w:rPr>
        <w:t xml:space="preserve">. </w:t>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Fikri, A., Nurona, A., Saadah, L., Nailufa, L. E., &amp; Ismah, V. (2021). KETERAMPILAN GURU DALAM MEMBIMBING DISKUSI PADA PEMBELAJARAN ABAD 21. Tanjak: Journal of Education and Teaching, 2(1), 1–7. </w:t>
      </w:r>
      <w:r>
        <w:fldChar w:fldCharType="begin"/>
      </w:r>
      <w:r>
        <w:instrText xml:space="preserve"> HYPERLINK "https://doi.org/10.31629/jg.v2i1.119" \h </w:instrText>
      </w:r>
      <w:r>
        <w:fldChar w:fldCharType="separate"/>
      </w:r>
      <w:r>
        <w:rPr>
          <w:rFonts w:ascii="Cambria" w:hAnsi="Cambria" w:eastAsia="Cambria" w:cs="Cambria"/>
          <w:color w:val="1155CC"/>
          <w:sz w:val="20"/>
          <w:szCs w:val="20"/>
          <w:u w:val="single"/>
          <w:rtl w:val="0"/>
        </w:rPr>
        <w:t>https://doi.org/10.31629/jg.v2i1.119</w:t>
      </w:r>
      <w:r>
        <w:rPr>
          <w:rFonts w:ascii="Cambria" w:hAnsi="Cambria" w:eastAsia="Cambria" w:cs="Cambria"/>
          <w:color w:val="1155CC"/>
          <w:sz w:val="20"/>
          <w:szCs w:val="20"/>
          <w:u w:val="single"/>
          <w:rtl w:val="0"/>
        </w:rPr>
        <w:fldChar w:fldCharType="end"/>
      </w:r>
      <w:r>
        <w:rPr>
          <w:rFonts w:ascii="Cambria" w:hAnsi="Cambria" w:eastAsia="Cambria" w:cs="Cambria"/>
          <w:sz w:val="20"/>
          <w:szCs w:val="20"/>
          <w:rtl w:val="0"/>
        </w:rPr>
        <w:t xml:space="preserve"> </w:t>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Haratua, C. S. (2023). Pengembangan Sumber Daya Manusia terhadap Peningkatan Mutu Pendidikan. </w:t>
      </w:r>
      <w:r>
        <w:rPr>
          <w:rFonts w:ascii="Cambria" w:hAnsi="Cambria" w:eastAsia="Cambria" w:cs="Cambria"/>
          <w:i/>
          <w:sz w:val="20"/>
          <w:szCs w:val="20"/>
          <w:rtl w:val="0"/>
        </w:rPr>
        <w:t>Sinau: Jurnal Ilmiah Pendidikan dan Pembelajaran</w:t>
      </w:r>
      <w:r>
        <w:rPr>
          <w:rFonts w:ascii="Cambria" w:hAnsi="Cambria" w:eastAsia="Cambria" w:cs="Cambria"/>
          <w:sz w:val="20"/>
          <w:szCs w:val="20"/>
          <w:rtl w:val="0"/>
        </w:rPr>
        <w:t>, 2(02): 123-130.</w:t>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Hasan, Muhammad. dkk. (2021). </w:t>
      </w:r>
      <w:r>
        <w:rPr>
          <w:rFonts w:ascii="Cambria" w:hAnsi="Cambria" w:eastAsia="Cambria" w:cs="Cambria"/>
          <w:i/>
          <w:sz w:val="20"/>
          <w:szCs w:val="20"/>
          <w:rtl w:val="0"/>
        </w:rPr>
        <w:t>Media Pembelajaran</w:t>
      </w:r>
      <w:r>
        <w:rPr>
          <w:rFonts w:ascii="Cambria" w:hAnsi="Cambria" w:eastAsia="Cambria" w:cs="Cambria"/>
          <w:sz w:val="20"/>
          <w:szCs w:val="20"/>
          <w:rtl w:val="0"/>
        </w:rPr>
        <w:t xml:space="preserve">. Klaten: Tahta Media Group. </w:t>
      </w:r>
      <w:r>
        <w:fldChar w:fldCharType="begin"/>
      </w:r>
      <w:r>
        <w:instrText xml:space="preserve"> HYPERLINK "http://eprints.unm.ac.id/20720/1/Media%20Pembelajaran%202.pdf" \h </w:instrText>
      </w:r>
      <w:r>
        <w:fldChar w:fldCharType="separate"/>
      </w:r>
      <w:r>
        <w:rPr>
          <w:rFonts w:ascii="Cambria" w:hAnsi="Cambria" w:eastAsia="Cambria" w:cs="Cambria"/>
          <w:i/>
          <w:color w:val="1155CC"/>
          <w:sz w:val="20"/>
          <w:szCs w:val="20"/>
          <w:u w:val="single"/>
          <w:rtl w:val="0"/>
        </w:rPr>
        <w:t>http://eprints.unm.ac.id/20720/1/Media%20Pembelajaran%202.pdf</w:t>
      </w:r>
      <w:r>
        <w:rPr>
          <w:rFonts w:ascii="Cambria" w:hAnsi="Cambria" w:eastAsia="Cambria" w:cs="Cambria"/>
          <w:i/>
          <w:color w:val="1155CC"/>
          <w:sz w:val="20"/>
          <w:szCs w:val="20"/>
          <w:u w:val="single"/>
          <w:rtl w:val="0"/>
        </w:rPr>
        <w:fldChar w:fldCharType="end"/>
      </w:r>
    </w:p>
    <w:p>
      <w:pPr>
        <w:spacing w:line="240" w:lineRule="auto"/>
        <w:jc w:val="both"/>
        <w:rPr>
          <w:rFonts w:ascii="Cambria" w:hAnsi="Cambria" w:eastAsia="Cambria" w:cs="Cambria"/>
          <w:i/>
          <w:sz w:val="20"/>
          <w:szCs w:val="20"/>
        </w:rPr>
      </w:pPr>
      <w:r>
        <w:rPr>
          <w:rFonts w:ascii="Cambria" w:hAnsi="Cambria" w:eastAsia="Cambria" w:cs="Cambria"/>
          <w:sz w:val="20"/>
          <w:szCs w:val="20"/>
          <w:rtl w:val="0"/>
        </w:rPr>
        <w:t xml:space="preserve">Jayanthi, R dan Dinaseviani, A. (2022). Kesenjangan Digital dan Solusi yang Diterapkan di Indonesia selama Pandemi COVID-19. </w:t>
      </w:r>
      <w:r>
        <w:rPr>
          <w:rFonts w:ascii="Cambria" w:hAnsi="Cambria" w:eastAsia="Cambria" w:cs="Cambria"/>
          <w:i/>
          <w:sz w:val="20"/>
          <w:szCs w:val="20"/>
          <w:rtl w:val="0"/>
        </w:rPr>
        <w:t>Jurnal IPTEK-KOM</w:t>
      </w:r>
      <w:r>
        <w:rPr>
          <w:rFonts w:ascii="Cambria" w:hAnsi="Cambria" w:eastAsia="Cambria" w:cs="Cambria"/>
          <w:sz w:val="20"/>
          <w:szCs w:val="20"/>
          <w:rtl w:val="0"/>
        </w:rPr>
        <w:t xml:space="preserve">, 24 (2): 187 - 200. </w:t>
      </w:r>
      <w:r>
        <w:fldChar w:fldCharType="begin"/>
      </w:r>
      <w:r>
        <w:instrText xml:space="preserve"> HYPERLINK "https://jurnal.kominfo.go.id/index.php/iptekkom/article/view/4859/1896" \h </w:instrText>
      </w:r>
      <w:r>
        <w:fldChar w:fldCharType="separate"/>
      </w:r>
      <w:r>
        <w:rPr>
          <w:rFonts w:ascii="Cambria" w:hAnsi="Cambria" w:eastAsia="Cambria" w:cs="Cambria"/>
          <w:i/>
          <w:color w:val="1155CC"/>
          <w:sz w:val="20"/>
          <w:szCs w:val="20"/>
          <w:u w:val="single"/>
          <w:rtl w:val="0"/>
        </w:rPr>
        <w:t>https://jurnal.kominfo.go.id/index.php/iptekkom/article/view/4859/1896</w:t>
      </w:r>
      <w:r>
        <w:rPr>
          <w:rFonts w:ascii="Cambria" w:hAnsi="Cambria" w:eastAsia="Cambria" w:cs="Cambria"/>
          <w:i/>
          <w:color w:val="1155CC"/>
          <w:sz w:val="20"/>
          <w:szCs w:val="20"/>
          <w:u w:val="single"/>
          <w:rtl w:val="0"/>
        </w:rPr>
        <w:fldChar w:fldCharType="end"/>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Marryono, Jamun Y. (2018) Dampak Teknologi Terhadap Pendidikan. Pendidikan dan Kebudayaan Missio, no.10: 48-52 </w:t>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Nisa, Khairun., Amanda, Nesya. dan Pribadi R. A. (2023). Kolaborasi Pendidik dan Peserta Didik Dalam Mewujudkan Digitalisasi dan Penguasaan Teknologi Pada Pembelajaran Abad 21. </w:t>
      </w:r>
      <w:r>
        <w:rPr>
          <w:rFonts w:ascii="Cambria" w:hAnsi="Cambria" w:eastAsia="Cambria" w:cs="Cambria"/>
          <w:i/>
          <w:sz w:val="20"/>
          <w:szCs w:val="20"/>
          <w:rtl w:val="0"/>
        </w:rPr>
        <w:t xml:space="preserve">Jurnal Basicedu, 7(3): 1433 - 1445. </w:t>
      </w:r>
      <w:r>
        <w:fldChar w:fldCharType="begin"/>
      </w:r>
      <w:r>
        <w:instrText xml:space="preserve"> HYPERLINK "https://jbasic.org/index.php/basicedu/article/view/5383/pdf" \h </w:instrText>
      </w:r>
      <w:r>
        <w:fldChar w:fldCharType="separate"/>
      </w:r>
      <w:r>
        <w:rPr>
          <w:rFonts w:ascii="Cambria" w:hAnsi="Cambria" w:eastAsia="Cambria" w:cs="Cambria"/>
          <w:i/>
          <w:color w:val="1155CC"/>
          <w:sz w:val="20"/>
          <w:szCs w:val="20"/>
          <w:u w:val="single"/>
          <w:rtl w:val="0"/>
        </w:rPr>
        <w:t>https://jbasic.org/index.php/basicedu/article/view/5383/pdf</w:t>
      </w:r>
      <w:r>
        <w:rPr>
          <w:rFonts w:ascii="Cambria" w:hAnsi="Cambria" w:eastAsia="Cambria" w:cs="Cambria"/>
          <w:i/>
          <w:color w:val="1155CC"/>
          <w:sz w:val="20"/>
          <w:szCs w:val="20"/>
          <w:u w:val="single"/>
          <w:rtl w:val="0"/>
        </w:rPr>
        <w:fldChar w:fldCharType="end"/>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Rahayu, Restu., Iskandar, Sofyan. dan Abidin, Yunus. (2022). Inovasi Pembelajaran Abad 21 dan Penerapannya Di Indonesia. </w:t>
      </w:r>
      <w:r>
        <w:rPr>
          <w:rFonts w:ascii="Cambria" w:hAnsi="Cambria" w:eastAsia="Cambria" w:cs="Cambria"/>
          <w:i/>
          <w:sz w:val="20"/>
          <w:szCs w:val="20"/>
          <w:rtl w:val="0"/>
        </w:rPr>
        <w:t xml:space="preserve">Jurnal Basicedu, 6(2): 2099-2104. </w:t>
      </w:r>
      <w:r>
        <w:fldChar w:fldCharType="begin"/>
      </w:r>
      <w:r>
        <w:instrText xml:space="preserve"> HYPERLINK "https://jbasic.org/index.php/basicedu/article/view/2082/pdf" \h </w:instrText>
      </w:r>
      <w:r>
        <w:fldChar w:fldCharType="separate"/>
      </w:r>
      <w:r>
        <w:rPr>
          <w:rFonts w:ascii="Cambria" w:hAnsi="Cambria" w:eastAsia="Cambria" w:cs="Cambria"/>
          <w:i/>
          <w:color w:val="1155CC"/>
          <w:sz w:val="20"/>
          <w:szCs w:val="20"/>
          <w:u w:val="single"/>
          <w:rtl w:val="0"/>
        </w:rPr>
        <w:t>https://jbasic.org/index.php/basicedu/article/view/2082/pdf</w:t>
      </w:r>
      <w:r>
        <w:rPr>
          <w:rFonts w:ascii="Cambria" w:hAnsi="Cambria" w:eastAsia="Cambria" w:cs="Cambria"/>
          <w:i/>
          <w:color w:val="1155CC"/>
          <w:sz w:val="20"/>
          <w:szCs w:val="20"/>
          <w:u w:val="single"/>
          <w:rtl w:val="0"/>
        </w:rPr>
        <w:fldChar w:fldCharType="end"/>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Rynasher, Francois. (2024, 14 Maret). </w:t>
      </w:r>
      <w:r>
        <w:rPr>
          <w:rFonts w:ascii="Cambria" w:hAnsi="Cambria" w:eastAsia="Cambria" w:cs="Cambria"/>
          <w:i/>
          <w:sz w:val="20"/>
          <w:szCs w:val="20"/>
          <w:rtl w:val="0"/>
        </w:rPr>
        <w:t xml:space="preserve">Cara Memanfaatkan Teknologi dalam Pendidikan yang Guru Harus Tahu </w:t>
      </w:r>
      <w:r>
        <w:fldChar w:fldCharType="begin"/>
      </w:r>
      <w:r>
        <w:instrText xml:space="preserve"> HYPERLINK "https://guruinovatif.id/artikel/cara-memanfaatkan-teknologi-dalam-pendidikan-yang-guru-harus-tahu" \h </w:instrText>
      </w:r>
      <w:r>
        <w:fldChar w:fldCharType="separate"/>
      </w:r>
      <w:r>
        <w:rPr>
          <w:rFonts w:ascii="Cambria" w:hAnsi="Cambria" w:eastAsia="Cambria" w:cs="Cambria"/>
          <w:i/>
          <w:color w:val="1155CC"/>
          <w:sz w:val="20"/>
          <w:szCs w:val="20"/>
          <w:u w:val="single"/>
          <w:rtl w:val="0"/>
        </w:rPr>
        <w:t>https://guruinovatif.id/artikel/cara-memanfaatkan-teknologi-dalam-pendidikan-yang-guru-harus-tahu</w:t>
      </w:r>
      <w:r>
        <w:rPr>
          <w:rFonts w:ascii="Cambria" w:hAnsi="Cambria" w:eastAsia="Cambria" w:cs="Cambria"/>
          <w:i/>
          <w:color w:val="1155CC"/>
          <w:sz w:val="20"/>
          <w:szCs w:val="20"/>
          <w:u w:val="single"/>
          <w:rtl w:val="0"/>
        </w:rPr>
        <w:fldChar w:fldCharType="end"/>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SMP, Direktorat. (2023, 20 Oktober). </w:t>
      </w:r>
      <w:r>
        <w:rPr>
          <w:rFonts w:ascii="Cambria" w:hAnsi="Cambria" w:eastAsia="Cambria" w:cs="Cambria"/>
          <w:i/>
          <w:sz w:val="20"/>
          <w:szCs w:val="20"/>
          <w:rtl w:val="0"/>
        </w:rPr>
        <w:t xml:space="preserve">Manfaat Penggunaan Alat-Alat TIK di Lingkungan Sekolah. </w:t>
      </w:r>
      <w:r>
        <w:fldChar w:fldCharType="begin"/>
      </w:r>
      <w:r>
        <w:instrText xml:space="preserve"> HYPERLINK "https://ditsmp.kemdikbud.go.id/manfaat-penggunaan-alat-alat-tik-di-lingkungan-sekolah/" \h </w:instrText>
      </w:r>
      <w:r>
        <w:fldChar w:fldCharType="separate"/>
      </w:r>
      <w:r>
        <w:rPr>
          <w:rFonts w:ascii="Cambria" w:hAnsi="Cambria" w:eastAsia="Cambria" w:cs="Cambria"/>
          <w:i/>
          <w:color w:val="1155CC"/>
          <w:sz w:val="20"/>
          <w:szCs w:val="20"/>
          <w:u w:val="single"/>
          <w:rtl w:val="0"/>
        </w:rPr>
        <w:t>https://ditsmp.kemdikbud.go.id/manfaat-penggunaan-alat-alat-tik-di-lingkungan-sekolah/</w:t>
      </w:r>
      <w:r>
        <w:rPr>
          <w:rFonts w:ascii="Cambria" w:hAnsi="Cambria" w:eastAsia="Cambria" w:cs="Cambria"/>
          <w:i/>
          <w:color w:val="1155CC"/>
          <w:sz w:val="20"/>
          <w:szCs w:val="20"/>
          <w:u w:val="single"/>
          <w:rtl w:val="0"/>
        </w:rPr>
        <w:fldChar w:fldCharType="end"/>
      </w:r>
      <w:r>
        <w:rPr>
          <w:rFonts w:ascii="Cambria" w:hAnsi="Cambria" w:eastAsia="Cambria" w:cs="Cambria"/>
          <w:sz w:val="20"/>
          <w:szCs w:val="20"/>
          <w:rtl w:val="0"/>
        </w:rPr>
        <w:t xml:space="preserve"> </w:t>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Sole, F. B., &amp; Anggraeni, D. M. (2018). Inovasi Pembelajaran Elektronik dan Tantangan Guru Abad 21. Jurnal Penelitian Dan Pengkajian Ilmu Pendidikan: E-Saintika, 2(1), 10. </w:t>
      </w:r>
    </w:p>
    <w:p>
      <w:pPr>
        <w:spacing w:line="240" w:lineRule="auto"/>
        <w:jc w:val="both"/>
        <w:rPr>
          <w:rFonts w:ascii="Cambria" w:hAnsi="Cambria" w:eastAsia="Cambria" w:cs="Cambria"/>
          <w:sz w:val="20"/>
          <w:szCs w:val="20"/>
        </w:rPr>
      </w:pPr>
      <w:r>
        <w:rPr>
          <w:rFonts w:ascii="Cambria" w:hAnsi="Cambria" w:eastAsia="Cambria" w:cs="Cambria"/>
          <w:sz w:val="20"/>
          <w:szCs w:val="20"/>
          <w:rtl w:val="0"/>
        </w:rPr>
        <w:t>Switri, Endang. (2019) Teknologi dan Media Pendidikan Dalam Pembelajaran. Pasuruan: Qiara Media</w:t>
      </w:r>
    </w:p>
    <w:p>
      <w:pPr>
        <w:spacing w:line="240" w:lineRule="auto"/>
        <w:jc w:val="both"/>
        <w:rPr>
          <w:rFonts w:ascii="Cambria" w:hAnsi="Cambria" w:eastAsia="Cambria" w:cs="Cambria"/>
          <w:i/>
          <w:sz w:val="20"/>
          <w:szCs w:val="20"/>
        </w:rPr>
      </w:pPr>
      <w:r>
        <w:rPr>
          <w:rFonts w:ascii="Cambria" w:hAnsi="Cambria" w:eastAsia="Cambria" w:cs="Cambria"/>
          <w:sz w:val="20"/>
          <w:szCs w:val="20"/>
          <w:rtl w:val="0"/>
        </w:rPr>
        <w:t xml:space="preserve">Wibowo, Sastya Hendri. dkk. (2023). </w:t>
      </w:r>
      <w:r>
        <w:rPr>
          <w:rFonts w:ascii="Cambria" w:hAnsi="Cambria" w:eastAsia="Cambria" w:cs="Cambria"/>
          <w:i/>
          <w:sz w:val="20"/>
          <w:szCs w:val="20"/>
          <w:rtl w:val="0"/>
        </w:rPr>
        <w:t xml:space="preserve">Teknologi Digital di Era Modern : 1. </w:t>
      </w:r>
    </w:p>
    <w:p>
      <w:pPr>
        <w:spacing w:line="240" w:lineRule="auto"/>
        <w:jc w:val="both"/>
        <w:rPr>
          <w:rFonts w:ascii="Cambria" w:hAnsi="Cambria" w:eastAsia="Cambria" w:cs="Cambria"/>
          <w:sz w:val="20"/>
          <w:szCs w:val="20"/>
        </w:rPr>
      </w:pPr>
      <w:r>
        <w:rPr>
          <w:rFonts w:ascii="Cambria" w:hAnsi="Cambria" w:eastAsia="Cambria" w:cs="Cambria"/>
          <w:sz w:val="20"/>
          <w:szCs w:val="20"/>
          <w:rtl w:val="0"/>
        </w:rPr>
        <w:t xml:space="preserve">Lestari, Sudarsri. (2018). Peran Teknologi Dalam Pendidikan di Era Globalisasi. Edureligia:Jurnal Pendidikan Agama Islam 2, no.2 hal. 94-100 </w:t>
      </w:r>
      <w:r>
        <w:fldChar w:fldCharType="begin"/>
      </w:r>
      <w:r>
        <w:instrText xml:space="preserve"> HYPERLINK "https://doi.org/10.33650/edureligia.v2i2.459" \h </w:instrText>
      </w:r>
      <w:r>
        <w:fldChar w:fldCharType="separate"/>
      </w:r>
      <w:r>
        <w:rPr>
          <w:rFonts w:ascii="Cambria" w:hAnsi="Cambria" w:eastAsia="Cambria" w:cs="Cambria"/>
          <w:color w:val="1155CC"/>
          <w:sz w:val="20"/>
          <w:szCs w:val="20"/>
          <w:u w:val="single"/>
          <w:rtl w:val="0"/>
        </w:rPr>
        <w:t>https://doi.org/10.33650/edureligia.v2i2.459</w:t>
      </w:r>
      <w:r>
        <w:rPr>
          <w:rFonts w:ascii="Cambria" w:hAnsi="Cambria" w:eastAsia="Cambria" w:cs="Cambria"/>
          <w:color w:val="1155CC"/>
          <w:sz w:val="20"/>
          <w:szCs w:val="20"/>
          <w:u w:val="single"/>
          <w:rtl w:val="0"/>
        </w:rPr>
        <w:fldChar w:fldCharType="end"/>
      </w:r>
      <w:r>
        <w:rPr>
          <w:rFonts w:ascii="Cambria" w:hAnsi="Cambria" w:eastAsia="Cambria" w:cs="Cambria"/>
          <w:sz w:val="20"/>
          <w:szCs w:val="20"/>
          <w:rtl w:val="0"/>
        </w:rPr>
        <w:t xml:space="preserve"> </w:t>
      </w:r>
    </w:p>
    <w:p>
      <w:pPr>
        <w:spacing w:line="240" w:lineRule="auto"/>
        <w:jc w:val="both"/>
        <w:rPr>
          <w:rFonts w:ascii="Cambria" w:hAnsi="Cambria" w:eastAsia="Cambria" w:cs="Cambria"/>
          <w:i/>
          <w:sz w:val="20"/>
          <w:szCs w:val="20"/>
        </w:rPr>
      </w:pPr>
      <w:r>
        <w:rPr>
          <w:rFonts w:ascii="Cambria" w:hAnsi="Cambria" w:eastAsia="Cambria" w:cs="Cambria"/>
          <w:sz w:val="20"/>
          <w:szCs w:val="20"/>
          <w:rtl w:val="0"/>
        </w:rPr>
        <w:t>Yusuf, Moh</w:t>
      </w:r>
      <w:r>
        <w:rPr>
          <w:rFonts w:ascii="Cambria" w:hAnsi="Cambria" w:eastAsia="Cambria" w:cs="Cambria"/>
          <w:i/>
          <w:sz w:val="20"/>
          <w:szCs w:val="20"/>
          <w:rtl w:val="0"/>
        </w:rPr>
        <w:t>. (2012). Peranan Teknologi Pendidikan dalam Peningkatan Mutu Pendidikan, (Online), 1 (1):65-74</w:t>
      </w:r>
    </w:p>
    <w:sectPr>
      <w:type w:val="continuous"/>
      <w:pgSz w:w="11909" w:h="16834"/>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Cambria">
    <w:panose1 w:val="02040503050406030204"/>
    <w:charset w:val="00"/>
    <w:family w:val="auto"/>
    <w:pitch w:val="default"/>
    <w:sig w:usb0="E00006FF" w:usb1="420024FF" w:usb2="02000000" w:usb3="00000000" w:csb0="2000019F" w:csb1="00000000"/>
  </w:font>
  <w:font w:name="Georgia">
    <w:panose1 w:val="02040502050405020303"/>
    <w:charset w:val="00"/>
    <w:family w:val="auto"/>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lowerLetter"/>
      <w:lvlText w:val="%1."/>
      <w:lvlJc w:val="left"/>
      <w:pPr>
        <w:ind w:left="1440" w:hanging="360"/>
      </w:pPr>
      <w:rPr>
        <w:u w:val="none"/>
      </w:rPr>
    </w:lvl>
    <w:lvl w:ilvl="1" w:tentative="0">
      <w:start w:val="1"/>
      <w:numFmt w:val="lowerRoman"/>
      <w:lvlText w:val="%2."/>
      <w:lvlJc w:val="right"/>
      <w:pPr>
        <w:ind w:left="2160" w:hanging="360"/>
      </w:pPr>
      <w:rPr>
        <w:u w:val="none"/>
      </w:rPr>
    </w:lvl>
    <w:lvl w:ilvl="2" w:tentative="0">
      <w:start w:val="1"/>
      <w:numFmt w:val="decimal"/>
      <w:lvlText w:val="%3."/>
      <w:lvlJc w:val="left"/>
      <w:pPr>
        <w:ind w:left="2880" w:hanging="360"/>
      </w:pPr>
      <w:rPr>
        <w:u w:val="none"/>
      </w:rPr>
    </w:lvl>
    <w:lvl w:ilvl="3" w:tentative="0">
      <w:start w:val="1"/>
      <w:numFmt w:val="lowerLetter"/>
      <w:lvlText w:val="%4."/>
      <w:lvlJc w:val="left"/>
      <w:pPr>
        <w:ind w:left="3600" w:hanging="360"/>
      </w:pPr>
      <w:rPr>
        <w:u w:val="none"/>
      </w:rPr>
    </w:lvl>
    <w:lvl w:ilvl="4" w:tentative="0">
      <w:start w:val="1"/>
      <w:numFmt w:val="lowerRoman"/>
      <w:lvlText w:val="%5."/>
      <w:lvlJc w:val="right"/>
      <w:pPr>
        <w:ind w:left="4320" w:hanging="360"/>
      </w:pPr>
      <w:rPr>
        <w:u w:val="none"/>
      </w:rPr>
    </w:lvl>
    <w:lvl w:ilvl="5" w:tentative="0">
      <w:start w:val="1"/>
      <w:numFmt w:val="decimal"/>
      <w:lvlText w:val="%6."/>
      <w:lvlJc w:val="left"/>
      <w:pPr>
        <w:ind w:left="5040" w:hanging="360"/>
      </w:pPr>
      <w:rPr>
        <w:u w:val="none"/>
      </w:rPr>
    </w:lvl>
    <w:lvl w:ilvl="6" w:tentative="0">
      <w:start w:val="1"/>
      <w:numFmt w:val="lowerLetter"/>
      <w:lvlText w:val="%7."/>
      <w:lvlJc w:val="left"/>
      <w:pPr>
        <w:ind w:left="5760" w:hanging="360"/>
      </w:pPr>
      <w:rPr>
        <w:u w:val="none"/>
      </w:rPr>
    </w:lvl>
    <w:lvl w:ilvl="7" w:tentative="0">
      <w:start w:val="1"/>
      <w:numFmt w:val="lowerRoman"/>
      <w:lvlText w:val="%8."/>
      <w:lvlJc w:val="right"/>
      <w:pPr>
        <w:ind w:left="6480" w:hanging="360"/>
      </w:pPr>
      <w:rPr>
        <w:u w:val="none"/>
      </w:rPr>
    </w:lvl>
    <w:lvl w:ilvl="8" w:tentative="0">
      <w:start w:val="1"/>
      <w:numFmt w:val="decimal"/>
      <w:lvlText w:val="%9."/>
      <w:lvlJc w:val="left"/>
      <w:pPr>
        <w:ind w:left="7200" w:hanging="360"/>
      </w:pPr>
      <w:rPr>
        <w:u w:val="none"/>
      </w:rPr>
    </w:lvl>
  </w:abstractNum>
  <w:abstractNum w:abstractNumId="1">
    <w:nsid w:val="CF092B84"/>
    <w:multiLevelType w:val="multilevel"/>
    <w:tmpl w:val="CF092B84"/>
    <w:lvl w:ilvl="0" w:tentative="0">
      <w:start w:val="1"/>
      <w:numFmt w:val="decimal"/>
      <w:lvlText w:val="%1)"/>
      <w:lvlJc w:val="left"/>
      <w:pPr>
        <w:ind w:left="1440" w:hanging="360"/>
      </w:pPr>
      <w:rPr>
        <w:u w:val="none"/>
      </w:rPr>
    </w:lvl>
    <w:lvl w:ilvl="1" w:tentative="0">
      <w:start w:val="1"/>
      <w:numFmt w:val="lowerLetter"/>
      <w:lvlText w:val="%2)"/>
      <w:lvlJc w:val="left"/>
      <w:pPr>
        <w:ind w:left="2160" w:hanging="360"/>
      </w:pPr>
      <w:rPr>
        <w:u w:val="none"/>
      </w:rPr>
    </w:lvl>
    <w:lvl w:ilvl="2" w:tentative="0">
      <w:start w:val="1"/>
      <w:numFmt w:val="lowerRoman"/>
      <w:lvlText w:val="%3)"/>
      <w:lvlJc w:val="right"/>
      <w:pPr>
        <w:ind w:left="2880" w:hanging="360"/>
      </w:pPr>
      <w:rPr>
        <w:u w:val="none"/>
      </w:rPr>
    </w:lvl>
    <w:lvl w:ilvl="3" w:tentative="0">
      <w:start w:val="1"/>
      <w:numFmt w:val="decimal"/>
      <w:lvlText w:val="(%4)"/>
      <w:lvlJc w:val="left"/>
      <w:pPr>
        <w:ind w:left="3600" w:hanging="360"/>
      </w:pPr>
      <w:rPr>
        <w:u w:val="none"/>
      </w:rPr>
    </w:lvl>
    <w:lvl w:ilvl="4" w:tentative="0">
      <w:start w:val="1"/>
      <w:numFmt w:val="lowerLetter"/>
      <w:lvlText w:val="(%5)"/>
      <w:lvlJc w:val="left"/>
      <w:pPr>
        <w:ind w:left="4320" w:hanging="360"/>
      </w:pPr>
      <w:rPr>
        <w:u w:val="none"/>
      </w:rPr>
    </w:lvl>
    <w:lvl w:ilvl="5" w:tentative="0">
      <w:start w:val="1"/>
      <w:numFmt w:val="lowerRoman"/>
      <w:lvlText w:val="(%6)"/>
      <w:lvlJc w:val="right"/>
      <w:pPr>
        <w:ind w:left="5040" w:hanging="360"/>
      </w:pPr>
      <w:rPr>
        <w:u w:val="none"/>
      </w:rPr>
    </w:lvl>
    <w:lvl w:ilvl="6" w:tentative="0">
      <w:start w:val="1"/>
      <w:numFmt w:val="decimal"/>
      <w:lvlText w:val="%7."/>
      <w:lvlJc w:val="left"/>
      <w:pPr>
        <w:ind w:left="5760" w:hanging="360"/>
      </w:pPr>
      <w:rPr>
        <w:u w:val="none"/>
      </w:rPr>
    </w:lvl>
    <w:lvl w:ilvl="7" w:tentative="0">
      <w:start w:val="1"/>
      <w:numFmt w:val="lowerLetter"/>
      <w:lvlText w:val="%8."/>
      <w:lvlJc w:val="left"/>
      <w:pPr>
        <w:ind w:left="6480" w:hanging="360"/>
      </w:pPr>
      <w:rPr>
        <w:u w:val="none"/>
      </w:rPr>
    </w:lvl>
    <w:lvl w:ilvl="8" w:tentative="0">
      <w:start w:val="1"/>
      <w:numFmt w:val="lowerRoman"/>
      <w:lvlText w:val="%9."/>
      <w:lvlJc w:val="right"/>
      <w:pPr>
        <w:ind w:left="7200" w:hanging="360"/>
      </w:pPr>
      <w:rPr>
        <w:u w:val="none"/>
      </w:rPr>
    </w:lvl>
  </w:abstractNum>
  <w:abstractNum w:abstractNumId="2">
    <w:nsid w:val="0053208E"/>
    <w:multiLevelType w:val="multilevel"/>
    <w:tmpl w:val="0053208E"/>
    <w:lvl w:ilvl="0" w:tentative="0">
      <w:start w:val="1"/>
      <w:numFmt w:val="decimal"/>
      <w:lvlText w:val="%1."/>
      <w:lvlJc w:val="left"/>
      <w:pPr>
        <w:ind w:left="425" w:hanging="42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3">
    <w:nsid w:val="59ADCABA"/>
    <w:multiLevelType w:val="multilevel"/>
    <w:tmpl w:val="59ADCABA"/>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
  <w:rsids>
    <w:rsidRoot w:val="00000000"/>
    <w:rsid w:val="6B967D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US"/>
    </w:rPr>
  </w:style>
  <w:style w:type="paragraph" w:styleId="2">
    <w:name w:val="heading 1"/>
    <w:basedOn w:val="1"/>
    <w:next w:val="1"/>
    <w:qFormat/>
    <w:uiPriority w:val="0"/>
    <w:pPr>
      <w:keepNext/>
      <w:keepLines/>
      <w:spacing w:before="400" w:after="120"/>
    </w:pPr>
    <w:rPr>
      <w:sz w:val="40"/>
      <w:szCs w:val="40"/>
    </w:rPr>
  </w:style>
  <w:style w:type="paragraph" w:styleId="3">
    <w:name w:val="heading 2"/>
    <w:basedOn w:val="1"/>
    <w:next w:val="1"/>
    <w:qFormat/>
    <w:uiPriority w:val="0"/>
    <w:pPr>
      <w:keepNext/>
      <w:keepLines/>
      <w:spacing w:before="360" w:after="120"/>
    </w:pPr>
    <w:rPr>
      <w:sz w:val="32"/>
      <w:szCs w:val="32"/>
    </w:rPr>
  </w:style>
  <w:style w:type="paragraph" w:styleId="4">
    <w:name w:val="heading 3"/>
    <w:basedOn w:val="1"/>
    <w:next w:val="1"/>
    <w:qFormat/>
    <w:uiPriority w:val="0"/>
    <w:pPr>
      <w:keepNext/>
      <w:keepLines/>
      <w:spacing w:before="320" w:after="80"/>
    </w:pPr>
    <w:rPr>
      <w:color w:val="434343"/>
      <w:sz w:val="28"/>
      <w:szCs w:val="28"/>
    </w:rPr>
  </w:style>
  <w:style w:type="paragraph" w:styleId="5">
    <w:name w:val="heading 4"/>
    <w:basedOn w:val="1"/>
    <w:next w:val="1"/>
    <w:qFormat/>
    <w:uiPriority w:val="0"/>
    <w:pPr>
      <w:keepNext/>
      <w:keepLines/>
      <w:spacing w:before="280" w:after="80"/>
    </w:pPr>
    <w:rPr>
      <w:color w:val="666666"/>
      <w:sz w:val="24"/>
      <w:szCs w:val="24"/>
    </w:rPr>
  </w:style>
  <w:style w:type="paragraph" w:styleId="6">
    <w:name w:val="heading 5"/>
    <w:basedOn w:val="1"/>
    <w:next w:val="1"/>
    <w:uiPriority w:val="0"/>
    <w:pPr>
      <w:keepNext/>
      <w:keepLines/>
      <w:spacing w:before="240" w:after="80"/>
    </w:pPr>
    <w:rPr>
      <w:color w:val="666666"/>
    </w:rPr>
  </w:style>
  <w:style w:type="paragraph" w:styleId="7">
    <w:name w:val="heading 6"/>
    <w:basedOn w:val="1"/>
    <w:next w:val="1"/>
    <w:uiPriority w:val="0"/>
    <w:pPr>
      <w:keepNext/>
      <w:keepLines/>
      <w:spacing w:before="240" w:after="80"/>
    </w:pPr>
    <w:rPr>
      <w:i/>
      <w:color w:val="666666"/>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Hyperlink"/>
    <w:basedOn w:val="8"/>
    <w:uiPriority w:val="0"/>
    <w:rPr>
      <w:color w:val="0000FF"/>
      <w:u w:val="single"/>
    </w:rPr>
  </w:style>
  <w:style w:type="paragraph" w:styleId="11">
    <w:name w:val="Normal (Web)"/>
    <w:uiPriority w:val="0"/>
    <w:pPr>
      <w:spacing w:before="0" w:beforeAutospacing="1" w:after="0" w:afterAutospacing="1"/>
      <w:ind w:left="0" w:right="0"/>
      <w:jc w:val="left"/>
    </w:pPr>
    <w:rPr>
      <w:kern w:val="0"/>
      <w:sz w:val="24"/>
      <w:szCs w:val="24"/>
      <w:lang w:val="en-US" w:eastAsia="zh-CN" w:bidi="ar"/>
    </w:rPr>
  </w:style>
  <w:style w:type="paragraph" w:styleId="12">
    <w:name w:val="Subtitle"/>
    <w:basedOn w:val="1"/>
    <w:next w:val="1"/>
    <w:qFormat/>
    <w:uiPriority w:val="0"/>
    <w:pPr>
      <w:keepNext/>
      <w:keepLines/>
      <w:spacing w:after="320"/>
    </w:pPr>
    <w:rPr>
      <w:color w:val="666666"/>
      <w:sz w:val="30"/>
      <w:szCs w:val="30"/>
    </w:rPr>
  </w:style>
  <w:style w:type="paragraph" w:styleId="13">
    <w:name w:val="Title"/>
    <w:basedOn w:val="1"/>
    <w:next w:val="1"/>
    <w:qFormat/>
    <w:uiPriority w:val="0"/>
    <w:pPr>
      <w:keepNext/>
      <w:keepLines/>
      <w:spacing w:after="60"/>
    </w:pPr>
    <w:rPr>
      <w:sz w:val="52"/>
      <w:szCs w:val="52"/>
    </w:rPr>
  </w:style>
  <w:style w:type="table" w:customStyle="1" w:styleId="14">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7</Pages>
  <TotalTime>0</TotalTime>
  <ScaleCrop>false</ScaleCrop>
  <LinksUpToDate>false</LinksUpToDate>
  <Application>WPS Office_12.2.0.16909_F1E327BC-269C-435d-A152-05C5408002CA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2024-06-10T13:56:14Z</dcterms:created>
  <dc:creator>POPPY</dc:creator>
  <cp:lastModifiedBy>pipyo Oz</cp:lastModifiedBy>
  <dcterms:modified xsi:type="dcterms:W3CDTF">2024-06-10T13:57:37Z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F861606AB1AF44B8985A338660FF5EB3_13</vt:lpwstr>
  </property>
</Properties>
</file>