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D6665" w14:textId="77777777" w:rsidR="00CD2FE0" w:rsidRPr="00326F74" w:rsidRDefault="00CD2FE0" w:rsidP="00CD2FE0">
      <w:pPr>
        <w:spacing w:after="0" w:line="240" w:lineRule="auto"/>
        <w:jc w:val="center"/>
        <w:rPr>
          <w:rFonts w:ascii="Times New Roman" w:hAnsi="Times New Roman" w:cs="Times New Roman"/>
          <w:b/>
          <w:bCs/>
          <w:color w:val="000000" w:themeColor="text1"/>
          <w:sz w:val="28"/>
          <w:szCs w:val="28"/>
          <w:lang w:eastAsia="zh-CN"/>
        </w:rPr>
      </w:pPr>
      <w:r w:rsidRPr="00326F74">
        <w:rPr>
          <w:rFonts w:ascii="Times New Roman" w:hAnsi="Times New Roman" w:cs="Times New Roman"/>
          <w:b/>
          <w:bCs/>
          <w:color w:val="000000" w:themeColor="text1"/>
          <w:sz w:val="28"/>
          <w:szCs w:val="28"/>
        </w:rPr>
        <w:t>PENDIDIKAN ANAK PADA KELUARGA NELAYAN</w:t>
      </w:r>
      <w:r w:rsidRPr="00326F74">
        <w:rPr>
          <w:rFonts w:ascii="Times New Roman" w:hAnsi="Times New Roman" w:cs="Times New Roman"/>
          <w:b/>
          <w:bCs/>
          <w:color w:val="000000" w:themeColor="text1"/>
          <w:sz w:val="28"/>
          <w:szCs w:val="28"/>
          <w:lang w:eastAsia="zh-CN"/>
        </w:rPr>
        <w:t xml:space="preserve"> DI PASAR BARU , KEC SEI TUALANG RASO, KOTA TANJUNG BALAI </w:t>
      </w:r>
    </w:p>
    <w:p w14:paraId="0509DFC8" w14:textId="7921077B" w:rsidR="00821E2F" w:rsidRDefault="006E21BE" w:rsidP="00CD2FE0">
      <w:pPr>
        <w:jc w:val="center"/>
        <w:rPr>
          <w:rFonts w:asciiTheme="majorBidi" w:hAnsiTheme="majorBidi" w:cstheme="majorBidi"/>
          <w:vertAlign w:val="superscript"/>
        </w:rPr>
      </w:pPr>
      <w:r>
        <w:rPr>
          <w:rFonts w:asciiTheme="majorBidi" w:hAnsiTheme="majorBidi" w:cstheme="majorBidi"/>
          <w:vertAlign w:val="superscript"/>
        </w:rPr>
        <w:t xml:space="preserve">1 </w:t>
      </w:r>
      <w:r w:rsidR="00CD2FE0">
        <w:rPr>
          <w:rFonts w:asciiTheme="majorBidi" w:hAnsiTheme="majorBidi" w:cstheme="majorBidi"/>
        </w:rPr>
        <w:t xml:space="preserve">MHD Thohirkan Sirait </w:t>
      </w:r>
      <w:r>
        <w:rPr>
          <w:rFonts w:asciiTheme="majorBidi" w:hAnsiTheme="majorBidi" w:cstheme="majorBidi"/>
          <w:vertAlign w:val="superscript"/>
        </w:rPr>
        <w:t xml:space="preserve">, 2 </w:t>
      </w:r>
      <w:r w:rsidR="00CD2FE0">
        <w:rPr>
          <w:rFonts w:asciiTheme="majorBidi" w:hAnsiTheme="majorBidi" w:cstheme="majorBidi"/>
        </w:rPr>
        <w:t>Sakti Ritonga</w:t>
      </w:r>
    </w:p>
    <w:p w14:paraId="3F61298E" w14:textId="08B86AD6" w:rsidR="00CD2FE0" w:rsidRDefault="00CD2FE0" w:rsidP="00CD2FE0">
      <w:pPr>
        <w:jc w:val="center"/>
        <w:rPr>
          <w:rFonts w:asciiTheme="majorBidi" w:hAnsiTheme="majorBidi" w:cstheme="majorBidi"/>
        </w:rPr>
      </w:pPr>
      <w:r>
        <w:rPr>
          <w:rFonts w:asciiTheme="majorBidi" w:hAnsiTheme="majorBidi" w:cstheme="majorBidi"/>
          <w:vertAlign w:val="superscript"/>
        </w:rPr>
        <w:t>12</w:t>
      </w:r>
      <w:r>
        <w:rPr>
          <w:rFonts w:asciiTheme="majorBidi" w:hAnsiTheme="majorBidi" w:cstheme="majorBidi"/>
        </w:rPr>
        <w:t>Universitas Islam Negeri Sumatera Utara , Indonesia</w:t>
      </w:r>
    </w:p>
    <w:p w14:paraId="32315D36" w14:textId="5B1531EE" w:rsidR="00CD2FE0" w:rsidRPr="007865D5" w:rsidRDefault="00CD2FE0" w:rsidP="00CD2FE0">
      <w:pPr>
        <w:jc w:val="center"/>
        <w:rPr>
          <w:rFonts w:asciiTheme="majorBidi" w:hAnsiTheme="majorBidi" w:cstheme="majorBidi"/>
        </w:rPr>
      </w:pPr>
      <w:r>
        <w:rPr>
          <w:rFonts w:asciiTheme="majorBidi" w:hAnsiTheme="majorBidi" w:cstheme="majorBidi"/>
        </w:rPr>
        <w:t>Email :</w:t>
      </w:r>
      <w:r w:rsidR="007865D5">
        <w:rPr>
          <w:rFonts w:asciiTheme="majorBidi" w:hAnsiTheme="majorBidi" w:cstheme="majorBidi"/>
          <w:vertAlign w:val="superscript"/>
        </w:rPr>
        <w:t>1</w:t>
      </w:r>
      <w:r w:rsidR="007865D5">
        <w:rPr>
          <w:rFonts w:asciiTheme="majorBidi" w:hAnsiTheme="majorBidi" w:cstheme="majorBidi"/>
        </w:rPr>
        <w:t xml:space="preserve"> </w:t>
      </w:r>
      <w:hyperlink r:id="rId8" w:history="1">
        <w:r w:rsidR="006E21BE" w:rsidRPr="006E21BE">
          <w:rPr>
            <w:rStyle w:val="Hyperlink"/>
            <w:rFonts w:asciiTheme="majorBidi" w:hAnsiTheme="majorBidi" w:cstheme="majorBidi"/>
          </w:rPr>
          <w:t>mhd.thohirkan0309202077@uinsu.ac.id</w:t>
        </w:r>
      </w:hyperlink>
      <w:r w:rsidR="006E21BE">
        <w:t xml:space="preserve"> </w:t>
      </w:r>
      <w:r w:rsidR="007865D5">
        <w:rPr>
          <w:rFonts w:asciiTheme="majorBidi" w:hAnsiTheme="majorBidi" w:cstheme="majorBidi"/>
          <w:vertAlign w:val="superscript"/>
        </w:rPr>
        <w:t xml:space="preserve">2 </w:t>
      </w:r>
      <w:hyperlink r:id="rId9" w:history="1">
        <w:r w:rsidR="007865D5" w:rsidRPr="00344686">
          <w:rPr>
            <w:rStyle w:val="Hyperlink"/>
            <w:rFonts w:asciiTheme="majorBidi" w:hAnsiTheme="majorBidi" w:cstheme="majorBidi"/>
          </w:rPr>
          <w:t>saktiritonga@uinsu.ac.id</w:t>
        </w:r>
      </w:hyperlink>
      <w:r w:rsidR="007865D5">
        <w:rPr>
          <w:rFonts w:asciiTheme="majorBidi" w:hAnsiTheme="majorBidi" w:cstheme="majorBidi"/>
        </w:rPr>
        <w:t xml:space="preserve"> </w:t>
      </w:r>
    </w:p>
    <w:p w14:paraId="48101DD5" w14:textId="77777777" w:rsidR="007F54C6" w:rsidRPr="007F54C6" w:rsidRDefault="00CD2FE0" w:rsidP="007F54C6">
      <w:pPr>
        <w:spacing w:after="0"/>
        <w:jc w:val="both"/>
        <w:rPr>
          <w:rFonts w:asciiTheme="majorBidi" w:hAnsiTheme="majorBidi" w:cstheme="majorBidi"/>
          <w:i/>
          <w:iCs/>
        </w:rPr>
      </w:pPr>
      <w:r w:rsidRPr="00920743">
        <w:rPr>
          <w:rFonts w:asciiTheme="majorBidi" w:hAnsiTheme="majorBidi" w:cstheme="majorBidi"/>
          <w:b/>
          <w:bCs/>
          <w:i/>
          <w:iCs/>
        </w:rPr>
        <w:t>Abstract</w:t>
      </w:r>
      <w:r w:rsidR="00920743" w:rsidRPr="00920743">
        <w:rPr>
          <w:rFonts w:asciiTheme="majorBidi" w:hAnsiTheme="majorBidi" w:cstheme="majorBidi"/>
          <w:b/>
          <w:bCs/>
          <w:i/>
          <w:iCs/>
        </w:rPr>
        <w:t xml:space="preserve"> :</w:t>
      </w:r>
      <w:r w:rsidR="00161DE3" w:rsidRPr="00161DE3">
        <w:t xml:space="preserve"> </w:t>
      </w:r>
      <w:r w:rsidR="007F54C6" w:rsidRPr="007F54C6">
        <w:rPr>
          <w:rFonts w:asciiTheme="majorBidi" w:hAnsiTheme="majorBidi" w:cstheme="majorBidi"/>
          <w:i/>
          <w:iCs/>
        </w:rPr>
        <w:t xml:space="preserve">This study aims to describe the level of education, identify obstacles, and analyze the strategies of fishermen's families in supporting children's education in Pasar Baru Village, Sei Tualang Raso District, Tanjung Balai City. The findings show an increase in parental awareness and participation in the importance of education, although they are still faced with structural obstacles such as economic limitations, difficult access to transportation, minimal educational facilities, and lack of social environmental support. The strategies implemented include financial management, emotional motivation, learning assistance, communication with schools, and utilization of government assistance. This study uses a descriptive qualitative approach with observation, interview, and documentation techniques. The main issue raised is the strong influence of socio-economic conditions on the sustainability of fishermen's children's education, so that a more inclusive and adaptive education policy is needed to meet the needs of coastal communities. </w:t>
      </w:r>
    </w:p>
    <w:p w14:paraId="185E574F" w14:textId="591CFC83" w:rsidR="00920743" w:rsidRPr="007F54C6" w:rsidRDefault="007F54C6" w:rsidP="007F54C6">
      <w:pPr>
        <w:jc w:val="both"/>
        <w:rPr>
          <w:rFonts w:asciiTheme="majorBidi" w:hAnsiTheme="majorBidi" w:cstheme="majorBidi"/>
          <w:i/>
          <w:iCs/>
          <w:lang w:val="en"/>
        </w:rPr>
      </w:pPr>
      <w:r w:rsidRPr="007F54C6">
        <w:rPr>
          <w:rFonts w:asciiTheme="majorBidi" w:hAnsiTheme="majorBidi" w:cstheme="majorBidi"/>
          <w:b/>
          <w:bCs/>
          <w:i/>
          <w:iCs/>
        </w:rPr>
        <w:t>Keywords</w:t>
      </w:r>
      <w:r w:rsidRPr="007F54C6">
        <w:rPr>
          <w:rFonts w:asciiTheme="majorBidi" w:hAnsiTheme="majorBidi" w:cstheme="majorBidi"/>
          <w:i/>
          <w:iCs/>
        </w:rPr>
        <w:t>: Fishermen's Education, Obstacles, Family Strategy</w:t>
      </w:r>
    </w:p>
    <w:p w14:paraId="7243286D" w14:textId="1785EDE9" w:rsidR="00161DE3" w:rsidRPr="007F54C6" w:rsidRDefault="00CD2FE0" w:rsidP="007F54C6">
      <w:pPr>
        <w:jc w:val="both"/>
        <w:rPr>
          <w:rFonts w:asciiTheme="majorBidi" w:hAnsiTheme="majorBidi" w:cstheme="majorBidi"/>
        </w:rPr>
      </w:pPr>
      <w:r w:rsidRPr="00920743">
        <w:rPr>
          <w:rFonts w:asciiTheme="majorBidi" w:hAnsiTheme="majorBidi" w:cstheme="majorBidi"/>
          <w:b/>
          <w:bCs/>
        </w:rPr>
        <w:t>Abstrak</w:t>
      </w:r>
      <w:r w:rsidR="00920743" w:rsidRPr="00920743">
        <w:rPr>
          <w:rFonts w:asciiTheme="majorBidi" w:hAnsiTheme="majorBidi" w:cstheme="majorBidi"/>
          <w:b/>
          <w:bCs/>
        </w:rPr>
        <w:t xml:space="preserve"> </w:t>
      </w:r>
      <w:r w:rsidR="002250DA">
        <w:rPr>
          <w:rFonts w:asciiTheme="majorBidi" w:hAnsiTheme="majorBidi" w:cstheme="majorBidi"/>
          <w:b/>
          <w:bCs/>
        </w:rPr>
        <w:t xml:space="preserve">: </w:t>
      </w:r>
      <w:r w:rsidR="007F54C6" w:rsidRPr="007F54C6">
        <w:rPr>
          <w:rFonts w:asciiTheme="majorBidi" w:hAnsiTheme="majorBidi" w:cstheme="majorBidi"/>
        </w:rPr>
        <w:t>Penelitian ini bertujuan untuk mendeskripsikan tingkat pendidikan, mengidentifikasi kendala, serta menganalisis strategi keluarga nelayan dalam mendukung pendidikan anak di Kelurahan Pasar Baru, Kecamatan Sei Tualang Raso, Kota Tanjung Balai. Temuan menunjukkan adanya peningkatan kesadaran dan partisipasi orang tua terhadap pentingnya pendidikan, meskipun masih dihadapkan pada kendala struktural seperti keterbatasan ekonomi, sulitnya akses transportasi, fasilitas pendidikan yang minim, serta kurangnya dukungan lingkungan sosial. Strategi yang diterapkan meliputi pengelolaan keuangan, motivasi emosional, pendampingan belajar, komunikasi dengan sekolah, dan pemanfaatan bantuan pemerintah. Penelitian ini menggunakan pendekatan kualitatif deskriptif dengan teknik observasi, wawancara, dan dokumentasi. Isu utama yang diangkat adalah masih kuatnya pengaruh kondisi sosial ekonomi terhadap keberlangsungan pendidikan anak nelayan, sehingga diperlukan kebijakan pendidikan yang lebih inklusif dan adaptif terhadap kebutuhan masyarakat pesisir.</w:t>
      </w:r>
    </w:p>
    <w:p w14:paraId="0E5EC6DD" w14:textId="0329056E" w:rsidR="002250DA" w:rsidRDefault="00920743" w:rsidP="006E21BE">
      <w:pPr>
        <w:jc w:val="both"/>
        <w:rPr>
          <w:rFonts w:asciiTheme="majorBidi" w:hAnsiTheme="majorBidi" w:cstheme="majorBidi"/>
        </w:rPr>
      </w:pPr>
      <w:r w:rsidRPr="00161DE3">
        <w:rPr>
          <w:rFonts w:asciiTheme="majorBidi" w:hAnsiTheme="majorBidi" w:cstheme="majorBidi"/>
          <w:b/>
          <w:bCs/>
        </w:rPr>
        <w:t>Kata Kunci :</w:t>
      </w:r>
      <w:r>
        <w:rPr>
          <w:rFonts w:asciiTheme="majorBidi" w:hAnsiTheme="majorBidi" w:cstheme="majorBidi"/>
        </w:rPr>
        <w:t xml:space="preserve"> </w:t>
      </w:r>
      <w:r w:rsidR="00161DE3" w:rsidRPr="00161DE3">
        <w:rPr>
          <w:rFonts w:asciiTheme="majorBidi" w:hAnsiTheme="majorBidi" w:cstheme="majorBidi"/>
        </w:rPr>
        <w:t xml:space="preserve"> </w:t>
      </w:r>
      <w:r w:rsidR="007F54C6" w:rsidRPr="007F54C6">
        <w:rPr>
          <w:rFonts w:asciiTheme="majorBidi" w:hAnsiTheme="majorBidi" w:cstheme="majorBidi"/>
        </w:rPr>
        <w:t>Pendidikan Nelayan, Kendala , Strategi Keluarga</w:t>
      </w:r>
    </w:p>
    <w:p w14:paraId="3A24DA06" w14:textId="217E4D4E" w:rsidR="00CD2FE0" w:rsidRDefault="00CD2FE0" w:rsidP="00CD2FE0">
      <w:pPr>
        <w:rPr>
          <w:rFonts w:asciiTheme="majorBidi" w:hAnsiTheme="majorBidi" w:cstheme="majorBidi"/>
          <w:b/>
          <w:bCs/>
        </w:rPr>
      </w:pPr>
      <w:r w:rsidRPr="00CD2FE0">
        <w:rPr>
          <w:rFonts w:asciiTheme="majorBidi" w:hAnsiTheme="majorBidi" w:cstheme="majorBidi"/>
          <w:b/>
          <w:bCs/>
        </w:rPr>
        <w:t>PENDAHULUAN</w:t>
      </w:r>
    </w:p>
    <w:p w14:paraId="2CE95906" w14:textId="41CD7E87" w:rsidR="00CD2FE0" w:rsidRPr="00CD2FE0" w:rsidRDefault="00CD2FE0" w:rsidP="00FF5D89">
      <w:pPr>
        <w:spacing w:after="0" w:line="360" w:lineRule="auto"/>
        <w:ind w:firstLine="720"/>
        <w:jc w:val="both"/>
        <w:rPr>
          <w:rFonts w:asciiTheme="majorBidi" w:hAnsiTheme="majorBidi" w:cstheme="majorBidi"/>
        </w:rPr>
      </w:pPr>
      <w:r w:rsidRPr="00CD2FE0">
        <w:rPr>
          <w:rFonts w:asciiTheme="majorBidi" w:hAnsiTheme="majorBidi" w:cstheme="majorBidi"/>
        </w:rPr>
        <w:t xml:space="preserve">Pendidikan merupakan salah satu aspek penting dalam pembangunan nasional yang bertujuan untuk mencerdaskan kehidupan bangsa serta membentuk masyarakat yang maju dan sejahtera. Dalam Undang-Undang Republik Indonesia No. 20 Tahun 2003 Bab VI Pasal 6 tentang Sistem Pendidikan Nasional dijelaskan bahwa setiap warga negara yang berusia tujuh hingga lima belas tahun wajib mengikuti pendidikan dasar </w:t>
      </w:r>
      <w:r w:rsidR="000B4DAC">
        <w:rPr>
          <w:rFonts w:asciiTheme="majorBidi" w:hAnsiTheme="majorBidi" w:cstheme="majorBidi"/>
        </w:rPr>
        <w:t xml:space="preserve">dalam jurnal </w:t>
      </w:r>
      <w:r w:rsidR="000B4DAC">
        <w:rPr>
          <w:rStyle w:val="ReferensiCatatanKaki"/>
          <w:rFonts w:asciiTheme="majorBidi" w:hAnsiTheme="majorBidi" w:cstheme="majorBidi"/>
        </w:rPr>
        <w:fldChar w:fldCharType="begin" w:fldLock="1"/>
      </w:r>
      <w:r w:rsidR="00C656ED">
        <w:rPr>
          <w:rFonts w:asciiTheme="majorBidi" w:hAnsiTheme="majorBidi" w:cstheme="majorBidi"/>
        </w:rPr>
        <w:instrText>ADDIN CSL_CITATION {"citationItems":[{"id":"ITEM-1","itemData":{"author":[{"dropping-particle":"","family":"Manna","given":"Wasalwa","non-dropping-particle":"","parse-names":false,"suffix":""}],"id":"ITEM-1","issued":{"date-parts":[["2021"]]},"publisher":"UIN Sumatera Utara Medan","title":"Analisis Tingkat Pendidikan Anak Nelayan Dilihat Dari Kondisi Sosial Ekonomi Orang Tua Di Tanjung Balai","type":"thesis"},"uris":["http://www.mendeley.com/documents/?uuid=994d5e64-05e0-496d-976e-e5b2a082151b"]}],"mendeley":{"formattedCitation":"(Manna, 2021)","plainTextFormattedCitation":"(Manna, 2021)","previouslyFormattedCitation":"(Manna, 2021)"},"properties":{"noteIndex":0},"schema":"https://github.com/citation-style-language/schema/raw/master/csl-citation.json"}</w:instrText>
      </w:r>
      <w:r w:rsidR="000B4DAC">
        <w:rPr>
          <w:rStyle w:val="ReferensiCatatanKaki"/>
          <w:rFonts w:asciiTheme="majorBidi" w:hAnsiTheme="majorBidi" w:cstheme="majorBidi"/>
        </w:rPr>
        <w:fldChar w:fldCharType="separate"/>
      </w:r>
      <w:r w:rsidR="00C656ED" w:rsidRPr="00C656ED">
        <w:rPr>
          <w:rFonts w:asciiTheme="majorBidi" w:hAnsiTheme="majorBidi" w:cstheme="majorBidi"/>
          <w:noProof/>
        </w:rPr>
        <w:t>(Manna, 2021)</w:t>
      </w:r>
      <w:r w:rsidR="000B4DAC">
        <w:rPr>
          <w:rStyle w:val="ReferensiCatatanKaki"/>
          <w:rFonts w:asciiTheme="majorBidi" w:hAnsiTheme="majorBidi" w:cstheme="majorBidi"/>
        </w:rPr>
        <w:fldChar w:fldCharType="end"/>
      </w:r>
      <w:r w:rsidR="000B4DAC">
        <w:rPr>
          <w:rFonts w:asciiTheme="majorBidi" w:hAnsiTheme="majorBidi" w:cstheme="majorBidi"/>
        </w:rPr>
        <w:t xml:space="preserve">. </w:t>
      </w:r>
      <w:r w:rsidRPr="00CD2FE0">
        <w:rPr>
          <w:rFonts w:asciiTheme="majorBidi" w:hAnsiTheme="majorBidi" w:cstheme="majorBidi"/>
        </w:rPr>
        <w:t xml:space="preserve">Program wajib belajar </w:t>
      </w:r>
      <w:r w:rsidRPr="00CD2FE0">
        <w:rPr>
          <w:rFonts w:asciiTheme="majorBidi" w:hAnsiTheme="majorBidi" w:cstheme="majorBidi"/>
        </w:rPr>
        <w:lastRenderedPageBreak/>
        <w:t xml:space="preserve">sembilan tahun ini diharapkan dapat membekali generasi muda dengan pengetahuan dan keterampilan dasar agar mampu bersaing dalam era globalisasi </w:t>
      </w:r>
      <w:r w:rsidR="00C656ED">
        <w:rPr>
          <w:rFonts w:asciiTheme="majorBidi" w:hAnsiTheme="majorBidi" w:cstheme="majorBidi"/>
        </w:rPr>
        <w:fldChar w:fldCharType="begin" w:fldLock="1"/>
      </w:r>
      <w:r w:rsidR="00C656ED">
        <w:rPr>
          <w:rFonts w:asciiTheme="majorBidi" w:hAnsiTheme="majorBidi" w:cstheme="majorBidi"/>
        </w:rPr>
        <w:instrText>ADDIN CSL_CITATION {"citationItems":[{"id":"ITEM-1","itemData":{"author":[{"dropping-particle":"","family":"Puspa","given":"Rini Intan","non-dropping-particle":"","parse-names":false,"suffix":""}],"container-title":"Jurnal Pendidikan Dan Ekonomi","id":"ITEM-1","issue":"3","issued":{"date-parts":[["2017"]]},"page":"234-250-","title":"Tingkat Pendidikan Anak Nelayan Pantai Sadeng Dilihat Dari Kondisi Sosial Ekonomi Orang Tua","type":"article-journal","volume":"6"},"uris":["http://www.mendeley.com/documents/?uuid=a81e0450-b4a6-4839-a0c5-7db3d4079541"]}],"mendeley":{"formattedCitation":"(Puspa, 2017)","plainTextFormattedCitation":"(Puspa, 2017)","previouslyFormattedCitation":"(Puspa, 2017)"},"properties":{"noteIndex":0},"schema":"https://github.com/citation-style-language/schema/raw/master/csl-citation.json"}</w:instrText>
      </w:r>
      <w:r w:rsidR="00C656ED">
        <w:rPr>
          <w:rFonts w:asciiTheme="majorBidi" w:hAnsiTheme="majorBidi" w:cstheme="majorBidi"/>
        </w:rPr>
        <w:fldChar w:fldCharType="separate"/>
      </w:r>
      <w:r w:rsidR="00C656ED" w:rsidRPr="00C656ED">
        <w:rPr>
          <w:rFonts w:asciiTheme="majorBidi" w:hAnsiTheme="majorBidi" w:cstheme="majorBidi"/>
          <w:noProof/>
        </w:rPr>
        <w:t>(Puspa, 2017)</w:t>
      </w:r>
      <w:r w:rsidR="00C656ED">
        <w:rPr>
          <w:rFonts w:asciiTheme="majorBidi" w:hAnsiTheme="majorBidi" w:cstheme="majorBidi"/>
        </w:rPr>
        <w:fldChar w:fldCharType="end"/>
      </w:r>
      <w:r w:rsidR="00C656ED">
        <w:rPr>
          <w:rFonts w:asciiTheme="majorBidi" w:hAnsiTheme="majorBidi" w:cstheme="majorBidi"/>
        </w:rPr>
        <w:t>.</w:t>
      </w:r>
    </w:p>
    <w:p w14:paraId="7E5D53F9" w14:textId="3D78AB77" w:rsidR="00CD2FE0" w:rsidRDefault="00CD2FE0" w:rsidP="00FF5D89">
      <w:pPr>
        <w:spacing w:after="0" w:line="360" w:lineRule="auto"/>
        <w:ind w:firstLine="720"/>
        <w:jc w:val="both"/>
        <w:rPr>
          <w:rFonts w:asciiTheme="majorBidi" w:hAnsiTheme="majorBidi" w:cstheme="majorBidi"/>
        </w:rPr>
      </w:pPr>
      <w:r w:rsidRPr="00CD2FE0">
        <w:rPr>
          <w:rFonts w:asciiTheme="majorBidi" w:hAnsiTheme="majorBidi" w:cstheme="majorBidi"/>
        </w:rPr>
        <w:t xml:space="preserve">Namun, pelaksanaan kewajiban pendidikan tidak dapat dilepaskan dari kondisi sosial ekonomi masyarakat, seperti yang terjadi pada komunitas nelayan di Kota Tanjung Balai. Kota ini terletak di wilayah pesisir Provinsi Sumatera Utara bagian timur, yang secara demografis dihuni oleh masyarakat multikultural dengan mata pencaharian utama sebagai nelayan </w:t>
      </w:r>
      <w:r w:rsidR="00C656ED">
        <w:rPr>
          <w:rFonts w:asciiTheme="majorBidi" w:hAnsiTheme="majorBidi" w:cstheme="majorBidi"/>
        </w:rPr>
        <w:fldChar w:fldCharType="begin" w:fldLock="1"/>
      </w:r>
      <w:r w:rsidR="00C656ED">
        <w:rPr>
          <w:rFonts w:asciiTheme="majorBidi" w:hAnsiTheme="majorBidi" w:cstheme="majorBidi"/>
        </w:rPr>
        <w:instrText>ADDIN CSL_CITATION {"citationItems":[{"id":"ITEM-1","itemData":{"author":[{"dropping-particle":"","family":"Rizaldi","given":"Azhar Mizwar","non-dropping-particle":"","parse-names":false,"suffix":""},{"dropping-particle":"","family":"Mustika","given":"Lubis Mitra","non-dropping-particle":"","parse-names":false,"suffix":""},{"dropping-particle":"","family":"Fadly","given":"Adbina","non-dropping-particle":"","parse-names":false,"suffix":""}],"container-title":"Agriprimatech","id":"ITEM-1","issued":{"date-parts":[["2022"]]},"title":"Analisis Pendapatan Dan Pengeluaran Rumah Tangga Nelayan Tradisional Di kecamatan Teluk Nibung Kota Tanjung Balai","type":"article-journal","volume":"5"},"uris":["http://www.mendeley.com/documents/?uuid=bc117a04-6ca9-4483-8173-a289a509b70d"]}],"mendeley":{"formattedCitation":"(Rizaldi et al., 2022)","plainTextFormattedCitation":"(Rizaldi et al., 2022)","previouslyFormattedCitation":"(Rizaldi et al., 2022)"},"properties":{"noteIndex":0},"schema":"https://github.com/citation-style-language/schema/raw/master/csl-citation.json"}</w:instrText>
      </w:r>
      <w:r w:rsidR="00C656ED">
        <w:rPr>
          <w:rFonts w:asciiTheme="majorBidi" w:hAnsiTheme="majorBidi" w:cstheme="majorBidi"/>
        </w:rPr>
        <w:fldChar w:fldCharType="separate"/>
      </w:r>
      <w:r w:rsidR="00C656ED" w:rsidRPr="00C656ED">
        <w:rPr>
          <w:rFonts w:asciiTheme="majorBidi" w:hAnsiTheme="majorBidi" w:cstheme="majorBidi"/>
          <w:noProof/>
        </w:rPr>
        <w:t>(Rizaldi et al., 2022)</w:t>
      </w:r>
      <w:r w:rsidR="00C656ED">
        <w:rPr>
          <w:rFonts w:asciiTheme="majorBidi" w:hAnsiTheme="majorBidi" w:cstheme="majorBidi"/>
        </w:rPr>
        <w:fldChar w:fldCharType="end"/>
      </w:r>
      <w:r w:rsidRPr="00CD2FE0">
        <w:rPr>
          <w:rFonts w:asciiTheme="majorBidi" w:hAnsiTheme="majorBidi" w:cstheme="majorBidi"/>
        </w:rPr>
        <w:t xml:space="preserve">. Profesi nelayan memiliki tantangan tersendiri, seperti waktu kerja yang panjang hingga berminggu-minggu atau bahkan berbulan-bulan di laut, serta ketergantungan pada kondisi cuaca yang menyebabkan pendapatan menjadi tidak stabil </w:t>
      </w:r>
      <w:r w:rsidR="00C656ED">
        <w:rPr>
          <w:rFonts w:asciiTheme="majorBidi" w:hAnsiTheme="majorBidi" w:cstheme="majorBidi"/>
        </w:rPr>
        <w:fldChar w:fldCharType="begin" w:fldLock="1"/>
      </w:r>
      <w:r w:rsidR="00A357C3">
        <w:rPr>
          <w:rFonts w:asciiTheme="majorBidi" w:hAnsiTheme="majorBidi" w:cstheme="majorBidi"/>
        </w:rPr>
        <w:instrText>ADDIN CSL_CITATION {"citationItems":[{"id":"ITEM-1","itemData":{"author":[{"dropping-particle":"","family":"Rini","given":"Lukum","non-dropping-particle":"","parse-names":false,"suffix":""},{"dropping-particle":"","family":"Radia","given":"Hafid","non-dropping-particle":"","parse-names":false,"suffix":""},{"dropping-particle":"","family":"Melizubaida","given":"Mahmud","non-dropping-particle":"","parse-names":false,"suffix":""}],"container-title":"Journal of Ekonomic and Business Education","id":"ITEM-1","issue":"1","issued":{"date-parts":[["2023"]]},"title":"Pengaruh Perubahan Musim Terhadap Pendapatan Nelayan","type":"article-journal","volume":"1"},"uris":["http://www.mendeley.com/documents/?uuid=d22a69b8-0902-4e7d-8c1d-d011281e285e"]}],"mendeley":{"formattedCitation":"(Rini et al., 2023)","plainTextFormattedCitation":"(Rini et al., 2023)","previouslyFormattedCitation":"(Rini et al., 2023)"},"properties":{"noteIndex":0},"schema":"https://github.com/citation-style-language/schema/raw/master/csl-citation.json"}</w:instrText>
      </w:r>
      <w:r w:rsidR="00C656ED">
        <w:rPr>
          <w:rFonts w:asciiTheme="majorBidi" w:hAnsiTheme="majorBidi" w:cstheme="majorBidi"/>
        </w:rPr>
        <w:fldChar w:fldCharType="separate"/>
      </w:r>
      <w:r w:rsidR="00C656ED" w:rsidRPr="00C656ED">
        <w:rPr>
          <w:rFonts w:asciiTheme="majorBidi" w:hAnsiTheme="majorBidi" w:cstheme="majorBidi"/>
          <w:noProof/>
        </w:rPr>
        <w:t>(Rini et al., 2023)</w:t>
      </w:r>
      <w:r w:rsidR="00C656ED">
        <w:rPr>
          <w:rFonts w:asciiTheme="majorBidi" w:hAnsiTheme="majorBidi" w:cstheme="majorBidi"/>
        </w:rPr>
        <w:fldChar w:fldCharType="end"/>
      </w:r>
      <w:r w:rsidR="00C656ED">
        <w:rPr>
          <w:rFonts w:asciiTheme="majorBidi" w:hAnsiTheme="majorBidi" w:cstheme="majorBidi"/>
        </w:rPr>
        <w:t>.</w:t>
      </w:r>
      <w:r w:rsidRPr="00CD2FE0">
        <w:rPr>
          <w:rFonts w:asciiTheme="majorBidi" w:hAnsiTheme="majorBidi" w:cstheme="majorBidi"/>
        </w:rPr>
        <w:t xml:space="preserve"> Hal ini berdampak pada keterlibatan orang tua, khususnya ayah, dalam mendidik anak di rumah.</w:t>
      </w:r>
    </w:p>
    <w:p w14:paraId="69F9B82D" w14:textId="1E748C6C" w:rsidR="00CD2FE0" w:rsidRPr="00CD2FE0" w:rsidRDefault="00CD2FE0" w:rsidP="00FF5D89">
      <w:pPr>
        <w:spacing w:after="0" w:line="360" w:lineRule="auto"/>
        <w:ind w:firstLine="720"/>
        <w:jc w:val="both"/>
        <w:rPr>
          <w:rFonts w:asciiTheme="majorBidi" w:hAnsiTheme="majorBidi" w:cstheme="majorBidi"/>
        </w:rPr>
      </w:pPr>
      <w:r w:rsidRPr="00CD2FE0">
        <w:rPr>
          <w:rFonts w:asciiTheme="majorBidi" w:hAnsiTheme="majorBidi" w:cstheme="majorBidi"/>
        </w:rPr>
        <w:t xml:space="preserve">Anak-anak nelayan di Kota Tanjung Balai sering kali terpaksa ikut membantu orang tua dalam mencari nafkah sejak usia dini, padahal usia tersebut seharusnya digunakan untuk mengenyam pendidikan formal. Keterlibatan anak dalam pekerjaan orang tua disebabkan oleh kondisi ekonomi keluarga yang menggantungkan penghasilan pada hasil laut </w:t>
      </w:r>
      <w:r w:rsidR="00A357C3">
        <w:rPr>
          <w:rFonts w:asciiTheme="majorBidi" w:hAnsiTheme="majorBidi" w:cstheme="majorBidi"/>
        </w:rPr>
        <w:fldChar w:fldCharType="begin" w:fldLock="1"/>
      </w:r>
      <w:r w:rsidR="009848E6">
        <w:rPr>
          <w:rFonts w:asciiTheme="majorBidi" w:hAnsiTheme="majorBidi" w:cstheme="majorBidi"/>
        </w:rPr>
        <w:instrText>ADDIN CSL_CITATION {"citationItems":[{"id":"ITEM-1","itemData":{"author":[{"dropping-particle":"","family":"Nani","given":"Suryani","non-dropping-particle":"","parse-names":false,"suffix":""},{"dropping-particle":"","family":"Siti","given":"Amanah","non-dropping-particle":"","parse-names":false,"suffix":""},{"dropping-particle":"","family":"Indah","given":"Kusumastuti Yatri","non-dropping-particle":"","parse-names":false,"suffix":""}],"container-title":"Buletin Ekonomi Perikanan","id":"ITEM-1","issue":"2","issued":{"date-parts":[["2004"]]},"title":"Analisis Pendidikan Formal Anak Pada Keluarga Nelayan di Desa Karang Jaldri, Kecamatan Parigi, Kabupaten Ciamis, Provinsi Jawa Barat","type":"article-journal","volume":"5"},"uris":["http://www.mendeley.com/documents/?uuid=9e917171-5f54-4965-bf7f-89dd6f86a9fa"]}],"mendeley":{"formattedCitation":"(Nani et al., 2004)","plainTextFormattedCitation":"(Nani et al., 2004)","previouslyFormattedCitation":"(Nani et al., 2004)"},"properties":{"noteIndex":0},"schema":"https://github.com/citation-style-language/schema/raw/master/csl-citation.json"}</w:instrText>
      </w:r>
      <w:r w:rsidR="00A357C3">
        <w:rPr>
          <w:rFonts w:asciiTheme="majorBidi" w:hAnsiTheme="majorBidi" w:cstheme="majorBidi"/>
        </w:rPr>
        <w:fldChar w:fldCharType="separate"/>
      </w:r>
      <w:r w:rsidR="00A357C3" w:rsidRPr="00A357C3">
        <w:rPr>
          <w:rFonts w:asciiTheme="majorBidi" w:hAnsiTheme="majorBidi" w:cstheme="majorBidi"/>
          <w:noProof/>
        </w:rPr>
        <w:t>(Nani et al., 2004)</w:t>
      </w:r>
      <w:r w:rsidR="00A357C3">
        <w:rPr>
          <w:rFonts w:asciiTheme="majorBidi" w:hAnsiTheme="majorBidi" w:cstheme="majorBidi"/>
        </w:rPr>
        <w:fldChar w:fldCharType="end"/>
      </w:r>
      <w:r w:rsidRPr="00CD2FE0">
        <w:rPr>
          <w:rFonts w:asciiTheme="majorBidi" w:hAnsiTheme="majorBidi" w:cstheme="majorBidi"/>
        </w:rPr>
        <w:t>. Akibatnya, anak-anak harus mengorbankan waktu belajar, mengalami penurunan motivasi belajar, kesulitan mengikuti pelajaran, bahkan terancam putus sekolah. Hal ini tentu menjadi tantangan besar dalam memastikan anak-anak nelayan mendapatkan hak pendidikan yang layak dan berkualitas</w:t>
      </w:r>
      <w:r w:rsidR="009848E6">
        <w:rPr>
          <w:rFonts w:asciiTheme="majorBidi" w:hAnsiTheme="majorBidi" w:cstheme="majorBidi"/>
        </w:rPr>
        <w:t xml:space="preserve"> </w:t>
      </w:r>
      <w:r w:rsidR="009848E6">
        <w:rPr>
          <w:rFonts w:asciiTheme="majorBidi" w:hAnsiTheme="majorBidi" w:cstheme="majorBidi"/>
        </w:rPr>
        <w:fldChar w:fldCharType="begin" w:fldLock="1"/>
      </w:r>
      <w:r w:rsidR="009848E6">
        <w:rPr>
          <w:rFonts w:asciiTheme="majorBidi" w:hAnsiTheme="majorBidi" w:cstheme="majorBidi"/>
        </w:rPr>
        <w:instrText>ADDIN CSL_CITATION {"citationItems":[{"id":"ITEM-1","itemData":{"author":[{"dropping-particle":"","family":"Amiruddin","given":"Masri","non-dropping-particle":"","parse-names":false,"suffix":""}],"container-title":"Asian Journal of Evironment, History and Heritage","id":"ITEM-1","issue":"1","issued":{"date-parts":[["2017"]]},"title":"Pendidikan Anak Nelayan Pesisir Pantai Donggala","type":"article-journal","volume":"1"},"uris":["http://www.mendeley.com/documents/?uuid=84dcef27-7002-4d87-b451-b1612d855079"]}],"mendeley":{"formattedCitation":"(Amiruddin, 2017)","plainTextFormattedCitation":"(Amiruddin, 2017)","previouslyFormattedCitation":"(Amiruddin, 2017)"},"properties":{"noteIndex":0},"schema":"https://github.com/citation-style-language/schema/raw/master/csl-citation.json"}</w:instrText>
      </w:r>
      <w:r w:rsidR="009848E6">
        <w:rPr>
          <w:rFonts w:asciiTheme="majorBidi" w:hAnsiTheme="majorBidi" w:cstheme="majorBidi"/>
        </w:rPr>
        <w:fldChar w:fldCharType="separate"/>
      </w:r>
      <w:r w:rsidR="009848E6" w:rsidRPr="009848E6">
        <w:rPr>
          <w:rFonts w:asciiTheme="majorBidi" w:hAnsiTheme="majorBidi" w:cstheme="majorBidi"/>
          <w:noProof/>
        </w:rPr>
        <w:t>(Amiruddin, 2017)</w:t>
      </w:r>
      <w:r w:rsidR="009848E6">
        <w:rPr>
          <w:rFonts w:asciiTheme="majorBidi" w:hAnsiTheme="majorBidi" w:cstheme="majorBidi"/>
        </w:rPr>
        <w:fldChar w:fldCharType="end"/>
      </w:r>
      <w:r w:rsidRPr="00CD2FE0">
        <w:rPr>
          <w:rFonts w:asciiTheme="majorBidi" w:hAnsiTheme="majorBidi" w:cstheme="majorBidi"/>
        </w:rPr>
        <w:t>.</w:t>
      </w:r>
    </w:p>
    <w:p w14:paraId="2C1B8B9D" w14:textId="38C3577A" w:rsidR="00CD2FE0" w:rsidRPr="00CD2FE0" w:rsidRDefault="00CD2FE0" w:rsidP="00116168">
      <w:pPr>
        <w:spacing w:line="360" w:lineRule="auto"/>
        <w:ind w:firstLine="720"/>
        <w:jc w:val="both"/>
        <w:rPr>
          <w:rFonts w:asciiTheme="majorBidi" w:hAnsiTheme="majorBidi" w:cstheme="majorBidi"/>
        </w:rPr>
      </w:pPr>
      <w:r w:rsidRPr="00CD2FE0">
        <w:rPr>
          <w:rFonts w:asciiTheme="majorBidi" w:hAnsiTheme="majorBidi" w:cstheme="majorBidi"/>
        </w:rPr>
        <w:t xml:space="preserve">Berdasarkan data BPS Kota Tanjung Balai, meskipun Angka Partisipasi Murni (APM) pada jenjang pendidikan dasar (SD/MI) menunjukkan angka yang tinggi yakni 98,50 persen pada tahun 2020, namun APM untuk jenjang SMP/MTs hanya sebesar 81,49 persen dan jenjang SMA/MA sebesar 71,22 persen. Sementara itu, APM untuk Perguruan Tinggi masih sangat rendah, hanya mencapai 9,50 persen </w:t>
      </w:r>
      <w:r w:rsidR="009848E6">
        <w:rPr>
          <w:rFonts w:asciiTheme="majorBidi" w:hAnsiTheme="majorBidi" w:cstheme="majorBidi"/>
        </w:rPr>
        <w:fldChar w:fldCharType="begin" w:fldLock="1"/>
      </w:r>
      <w:r w:rsidR="009848E6">
        <w:rPr>
          <w:rFonts w:asciiTheme="majorBidi" w:hAnsiTheme="majorBidi" w:cstheme="majorBidi"/>
        </w:rPr>
        <w:instrText>ADDIN CSL_CITATION {"citationItems":[{"id":"ITEM-1","itemData":{"author":[{"dropping-particle":"","family":"Bps.go.id","given":"","non-dropping-particle":"","parse-names":false,"suffix":""}],"id":"ITEM-1","issued":{"date-parts":[["2015"]]},"publisher-place":"Tanjung Balai","title":"BPS Kota Tanjung Balai","type":"book"},"uris":["http://www.mendeley.com/documents/?uuid=1ae368db-f9b7-426f-8b0f-4871b75f1ac0"]}],"mendeley":{"formattedCitation":"(Bps.go.id, 2015)","plainTextFormattedCitation":"(Bps.go.id, 2015)","previouslyFormattedCitation":"(Bps.go.id, 2015)"},"properties":{"noteIndex":0},"schema":"https://github.com/citation-style-language/schema/raw/master/csl-citation.json"}</w:instrText>
      </w:r>
      <w:r w:rsidR="009848E6">
        <w:rPr>
          <w:rFonts w:asciiTheme="majorBidi" w:hAnsiTheme="majorBidi" w:cstheme="majorBidi"/>
        </w:rPr>
        <w:fldChar w:fldCharType="separate"/>
      </w:r>
      <w:r w:rsidR="009848E6" w:rsidRPr="009848E6">
        <w:rPr>
          <w:rFonts w:asciiTheme="majorBidi" w:hAnsiTheme="majorBidi" w:cstheme="majorBidi"/>
          <w:noProof/>
        </w:rPr>
        <w:t>(Bps.go.id, 2015)</w:t>
      </w:r>
      <w:r w:rsidR="009848E6">
        <w:rPr>
          <w:rFonts w:asciiTheme="majorBidi" w:hAnsiTheme="majorBidi" w:cstheme="majorBidi"/>
        </w:rPr>
        <w:fldChar w:fldCharType="end"/>
      </w:r>
      <w:r w:rsidRPr="00CD2FE0">
        <w:rPr>
          <w:rFonts w:asciiTheme="majorBidi" w:hAnsiTheme="majorBidi" w:cstheme="majorBidi"/>
        </w:rPr>
        <w:t>. Data tersebut menunjukkan bahwa meskipun kesadaran menyekolahkan anak pada jenjang pendidikan dasar relatif baik, namun keberlanjutan pendidikan ke tingkat menengah dan tinggi masih menghadapi berbagai hambatan.</w:t>
      </w:r>
    </w:p>
    <w:p w14:paraId="37C7C3C7" w14:textId="1CC07917" w:rsidR="00CD2FE0" w:rsidRPr="00CD2FE0" w:rsidRDefault="00CD2FE0" w:rsidP="00FF5D89">
      <w:pPr>
        <w:spacing w:after="0" w:line="360" w:lineRule="auto"/>
        <w:ind w:firstLine="720"/>
        <w:jc w:val="both"/>
        <w:rPr>
          <w:rFonts w:asciiTheme="majorBidi" w:hAnsiTheme="majorBidi" w:cstheme="majorBidi"/>
        </w:rPr>
      </w:pPr>
      <w:r w:rsidRPr="00CD2FE0">
        <w:rPr>
          <w:rFonts w:asciiTheme="majorBidi" w:hAnsiTheme="majorBidi" w:cstheme="majorBidi"/>
        </w:rPr>
        <w:t xml:space="preserve">Angka Putus Sekolah (APS) juga menunjukkan penurunan dalam lima tahun terakhir. Pada tingkat SD/MI, APS menurun dari 1,53 persen (2016) menjadi 0,20 persen (2020). Untuk jenjang SMP/MTs, angka ini menurun dari 4,19 persen menjadi 2,79 persen. Namun, pada tingkat SMA/SMK/MA, angka putus sekolah sempat mencapai 27,89 persen pada tahun 2019, tertinggi dibandingkan jenjang lainnya </w:t>
      </w:r>
      <w:r w:rsidR="009848E6">
        <w:rPr>
          <w:rFonts w:asciiTheme="majorBidi" w:hAnsiTheme="majorBidi" w:cstheme="majorBidi"/>
        </w:rPr>
        <w:fldChar w:fldCharType="begin" w:fldLock="1"/>
      </w:r>
      <w:r w:rsidR="009848E6">
        <w:rPr>
          <w:rFonts w:asciiTheme="majorBidi" w:hAnsiTheme="majorBidi" w:cstheme="majorBidi"/>
        </w:rPr>
        <w:instrText>ADDIN CSL_CITATION {"citationItems":[{"id":"ITEM-1","itemData":{"author":[{"dropping-particle":"","family":"Bps.go","given":"Id","non-dropping-particle":"","parse-names":false,"suffix":""}],"id":"ITEM-1","issued":{"date-parts":[["2021"]]},"title":"Badan Pusat Statistik Provinsi Sumatera Utara","type":"report"},"uris":["http://www.mendeley.com/documents/?uuid=8f62fc72-0eab-4730-8d2d-68411ae12839"]}],"mendeley":{"formattedCitation":"(Bps.go, 2021)","plainTextFormattedCitation":"(Bps.go, 2021)","previouslyFormattedCitation":"(Bps.go, 2021)"},"properties":{"noteIndex":0},"schema":"https://github.com/citation-style-language/schema/raw/master/csl-citation.json"}</w:instrText>
      </w:r>
      <w:r w:rsidR="009848E6">
        <w:rPr>
          <w:rFonts w:asciiTheme="majorBidi" w:hAnsiTheme="majorBidi" w:cstheme="majorBidi"/>
        </w:rPr>
        <w:fldChar w:fldCharType="separate"/>
      </w:r>
      <w:r w:rsidR="009848E6" w:rsidRPr="009848E6">
        <w:rPr>
          <w:rFonts w:asciiTheme="majorBidi" w:hAnsiTheme="majorBidi" w:cstheme="majorBidi"/>
          <w:noProof/>
        </w:rPr>
        <w:t>(Bps.go, 2021)</w:t>
      </w:r>
      <w:r w:rsidR="009848E6">
        <w:rPr>
          <w:rFonts w:asciiTheme="majorBidi" w:hAnsiTheme="majorBidi" w:cstheme="majorBidi"/>
        </w:rPr>
        <w:fldChar w:fldCharType="end"/>
      </w:r>
      <w:r w:rsidRPr="00CD2FE0">
        <w:rPr>
          <w:rFonts w:asciiTheme="majorBidi" w:hAnsiTheme="majorBidi" w:cstheme="majorBidi"/>
        </w:rPr>
        <w:t>.</w:t>
      </w:r>
    </w:p>
    <w:p w14:paraId="05AE768C" w14:textId="15CEDE48" w:rsidR="00CD2FE0" w:rsidRPr="00CD2FE0" w:rsidRDefault="00CD2FE0" w:rsidP="00FF5D89">
      <w:pPr>
        <w:spacing w:after="0" w:line="360" w:lineRule="auto"/>
        <w:ind w:firstLine="720"/>
        <w:jc w:val="both"/>
        <w:rPr>
          <w:rFonts w:asciiTheme="majorBidi" w:hAnsiTheme="majorBidi" w:cstheme="majorBidi"/>
        </w:rPr>
      </w:pPr>
      <w:r w:rsidRPr="00CD2FE0">
        <w:rPr>
          <w:rFonts w:asciiTheme="majorBidi" w:hAnsiTheme="majorBidi" w:cstheme="majorBidi"/>
        </w:rPr>
        <w:t xml:space="preserve">Kondisi tersebut menegaskan bahwa anak-anak dari keluarga nelayan menghadapi tantangan struktural dalam mengakses pendidikan. Mereka membutuhkan pendekatan pendidikan </w:t>
      </w:r>
      <w:r w:rsidRPr="00CD2FE0">
        <w:rPr>
          <w:rFonts w:asciiTheme="majorBidi" w:hAnsiTheme="majorBidi" w:cstheme="majorBidi"/>
        </w:rPr>
        <w:lastRenderedPageBreak/>
        <w:t xml:space="preserve">yang berbeda dari sistem formal biasa. Penelitian </w:t>
      </w:r>
      <w:r w:rsidR="009848E6">
        <w:rPr>
          <w:rFonts w:asciiTheme="majorBidi" w:hAnsiTheme="majorBidi" w:cstheme="majorBidi"/>
        </w:rPr>
        <w:fldChar w:fldCharType="begin" w:fldLock="1"/>
      </w:r>
      <w:r w:rsidR="00164251">
        <w:rPr>
          <w:rFonts w:asciiTheme="majorBidi" w:hAnsiTheme="majorBidi" w:cstheme="majorBidi"/>
        </w:rPr>
        <w:instrText>ADDIN CSL_CITATION {"citationItems":[{"id":"ITEM-1","itemData":{"author":[{"dropping-particle":"","family":"Puspa","given":"Rini Intan","non-dropping-particle":"","parse-names":false,"suffix":""}],"container-title":"Jurnal Pendidikan Dan Ekonomi","id":"ITEM-1","issue":"3","issued":{"date-parts":[["2017"]]},"page":"234-250-","title":"Tingkat Pendidikan Anak Nelayan Pantai Sadeng Dilihat Dari Kondisi Sosial Ekonomi Orang Tua","type":"article-journal","volume":"6"},"uris":["http://www.mendeley.com/documents/?uuid=a81e0450-b4a6-4839-a0c5-7db3d4079541"]}],"mendeley":{"formattedCitation":"(Puspa, 2017)","plainTextFormattedCitation":"(Puspa, 2017)","previouslyFormattedCitation":"(Puspa, 2017)"},"properties":{"noteIndex":0},"schema":"https://github.com/citation-style-language/schema/raw/master/csl-citation.json"}</w:instrText>
      </w:r>
      <w:r w:rsidR="009848E6">
        <w:rPr>
          <w:rFonts w:asciiTheme="majorBidi" w:hAnsiTheme="majorBidi" w:cstheme="majorBidi"/>
        </w:rPr>
        <w:fldChar w:fldCharType="separate"/>
      </w:r>
      <w:r w:rsidR="009848E6" w:rsidRPr="009848E6">
        <w:rPr>
          <w:rFonts w:asciiTheme="majorBidi" w:hAnsiTheme="majorBidi" w:cstheme="majorBidi"/>
          <w:noProof/>
        </w:rPr>
        <w:t>(Puspa, 2017)</w:t>
      </w:r>
      <w:r w:rsidR="009848E6">
        <w:rPr>
          <w:rFonts w:asciiTheme="majorBidi" w:hAnsiTheme="majorBidi" w:cstheme="majorBidi"/>
        </w:rPr>
        <w:fldChar w:fldCharType="end"/>
      </w:r>
      <w:r w:rsidRPr="00CD2FE0">
        <w:rPr>
          <w:rFonts w:asciiTheme="majorBidi" w:hAnsiTheme="majorBidi" w:cstheme="majorBidi"/>
        </w:rPr>
        <w:t xml:space="preserve"> menekankan perlunya sistem pembelajaran yang disesuaikan dengan kondisi masyarakat pesisir, seperti jadwal yang fleksibel, metode yang kontekstual, serta muatan pendidikan kecakapan hidup. Pendidikan alternatif semacam ini penting untuk meningkatkan kualitas pembelajaran dan kesejahteraan keluarga nelayan.</w:t>
      </w:r>
    </w:p>
    <w:p w14:paraId="110696C1" w14:textId="32A758AC" w:rsidR="00CD2FE0" w:rsidRPr="00CD2FE0" w:rsidRDefault="00CD2FE0" w:rsidP="00FF5D89">
      <w:pPr>
        <w:spacing w:after="0" w:line="360" w:lineRule="auto"/>
        <w:ind w:firstLine="720"/>
        <w:jc w:val="both"/>
        <w:rPr>
          <w:rFonts w:asciiTheme="majorBidi" w:hAnsiTheme="majorBidi" w:cstheme="majorBidi"/>
        </w:rPr>
      </w:pPr>
      <w:r w:rsidRPr="00CD2FE0">
        <w:rPr>
          <w:rFonts w:asciiTheme="majorBidi" w:hAnsiTheme="majorBidi" w:cstheme="majorBidi"/>
        </w:rPr>
        <w:t xml:space="preserve">Selain itu, peran keluarga dalam pendidikan anak juga menjadi faktor penting. Menurut </w:t>
      </w:r>
      <w:r w:rsidR="00164251">
        <w:rPr>
          <w:rFonts w:asciiTheme="majorBidi" w:hAnsiTheme="majorBidi" w:cstheme="majorBidi"/>
        </w:rPr>
        <w:fldChar w:fldCharType="begin" w:fldLock="1"/>
      </w:r>
      <w:r w:rsidR="00164251">
        <w:rPr>
          <w:rFonts w:asciiTheme="majorBidi" w:hAnsiTheme="majorBidi" w:cstheme="majorBidi"/>
        </w:rPr>
        <w:instrText>ADDIN CSL_CITATION {"citationItems":[{"id":"ITEM-1","itemData":{"author":[{"dropping-particle":"","family":"La","given":"Ndibo Yaman","non-dropping-particle":"","parse-names":false,"suffix":""},{"dropping-particle":"","family":"Junaidin","given":"","non-dropping-particle":"","parse-names":false,"suffix":""},{"dropping-particle":"","family":"Ikong","given":"","non-dropping-particle":"","parse-names":false,"suffix":""}],"container-title":"Jurnal Pendidikan dan Ilmu Pengetahuan","id":"ITEM-1","issue":"2","issued":{"date-parts":[["2021"]]},"title":"Peranan Keluarga Nelayan Dalam Pendidikan Anak","type":"article-journal","volume":"21"},"uris":["http://www.mendeley.com/documents/?uuid=d198f48f-ef10-4e33-bd86-746659b736d0"]}],"mendeley":{"formattedCitation":"(La et al., 2021)","plainTextFormattedCitation":"(La et al., 2021)","previouslyFormattedCitation":"(La et al., 2021)"},"properties":{"noteIndex":0},"schema":"https://github.com/citation-style-language/schema/raw/master/csl-citation.json"}</w:instrText>
      </w:r>
      <w:r w:rsidR="00164251">
        <w:rPr>
          <w:rFonts w:asciiTheme="majorBidi" w:hAnsiTheme="majorBidi" w:cstheme="majorBidi"/>
        </w:rPr>
        <w:fldChar w:fldCharType="separate"/>
      </w:r>
      <w:r w:rsidR="00164251" w:rsidRPr="00164251">
        <w:rPr>
          <w:rFonts w:asciiTheme="majorBidi" w:hAnsiTheme="majorBidi" w:cstheme="majorBidi"/>
          <w:noProof/>
        </w:rPr>
        <w:t>(La et al., 2021)</w:t>
      </w:r>
      <w:r w:rsidR="00164251">
        <w:rPr>
          <w:rFonts w:asciiTheme="majorBidi" w:hAnsiTheme="majorBidi" w:cstheme="majorBidi"/>
        </w:rPr>
        <w:fldChar w:fldCharType="end"/>
      </w:r>
      <w:r w:rsidRPr="00CD2FE0">
        <w:rPr>
          <w:rFonts w:asciiTheme="majorBidi" w:hAnsiTheme="majorBidi" w:cstheme="majorBidi"/>
        </w:rPr>
        <w:t>, keluarga nelayan menjalankan fungsi sebagai pengasuh, pendidik, dan pengawas. Namun, pelaksanaan fungsi tersebut masih mengalami berbagai kendala, seperti kurangnya pemahaman terhadap pentingnya pendidikan, minimnya pengawasan, serta terbatasnya fasilitas belajar di rumah. Pendidikan karakter anak tidak cukup hanya diperoleh di sekolah, tetapi memerlukan keterlibatan aktif orang tua, terutama ayah, yang dalam banyak kasus tidak dapat hadir karena pekerjaan di laut.</w:t>
      </w:r>
    </w:p>
    <w:p w14:paraId="44D21EF0" w14:textId="0FCC6353" w:rsidR="00CD2FE0" w:rsidRPr="00CD2FE0" w:rsidRDefault="00CD2FE0" w:rsidP="00FF5D89">
      <w:pPr>
        <w:spacing w:after="0" w:line="360" w:lineRule="auto"/>
        <w:ind w:firstLine="720"/>
        <w:jc w:val="both"/>
        <w:rPr>
          <w:rFonts w:asciiTheme="majorBidi" w:hAnsiTheme="majorBidi" w:cstheme="majorBidi"/>
        </w:rPr>
      </w:pPr>
      <w:r w:rsidRPr="00CD2FE0">
        <w:rPr>
          <w:rFonts w:asciiTheme="majorBidi" w:hAnsiTheme="majorBidi" w:cstheme="majorBidi"/>
        </w:rPr>
        <w:t xml:space="preserve">Dalam studi ini, peneliti menggunakan pendekatan Teori Ekologi Bronfenbrenner </w:t>
      </w:r>
      <w:r w:rsidR="00164251">
        <w:rPr>
          <w:rFonts w:asciiTheme="majorBidi" w:hAnsiTheme="majorBidi" w:cstheme="majorBidi"/>
        </w:rPr>
        <w:t xml:space="preserve">dalam </w:t>
      </w:r>
      <w:r w:rsidR="00164251">
        <w:rPr>
          <w:rFonts w:asciiTheme="majorBidi" w:hAnsiTheme="majorBidi" w:cstheme="majorBidi"/>
        </w:rPr>
        <w:fldChar w:fldCharType="begin" w:fldLock="1"/>
      </w:r>
      <w:r w:rsidR="00164251">
        <w:rPr>
          <w:rFonts w:asciiTheme="majorBidi" w:hAnsiTheme="majorBidi" w:cstheme="majorBidi"/>
        </w:rPr>
        <w:instrText>ADDIN CSL_CITATION {"citationItems":[{"id":"ITEM-1","itemData":{"author":[{"dropping-particle":"","family":"Mujahidah","given":"","non-dropping-particle":"","parse-names":false,"suffix":""}],"container-title":"Lentera","id":"ITEM-1","issue":"2","issued":{"date-parts":[["2015"]]},"page":"171-185","title":"Implementasi Teori Ekologi Brofenbrenrer Dalam Membangun Pendidikan Karakter yang Berkualitas","type":"article-journal","volume":"19"},"uris":["http://www.mendeley.com/documents/?uuid=e34e66e9-1225-4364-9a80-abac7eae94fc"]}],"mendeley":{"formattedCitation":"(Mujahidah, 2015)","plainTextFormattedCitation":"(Mujahidah, 2015)","previouslyFormattedCitation":"(Mujahidah, 2015)"},"properties":{"noteIndex":0},"schema":"https://github.com/citation-style-language/schema/raw/master/csl-citation.json"}</w:instrText>
      </w:r>
      <w:r w:rsidR="00164251">
        <w:rPr>
          <w:rFonts w:asciiTheme="majorBidi" w:hAnsiTheme="majorBidi" w:cstheme="majorBidi"/>
        </w:rPr>
        <w:fldChar w:fldCharType="separate"/>
      </w:r>
      <w:r w:rsidR="00164251" w:rsidRPr="00164251">
        <w:rPr>
          <w:rFonts w:asciiTheme="majorBidi" w:hAnsiTheme="majorBidi" w:cstheme="majorBidi"/>
          <w:noProof/>
        </w:rPr>
        <w:t>(Mujahidah, 2015)</w:t>
      </w:r>
      <w:r w:rsidR="00164251">
        <w:rPr>
          <w:rFonts w:asciiTheme="majorBidi" w:hAnsiTheme="majorBidi" w:cstheme="majorBidi"/>
        </w:rPr>
        <w:fldChar w:fldCharType="end"/>
      </w:r>
      <w:r w:rsidRPr="00CD2FE0">
        <w:rPr>
          <w:rFonts w:asciiTheme="majorBidi" w:hAnsiTheme="majorBidi" w:cstheme="majorBidi"/>
        </w:rPr>
        <w:t>, yang melihat perkembangan anak dalam kerangka lingkungan yang kompleks, mulai dari mikrosistem (keluarga dan sekolah), mesosistem (interaksi antar lingkungan), hingga makrosistem (budaya dan kebijakan). Teori ini memungkinkan analisis menyeluruh terhadap bagaimana setiap lapisan lingkungan memberikan pengaruh terhadap pendidikan anak-anak nelayan.</w:t>
      </w:r>
    </w:p>
    <w:p w14:paraId="13DC59C6" w14:textId="17D9F92A" w:rsidR="00CD2FE0" w:rsidRPr="00116168" w:rsidRDefault="00CD2FE0" w:rsidP="00116168">
      <w:pPr>
        <w:spacing w:line="360" w:lineRule="auto"/>
        <w:ind w:firstLine="720"/>
        <w:jc w:val="both"/>
        <w:rPr>
          <w:rFonts w:asciiTheme="majorBidi" w:hAnsiTheme="majorBidi" w:cstheme="majorBidi"/>
        </w:rPr>
      </w:pPr>
      <w:r w:rsidRPr="00CD2FE0">
        <w:rPr>
          <w:rFonts w:asciiTheme="majorBidi" w:hAnsiTheme="majorBidi" w:cstheme="majorBidi"/>
        </w:rPr>
        <w:t>Melihat berbagai persoalan tersebut, penelitian ini bertujuan untuk memahami bagaimana tingkat pendidikan anak-anak dalam keluarga nelayan di Kota Tanjung Balai, serta mengeksplorasi peran orang tua, khususnya ayah yang berprofesi sebagai nelayan, dalam mendukung pendidikan anak-anak mereka. Penelitian ini juga bertujuan mengidentifikasi tantangan-tantangan yang dihadapi dan mencari solusi yang relevan untuk meningkatkan keterlibatan keluarga dan kualitas pendidikan di lingkungan pesisir.</w:t>
      </w:r>
    </w:p>
    <w:p w14:paraId="0543B7F9" w14:textId="04E465DC" w:rsidR="00BB33A6" w:rsidRDefault="00BB33A6" w:rsidP="00FF5D89">
      <w:pPr>
        <w:spacing w:after="0" w:line="360" w:lineRule="auto"/>
        <w:rPr>
          <w:rFonts w:asciiTheme="majorBidi" w:hAnsiTheme="majorBidi" w:cstheme="majorBidi"/>
          <w:b/>
          <w:bCs/>
        </w:rPr>
      </w:pPr>
      <w:r>
        <w:rPr>
          <w:rFonts w:asciiTheme="majorBidi" w:hAnsiTheme="majorBidi" w:cstheme="majorBidi"/>
          <w:b/>
          <w:bCs/>
        </w:rPr>
        <w:t>METODE PENELITIAN</w:t>
      </w:r>
    </w:p>
    <w:p w14:paraId="7DA4A42C" w14:textId="22D38836" w:rsidR="00252B5A" w:rsidRPr="00252B5A" w:rsidRDefault="00252B5A" w:rsidP="00252B5A">
      <w:pPr>
        <w:spacing w:line="360" w:lineRule="auto"/>
        <w:jc w:val="both"/>
        <w:rPr>
          <w:rFonts w:asciiTheme="majorBidi" w:hAnsiTheme="majorBidi" w:cstheme="majorBidi"/>
        </w:rPr>
      </w:pPr>
      <w:r w:rsidRPr="00252B5A">
        <w:rPr>
          <w:rFonts w:asciiTheme="majorBidi" w:hAnsiTheme="majorBidi" w:cstheme="majorBidi"/>
        </w:rPr>
        <w:t>Penelitian ini merupakan penelitian kualitatif dengan pendekatan deskriptif</w:t>
      </w:r>
      <w:r w:rsidR="008E091B">
        <w:rPr>
          <w:rFonts w:asciiTheme="majorBidi" w:hAnsiTheme="majorBidi" w:cstheme="majorBidi"/>
        </w:rPr>
        <w:t xml:space="preserve"> </w:t>
      </w:r>
      <w:r w:rsidRPr="00252B5A">
        <w:rPr>
          <w:rFonts w:asciiTheme="majorBidi" w:hAnsiTheme="majorBidi" w:cstheme="majorBidi"/>
        </w:rPr>
        <w:t xml:space="preserve"> yang bertujuan untuk memahami secara mendalam pengaruh kondisi sosial ekonomi masyarakat pesisir terhadap pendidikan anak dalam keluarga nelayan di Desa Pasar Baru, Kecamatan Sei Tualang Raso, Kota Tanjung Balai. Sumber data terdiri dari data primer, yaitu orang tua (informan utama), tokoh masyarakat (informan kunci), dan anak-anak nelayan (informan pendukung), serta data sekunder berupa dokumen pemerintah, data sekolah, dan literatur ilmiah. Teknik pengumpulan data dilakukan melalui observasi non-partisipan, wawancara mendalam, dan dokumentasi. Analisis </w:t>
      </w:r>
      <w:r w:rsidRPr="00252B5A">
        <w:rPr>
          <w:rFonts w:asciiTheme="majorBidi" w:hAnsiTheme="majorBidi" w:cstheme="majorBidi"/>
        </w:rPr>
        <w:lastRenderedPageBreak/>
        <w:t>data mengikuti tahapan kualitatif menurut Moleong, yaitu pengumpulan data, reduksi data, penyajian data, dan penarikan kesimpulan. Uji keabsahan data dilakukan melalui teknik kredibilitas dengan perpanjangan pengamatan dan ketekunan pengamatan, serta triangulasi sumber, teknik, dan waktu guna memastikan validitas dan konsistensi informasi</w:t>
      </w:r>
      <w:r>
        <w:rPr>
          <w:rFonts w:asciiTheme="majorBidi" w:hAnsiTheme="majorBidi" w:cstheme="majorBidi"/>
        </w:rPr>
        <w:t xml:space="preserve"> </w:t>
      </w:r>
      <w:r>
        <w:rPr>
          <w:rStyle w:val="ReferensiCatatanKaki"/>
          <w:rFonts w:asciiTheme="majorBidi" w:hAnsiTheme="majorBidi" w:cstheme="majorBidi"/>
        </w:rPr>
        <w:fldChar w:fldCharType="begin" w:fldLock="1"/>
      </w:r>
      <w:r w:rsidR="008E091B">
        <w:rPr>
          <w:rFonts w:asciiTheme="majorBidi" w:hAnsiTheme="majorBidi" w:cstheme="majorBidi"/>
        </w:rPr>
        <w:instrText>ADDIN CSL_CITATION {"citationItems":[{"id":"ITEM-1","itemData":{"author":[{"dropping-particle":"","family":"Meleong","given":"Lexy J","non-dropping-particle":"","parse-names":false,"suffix":""}],"id":"ITEM-1","issued":{"date-parts":[["2021"]]},"publisher":"Remaja Rosdakarya","publisher-place":"Bandung","title":"Metodologi Penelitian Kualitatif","type":"book"},"uris":["http://www.mendeley.com/documents/?uuid=fe3fe29e-849e-4210-83ec-eaa3ef5523fc"]}],"mendeley":{"formattedCitation":"(Meleong, 2021)","plainTextFormattedCitation":"(Meleong, 2021)","previouslyFormattedCitation":"(Meleong, 2021)"},"properties":{"noteIndex":0},"schema":"https://github.com/citation-style-language/schema/raw/master/csl-citation.json"}</w:instrText>
      </w:r>
      <w:r>
        <w:rPr>
          <w:rStyle w:val="ReferensiCatatanKaki"/>
          <w:rFonts w:asciiTheme="majorBidi" w:hAnsiTheme="majorBidi" w:cstheme="majorBidi"/>
        </w:rPr>
        <w:fldChar w:fldCharType="separate"/>
      </w:r>
      <w:r w:rsidRPr="00252B5A">
        <w:rPr>
          <w:rFonts w:asciiTheme="majorBidi" w:hAnsiTheme="majorBidi" w:cstheme="majorBidi"/>
          <w:noProof/>
        </w:rPr>
        <w:t>(Meleong, 2021)</w:t>
      </w:r>
      <w:r>
        <w:rPr>
          <w:rStyle w:val="ReferensiCatatanKaki"/>
          <w:rFonts w:asciiTheme="majorBidi" w:hAnsiTheme="majorBidi" w:cstheme="majorBidi"/>
        </w:rPr>
        <w:fldChar w:fldCharType="end"/>
      </w:r>
      <w:r w:rsidRPr="00252B5A">
        <w:rPr>
          <w:rFonts w:asciiTheme="majorBidi" w:hAnsiTheme="majorBidi" w:cstheme="majorBidi"/>
        </w:rPr>
        <w:t>.</w:t>
      </w:r>
    </w:p>
    <w:p w14:paraId="579D44AA" w14:textId="6CCC88AF" w:rsidR="00E90A44" w:rsidRDefault="00E90A44" w:rsidP="00116168">
      <w:pPr>
        <w:spacing w:line="360" w:lineRule="auto"/>
        <w:jc w:val="both"/>
        <w:rPr>
          <w:rFonts w:asciiTheme="majorBidi" w:hAnsiTheme="majorBidi" w:cstheme="majorBidi"/>
          <w:b/>
          <w:bCs/>
        </w:rPr>
      </w:pPr>
      <w:r w:rsidRPr="00E90A44">
        <w:rPr>
          <w:rFonts w:asciiTheme="majorBidi" w:hAnsiTheme="majorBidi" w:cstheme="majorBidi"/>
          <w:b/>
          <w:bCs/>
        </w:rPr>
        <w:t>HASIL DAN PEMBAHASAN</w:t>
      </w:r>
    </w:p>
    <w:p w14:paraId="53B03528" w14:textId="77777777" w:rsidR="00674C93" w:rsidRDefault="008C2FA0" w:rsidP="00674C93">
      <w:pPr>
        <w:pStyle w:val="DaftarParagraf"/>
        <w:numPr>
          <w:ilvl w:val="0"/>
          <w:numId w:val="13"/>
        </w:numPr>
        <w:spacing w:line="360" w:lineRule="auto"/>
        <w:jc w:val="both"/>
        <w:rPr>
          <w:rFonts w:asciiTheme="majorBidi" w:hAnsiTheme="majorBidi" w:cstheme="majorBidi"/>
          <w:b/>
          <w:bCs/>
        </w:rPr>
      </w:pPr>
      <w:r w:rsidRPr="004F1F84">
        <w:rPr>
          <w:rFonts w:asciiTheme="majorBidi" w:hAnsiTheme="majorBidi" w:cstheme="majorBidi"/>
          <w:b/>
          <w:bCs/>
        </w:rPr>
        <w:t>Tingkat Pendidikan Anak pada Keluarga Nelayan</w:t>
      </w:r>
    </w:p>
    <w:p w14:paraId="54E415DD" w14:textId="13B0460A" w:rsidR="00674C93" w:rsidRDefault="00674C93" w:rsidP="00674C93">
      <w:pPr>
        <w:pStyle w:val="DaftarParagraf"/>
        <w:spacing w:line="360" w:lineRule="auto"/>
        <w:ind w:firstLine="720"/>
        <w:jc w:val="both"/>
        <w:rPr>
          <w:rFonts w:ascii="Times New Roman" w:eastAsia="Times New Roman" w:hAnsi="Times New Roman" w:cs="Times New Roman"/>
          <w:kern w:val="0"/>
          <w14:ligatures w14:val="none"/>
        </w:rPr>
      </w:pPr>
      <w:r w:rsidRPr="00674C93">
        <w:rPr>
          <w:rFonts w:ascii="Times New Roman" w:eastAsia="Times New Roman" w:hAnsi="Times New Roman" w:cs="Times New Roman"/>
          <w:kern w:val="0"/>
          <w14:ligatures w14:val="none"/>
        </w:rPr>
        <w:t>Kelurahan Pasar Baru merupakan salah satu wilayah di Kecamatan Sei Tualang Raso, Kota Tanjung Balai, Sumatera Utara, dengan jumlah penduduk sebanyak 9.688 jiwa dari total penduduk kecamatan yang mencapai 27.243 jiwa. Jumlah penduduk laki-laki sebanyak 4.948 jiwa dan perempuan 4.740 jiwa</w:t>
      </w:r>
      <w:r w:rsidR="008E091B">
        <w:rPr>
          <w:rFonts w:ascii="Times New Roman" w:eastAsia="Times New Roman" w:hAnsi="Times New Roman" w:cs="Times New Roman"/>
          <w:kern w:val="0"/>
          <w14:ligatures w14:val="none"/>
        </w:rPr>
        <w:t xml:space="preserve"> </w:t>
      </w:r>
      <w:r w:rsidR="008E091B">
        <w:rPr>
          <w:rFonts w:ascii="Times New Roman" w:eastAsia="Times New Roman" w:hAnsi="Times New Roman" w:cs="Times New Roman"/>
          <w:kern w:val="0"/>
          <w14:ligatures w14:val="none"/>
        </w:rPr>
        <w:fldChar w:fldCharType="begin" w:fldLock="1"/>
      </w:r>
      <w:r w:rsidR="008E091B">
        <w:rPr>
          <w:rFonts w:ascii="Times New Roman" w:eastAsia="Times New Roman" w:hAnsi="Times New Roman" w:cs="Times New Roman"/>
          <w:kern w:val="0"/>
          <w14:ligatures w14:val="none"/>
        </w:rPr>
        <w:instrText>ADDIN CSL_CITATION {"citationItems":[{"id":"ITEM-1","itemData":{"author":[{"dropping-particle":"","family":"BPS Kota Tanjung Balai","given":"","non-dropping-particle":"","parse-names":false,"suffix":""}],"id":"ITEM-1","issued":{"date-parts":[["2023"]]},"publisher-place":"Tanjung Balai","title":"Data Agregat Per Kecamatan dan Kelurahan Kota Tanjungbalai 2022","type":"report"},"uris":["http://www.mendeley.com/documents/?uuid=2d0b6b4c-3ae8-42f2-9fce-59abe86f7169"]}],"mendeley":{"formattedCitation":"(BPS Kota Tanjung Balai, 2023)","plainTextFormattedCitation":"(BPS Kota Tanjung Balai, 2023)"},"properties":{"noteIndex":0},"schema":"https://github.com/citation-style-language/schema/raw/master/csl-citation.json"}</w:instrText>
      </w:r>
      <w:r w:rsidR="008E091B">
        <w:rPr>
          <w:rFonts w:ascii="Times New Roman" w:eastAsia="Times New Roman" w:hAnsi="Times New Roman" w:cs="Times New Roman"/>
          <w:kern w:val="0"/>
          <w14:ligatures w14:val="none"/>
        </w:rPr>
        <w:fldChar w:fldCharType="separate"/>
      </w:r>
      <w:r w:rsidR="008E091B" w:rsidRPr="008E091B">
        <w:rPr>
          <w:rFonts w:ascii="Times New Roman" w:eastAsia="Times New Roman" w:hAnsi="Times New Roman" w:cs="Times New Roman"/>
          <w:noProof/>
          <w:kern w:val="0"/>
          <w14:ligatures w14:val="none"/>
        </w:rPr>
        <w:t>(BPS Kota Tanjung Balai, 2023)</w:t>
      </w:r>
      <w:r w:rsidR="008E091B">
        <w:rPr>
          <w:rFonts w:ascii="Times New Roman" w:eastAsia="Times New Roman" w:hAnsi="Times New Roman" w:cs="Times New Roman"/>
          <w:kern w:val="0"/>
          <w14:ligatures w14:val="none"/>
        </w:rPr>
        <w:fldChar w:fldCharType="end"/>
      </w:r>
      <w:r w:rsidRPr="00674C93">
        <w:rPr>
          <w:rFonts w:ascii="Times New Roman" w:eastAsia="Times New Roman" w:hAnsi="Times New Roman" w:cs="Times New Roman"/>
          <w:kern w:val="0"/>
          <w14:ligatures w14:val="none"/>
        </w:rPr>
        <w:t>. Mayoritas masyarakat di wilayah ini bermata pencaharian sebagai nelayan , yang secara ekonomi masih tergolong dalam kelompok berpenghasilan rendah. Kondisi sosial ekonomi tersebut sangat berpengaruh terhadap tingkat pendidikan anak-anak dari keluarga nelayan.</w:t>
      </w:r>
    </w:p>
    <w:p w14:paraId="0D719334" w14:textId="5928EC42" w:rsidR="00C72739" w:rsidRDefault="00C72739" w:rsidP="00C72739">
      <w:pPr>
        <w:pStyle w:val="DaftarParagraf"/>
        <w:numPr>
          <w:ilvl w:val="0"/>
          <w:numId w:val="15"/>
        </w:numPr>
        <w:spacing w:after="0" w:line="360" w:lineRule="auto"/>
        <w:jc w:val="both"/>
        <w:rPr>
          <w:rFonts w:ascii="Times New Roman" w:eastAsia="Times New Roman" w:hAnsi="Times New Roman" w:cs="Times New Roman"/>
          <w:kern w:val="0"/>
          <w14:ligatures w14:val="none"/>
        </w:rPr>
      </w:pPr>
      <w:r w:rsidRPr="00C72739">
        <w:rPr>
          <w:rFonts w:ascii="Times New Roman" w:eastAsia="Times New Roman" w:hAnsi="Times New Roman" w:cs="Times New Roman"/>
          <w:kern w:val="0"/>
          <w14:ligatures w14:val="none"/>
        </w:rPr>
        <w:t>Kesadaran Orang Tua Nelayan Terhadap Pentingnya Pendidikan Anak</w:t>
      </w:r>
    </w:p>
    <w:p w14:paraId="05A120F6" w14:textId="77777777" w:rsidR="00C72739" w:rsidRDefault="00C72739" w:rsidP="00C72739">
      <w:pPr>
        <w:pStyle w:val="DaftarParagraf"/>
        <w:spacing w:after="0" w:line="360" w:lineRule="auto"/>
        <w:ind w:left="1080" w:firstLine="360"/>
        <w:jc w:val="both"/>
        <w:rPr>
          <w:rFonts w:ascii="Times New Roman" w:eastAsia="Times New Roman" w:hAnsi="Times New Roman" w:cs="Times New Roman"/>
          <w:kern w:val="0"/>
          <w14:ligatures w14:val="none"/>
        </w:rPr>
      </w:pPr>
      <w:r w:rsidRPr="00C72739">
        <w:rPr>
          <w:rFonts w:ascii="Times New Roman" w:eastAsia="Times New Roman" w:hAnsi="Times New Roman" w:cs="Times New Roman"/>
          <w:kern w:val="0"/>
          <w14:ligatures w14:val="none"/>
        </w:rPr>
        <w:t>Mayoritas masyarakat di Kelurahan Pasar Baru, Kecamatan Sei Tualang Raso, Kota Tanjung Balai, berprofesi sebagai nelayan tradisional dengan penghasilan yang tidak stabil. Kondisi sosial ekonomi ini berpengaruh besar terhadap keberlangsungan pendidikan anak-anak mereka. Dulu, pendidikan belum menjadi prioritas dalam keluarga nelayan, karena anak-anak lebih sering diarahkan untuk membantu pekerjaan orang tua seperti melaut atau menjual ikan ke pasar.</w:t>
      </w:r>
    </w:p>
    <w:p w14:paraId="2116C87F" w14:textId="77777777" w:rsidR="00C72739" w:rsidRDefault="00C72739" w:rsidP="00C72739">
      <w:pPr>
        <w:pStyle w:val="DaftarParagraf"/>
        <w:spacing w:after="0" w:line="360" w:lineRule="auto"/>
        <w:ind w:left="1080" w:firstLine="360"/>
        <w:jc w:val="both"/>
        <w:rPr>
          <w:rFonts w:ascii="Times New Roman" w:eastAsia="Times New Roman" w:hAnsi="Times New Roman" w:cs="Times New Roman"/>
          <w:kern w:val="0"/>
          <w14:ligatures w14:val="none"/>
        </w:rPr>
      </w:pPr>
      <w:r w:rsidRPr="00C72739">
        <w:rPr>
          <w:rFonts w:ascii="Times New Roman" w:eastAsia="Times New Roman" w:hAnsi="Times New Roman" w:cs="Times New Roman"/>
          <w:kern w:val="0"/>
          <w14:ligatures w14:val="none"/>
        </w:rPr>
        <w:t>Namun, hasil wawancara dengan beberapa orang tua dan tokoh masyarakat menunjukkan bahwa saat ini telah terjadi peningkatan signifikan dalam kesadaran pendidikan. Para orang tua mulai menyadari bahwa pendidikan merupakan kunci utama untuk mengubah nasib anak-anak mereka agar tidak terjebak dalam siklus kemiskinan yang telah diwariskan secara turun-temurun. Pendidikan tidak lagi dipandang sebagai hal yang sekadar pelengkap, melainkan sebagai investasi masa depan keluarga.</w:t>
      </w:r>
    </w:p>
    <w:p w14:paraId="62FEC9FA" w14:textId="50DD6FE2" w:rsidR="00C72739" w:rsidRPr="00C72739" w:rsidRDefault="00C72739" w:rsidP="00C72739">
      <w:pPr>
        <w:pStyle w:val="DaftarParagraf"/>
        <w:spacing w:after="0" w:line="360" w:lineRule="auto"/>
        <w:ind w:left="1080" w:firstLine="360"/>
        <w:jc w:val="both"/>
        <w:rPr>
          <w:rFonts w:ascii="Times New Roman" w:eastAsia="Times New Roman" w:hAnsi="Times New Roman" w:cs="Times New Roman"/>
          <w:b/>
          <w:bCs/>
          <w:kern w:val="0"/>
          <w14:ligatures w14:val="none"/>
        </w:rPr>
      </w:pPr>
      <w:r w:rsidRPr="00C72739">
        <w:rPr>
          <w:rFonts w:ascii="Times New Roman" w:eastAsia="Times New Roman" w:hAnsi="Times New Roman" w:cs="Times New Roman"/>
          <w:kern w:val="0"/>
          <w14:ligatures w14:val="none"/>
        </w:rPr>
        <w:t xml:space="preserve">Perubahan pandangan ini mendorong orang tua untuk lebih serius mendorong anak-anaknya bersekolah. Kini, anak-anak dari keluarga nelayan rata-rata sudah mengenyam pendidikan hingga tingkat SMP, bahkan sebagian telah menempuh SMA dan kuliah. Kesadaran ini merupakan sinyal positif bahwa pendidikan semakin diprioritaskan </w:t>
      </w:r>
      <w:r w:rsidRPr="00C72739">
        <w:rPr>
          <w:rFonts w:ascii="Times New Roman" w:eastAsia="Times New Roman" w:hAnsi="Times New Roman" w:cs="Times New Roman"/>
          <w:kern w:val="0"/>
          <w14:ligatures w14:val="none"/>
        </w:rPr>
        <w:lastRenderedPageBreak/>
        <w:t>dalam komunitas nelayan, meskipun masih dihadapkan pada sejumlah hambatan struktural.</w:t>
      </w:r>
    </w:p>
    <w:p w14:paraId="0C2DC37B" w14:textId="52B0FF01" w:rsidR="00C72739" w:rsidRDefault="00C72739" w:rsidP="00C72739">
      <w:pPr>
        <w:pStyle w:val="DaftarParagraf"/>
        <w:numPr>
          <w:ilvl w:val="0"/>
          <w:numId w:val="15"/>
        </w:numPr>
        <w:spacing w:after="0" w:line="360" w:lineRule="auto"/>
        <w:jc w:val="both"/>
        <w:rPr>
          <w:rFonts w:ascii="Times New Roman" w:eastAsia="Times New Roman" w:hAnsi="Times New Roman" w:cs="Times New Roman"/>
          <w:kern w:val="0"/>
          <w14:ligatures w14:val="none"/>
        </w:rPr>
      </w:pPr>
      <w:r w:rsidRPr="00C72739">
        <w:rPr>
          <w:rFonts w:ascii="Times New Roman" w:eastAsia="Times New Roman" w:hAnsi="Times New Roman" w:cs="Times New Roman"/>
          <w:kern w:val="0"/>
          <w14:ligatures w14:val="none"/>
        </w:rPr>
        <w:t>Hambatan Struktural dan Ekonomi dalam Menempuh Pendidikan</w:t>
      </w:r>
    </w:p>
    <w:p w14:paraId="3F0A9146" w14:textId="77777777" w:rsidR="00C72739" w:rsidRDefault="00C72739" w:rsidP="00C72739">
      <w:pPr>
        <w:pStyle w:val="DaftarParagraf"/>
        <w:spacing w:after="0" w:line="360" w:lineRule="auto"/>
        <w:ind w:left="1080" w:firstLine="360"/>
        <w:jc w:val="both"/>
        <w:rPr>
          <w:rFonts w:ascii="Times New Roman" w:eastAsia="Times New Roman" w:hAnsi="Times New Roman" w:cs="Times New Roman"/>
          <w:kern w:val="0"/>
          <w14:ligatures w14:val="none"/>
        </w:rPr>
      </w:pPr>
      <w:r w:rsidRPr="00C72739">
        <w:rPr>
          <w:rFonts w:ascii="Times New Roman" w:eastAsia="Times New Roman" w:hAnsi="Times New Roman" w:cs="Times New Roman"/>
          <w:kern w:val="0"/>
          <w14:ligatures w14:val="none"/>
        </w:rPr>
        <w:t>Meskipun kesadaran akan pentingnya pendidikan meningkat, keluarga nelayan tetap dihadapkan pada kendala yang kompleks. Faktor ekonomi menjadi hambatan paling dominan. Ketika musim tangkapan buruk atau harga ikan menurun, pendapatan keluarga menurun drastis. Dalam kondisi seperti ini, kebutuhan pendidikan seperti transportasi, seragam, dan perlengkapan sekolah sulit dipenuhi, sehingga beberapa anak terpaksa berhenti sekolah atau menundanya.</w:t>
      </w:r>
    </w:p>
    <w:p w14:paraId="1C9A25ED" w14:textId="77777777" w:rsidR="00C72739" w:rsidRDefault="00C72739" w:rsidP="00C72739">
      <w:pPr>
        <w:pStyle w:val="DaftarParagraf"/>
        <w:spacing w:after="0" w:line="360" w:lineRule="auto"/>
        <w:ind w:left="1080" w:firstLine="360"/>
        <w:jc w:val="both"/>
        <w:rPr>
          <w:rFonts w:ascii="Times New Roman" w:eastAsia="Times New Roman" w:hAnsi="Times New Roman" w:cs="Times New Roman"/>
          <w:kern w:val="0"/>
          <w14:ligatures w14:val="none"/>
        </w:rPr>
      </w:pPr>
      <w:r w:rsidRPr="00C72739">
        <w:rPr>
          <w:rFonts w:ascii="Times New Roman" w:eastAsia="Times New Roman" w:hAnsi="Times New Roman" w:cs="Times New Roman"/>
          <w:kern w:val="0"/>
          <w14:ligatures w14:val="none"/>
        </w:rPr>
        <w:t>Hambatan lainnya datang dari sisi geografis dan fasilitas pendidikan. Di Kelurahan Pasar Baru, lembaga pendidikan hanya tersedia hingga jenjang SMP. Untuk melanjutkan ke jenjang SMA atau sederajat, anak-anak harus bersekolah ke wilayah kota yang lebih jauh, yang memerlukan biaya transportasi tambahan dan waktu perjalanan lebih lama. Hal ini menjadi kendala besar terutama bagi keluarga yang tidak memiliki kendaraan pribadi.</w:t>
      </w:r>
    </w:p>
    <w:p w14:paraId="208681F8" w14:textId="304E905D" w:rsidR="00C72739" w:rsidRPr="00C72739" w:rsidRDefault="00C72739" w:rsidP="00C72739">
      <w:pPr>
        <w:pStyle w:val="DaftarParagraf"/>
        <w:spacing w:after="0" w:line="360" w:lineRule="auto"/>
        <w:ind w:left="1080" w:firstLine="360"/>
        <w:jc w:val="both"/>
        <w:rPr>
          <w:rFonts w:ascii="Times New Roman" w:eastAsia="Times New Roman" w:hAnsi="Times New Roman" w:cs="Times New Roman"/>
          <w:kern w:val="0"/>
          <w14:ligatures w14:val="none"/>
        </w:rPr>
      </w:pPr>
      <w:r w:rsidRPr="00C72739">
        <w:rPr>
          <w:rFonts w:ascii="Times New Roman" w:eastAsia="Times New Roman" w:hAnsi="Times New Roman" w:cs="Times New Roman"/>
          <w:kern w:val="0"/>
          <w14:ligatures w14:val="none"/>
        </w:rPr>
        <w:t>Selain itu, fasilitas sekolah yang ada pun masih belum memadai. Beberapa sekolah tidak memiliki laboratorium, perpustakaan, atau ruang komputer yang layak. Kondisi ini menghambat proses belajar anak, khususnya untuk jenjang SMP ke atas. Hambatan-hambatan ini menuntut keluarga nelayan untuk berpikir lebih kreatif dan berjuang lebih keras dalam mempertahankan keberlangsungan pendidikan anak-anak mereka.</w:t>
      </w:r>
    </w:p>
    <w:p w14:paraId="4BDA391A" w14:textId="0DCD812D" w:rsidR="00C72739" w:rsidRDefault="00C72739" w:rsidP="00C72739">
      <w:pPr>
        <w:pStyle w:val="DaftarParagraf"/>
        <w:numPr>
          <w:ilvl w:val="0"/>
          <w:numId w:val="15"/>
        </w:numPr>
        <w:spacing w:after="0" w:line="360" w:lineRule="auto"/>
        <w:jc w:val="both"/>
        <w:rPr>
          <w:rFonts w:ascii="Times New Roman" w:eastAsia="Times New Roman" w:hAnsi="Times New Roman" w:cs="Times New Roman"/>
          <w:kern w:val="0"/>
          <w14:ligatures w14:val="none"/>
        </w:rPr>
      </w:pPr>
      <w:r w:rsidRPr="00C72739">
        <w:rPr>
          <w:rFonts w:ascii="Times New Roman" w:eastAsia="Times New Roman" w:hAnsi="Times New Roman" w:cs="Times New Roman"/>
          <w:kern w:val="0"/>
          <w14:ligatures w14:val="none"/>
        </w:rPr>
        <w:t>Dukungan dan Peran Orang Tua dalam Pendidikan Anak</w:t>
      </w:r>
    </w:p>
    <w:p w14:paraId="1C2114D6" w14:textId="77777777" w:rsidR="00C72739" w:rsidRDefault="00C72739" w:rsidP="00C72739">
      <w:pPr>
        <w:pStyle w:val="DaftarParagraf"/>
        <w:spacing w:after="0" w:line="360" w:lineRule="auto"/>
        <w:ind w:left="1080" w:firstLine="360"/>
        <w:jc w:val="both"/>
        <w:rPr>
          <w:rFonts w:ascii="Times New Roman" w:eastAsia="Times New Roman" w:hAnsi="Times New Roman" w:cs="Times New Roman"/>
          <w:kern w:val="0"/>
          <w14:ligatures w14:val="none"/>
        </w:rPr>
      </w:pPr>
      <w:r w:rsidRPr="00C72739">
        <w:rPr>
          <w:rFonts w:ascii="Times New Roman" w:eastAsia="Times New Roman" w:hAnsi="Times New Roman" w:cs="Times New Roman"/>
          <w:kern w:val="0"/>
          <w14:ligatures w14:val="none"/>
        </w:rPr>
        <w:t>Walaupun dalam kondisi ekonomi yang terbatas, semangat orang tua nelayan dalam mendukung pendidikan anak tetap tinggi. Mereka terlibat langsung dalam pemantauan pendidikan anak, mulai dari memeriksa hasil rapor, mengingatkan anak mengerjakan tugas, hingga menghadiri rapat sekolah. Untuk anak-anak yang menempuh pendidikan di luar kota, para orang tua tetap menjaga komunikasi, baik melalui telepon maupun kunjungan saat libur.</w:t>
      </w:r>
    </w:p>
    <w:p w14:paraId="5F2B8495" w14:textId="77777777" w:rsidR="00C72739" w:rsidRDefault="00C72739" w:rsidP="00C72739">
      <w:pPr>
        <w:pStyle w:val="DaftarParagraf"/>
        <w:spacing w:after="0" w:line="360" w:lineRule="auto"/>
        <w:ind w:left="1080" w:firstLine="360"/>
        <w:jc w:val="both"/>
        <w:rPr>
          <w:rFonts w:ascii="Times New Roman" w:eastAsia="Times New Roman" w:hAnsi="Times New Roman" w:cs="Times New Roman"/>
          <w:kern w:val="0"/>
          <w14:ligatures w14:val="none"/>
        </w:rPr>
      </w:pPr>
      <w:r w:rsidRPr="00C72739">
        <w:rPr>
          <w:rFonts w:ascii="Times New Roman" w:eastAsia="Times New Roman" w:hAnsi="Times New Roman" w:cs="Times New Roman"/>
          <w:kern w:val="0"/>
          <w14:ligatures w14:val="none"/>
        </w:rPr>
        <w:t xml:space="preserve">Pilihan sekolah juga menunjukkan perencanaan yang matang. Umumnya, anak-anak nelayan disekolahkan di sekolah negeri yang biayanya lebih terjangkau. Bila tidak tersedia, barulah sekolah swasta atau berbasis agama menjadi alternatif. Hal ini menunjukkan adanya fleksibilitas dalam pengambilan keputusan pendidikan </w:t>
      </w:r>
      <w:r w:rsidRPr="00C72739">
        <w:rPr>
          <w:rFonts w:ascii="Times New Roman" w:eastAsia="Times New Roman" w:hAnsi="Times New Roman" w:cs="Times New Roman"/>
          <w:kern w:val="0"/>
          <w14:ligatures w14:val="none"/>
        </w:rPr>
        <w:lastRenderedPageBreak/>
        <w:t>berdasarkan kondisi keluarga. Dorongan untuk bersekolah tinggi tetap diberikan, bahkan jika anak-anak harus menempuh pendidikan jauh dari rumah.</w:t>
      </w:r>
    </w:p>
    <w:p w14:paraId="6C1E4E36" w14:textId="5B61BA40" w:rsidR="00C72739" w:rsidRPr="00C72739" w:rsidRDefault="00C72739" w:rsidP="00C72739">
      <w:pPr>
        <w:pStyle w:val="DaftarParagraf"/>
        <w:spacing w:after="0" w:line="360" w:lineRule="auto"/>
        <w:ind w:left="1080" w:firstLine="360"/>
        <w:jc w:val="both"/>
        <w:rPr>
          <w:rFonts w:ascii="Times New Roman" w:eastAsia="Times New Roman" w:hAnsi="Times New Roman" w:cs="Times New Roman"/>
          <w:b/>
          <w:bCs/>
          <w:kern w:val="0"/>
          <w14:ligatures w14:val="none"/>
        </w:rPr>
      </w:pPr>
      <w:r w:rsidRPr="00C72739">
        <w:rPr>
          <w:rFonts w:ascii="Times New Roman" w:eastAsia="Times New Roman" w:hAnsi="Times New Roman" w:cs="Times New Roman"/>
          <w:kern w:val="0"/>
          <w14:ligatures w14:val="none"/>
        </w:rPr>
        <w:t>Dalam hal peran gender, tidak ada perbedaan mencolok antara anak laki-laki dan perempuan dalam hal akses pendidikan. Semua anak diberikan kesempatan yang sama untuk bersekolah. Namun, terdapat kecenderungan anak laki-laki lebih cepat diajak untuk membantu pekerjaan orang tua, sedangkan anak perempuan lebih sering didorong untuk melanjutkan sekolah. Hal ini menunjukkan dinamika internal dalam keluarga nelayan dalam memprioritaskan pendidikan berdasarkan kebutuhan praktis dan kondisi sosial.</w:t>
      </w:r>
    </w:p>
    <w:p w14:paraId="6E1C54F6" w14:textId="4FF44AB7" w:rsidR="00C72739" w:rsidRDefault="00C72739" w:rsidP="00C72739">
      <w:pPr>
        <w:pStyle w:val="DaftarParagraf"/>
        <w:numPr>
          <w:ilvl w:val="0"/>
          <w:numId w:val="15"/>
        </w:numPr>
        <w:spacing w:after="0" w:line="360" w:lineRule="auto"/>
        <w:jc w:val="both"/>
        <w:rPr>
          <w:rFonts w:ascii="Times New Roman" w:eastAsia="Times New Roman" w:hAnsi="Times New Roman" w:cs="Times New Roman"/>
          <w:kern w:val="0"/>
          <w14:ligatures w14:val="none"/>
        </w:rPr>
      </w:pPr>
      <w:r w:rsidRPr="00C72739">
        <w:rPr>
          <w:rFonts w:ascii="Times New Roman" w:eastAsia="Times New Roman" w:hAnsi="Times New Roman" w:cs="Times New Roman"/>
          <w:kern w:val="0"/>
          <w14:ligatures w14:val="none"/>
        </w:rPr>
        <w:t>Bantuan Pemerintah, Tantangan Sosial, dan Harapan Masa Depan</w:t>
      </w:r>
    </w:p>
    <w:p w14:paraId="6EFDDDAF" w14:textId="77777777" w:rsidR="00C72739" w:rsidRDefault="00C72739" w:rsidP="00C72739">
      <w:pPr>
        <w:pStyle w:val="DaftarParagraf"/>
        <w:spacing w:after="0" w:line="360" w:lineRule="auto"/>
        <w:ind w:left="1080" w:firstLine="360"/>
        <w:jc w:val="both"/>
        <w:rPr>
          <w:rFonts w:ascii="Times New Roman" w:eastAsia="Times New Roman" w:hAnsi="Times New Roman" w:cs="Times New Roman"/>
          <w:kern w:val="0"/>
          <w14:ligatures w14:val="none"/>
        </w:rPr>
      </w:pPr>
      <w:r w:rsidRPr="00C72739">
        <w:rPr>
          <w:rFonts w:ascii="Times New Roman" w:eastAsia="Times New Roman" w:hAnsi="Times New Roman" w:cs="Times New Roman"/>
          <w:kern w:val="0"/>
          <w14:ligatures w14:val="none"/>
        </w:rPr>
        <w:t>Beberapa keluarga nelayan telah menerima bantuan dari pemerintah, seperti Kartu Indonesia Pintar (KIP) dan Program Keluarga Harapan (PKH), yang membantu meringankan beban biaya pendidikan. Meski begitu, program-program ini belum menjangkau seluruh keluarga nelayan secara merata dan belum menyentuh aspek kebutuhan secara menyeluruh, seperti fasilitas pendukung belajar atau transportasi pendidikan. Hal ini menunjukkan perlunya kebijakan yang lebih spesifik menyasar kelompok nelayan.</w:t>
      </w:r>
    </w:p>
    <w:p w14:paraId="5BE23592" w14:textId="77777777" w:rsidR="00C72739" w:rsidRDefault="00C72739" w:rsidP="00C72739">
      <w:pPr>
        <w:pStyle w:val="DaftarParagraf"/>
        <w:spacing w:after="0" w:line="360" w:lineRule="auto"/>
        <w:ind w:left="1080" w:firstLine="360"/>
        <w:jc w:val="both"/>
        <w:rPr>
          <w:rFonts w:ascii="Times New Roman" w:eastAsia="Times New Roman" w:hAnsi="Times New Roman" w:cs="Times New Roman"/>
          <w:kern w:val="0"/>
          <w14:ligatures w14:val="none"/>
        </w:rPr>
      </w:pPr>
      <w:r w:rsidRPr="00C72739">
        <w:rPr>
          <w:rFonts w:ascii="Times New Roman" w:eastAsia="Times New Roman" w:hAnsi="Times New Roman" w:cs="Times New Roman"/>
          <w:kern w:val="0"/>
          <w14:ligatures w14:val="none"/>
        </w:rPr>
        <w:t>Tantangan lain yang dihadapi adalah kurangnya figur inspiratif dari kalangan nelayan yang berhasil menempuh pendidikan tinggi. Anak-anak nelayan sering kali tidak memiliki panutan dari lingkungan sekitarnya yang menunjukkan bahwa kesuksesan melalui jalur pendidikan adalah mungkin. Akibatnya, motivasi belajar kadang terhambat karena kurangnya sosok teladan yang dekat dengan kehidupan mereka sehari-hari.</w:t>
      </w:r>
    </w:p>
    <w:p w14:paraId="5332D8EF" w14:textId="7962BC64" w:rsidR="00C72739" w:rsidRDefault="00C72739" w:rsidP="00C72739">
      <w:pPr>
        <w:pStyle w:val="DaftarParagraf"/>
        <w:spacing w:after="0" w:line="360" w:lineRule="auto"/>
        <w:ind w:left="1080" w:firstLine="360"/>
        <w:jc w:val="both"/>
        <w:rPr>
          <w:rFonts w:ascii="Times New Roman" w:eastAsia="Times New Roman" w:hAnsi="Times New Roman" w:cs="Times New Roman"/>
          <w:kern w:val="0"/>
          <w14:ligatures w14:val="none"/>
        </w:rPr>
      </w:pPr>
      <w:r w:rsidRPr="00C72739">
        <w:rPr>
          <w:rFonts w:ascii="Times New Roman" w:eastAsia="Times New Roman" w:hAnsi="Times New Roman" w:cs="Times New Roman"/>
          <w:kern w:val="0"/>
          <w14:ligatures w14:val="none"/>
        </w:rPr>
        <w:t>Meskipun demikian, tanda-tanda perubahan tetap terlihat. Generasi muda dari keluarga nelayan mulai menunjukkan semangat belajar yang tinggi. Orang tua juga semakin terbuka terhadap pilihan pendidikan anak di luar profesi tradisional sebagai nelayan. Harapan ini menjadi dasar untuk meningkatkan kualitas sumber daya manusia di wilayah pesisir, jika diiringi dengan dukungan program pendidikan yang inklusif, merata, dan berkelanjutan dari berbagai pihak.</w:t>
      </w:r>
    </w:p>
    <w:p w14:paraId="6EB567FB" w14:textId="19488A7F" w:rsidR="00674C93" w:rsidRPr="002805F2" w:rsidRDefault="00C72739" w:rsidP="002805F2">
      <w:pPr>
        <w:spacing w:after="0" w:line="360" w:lineRule="auto"/>
        <w:ind w:left="720" w:firstLine="720"/>
        <w:jc w:val="both"/>
        <w:rPr>
          <w:rFonts w:ascii="Times New Roman" w:eastAsia="Times New Roman" w:hAnsi="Times New Roman" w:cs="Times New Roman"/>
          <w:kern w:val="0"/>
          <w14:ligatures w14:val="none"/>
        </w:rPr>
      </w:pPr>
      <w:r w:rsidRPr="00C72739">
        <w:rPr>
          <w:rFonts w:ascii="Times New Roman" w:eastAsia="Times New Roman" w:hAnsi="Times New Roman" w:cs="Times New Roman"/>
          <w:kern w:val="0"/>
          <w14:ligatures w14:val="none"/>
        </w:rPr>
        <w:t xml:space="preserve">Tingkat pendidikan anak pada keluarga nelayan di Kelurahan Pasar Baru menunjukkan tren peningkatan, ditandai dengan bertambahnya jumlah anak yang mengenyam pendidikan hingga jenjang SMP, SMA, bahkan perguruan tinggi. Kesadaran </w:t>
      </w:r>
      <w:r w:rsidRPr="00C72739">
        <w:rPr>
          <w:rFonts w:ascii="Times New Roman" w:eastAsia="Times New Roman" w:hAnsi="Times New Roman" w:cs="Times New Roman"/>
          <w:kern w:val="0"/>
          <w14:ligatures w14:val="none"/>
        </w:rPr>
        <w:lastRenderedPageBreak/>
        <w:t>orang tua terhadap pentingnya pendidikan kian tumbuh, meskipun masih dibayangi oleh hambatan ekonomi, keterbatasan fasilitas, dan akses pendidikan yang sulit. Dukungan orang tua dalam bentuk pendampingan belajar, pemilihan sekolah yang terjangkau, serta keterlibatan dalam kegiatan sekolah menjadi faktor penguat. Di sisi lain, program bantuan pemerintah dan semangat generasi muda memberikan harapan bagi perbaikan kualitas pendidikan anak-anak nelayan di masa mendatang.</w:t>
      </w:r>
    </w:p>
    <w:p w14:paraId="05E48726" w14:textId="77777777" w:rsidR="00574D0E" w:rsidRDefault="00574D0E" w:rsidP="002805F2">
      <w:pPr>
        <w:pStyle w:val="NormalWeb"/>
        <w:numPr>
          <w:ilvl w:val="0"/>
          <w:numId w:val="13"/>
        </w:numPr>
        <w:spacing w:before="0" w:beforeAutospacing="0" w:after="240" w:afterAutospacing="0"/>
        <w:rPr>
          <w:rStyle w:val="Kuat"/>
          <w:b w:val="0"/>
          <w:bCs w:val="0"/>
        </w:rPr>
      </w:pPr>
      <w:r>
        <w:rPr>
          <w:rStyle w:val="Kuat"/>
          <w:rFonts w:eastAsiaTheme="majorEastAsia"/>
        </w:rPr>
        <w:t>Kendala Anak Nelayan dalam Menempuh Pendidikan</w:t>
      </w:r>
    </w:p>
    <w:p w14:paraId="6D3D4791" w14:textId="62EF7CCF" w:rsidR="00574D0E" w:rsidRPr="00574D0E" w:rsidRDefault="00574D0E" w:rsidP="00574D0E">
      <w:pPr>
        <w:pStyle w:val="NormalWeb"/>
        <w:numPr>
          <w:ilvl w:val="0"/>
          <w:numId w:val="16"/>
        </w:numPr>
        <w:spacing w:after="0" w:afterAutospacing="0" w:line="360" w:lineRule="auto"/>
        <w:jc w:val="both"/>
        <w:rPr>
          <w:b/>
          <w:bCs/>
        </w:rPr>
      </w:pPr>
      <w:r w:rsidRPr="00574D0E">
        <w:rPr>
          <w:rStyle w:val="Kuat"/>
          <w:rFonts w:eastAsiaTheme="majorEastAsia"/>
          <w:b w:val="0"/>
          <w:bCs w:val="0"/>
        </w:rPr>
        <w:t>Keterbatasan Ekonomi dan Dampaknya terhadap Akses Pendidikan</w:t>
      </w:r>
      <w:r w:rsidRPr="00574D0E">
        <w:rPr>
          <w:b/>
          <w:bCs/>
        </w:rPr>
        <w:t xml:space="preserve"> </w:t>
      </w:r>
    </w:p>
    <w:p w14:paraId="55DE67E6" w14:textId="77777777" w:rsidR="00574D0E" w:rsidRDefault="00574D0E" w:rsidP="00574D0E">
      <w:pPr>
        <w:pStyle w:val="NormalWeb"/>
        <w:spacing w:before="0" w:beforeAutospacing="0" w:after="0" w:afterAutospacing="0" w:line="360" w:lineRule="auto"/>
        <w:ind w:left="1080" w:firstLine="360"/>
        <w:jc w:val="both"/>
      </w:pPr>
      <w:r>
        <w:t>Kondisi ekonomi menjadi kendala utama yang dialami oleh keluarga nelayan dalam mendukung pendidikan anak-anak mereka. Penghasilan sebagai nelayan sangat tidak menentu dan tergantung pada hasil tangkapan laut yang dipengaruhi oleh musim, cuaca, dan kondisi alam. Saat hasil tangkapan menurun atau ketika cuaca tidak memungkinkan untuk melaut, maka pendapatan keluarga turut berkurang drastis. Akibatnya, pemenuhan kebutuhan pendidikan seperti pembayaran iuran sekolah, pembelian buku, seragam, dan perlengkapan belajar menjadi beban yang berat.</w:t>
      </w:r>
    </w:p>
    <w:p w14:paraId="3AAC4B7A" w14:textId="77777777" w:rsidR="00574D0E" w:rsidRDefault="00574D0E" w:rsidP="007F54C6">
      <w:pPr>
        <w:pStyle w:val="NormalWeb"/>
        <w:spacing w:before="240" w:beforeAutospacing="0" w:after="0" w:afterAutospacing="0" w:line="360" w:lineRule="auto"/>
        <w:ind w:left="1080" w:firstLine="360"/>
        <w:jc w:val="both"/>
      </w:pPr>
      <w:r>
        <w:t>Sebagian orang tua berusaha mengatasi kendala ekonomi ini dengan mencari pekerjaan tambahan seperti menjual kue, bekerja serabutan, atau meminjam uang demi mencukupi biaya pendidikan anak-anak. Mereka juga menerapkan sistem menabung dan mencicil dari jauh hari untuk pengeluaran sekolah. Namun, tidak semua keluarga memiliki kemampuan atau akses untuk melakukan strategi tersebut secara konsisten. Dalam kondisi ekonomi yang terpuruk, pendidikan anak sering kali harus dikorbankan dan tidak menjadi prioritas utama dalam rumah tangga.</w:t>
      </w:r>
    </w:p>
    <w:p w14:paraId="29ADE409" w14:textId="0155FD54" w:rsidR="00574D0E" w:rsidRDefault="00574D0E" w:rsidP="007F54C6">
      <w:pPr>
        <w:pStyle w:val="NormalWeb"/>
        <w:spacing w:before="0" w:beforeAutospacing="0" w:after="240" w:afterAutospacing="0" w:line="360" w:lineRule="auto"/>
        <w:ind w:left="1080" w:firstLine="360"/>
        <w:jc w:val="both"/>
      </w:pPr>
      <w:r>
        <w:t xml:space="preserve">Situasi ini sejalan dengan teori kebutuhan dasar Abraham Maslow dalam buku </w:t>
      </w:r>
      <w:r>
        <w:rPr>
          <w:rStyle w:val="ReferensiCatatanKaki"/>
        </w:rPr>
        <w:fldChar w:fldCharType="begin" w:fldLock="1"/>
      </w:r>
      <w:r w:rsidR="009B6943">
        <w:instrText>ADDIN CSL_CITATION {"citationItems":[{"id":"ITEM-1","itemData":{"author":[{"dropping-particle":"","family":"Isrofah","given":"","non-dropping-particle":"","parse-names":false,"suffix":""},{"dropping-particle":"","family":"Rufina","given":"Hurai","non-dropping-particle":"","parse-names":false,"suffix":""},{"dropping-particle":"","family":"Masroni","given":"","non-dropping-particle":"","parse-names":false,"suffix":""},{"dropping-particle":"","family":"Ketut","given":"Sujati Ni","non-dropping-particle":"","parse-names":false,"suffix":""},{"dropping-particle":"","family":"Ratih","given":"Widyastuti Neng","non-dropping-particle":"","parse-names":false,"suffix":""}],"id":"ITEM-1","issued":{"date-parts":[["2024"]]},"publisher":"Sonpedia Publishing","publisher-place":"Jambi","title":"Buku Ajar Asuhan Keperawatan Pemenuhan Kebutuhan Dasar","type":"book"},"uris":["http://www.mendeley.com/documents/?uuid=9f624887-b7c4-45bb-9994-a7be36d0df58"]}],"mendeley":{"formattedCitation":"(Isrofah et al., 2024)","plainTextFormattedCitation":"(Isrofah et al., 2024)","previouslyFormattedCitation":"(Isrofah et al., 2024)"},"properties":{"noteIndex":0},"schema":"https://github.com/citation-style-language/schema/raw/master/csl-citation.json"}</w:instrText>
      </w:r>
      <w:r>
        <w:rPr>
          <w:rStyle w:val="ReferensiCatatanKaki"/>
        </w:rPr>
        <w:fldChar w:fldCharType="separate"/>
      </w:r>
      <w:r w:rsidRPr="00574D0E">
        <w:rPr>
          <w:noProof/>
        </w:rPr>
        <w:t>(Isrofah et al., 2024)</w:t>
      </w:r>
      <w:r>
        <w:rPr>
          <w:rStyle w:val="ReferensiCatatanKaki"/>
        </w:rPr>
        <w:fldChar w:fldCharType="end"/>
      </w:r>
      <w:r>
        <w:t>, yang menyatakan bahwa kebutuhan fisiologis dan rasa aman termasuk keamanan ekonomi harus terpenuhi sebelum seseorang dapat mencapai aktualisasi diri, termasuk dalam hal belajar. Jika kebutuhan dasar belum tercukupi, maka proses pendidikan menjadi kurang optimal. Anak-anak dari keluarga nelayan sering kali menghadapi dilema antara bertahan secara ekonomi atau melanjutkan pendidikan yang membutuhkan biaya dan dukungan emosional.</w:t>
      </w:r>
    </w:p>
    <w:p w14:paraId="3551C026" w14:textId="77777777" w:rsidR="00574D0E" w:rsidRDefault="00574D0E" w:rsidP="002805F2">
      <w:pPr>
        <w:pStyle w:val="NormalWeb"/>
        <w:numPr>
          <w:ilvl w:val="0"/>
          <w:numId w:val="16"/>
        </w:numPr>
        <w:spacing w:before="0" w:beforeAutospacing="0" w:after="0" w:afterAutospacing="0" w:line="360" w:lineRule="auto"/>
        <w:jc w:val="both"/>
      </w:pPr>
      <w:r w:rsidRPr="00574D0E">
        <w:rPr>
          <w:rStyle w:val="Kuat"/>
          <w:rFonts w:eastAsiaTheme="majorEastAsia"/>
          <w:b w:val="0"/>
          <w:bCs w:val="0"/>
        </w:rPr>
        <w:t>Lingkungan Sosial, Akses Transportasi, dan Sarana Belajar yang Terbatas</w:t>
      </w:r>
    </w:p>
    <w:p w14:paraId="2B076F98" w14:textId="77777777" w:rsidR="00574D0E" w:rsidRDefault="00574D0E" w:rsidP="00574D0E">
      <w:pPr>
        <w:pStyle w:val="NormalWeb"/>
        <w:spacing w:before="0" w:beforeAutospacing="0" w:after="0" w:afterAutospacing="0" w:line="360" w:lineRule="auto"/>
        <w:ind w:left="1080" w:firstLine="360"/>
        <w:jc w:val="both"/>
      </w:pPr>
      <w:r>
        <w:lastRenderedPageBreak/>
        <w:t xml:space="preserve"> Lingkungan tempat tinggal anak-anak nelayan kerap kali memberikan pengaruh negatif terhadap semangat dan motivasi belajar mereka. Dalam wawancara, ditemukan bahwa banyak anak tinggal di lingkungan yang kurang kondusif, cenderung permisif terhadap kenakalan remaja, dan minim pengawasan ketika orang tua melaut. Hal ini menyebabkan anak-anak lebih mudah terpengaruh oleh teman sebaya yang tidak memiliki minat belajar, sehingga semangat mereka untuk bersekolah menurun. Kondisi ini diperparah oleh rendahnya latar belakang pendidikan orang tua, yang membuat mereka kesulitan dalam mendampingi anak-anak belajar secara maksimal.</w:t>
      </w:r>
    </w:p>
    <w:p w14:paraId="4D01F69E" w14:textId="77777777" w:rsidR="00574D0E" w:rsidRDefault="00574D0E" w:rsidP="00574D0E">
      <w:pPr>
        <w:pStyle w:val="NormalWeb"/>
        <w:spacing w:before="0" w:beforeAutospacing="0" w:after="0" w:afterAutospacing="0" w:line="360" w:lineRule="auto"/>
        <w:ind w:left="1080" w:firstLine="360"/>
        <w:jc w:val="both"/>
      </w:pPr>
      <w:r>
        <w:t>Selain faktor lingkungan, akses transportasi juga menjadi kendala besar, terutama bagi anak-anak yang tinggal di ujung kampung atau wilayah terpencil. Mereka harus menempuh perjalanan jauh untuk mencapai sekolah, bahkan ada yang menggunakan perahu atau berjalan kaki cukup jauh. Ketika cuaca buruk seperti hujan atau banjir, anak-anak terpaksa tidak masuk sekolah. Walaupun akses ke tingkat SD dan SMP relatif tersedia, akses ke SMA atau sederajat sangat terbatas karena letaknya jauh di pusat kota. Kondisi geografis ini menjadi tantangan serius dalam menjamin keberlanjutan pendidikan anak-anak nelayan.</w:t>
      </w:r>
    </w:p>
    <w:p w14:paraId="2333FCAD" w14:textId="47821E55" w:rsidR="002250DA" w:rsidRDefault="00574D0E" w:rsidP="002805F2">
      <w:pPr>
        <w:pStyle w:val="NormalWeb"/>
        <w:spacing w:before="0" w:beforeAutospacing="0" w:line="360" w:lineRule="auto"/>
        <w:ind w:left="1080" w:firstLine="360"/>
        <w:jc w:val="both"/>
      </w:pPr>
      <w:r>
        <w:t>Keterbatasan sarana belajar juga menjadi faktor yang memperlemah motivasi anak-anak untuk terus bersekolah. Banyak dari mereka menggunakan perlengkapan belajar yang seadanya, seperti buku dan seragam bekas. Hal ini menimbulkan rasa minder ketika dibandingkan dengan teman-teman lain yang lebih mampu. Ketimpangan dalam pemenuhan sarana belajar ini turut memperlemah kepercayaan diri mereka di sekolah dan berdampak pada kualitas hasil belajar yang dicapai</w:t>
      </w:r>
      <w:r w:rsidR="002805F2">
        <w:t>.</w:t>
      </w:r>
    </w:p>
    <w:p w14:paraId="59D98A3D" w14:textId="77777777" w:rsidR="00574D0E" w:rsidRPr="002805F2" w:rsidRDefault="00574D0E" w:rsidP="002805F2">
      <w:pPr>
        <w:pStyle w:val="NormalWeb"/>
        <w:numPr>
          <w:ilvl w:val="0"/>
          <w:numId w:val="16"/>
        </w:numPr>
        <w:spacing w:before="240" w:beforeAutospacing="0" w:after="0" w:afterAutospacing="0" w:line="360" w:lineRule="auto"/>
        <w:jc w:val="both"/>
        <w:rPr>
          <w:b/>
          <w:bCs/>
        </w:rPr>
      </w:pPr>
      <w:r w:rsidRPr="002805F2">
        <w:rPr>
          <w:rStyle w:val="Kuat"/>
          <w:rFonts w:eastAsiaTheme="majorEastAsia"/>
          <w:b w:val="0"/>
          <w:bCs w:val="0"/>
        </w:rPr>
        <w:t xml:space="preserve"> Kurangnya Dukungan Psikologis dan Keterbatasan Peran Komunitas</w:t>
      </w:r>
      <w:r w:rsidRPr="002805F2">
        <w:rPr>
          <w:b/>
          <w:bCs/>
        </w:rPr>
        <w:t xml:space="preserve"> </w:t>
      </w:r>
    </w:p>
    <w:p w14:paraId="347F8ADB" w14:textId="77777777" w:rsidR="00574D0E" w:rsidRDefault="00574D0E" w:rsidP="00574D0E">
      <w:pPr>
        <w:pStyle w:val="NormalWeb"/>
        <w:spacing w:before="0" w:beforeAutospacing="0" w:after="0" w:afterAutospacing="0" w:line="360" w:lineRule="auto"/>
        <w:ind w:left="1080" w:firstLine="360"/>
        <w:jc w:val="both"/>
      </w:pPr>
      <w:r>
        <w:t>Aspek psikologis juga menjadi tantangan yang dihadapi anak-anak dari keluarga nelayan. Beberapa anak merasa minder atau malu terhadap profesi orang tuanya yang hanya sebagai nelayan, terutama ketika mereka berada di lingkungan sosial yang menilai pekerjaan tersebut secara rendah. Meskipun saat ini sudah ada upaya dari sekolah dalam menanamkan nilai kesetaraan, namun stigma sosial masih cukup kuat dan bisa memengaruhi rasa percaya diri anak-anak dalam mengikuti pendidikan.</w:t>
      </w:r>
    </w:p>
    <w:p w14:paraId="3992F2DE" w14:textId="77777777" w:rsidR="00574D0E" w:rsidRDefault="00574D0E" w:rsidP="00574D0E">
      <w:pPr>
        <w:pStyle w:val="NormalWeb"/>
        <w:spacing w:before="0" w:beforeAutospacing="0" w:after="0" w:afterAutospacing="0" w:line="360" w:lineRule="auto"/>
        <w:ind w:left="1080" w:firstLine="360"/>
        <w:jc w:val="both"/>
      </w:pPr>
      <w:r>
        <w:t xml:space="preserve">Motivasi belajar anak-anak juga tidak selalu stabil. Sebagian besar anak menunjukkan kurangnya antusiasme dalam mengikuti pelajaran, terutama pada mata pelajaran yang dianggap sulit seperti Matematika atau IPA. Lingkungan pergaulan </w:t>
      </w:r>
      <w:r>
        <w:lastRenderedPageBreak/>
        <w:t>menjadi faktor eksternal yang memperkuat sikap ini, karena anak-anak mudah terpengaruh oleh teman sebaya yang kurang memiliki semangat belajar. Orang tua menyadari hal ini dan berusaha menasihati anak-anak mereka agar memilih lingkungan pergaulan yang baik, tetapi hasilnya tidak selalu efektif tanpa dukungan dari lingkungan dan pihak sekolah.</w:t>
      </w:r>
    </w:p>
    <w:p w14:paraId="309BC6CA" w14:textId="0AE6C7FF" w:rsidR="00C35750" w:rsidRDefault="00574D0E" w:rsidP="009B6943">
      <w:pPr>
        <w:pStyle w:val="NormalWeb"/>
        <w:spacing w:before="0" w:beforeAutospacing="0" w:after="0" w:afterAutospacing="0" w:line="360" w:lineRule="auto"/>
        <w:ind w:left="1080" w:firstLine="360"/>
        <w:jc w:val="both"/>
      </w:pPr>
      <w:r>
        <w:t xml:space="preserve">Dari sisi dukungan masyarakat, ditemukan bahwa peran komunitas dalam mendukung pendidikan anak-anak nelayan belum merata. Meskipun ada beberapa praktik gotong royong seperti berbagi buku bekas atau bantuan seragam, namun secara umum masyarakat masih memandang pendidikan sebagai urusan pribadi keluarga. Minimnya keterlibatan masyarakat ini mengindikasikan lemahnya peran kolektif dalam menciptakan ekosistem pendidikan yang mendukung. Menurut teori ekologi perkembangan dari Bronfenbrenner </w:t>
      </w:r>
      <w:r w:rsidR="009B6943">
        <w:fldChar w:fldCharType="begin" w:fldLock="1"/>
      </w:r>
      <w:r w:rsidR="00252B5A">
        <w:instrText>ADDIN CSL_CITATION {"citationItems":[{"id":"ITEM-1","itemData":{"author":[{"dropping-particle":"","family":"J","given":"Salkind Neil","non-dropping-particle":"","parse-names":false,"suffix":""}],"id":"ITEM-1","issued":{"date-parts":[["2019"]]},"publisher":"Nusa Media","publisher-place":"Bandung","title":"Teori-Teori Perkembangan Manusia, Sejarah Kemunculan, Konsepsi Dasar, dan Contoh Aplikasi","type":"book"},"uris":["http://www.mendeley.com/documents/?uuid=dc90e940-c8c6-4716-b6b9-d99c8ec56c97"]}],"mendeley":{"formattedCitation":"(J, 2019)","plainTextFormattedCitation":"(J, 2019)","previouslyFormattedCitation":"(J, 2019)"},"properties":{"noteIndex":0},"schema":"https://github.com/citation-style-language/schema/raw/master/csl-citation.json"}</w:instrText>
      </w:r>
      <w:r w:rsidR="009B6943">
        <w:fldChar w:fldCharType="separate"/>
      </w:r>
      <w:r w:rsidR="009B6943" w:rsidRPr="009B6943">
        <w:rPr>
          <w:noProof/>
        </w:rPr>
        <w:t>(J, 2019)</w:t>
      </w:r>
      <w:r w:rsidR="009B6943">
        <w:fldChar w:fldCharType="end"/>
      </w:r>
      <w:r>
        <w:t>, keterlibatan keluarga, sekolah, dan masyarakat merupakan ekosistem penting yang mempengaruhi keberhasilan pendidikan anak.</w:t>
      </w:r>
    </w:p>
    <w:p w14:paraId="3133A7A9" w14:textId="19CCBA2D" w:rsidR="009B6943" w:rsidRPr="009B6943" w:rsidRDefault="009B6943" w:rsidP="009B6943">
      <w:pPr>
        <w:pStyle w:val="NormalWeb"/>
        <w:spacing w:before="0" w:beforeAutospacing="0" w:line="360" w:lineRule="auto"/>
        <w:ind w:left="1080" w:firstLine="360"/>
        <w:jc w:val="both"/>
      </w:pPr>
      <w:r w:rsidRPr="009B6943">
        <w:t>Anak-anak dari keluarga nelayan di Desa Pasar Baru menghadapi beragam kendala dalam menempuh pendidikan, mulai dari keterbatasan ekonomi yang membuat biaya pendidikan sulit terpenuhi, lingkungan sosial yang kurang mendukung, akses transportasi yang terbatas, hingga minimnya sarana belajar dan dukungan psikologis. Ketidakstabilan pendapatan orang tua sebagai nelayan menyebabkan pendidikan anak kerap dikorbankan, sementara lingkungan sekitar dan kurangnya peran aktif masyarakat juga memperlemah motivasi belajar anak. Kondisi ini menunjukkan pentingnya pemenuhan kebutuhan dasar (Maslow) dan dukungan lintas lingkungan (Bronfenbrenner) untuk menciptakan ekosistem pendidikan yang inklusif dan berkelanjutan bagi anak-anak nelayan.</w:t>
      </w:r>
    </w:p>
    <w:p w14:paraId="351B2D09" w14:textId="77777777" w:rsidR="00A65E0D" w:rsidRDefault="00C35750" w:rsidP="00A65E0D">
      <w:pPr>
        <w:pStyle w:val="DaftarParagraf"/>
        <w:numPr>
          <w:ilvl w:val="0"/>
          <w:numId w:val="13"/>
        </w:numPr>
        <w:spacing w:after="0" w:line="360" w:lineRule="auto"/>
        <w:jc w:val="both"/>
        <w:rPr>
          <w:rFonts w:asciiTheme="majorBidi" w:eastAsia="Times New Roman" w:hAnsiTheme="majorBidi" w:cstheme="majorBidi"/>
          <w:b/>
          <w:bCs/>
          <w:kern w:val="0"/>
          <w14:ligatures w14:val="none"/>
        </w:rPr>
      </w:pPr>
      <w:r w:rsidRPr="00C35750">
        <w:rPr>
          <w:rFonts w:asciiTheme="majorBidi" w:eastAsia="Times New Roman" w:hAnsiTheme="majorBidi" w:cstheme="majorBidi"/>
          <w:b/>
          <w:bCs/>
          <w:kern w:val="0"/>
          <w14:ligatures w14:val="none"/>
        </w:rPr>
        <w:t>Strategi Keluarga Nelayan di Pasar Baru dalam Mendukung Pendidikan Anak</w:t>
      </w:r>
    </w:p>
    <w:p w14:paraId="1ACAB156" w14:textId="77777777" w:rsidR="00A65E0D" w:rsidRDefault="00A65E0D" w:rsidP="00A65E0D">
      <w:pPr>
        <w:pStyle w:val="DaftarParagraf"/>
        <w:spacing w:after="0" w:line="360" w:lineRule="auto"/>
        <w:ind w:firstLine="720"/>
        <w:jc w:val="both"/>
        <w:rPr>
          <w:rFonts w:ascii="Times New Roman" w:eastAsia="Times New Roman" w:hAnsi="Times New Roman" w:cs="Times New Roman"/>
          <w:kern w:val="0"/>
          <w14:ligatures w14:val="none"/>
        </w:rPr>
      </w:pPr>
      <w:r w:rsidRPr="00A65E0D">
        <w:rPr>
          <w:rFonts w:ascii="Times New Roman" w:eastAsia="Times New Roman" w:hAnsi="Times New Roman" w:cs="Times New Roman"/>
          <w:kern w:val="0"/>
          <w14:ligatures w14:val="none"/>
        </w:rPr>
        <w:t>Keluarga nelayan di Desa Pasar Baru menunjukkan berbagai strategi dalam mendukung pendidikan anak-anak mereka, meskipun dihadapkan pada keterbatasan ekonomi, waktu, dan fasilitas. Strategi-strategi ini mencerminkan adanya kesadaran, semangat, serta komitmen tinggi dari para orang tua untuk tetap memberikan kesempatan pendidikan yang layak sebagai bekal masa depan anak yang lebih baik. Berdasarkan hasil wawancara dengan informan utama dan pendukung, strategi tersebut dapat dikategorikan ke dalam beberapa sub-strategi sebagai berikut:</w:t>
      </w:r>
    </w:p>
    <w:p w14:paraId="0B236C0E" w14:textId="77777777" w:rsidR="009B6943" w:rsidRPr="009B6943" w:rsidRDefault="00A65E0D" w:rsidP="009B6943">
      <w:pPr>
        <w:pStyle w:val="DaftarParagraf"/>
        <w:numPr>
          <w:ilvl w:val="0"/>
          <w:numId w:val="14"/>
        </w:numPr>
        <w:spacing w:after="0" w:line="360" w:lineRule="auto"/>
        <w:jc w:val="both"/>
        <w:rPr>
          <w:rFonts w:asciiTheme="majorBidi" w:eastAsia="Times New Roman" w:hAnsiTheme="majorBidi" w:cstheme="majorBidi"/>
          <w:kern w:val="0"/>
          <w14:ligatures w14:val="none"/>
        </w:rPr>
      </w:pPr>
      <w:r w:rsidRPr="00A65E0D">
        <w:rPr>
          <w:rFonts w:ascii="Times New Roman" w:eastAsia="Times New Roman" w:hAnsi="Times New Roman" w:cs="Times New Roman"/>
          <w:b/>
          <w:bCs/>
          <w:kern w:val="0"/>
          <w14:ligatures w14:val="none"/>
        </w:rPr>
        <w:lastRenderedPageBreak/>
        <w:t xml:space="preserve"> </w:t>
      </w:r>
      <w:r w:rsidRPr="00A65E0D">
        <w:rPr>
          <w:rFonts w:ascii="Times New Roman" w:eastAsia="Times New Roman" w:hAnsi="Times New Roman" w:cs="Times New Roman"/>
          <w:kern w:val="0"/>
          <w14:ligatures w14:val="none"/>
        </w:rPr>
        <w:t>Strategi Pengelolaan Ekonomi Keluarga</w:t>
      </w:r>
    </w:p>
    <w:p w14:paraId="60C8BD88" w14:textId="77777777" w:rsidR="009B6943" w:rsidRDefault="00A65E0D" w:rsidP="009B6943">
      <w:pPr>
        <w:pStyle w:val="DaftarParagraf"/>
        <w:spacing w:after="0" w:line="360" w:lineRule="auto"/>
        <w:ind w:left="1170" w:firstLine="270"/>
        <w:jc w:val="both"/>
        <w:rPr>
          <w:rFonts w:ascii="Times New Roman" w:eastAsia="Times New Roman" w:hAnsi="Times New Roman" w:cs="Times New Roman"/>
          <w:kern w:val="0"/>
          <w14:ligatures w14:val="none"/>
        </w:rPr>
      </w:pPr>
      <w:r w:rsidRPr="009B6943">
        <w:rPr>
          <w:rFonts w:ascii="Times New Roman" w:eastAsia="Times New Roman" w:hAnsi="Times New Roman" w:cs="Times New Roman"/>
          <w:kern w:val="0"/>
          <w14:ligatures w14:val="none"/>
        </w:rPr>
        <w:t>Keterbatasan ekonomi menjadi tantangan utama bagi keluarga nelayan. Untuk mengatasi hal ini, para orang tua melakukan pengelolaan keuangan secara hemat dan terencana. Sebagian kecil dari penghasilan mereka baik dari hasil melaut, berdagang kecil-kecilan, maupun pekerjaan tambahan lainnya disisihkan untuk membiayai kebutuhan pendidikan anak seperti membayar SPP, membeli buku, seragam, dan perlengkapan sekolah lainnya. Dalam beberapa kasus, orang tua menyekolahkan anak di sekolah negeri yang tidak memungut biaya, atau membeli seragam bekas demi menghemat pengeluaran.</w:t>
      </w:r>
    </w:p>
    <w:p w14:paraId="5DCFB168" w14:textId="0B29E1D1" w:rsidR="00A65E0D" w:rsidRPr="009B6943" w:rsidRDefault="00A65E0D" w:rsidP="009B6943">
      <w:pPr>
        <w:pStyle w:val="DaftarParagraf"/>
        <w:spacing w:after="0" w:line="360" w:lineRule="auto"/>
        <w:ind w:left="1170" w:firstLine="270"/>
        <w:jc w:val="both"/>
        <w:rPr>
          <w:rFonts w:asciiTheme="majorBidi" w:eastAsia="Times New Roman" w:hAnsiTheme="majorBidi" w:cstheme="majorBidi"/>
          <w:kern w:val="0"/>
          <w14:ligatures w14:val="none"/>
        </w:rPr>
      </w:pPr>
      <w:r w:rsidRPr="009B6943">
        <w:rPr>
          <w:rFonts w:ascii="Times New Roman" w:eastAsia="Times New Roman" w:hAnsi="Times New Roman" w:cs="Times New Roman"/>
          <w:kern w:val="0"/>
          <w14:ligatures w14:val="none"/>
        </w:rPr>
        <w:t>Beberapa keluarga juga memanfaatkan program bantuan pemerintah seperti Kartu Indonesia Pintar (KIP) atau bantuan perlengkapan sekolah dari sekolah. Ada pula yang memilih meminjam uang kepada keluarga atau menabung secara bertahap untuk keperluan pendidikan. Strategi ini menunjukkan adanya prioritas tinggi terhadap pendidikan meskipun dalam kondisi serba terbatas.</w:t>
      </w:r>
    </w:p>
    <w:p w14:paraId="64C233A6" w14:textId="77777777" w:rsidR="002805F2" w:rsidRPr="002805F2" w:rsidRDefault="00A65E0D" w:rsidP="002805F2">
      <w:pPr>
        <w:pStyle w:val="DaftarParagraf"/>
        <w:numPr>
          <w:ilvl w:val="0"/>
          <w:numId w:val="14"/>
        </w:numPr>
        <w:spacing w:after="0" w:line="360" w:lineRule="auto"/>
        <w:jc w:val="both"/>
        <w:rPr>
          <w:rFonts w:asciiTheme="majorBidi" w:eastAsia="Times New Roman" w:hAnsiTheme="majorBidi" w:cstheme="majorBidi"/>
          <w:kern w:val="0"/>
          <w14:ligatures w14:val="none"/>
        </w:rPr>
      </w:pPr>
      <w:r w:rsidRPr="00A65E0D">
        <w:rPr>
          <w:rFonts w:ascii="Times New Roman" w:eastAsia="Times New Roman" w:hAnsi="Times New Roman" w:cs="Times New Roman"/>
          <w:kern w:val="0"/>
          <w14:ligatures w14:val="none"/>
        </w:rPr>
        <w:t>Strategi Motivasi dan Dukungan Emosional</w:t>
      </w:r>
    </w:p>
    <w:p w14:paraId="63370754" w14:textId="77777777" w:rsidR="002805F2" w:rsidRPr="002805F2" w:rsidRDefault="002805F2" w:rsidP="002805F2">
      <w:pPr>
        <w:pStyle w:val="DaftarParagraf"/>
        <w:spacing w:after="0" w:line="360" w:lineRule="auto"/>
        <w:ind w:left="1170" w:firstLine="270"/>
        <w:jc w:val="both"/>
        <w:rPr>
          <w:rFonts w:asciiTheme="majorBidi" w:hAnsiTheme="majorBidi" w:cstheme="majorBidi"/>
        </w:rPr>
      </w:pPr>
      <w:r w:rsidRPr="002805F2">
        <w:rPr>
          <w:rFonts w:asciiTheme="majorBidi" w:hAnsiTheme="majorBidi" w:cstheme="majorBidi"/>
        </w:rPr>
        <w:t xml:space="preserve">Selain dukungan materi, motivasi emosional dari orang tua menjadi kunci penting dalam menjaga semangat belajar anak. Para orang tua sering kali memberikan nasihat secara langsung maupun dalam suasana santai di rumah, seperti pesan yang berbunyi, </w:t>
      </w:r>
      <w:r w:rsidRPr="002805F2">
        <w:rPr>
          <w:rStyle w:val="Penekanan"/>
          <w:rFonts w:asciiTheme="majorBidi" w:eastAsiaTheme="majorEastAsia" w:hAnsiTheme="majorBidi" w:cstheme="majorBidi"/>
        </w:rPr>
        <w:t>“belajarlah yang rajin supaya hidupmu lebih baik dari orang tuamu”</w:t>
      </w:r>
      <w:r w:rsidRPr="002805F2">
        <w:rPr>
          <w:rFonts w:asciiTheme="majorBidi" w:hAnsiTheme="majorBidi" w:cstheme="majorBidi"/>
        </w:rPr>
        <w:t xml:space="preserve"> atau </w:t>
      </w:r>
      <w:r w:rsidRPr="002805F2">
        <w:rPr>
          <w:rStyle w:val="Penekanan"/>
          <w:rFonts w:asciiTheme="majorBidi" w:eastAsiaTheme="majorEastAsia" w:hAnsiTheme="majorBidi" w:cstheme="majorBidi"/>
        </w:rPr>
        <w:t>“angkatlah batang tarandam”</w:t>
      </w:r>
      <w:r w:rsidRPr="002805F2">
        <w:rPr>
          <w:rFonts w:asciiTheme="majorBidi" w:hAnsiTheme="majorBidi" w:cstheme="majorBidi"/>
        </w:rPr>
        <w:t>, yang bermakna bahwa anak-anak diharapkan mampu bangkit dan memperbaiki keadaan keluarga mereka di masa depan. Nasihat-nasihat ini menjadi pengingat bahwa perjuangan orang tua di masa lalu tidak ingin diwariskan kepada anak-anak mereka.</w:t>
      </w:r>
    </w:p>
    <w:p w14:paraId="128BB23C" w14:textId="77777777" w:rsidR="002805F2" w:rsidRPr="002805F2" w:rsidRDefault="002805F2" w:rsidP="002805F2">
      <w:pPr>
        <w:pStyle w:val="DaftarParagraf"/>
        <w:spacing w:after="0" w:line="360" w:lineRule="auto"/>
        <w:ind w:left="1170" w:firstLine="270"/>
        <w:jc w:val="both"/>
        <w:rPr>
          <w:rFonts w:asciiTheme="majorBidi" w:hAnsiTheme="majorBidi" w:cstheme="majorBidi"/>
        </w:rPr>
      </w:pPr>
      <w:r w:rsidRPr="002805F2">
        <w:rPr>
          <w:rFonts w:asciiTheme="majorBidi" w:hAnsiTheme="majorBidi" w:cstheme="majorBidi"/>
        </w:rPr>
        <w:t xml:space="preserve">Beberapa orang tua juga menekankan bahwa nasib anak-anak harus berbeda dan lebih baik dari nasib mereka sendiri. Kalimat seperti </w:t>
      </w:r>
      <w:r w:rsidRPr="002805F2">
        <w:rPr>
          <w:rStyle w:val="Penekanan"/>
          <w:rFonts w:asciiTheme="majorBidi" w:hAnsiTheme="majorBidi" w:cstheme="majorBidi"/>
        </w:rPr>
        <w:t>“kalau kami dulu susah, kami tidak ingin anak-anak kami juga susah”</w:t>
      </w:r>
      <w:r w:rsidRPr="002805F2">
        <w:rPr>
          <w:rFonts w:asciiTheme="majorBidi" w:hAnsiTheme="majorBidi" w:cstheme="majorBidi"/>
        </w:rPr>
        <w:t xml:space="preserve"> sering diucapkan sebagai bentuk harapan dan dorongan moral. Dalam beberapa kasus, orang tua memberikan penghargaan kecil kepada anak yang meraih prestasi, seperti makanan kesukaan, sepeda, atau ajakan jalan-jalan. Hadiah sederhana ini menjadi bentuk apresiasi dan motivasi agar anak terus semangat dalam belajar.</w:t>
      </w:r>
    </w:p>
    <w:p w14:paraId="2807A285" w14:textId="75EFB40A" w:rsidR="002805F2" w:rsidRPr="002805F2" w:rsidRDefault="002805F2" w:rsidP="002805F2">
      <w:pPr>
        <w:pStyle w:val="DaftarParagraf"/>
        <w:spacing w:after="0" w:line="360" w:lineRule="auto"/>
        <w:ind w:left="1170" w:firstLine="270"/>
        <w:jc w:val="both"/>
        <w:rPr>
          <w:rFonts w:asciiTheme="majorBidi" w:eastAsia="Times New Roman" w:hAnsiTheme="majorBidi" w:cstheme="majorBidi"/>
          <w:kern w:val="0"/>
          <w14:ligatures w14:val="none"/>
        </w:rPr>
      </w:pPr>
      <w:r w:rsidRPr="002805F2">
        <w:rPr>
          <w:rFonts w:asciiTheme="majorBidi" w:hAnsiTheme="majorBidi" w:cstheme="majorBidi"/>
        </w:rPr>
        <w:t>Meskipun banyak orang tua memiliki latar belakang pendidikan rendah, mereka tetap berusaha terlibat secara emosional dalam proses pendidikan anak. Dorongan moral, perhatian, dan keinginan kuat agar anak-anak memiliki kehidupan yang lebih baik menjadi energi utama dalam membangun semangat belajar. Strategi ini memperkuat hubungan emosional dalam keluarga serta menumbuhkan kesadaran anak-anak akan pentingnya pendidikan sebagai jalan keluar dari kesulitan hidup yang dialami orang tua mereka</w:t>
      </w:r>
    </w:p>
    <w:p w14:paraId="5C541408" w14:textId="77777777" w:rsidR="002805F2" w:rsidRPr="002805F2" w:rsidRDefault="00A65E0D" w:rsidP="002805F2">
      <w:pPr>
        <w:pStyle w:val="DaftarParagraf"/>
        <w:numPr>
          <w:ilvl w:val="0"/>
          <w:numId w:val="14"/>
        </w:numPr>
        <w:spacing w:after="0" w:line="360" w:lineRule="auto"/>
        <w:jc w:val="both"/>
        <w:rPr>
          <w:rFonts w:asciiTheme="majorBidi" w:eastAsia="Times New Roman" w:hAnsiTheme="majorBidi" w:cstheme="majorBidi"/>
          <w:kern w:val="0"/>
          <w14:ligatures w14:val="none"/>
        </w:rPr>
      </w:pPr>
      <w:r w:rsidRPr="00A65E0D">
        <w:rPr>
          <w:rFonts w:ascii="Times New Roman" w:eastAsia="Times New Roman" w:hAnsi="Times New Roman" w:cs="Times New Roman"/>
          <w:kern w:val="0"/>
          <w14:ligatures w14:val="none"/>
        </w:rPr>
        <w:t>Strategi Pembagian Waktu dan Pendampingan Belajar</w:t>
      </w:r>
    </w:p>
    <w:p w14:paraId="00A4E338" w14:textId="77777777" w:rsidR="002805F2" w:rsidRPr="002805F2" w:rsidRDefault="00885431" w:rsidP="002805F2">
      <w:pPr>
        <w:pStyle w:val="DaftarParagraf"/>
        <w:spacing w:after="0" w:line="360" w:lineRule="auto"/>
        <w:ind w:left="1170" w:firstLine="270"/>
        <w:jc w:val="both"/>
        <w:rPr>
          <w:rFonts w:asciiTheme="majorBidi" w:hAnsiTheme="majorBidi" w:cstheme="majorBidi"/>
        </w:rPr>
      </w:pPr>
      <w:r w:rsidRPr="002805F2">
        <w:rPr>
          <w:rFonts w:asciiTheme="majorBidi" w:hAnsiTheme="majorBidi" w:cstheme="majorBidi"/>
        </w:rPr>
        <w:t>Strategi pembagian waktu dan pendampingan belajar yang dilakukan oleh keluarga nelayan di Desa Pasar Baru menunjukkan adanya komitmen yang kuat terhadap pendidikan anak-anak mereka, meskipun dihadapkan pada keterbatasan waktu akibat pekerjaan melaut dan aktivitas rumah tangga. Kegiatan melaut yang memakan waktu hampir seharian membuat orang tua, khususnya ayah, sulit untuk mendampingi anak belajar secara rutin. Oleh karena itu, sebagian besar keluarga memilih memanfaatkan waktu yang tersisa, terutama pada malam hari atau hari libur, sebagai momen untuk memberikan perhatian terhadap kegiatan belajar anak. Waktu-waktu ini dimanfaatkan untuk menjalin komunikasi, memberikan motivasi, dan memastikan bahwa anak-anak tetap mengikuti kegiatan sekolah dengan baik.</w:t>
      </w:r>
    </w:p>
    <w:p w14:paraId="5E8A1A55" w14:textId="0D6EF05B" w:rsidR="00885431" w:rsidRPr="002805F2" w:rsidRDefault="00885431" w:rsidP="002805F2">
      <w:pPr>
        <w:pStyle w:val="DaftarParagraf"/>
        <w:spacing w:after="0" w:line="360" w:lineRule="auto"/>
        <w:ind w:left="1170" w:firstLine="270"/>
        <w:jc w:val="both"/>
        <w:rPr>
          <w:rFonts w:asciiTheme="majorBidi" w:eastAsia="Times New Roman" w:hAnsiTheme="majorBidi" w:cstheme="majorBidi"/>
          <w:kern w:val="0"/>
          <w14:ligatures w14:val="none"/>
        </w:rPr>
      </w:pPr>
      <w:r w:rsidRPr="002805F2">
        <w:rPr>
          <w:rFonts w:asciiTheme="majorBidi" w:hAnsiTheme="majorBidi" w:cstheme="majorBidi"/>
        </w:rPr>
        <w:t>Dalam konteks pendampingan, peran ibu cenderung lebih dominan karena lebih banyak berada di rumah. Ibu sering kali menjadi sosok yang memeriksa buku pelajaran, menanyakan apa yang dipelajari anak di sekolah, dan membantu menyelesaikan pekerjaan rumah. Selain itu, dalam beberapa keluarga, keterlibatan anggota keluarga lain seperti kakak, nenek, atau paman juga menjadi bentuk dukungan yang penting. Meskipun bentuk pendampingan ini sederhana dan tidak dilakukan dengan pola yang terstruktur, namun keberadaannya sangat berarti bagi anak-anak, terutama dalam menumbuhkan semangat dan rasa percaya diri dalam belajar.</w:t>
      </w:r>
      <w:r w:rsidR="002805F2" w:rsidRPr="002805F2">
        <w:rPr>
          <w:rFonts w:asciiTheme="majorBidi" w:hAnsiTheme="majorBidi" w:cstheme="majorBidi"/>
        </w:rPr>
        <w:t xml:space="preserve"> </w:t>
      </w:r>
      <w:r w:rsidRPr="002805F2">
        <w:rPr>
          <w:rFonts w:asciiTheme="majorBidi" w:hAnsiTheme="majorBidi" w:cstheme="majorBidi"/>
        </w:rPr>
        <w:t>Beberapa keluarga juga memiliki kebiasaan berkumpul pada malam hari untuk membahas pelajaran atau membacakan doa bersama sebelum tidur. Meskipun aktivitas ini tampak sederhana, namun memiliki nilai emosional yang tinggi karena menunjukkan adanya perhatian dan kepedulian orang tua terhadap perkembangan pendidikan anak</w:t>
      </w:r>
    </w:p>
    <w:p w14:paraId="358A9879" w14:textId="138A39FB" w:rsidR="009B6943" w:rsidRPr="009B6943" w:rsidRDefault="00A65E0D" w:rsidP="009B6943">
      <w:pPr>
        <w:pStyle w:val="DaftarParagraf"/>
        <w:numPr>
          <w:ilvl w:val="0"/>
          <w:numId w:val="14"/>
        </w:numPr>
        <w:spacing w:after="0" w:line="360" w:lineRule="auto"/>
        <w:jc w:val="both"/>
        <w:rPr>
          <w:rFonts w:asciiTheme="majorBidi" w:eastAsia="Times New Roman" w:hAnsiTheme="majorBidi" w:cstheme="majorBidi"/>
          <w:kern w:val="0"/>
          <w14:ligatures w14:val="none"/>
        </w:rPr>
      </w:pPr>
      <w:r w:rsidRPr="00A65E0D">
        <w:rPr>
          <w:rFonts w:ascii="Times New Roman" w:eastAsia="Times New Roman" w:hAnsi="Times New Roman" w:cs="Times New Roman"/>
          <w:kern w:val="0"/>
          <w14:ligatures w14:val="none"/>
        </w:rPr>
        <w:t>Strategi Komunikasi dengan Sekolah</w:t>
      </w:r>
    </w:p>
    <w:p w14:paraId="0DCC71AF" w14:textId="77777777" w:rsidR="009B6943" w:rsidRDefault="00A65E0D" w:rsidP="009B6943">
      <w:pPr>
        <w:pStyle w:val="DaftarParagraf"/>
        <w:spacing w:after="0" w:line="360" w:lineRule="auto"/>
        <w:ind w:left="1170" w:firstLine="270"/>
        <w:jc w:val="both"/>
        <w:rPr>
          <w:rFonts w:ascii="Times New Roman" w:eastAsia="Times New Roman" w:hAnsi="Times New Roman" w:cs="Times New Roman"/>
          <w:kern w:val="0"/>
          <w14:ligatures w14:val="none"/>
        </w:rPr>
      </w:pPr>
      <w:r w:rsidRPr="009B6943">
        <w:rPr>
          <w:rFonts w:ascii="Times New Roman" w:eastAsia="Times New Roman" w:hAnsi="Times New Roman" w:cs="Times New Roman"/>
          <w:kern w:val="0"/>
          <w14:ligatures w14:val="none"/>
        </w:rPr>
        <w:t>Orang tua nelayan di Pasar Baru juga berupaya menjaga komunikasi yang baik dengan pihak sekolah. Saat tidak dapat hadir langsung karena kesibukan, mereka menggunakan media komunikasi seperti telepon atau aplikasi WhatsApp untuk berhubungan dengan wali kelas atau guru. Kehadiran dalam kegiatan sekolah seperti rapat wali murid, pengajian sekolah, dan gotong royong menjadi bukti keterlibatan aktif mereka.</w:t>
      </w:r>
    </w:p>
    <w:p w14:paraId="20B3C1BD" w14:textId="22F5AE1E" w:rsidR="009B6943" w:rsidRPr="009B6943" w:rsidRDefault="00A65E0D" w:rsidP="009B6943">
      <w:pPr>
        <w:pStyle w:val="DaftarParagraf"/>
        <w:spacing w:after="0" w:line="360" w:lineRule="auto"/>
        <w:ind w:left="1170" w:firstLine="270"/>
        <w:jc w:val="both"/>
        <w:rPr>
          <w:rFonts w:asciiTheme="majorBidi" w:eastAsia="Times New Roman" w:hAnsiTheme="majorBidi" w:cstheme="majorBidi"/>
          <w:kern w:val="0"/>
          <w14:ligatures w14:val="none"/>
        </w:rPr>
      </w:pPr>
      <w:r w:rsidRPr="009B6943">
        <w:rPr>
          <w:rFonts w:ascii="Times New Roman" w:eastAsia="Times New Roman" w:hAnsi="Times New Roman" w:cs="Times New Roman"/>
          <w:kern w:val="0"/>
          <w14:ligatures w14:val="none"/>
        </w:rPr>
        <w:t>Komunikasi informal, seperti bertanya kepada guru saat menjemput anak atau bertukar pesan lewat gawai, juga sering dilakukan. Meskipun tidak semua keluarga memiliki kebiasaan komunikasi aktif dengan sekolah, sebagian besar menyadari pentingnya membangun hubungan yang baik dengan guru untuk mendukung perkembangan anak.</w:t>
      </w:r>
    </w:p>
    <w:p w14:paraId="4893A9BD" w14:textId="77777777" w:rsidR="009B6943" w:rsidRPr="009B6943" w:rsidRDefault="00A65E0D" w:rsidP="009B6943">
      <w:pPr>
        <w:pStyle w:val="DaftarParagraf"/>
        <w:numPr>
          <w:ilvl w:val="0"/>
          <w:numId w:val="14"/>
        </w:numPr>
        <w:spacing w:after="0" w:line="360" w:lineRule="auto"/>
        <w:jc w:val="both"/>
        <w:rPr>
          <w:rFonts w:asciiTheme="majorBidi" w:eastAsia="Times New Roman" w:hAnsiTheme="majorBidi" w:cstheme="majorBidi"/>
          <w:kern w:val="0"/>
          <w14:ligatures w14:val="none"/>
        </w:rPr>
      </w:pPr>
      <w:r w:rsidRPr="00A65E0D">
        <w:rPr>
          <w:rFonts w:ascii="Times New Roman" w:eastAsia="Times New Roman" w:hAnsi="Times New Roman" w:cs="Times New Roman"/>
          <w:kern w:val="0"/>
          <w14:ligatures w14:val="none"/>
        </w:rPr>
        <w:t>Strategi Dukungan Komunitas dan Pendidikan Non-Formal</w:t>
      </w:r>
    </w:p>
    <w:p w14:paraId="03467792" w14:textId="77777777" w:rsidR="009B6943" w:rsidRDefault="00A65E0D" w:rsidP="009B6943">
      <w:pPr>
        <w:pStyle w:val="DaftarParagraf"/>
        <w:spacing w:after="0" w:line="360" w:lineRule="auto"/>
        <w:ind w:left="1170" w:firstLine="270"/>
        <w:jc w:val="both"/>
        <w:rPr>
          <w:rFonts w:ascii="Times New Roman" w:eastAsia="Times New Roman" w:hAnsi="Times New Roman" w:cs="Times New Roman"/>
          <w:kern w:val="0"/>
          <w14:ligatures w14:val="none"/>
        </w:rPr>
      </w:pPr>
      <w:r w:rsidRPr="009B6943">
        <w:rPr>
          <w:rFonts w:ascii="Times New Roman" w:eastAsia="Times New Roman" w:hAnsi="Times New Roman" w:cs="Times New Roman"/>
          <w:kern w:val="0"/>
          <w14:ligatures w14:val="none"/>
        </w:rPr>
        <w:t>Dukungan dari komunitas masih terbatas, namun beberapa kelompok seperti pengajian ibu-ibu terkadang mengadakan kegiatan literasi atau belajar mengaji yang juga bermanfaat untuk anak-anak. Dalam beberapa kesempatan, masyarakat bekerja sama dengan pihak luar seperti universitas atau LSM untuk menyelenggarakan bimbingan belajar atau pelatihan keterampilan seperti menjahit, kerajinan tangan, hingga komputer.</w:t>
      </w:r>
    </w:p>
    <w:p w14:paraId="1B54E9E7" w14:textId="77777777" w:rsidR="009B6943" w:rsidRDefault="00A65E0D" w:rsidP="009B6943">
      <w:pPr>
        <w:pStyle w:val="DaftarParagraf"/>
        <w:spacing w:after="0" w:line="360" w:lineRule="auto"/>
        <w:ind w:left="1170" w:firstLine="270"/>
        <w:jc w:val="both"/>
        <w:rPr>
          <w:rFonts w:ascii="Times New Roman" w:eastAsia="Times New Roman" w:hAnsi="Times New Roman" w:cs="Times New Roman"/>
          <w:kern w:val="0"/>
          <w14:ligatures w14:val="none"/>
        </w:rPr>
      </w:pPr>
      <w:r w:rsidRPr="009B6943">
        <w:rPr>
          <w:rFonts w:ascii="Times New Roman" w:eastAsia="Times New Roman" w:hAnsi="Times New Roman" w:cs="Times New Roman"/>
          <w:kern w:val="0"/>
          <w14:ligatures w14:val="none"/>
        </w:rPr>
        <w:t>Meskipun kegiatan semacam ini tidak rutin, kehadirannya menunjukkan adanya potensi penguatan pendidikan non-formal di tingkat komunitas yang dapat mendukung anak-anak dari keluarga nelayan dalam mengembangkan keterampilan di luar pendidikan formal.</w:t>
      </w:r>
    </w:p>
    <w:p w14:paraId="1BED48EC" w14:textId="0B10B74E" w:rsidR="00A65E0D" w:rsidRPr="009B6943" w:rsidRDefault="00A65E0D" w:rsidP="009B6943">
      <w:pPr>
        <w:pStyle w:val="DaftarParagraf"/>
        <w:spacing w:after="0" w:line="360" w:lineRule="auto"/>
        <w:ind w:left="1170" w:firstLine="270"/>
        <w:jc w:val="both"/>
        <w:rPr>
          <w:rFonts w:asciiTheme="majorBidi" w:eastAsia="Times New Roman" w:hAnsiTheme="majorBidi" w:cstheme="majorBidi"/>
          <w:kern w:val="0"/>
          <w14:ligatures w14:val="none"/>
        </w:rPr>
      </w:pPr>
      <w:r w:rsidRPr="009B6943">
        <w:rPr>
          <w:rFonts w:ascii="Times New Roman" w:eastAsia="Times New Roman" w:hAnsi="Times New Roman" w:cs="Times New Roman"/>
          <w:kern w:val="0"/>
          <w14:ligatures w14:val="none"/>
        </w:rPr>
        <w:t>Berdasarkan temuan lapangan, strategi yang diterapkan oleh keluarga nelayan di Desa Pasar Baru bersifat sederhana namun mencerminkan kepedulian tinggi terhadap pendidikan. Strategi-strategi ini meliputi pengelolaan ekonomi, pemberian motivasi, pendampingan belajar, komunikasi dengan sekolah, dukungan komunitas. Meskipun masih banyak keterbatasan, semangat dan komitmen orang tua nelayan menjadi fondasi kuat dalam membangun masa depan pendidikan anak-anak mereka. Pendidikan dianggap sebagai jalan keluar dari kemiskinan dan harapan utama untuk mengangkat derajat keluarga ke arah yang lebih sejahtera.</w:t>
      </w:r>
    </w:p>
    <w:p w14:paraId="718277D0" w14:textId="353B5D53" w:rsidR="00A65E0D" w:rsidRPr="00A65E0D" w:rsidRDefault="00A65E0D" w:rsidP="00FF5D89">
      <w:pPr>
        <w:spacing w:after="0" w:line="240" w:lineRule="auto"/>
        <w:rPr>
          <w:rFonts w:asciiTheme="majorBidi" w:eastAsia="Times New Roman" w:hAnsiTheme="majorBidi" w:cstheme="majorBidi"/>
          <w:kern w:val="0"/>
          <w14:ligatures w14:val="none"/>
        </w:rPr>
      </w:pPr>
      <w:r>
        <w:rPr>
          <w:rFonts w:asciiTheme="majorBidi" w:eastAsia="Times New Roman" w:hAnsiTheme="majorBidi" w:cstheme="majorBidi"/>
          <w:kern w:val="0"/>
          <w14:ligatures w14:val="none"/>
        </w:rPr>
        <w:tab/>
      </w:r>
    </w:p>
    <w:p w14:paraId="244294EC" w14:textId="77777777" w:rsidR="00A65E0D" w:rsidRDefault="00920743" w:rsidP="009B6943">
      <w:pPr>
        <w:spacing w:after="0" w:line="360" w:lineRule="auto"/>
        <w:ind w:right="720"/>
        <w:jc w:val="both"/>
        <w:rPr>
          <w:rFonts w:asciiTheme="majorBidi" w:eastAsia="Times New Roman" w:hAnsiTheme="majorBidi" w:cstheme="majorBidi"/>
          <w:b/>
          <w:bCs/>
          <w:kern w:val="0"/>
          <w14:ligatures w14:val="none"/>
        </w:rPr>
      </w:pPr>
      <w:r w:rsidRPr="00674C93">
        <w:rPr>
          <w:rFonts w:asciiTheme="majorBidi" w:eastAsia="Times New Roman" w:hAnsiTheme="majorBidi" w:cstheme="majorBidi"/>
          <w:b/>
          <w:bCs/>
          <w:kern w:val="0"/>
          <w14:ligatures w14:val="none"/>
        </w:rPr>
        <w:t>KESIMPULAN</w:t>
      </w:r>
    </w:p>
    <w:p w14:paraId="0D109181" w14:textId="77777777" w:rsidR="009B6943" w:rsidRDefault="009B6943" w:rsidP="002250DA">
      <w:pPr>
        <w:spacing w:after="0" w:line="360" w:lineRule="auto"/>
        <w:ind w:firstLine="720"/>
        <w:jc w:val="both"/>
        <w:rPr>
          <w:rFonts w:asciiTheme="majorBidi" w:eastAsia="Times New Roman" w:hAnsiTheme="majorBidi" w:cstheme="majorBidi"/>
          <w:kern w:val="0"/>
          <w14:ligatures w14:val="none"/>
        </w:rPr>
      </w:pPr>
      <w:r w:rsidRPr="009B6943">
        <w:rPr>
          <w:rFonts w:asciiTheme="majorBidi" w:eastAsia="Times New Roman" w:hAnsiTheme="majorBidi" w:cstheme="majorBidi"/>
          <w:kern w:val="0"/>
          <w14:ligatures w14:val="none"/>
        </w:rPr>
        <w:t>Pendidikan anak-anak dari keluarga nelayan di Desa Pasar Baru menunjukkan peningkatan dari segi kesadaran dan partisipasi, meskipun masih dibayangi oleh berbagai hambatan struktural. Kesadaran orang tua akan pentingnya pendidikan telah berkembang pesat, diikuti dengan berbagai bentuk dukungan seperti pengelolaan keuangan keluarga untuk biaya pendidikan, pendampingan belajar, serta komunikasi dengan sekolah. Namun demikian, tantangan seperti keterbatasan ekonomi, akses transportasi, fasilitas pendidikan yang belum memadai, serta kurangnya dukungan dari lingkungan sosial dan komunitas tetap menjadi kendala utama yang memengaruhi keberlangsungan pendidikan anak-anak nelayan</w:t>
      </w:r>
      <w:r>
        <w:rPr>
          <w:rFonts w:asciiTheme="majorBidi" w:eastAsia="Times New Roman" w:hAnsiTheme="majorBidi" w:cstheme="majorBidi"/>
          <w:kern w:val="0"/>
          <w14:ligatures w14:val="none"/>
        </w:rPr>
        <w:t>.</w:t>
      </w:r>
    </w:p>
    <w:p w14:paraId="601A236E" w14:textId="65D28B2D" w:rsidR="002805F2" w:rsidRPr="002805F2" w:rsidRDefault="009B6943" w:rsidP="002805F2">
      <w:pPr>
        <w:spacing w:line="360" w:lineRule="auto"/>
        <w:ind w:firstLine="720"/>
        <w:jc w:val="both"/>
        <w:rPr>
          <w:rFonts w:asciiTheme="majorBidi" w:eastAsia="Times New Roman" w:hAnsiTheme="majorBidi" w:cstheme="majorBidi"/>
          <w:kern w:val="0"/>
          <w14:ligatures w14:val="none"/>
        </w:rPr>
      </w:pPr>
      <w:r w:rsidRPr="009B6943">
        <w:rPr>
          <w:rFonts w:asciiTheme="majorBidi" w:eastAsia="Times New Roman" w:hAnsiTheme="majorBidi" w:cstheme="majorBidi"/>
          <w:kern w:val="0"/>
          <w14:ligatures w14:val="none"/>
        </w:rPr>
        <w:t>Strategi yang diterapkan oleh keluarga nelayan</w:t>
      </w:r>
      <w:r>
        <w:rPr>
          <w:rFonts w:asciiTheme="majorBidi" w:eastAsia="Times New Roman" w:hAnsiTheme="majorBidi" w:cstheme="majorBidi"/>
          <w:kern w:val="0"/>
          <w14:ligatures w14:val="none"/>
        </w:rPr>
        <w:t xml:space="preserve"> </w:t>
      </w:r>
      <w:r w:rsidRPr="009B6943">
        <w:rPr>
          <w:rFonts w:asciiTheme="majorBidi" w:eastAsia="Times New Roman" w:hAnsiTheme="majorBidi" w:cstheme="majorBidi"/>
          <w:kern w:val="0"/>
          <w14:ligatures w14:val="none"/>
        </w:rPr>
        <w:t>baik dalam bentuk motivasi emosional, pengelolaan waktu, hingga pemanfaatan bantuan pemerintah</w:t>
      </w:r>
      <w:r>
        <w:rPr>
          <w:rFonts w:asciiTheme="majorBidi" w:eastAsia="Times New Roman" w:hAnsiTheme="majorBidi" w:cstheme="majorBidi"/>
          <w:kern w:val="0"/>
          <w14:ligatures w14:val="none"/>
        </w:rPr>
        <w:t xml:space="preserve"> </w:t>
      </w:r>
      <w:r w:rsidRPr="009B6943">
        <w:rPr>
          <w:rFonts w:asciiTheme="majorBidi" w:eastAsia="Times New Roman" w:hAnsiTheme="majorBidi" w:cstheme="majorBidi"/>
          <w:kern w:val="0"/>
          <w14:ligatures w14:val="none"/>
        </w:rPr>
        <w:t>menunjukkan adanya semangat dan komitmen yang tinggi untuk memutus rantai kemiskinan melalui jalur pendidikan. Oleh karena itu, diperlukan peran yang lebih besar dari pemerintah dan masyarakat dalam menyediakan akses pendidikan yang inklusif, memperluas jangkauan bantuan pendidikan, serta menciptakan ekosistem sosial yang mendorong anak-anak nelayan untuk terus belajar. Keseluruhan temuan ini menegaskan bahwa pendidikan bukan hanya tanggung jawab keluarga, melainkan juga hasil dari sinergi antara sekolah, masyarakat, dan kebijakan publik yang berpihak pada kelompok rentan seperti komunitas nelayan.</w:t>
      </w:r>
    </w:p>
    <w:p w14:paraId="1E05D265" w14:textId="740788DB" w:rsidR="00920743" w:rsidRPr="00920743" w:rsidRDefault="00920743" w:rsidP="002805F2">
      <w:pPr>
        <w:spacing w:beforeAutospacing="1" w:after="0" w:line="360" w:lineRule="auto"/>
        <w:ind w:right="720"/>
        <w:jc w:val="both"/>
        <w:rPr>
          <w:rFonts w:ascii="Times New Roman" w:eastAsia="Times New Roman" w:hAnsi="Times New Roman" w:cs="Times New Roman"/>
          <w:b/>
          <w:bCs/>
          <w:kern w:val="0"/>
          <w14:ligatures w14:val="none"/>
        </w:rPr>
      </w:pPr>
      <w:r w:rsidRPr="00920743">
        <w:rPr>
          <w:rFonts w:ascii="Times New Roman" w:eastAsia="Times New Roman" w:hAnsi="Times New Roman" w:cs="Times New Roman"/>
          <w:b/>
          <w:bCs/>
          <w:kern w:val="0"/>
          <w14:ligatures w14:val="none"/>
        </w:rPr>
        <w:t>DAFTAR PUSTAKA</w:t>
      </w:r>
    </w:p>
    <w:p w14:paraId="1F0D690E" w14:textId="3BCF1DA0" w:rsidR="008E091B" w:rsidRPr="008E091B" w:rsidRDefault="009E194F" w:rsidP="002805F2">
      <w:pPr>
        <w:widowControl w:val="0"/>
        <w:autoSpaceDE w:val="0"/>
        <w:autoSpaceDN w:val="0"/>
        <w:adjustRightInd w:val="0"/>
        <w:spacing w:after="100" w:line="240" w:lineRule="auto"/>
        <w:ind w:left="480" w:hanging="480"/>
        <w:jc w:val="both"/>
        <w:rPr>
          <w:rFonts w:ascii="Times New Roman" w:hAnsi="Times New Roman" w:cs="Times New Roman"/>
          <w:noProof/>
          <w:kern w:val="0"/>
        </w:rPr>
      </w:pPr>
      <w:r>
        <w:rPr>
          <w:rFonts w:ascii="Times New Roman" w:eastAsia="Times New Roman" w:hAnsi="Times New Roman" w:cs="Times New Roman"/>
          <w:b/>
          <w:bCs/>
          <w:kern w:val="0"/>
          <w14:ligatures w14:val="none"/>
        </w:rPr>
        <w:fldChar w:fldCharType="begin" w:fldLock="1"/>
      </w:r>
      <w:r>
        <w:rPr>
          <w:rFonts w:ascii="Times New Roman" w:eastAsia="Times New Roman" w:hAnsi="Times New Roman" w:cs="Times New Roman"/>
          <w:b/>
          <w:bCs/>
          <w:kern w:val="0"/>
          <w14:ligatures w14:val="none"/>
        </w:rPr>
        <w:instrText xml:space="preserve">ADDIN Mendeley Bibliography CSL_BIBLIOGRAPHY </w:instrText>
      </w:r>
      <w:r>
        <w:rPr>
          <w:rFonts w:ascii="Times New Roman" w:eastAsia="Times New Roman" w:hAnsi="Times New Roman" w:cs="Times New Roman"/>
          <w:b/>
          <w:bCs/>
          <w:kern w:val="0"/>
          <w14:ligatures w14:val="none"/>
        </w:rPr>
        <w:fldChar w:fldCharType="separate"/>
      </w:r>
      <w:r w:rsidR="008E091B" w:rsidRPr="008E091B">
        <w:rPr>
          <w:rFonts w:ascii="Times New Roman" w:hAnsi="Times New Roman" w:cs="Times New Roman"/>
          <w:noProof/>
          <w:kern w:val="0"/>
        </w:rPr>
        <w:t xml:space="preserve">Amiruddin, M. (2017). Pendidikan Anak Nelayan Pesisir Pantai Donggala. </w:t>
      </w:r>
      <w:r w:rsidR="008E091B" w:rsidRPr="008E091B">
        <w:rPr>
          <w:rFonts w:ascii="Times New Roman" w:hAnsi="Times New Roman" w:cs="Times New Roman"/>
          <w:i/>
          <w:iCs/>
          <w:noProof/>
          <w:kern w:val="0"/>
        </w:rPr>
        <w:t>Asian Journal of Evironment, History and Heritage</w:t>
      </w:r>
      <w:r w:rsidR="008E091B" w:rsidRPr="008E091B">
        <w:rPr>
          <w:rFonts w:ascii="Times New Roman" w:hAnsi="Times New Roman" w:cs="Times New Roman"/>
          <w:noProof/>
          <w:kern w:val="0"/>
        </w:rPr>
        <w:t xml:space="preserve">, </w:t>
      </w:r>
      <w:r w:rsidR="008E091B" w:rsidRPr="008E091B">
        <w:rPr>
          <w:rFonts w:ascii="Times New Roman" w:hAnsi="Times New Roman" w:cs="Times New Roman"/>
          <w:i/>
          <w:iCs/>
          <w:noProof/>
          <w:kern w:val="0"/>
        </w:rPr>
        <w:t>1</w:t>
      </w:r>
      <w:r w:rsidR="008E091B" w:rsidRPr="008E091B">
        <w:rPr>
          <w:rFonts w:ascii="Times New Roman" w:hAnsi="Times New Roman" w:cs="Times New Roman"/>
          <w:noProof/>
          <w:kern w:val="0"/>
        </w:rPr>
        <w:t>(1).</w:t>
      </w:r>
    </w:p>
    <w:p w14:paraId="6083FA67" w14:textId="77777777" w:rsidR="008E091B" w:rsidRPr="008E091B" w:rsidRDefault="008E091B" w:rsidP="002805F2">
      <w:pPr>
        <w:widowControl w:val="0"/>
        <w:autoSpaceDE w:val="0"/>
        <w:autoSpaceDN w:val="0"/>
        <w:adjustRightInd w:val="0"/>
        <w:spacing w:after="100" w:line="240" w:lineRule="auto"/>
        <w:ind w:left="480" w:hanging="480"/>
        <w:jc w:val="both"/>
        <w:rPr>
          <w:rFonts w:ascii="Times New Roman" w:hAnsi="Times New Roman" w:cs="Times New Roman"/>
          <w:noProof/>
          <w:kern w:val="0"/>
        </w:rPr>
      </w:pPr>
      <w:r w:rsidRPr="008E091B">
        <w:rPr>
          <w:rFonts w:ascii="Times New Roman" w:hAnsi="Times New Roman" w:cs="Times New Roman"/>
          <w:noProof/>
          <w:kern w:val="0"/>
        </w:rPr>
        <w:t xml:space="preserve">Bps.go.id. (2015). </w:t>
      </w:r>
      <w:r w:rsidRPr="008E091B">
        <w:rPr>
          <w:rFonts w:ascii="Times New Roman" w:hAnsi="Times New Roman" w:cs="Times New Roman"/>
          <w:i/>
          <w:iCs/>
          <w:noProof/>
          <w:kern w:val="0"/>
        </w:rPr>
        <w:t>BPS Kota Tanjung Balai</w:t>
      </w:r>
      <w:r w:rsidRPr="008E091B">
        <w:rPr>
          <w:rFonts w:ascii="Times New Roman" w:hAnsi="Times New Roman" w:cs="Times New Roman"/>
          <w:noProof/>
          <w:kern w:val="0"/>
        </w:rPr>
        <w:t>.</w:t>
      </w:r>
    </w:p>
    <w:p w14:paraId="422A23B9" w14:textId="77777777" w:rsidR="008E091B" w:rsidRPr="008E091B" w:rsidRDefault="008E091B" w:rsidP="002805F2">
      <w:pPr>
        <w:widowControl w:val="0"/>
        <w:autoSpaceDE w:val="0"/>
        <w:autoSpaceDN w:val="0"/>
        <w:adjustRightInd w:val="0"/>
        <w:spacing w:after="100" w:line="240" w:lineRule="auto"/>
        <w:ind w:left="480" w:hanging="480"/>
        <w:jc w:val="both"/>
        <w:rPr>
          <w:rFonts w:ascii="Times New Roman" w:hAnsi="Times New Roman" w:cs="Times New Roman"/>
          <w:noProof/>
          <w:kern w:val="0"/>
        </w:rPr>
      </w:pPr>
      <w:r w:rsidRPr="008E091B">
        <w:rPr>
          <w:rFonts w:ascii="Times New Roman" w:hAnsi="Times New Roman" w:cs="Times New Roman"/>
          <w:noProof/>
          <w:kern w:val="0"/>
        </w:rPr>
        <w:t xml:space="preserve">Bps.go, I. (2021). </w:t>
      </w:r>
      <w:r w:rsidRPr="008E091B">
        <w:rPr>
          <w:rFonts w:ascii="Times New Roman" w:hAnsi="Times New Roman" w:cs="Times New Roman"/>
          <w:i/>
          <w:iCs/>
          <w:noProof/>
          <w:kern w:val="0"/>
        </w:rPr>
        <w:t>Badan Pusat Statistik Provinsi Sumatera Utara</w:t>
      </w:r>
      <w:r w:rsidRPr="008E091B">
        <w:rPr>
          <w:rFonts w:ascii="Times New Roman" w:hAnsi="Times New Roman" w:cs="Times New Roman"/>
          <w:noProof/>
          <w:kern w:val="0"/>
        </w:rPr>
        <w:t>. https://sumut.bps.go.id/indicator/12/140/1/angka-partisipasi-murni-apm-menurut-kabupaten-kota.html</w:t>
      </w:r>
    </w:p>
    <w:p w14:paraId="65A95608" w14:textId="77777777" w:rsidR="008E091B" w:rsidRPr="008E091B" w:rsidRDefault="008E091B" w:rsidP="002805F2">
      <w:pPr>
        <w:widowControl w:val="0"/>
        <w:autoSpaceDE w:val="0"/>
        <w:autoSpaceDN w:val="0"/>
        <w:adjustRightInd w:val="0"/>
        <w:spacing w:after="100" w:line="240" w:lineRule="auto"/>
        <w:ind w:left="480" w:hanging="480"/>
        <w:jc w:val="both"/>
        <w:rPr>
          <w:rFonts w:ascii="Times New Roman" w:hAnsi="Times New Roman" w:cs="Times New Roman"/>
          <w:noProof/>
          <w:kern w:val="0"/>
        </w:rPr>
      </w:pPr>
      <w:r w:rsidRPr="008E091B">
        <w:rPr>
          <w:rFonts w:ascii="Times New Roman" w:hAnsi="Times New Roman" w:cs="Times New Roman"/>
          <w:noProof/>
          <w:kern w:val="0"/>
        </w:rPr>
        <w:t xml:space="preserve">BPS Kota Tanjung Balai. (2023). </w:t>
      </w:r>
      <w:r w:rsidRPr="008E091B">
        <w:rPr>
          <w:rFonts w:ascii="Times New Roman" w:hAnsi="Times New Roman" w:cs="Times New Roman"/>
          <w:i/>
          <w:iCs/>
          <w:noProof/>
          <w:kern w:val="0"/>
        </w:rPr>
        <w:t>Data Agregat Per Kecamatan dan Kelurahan Kota Tanjungbalai 2022</w:t>
      </w:r>
      <w:r w:rsidRPr="008E091B">
        <w:rPr>
          <w:rFonts w:ascii="Times New Roman" w:hAnsi="Times New Roman" w:cs="Times New Roman"/>
          <w:noProof/>
          <w:kern w:val="0"/>
        </w:rPr>
        <w:t>.</w:t>
      </w:r>
    </w:p>
    <w:p w14:paraId="2C566B57" w14:textId="77777777" w:rsidR="008E091B" w:rsidRPr="008E091B" w:rsidRDefault="008E091B" w:rsidP="002805F2">
      <w:pPr>
        <w:widowControl w:val="0"/>
        <w:autoSpaceDE w:val="0"/>
        <w:autoSpaceDN w:val="0"/>
        <w:adjustRightInd w:val="0"/>
        <w:spacing w:after="100" w:line="240" w:lineRule="auto"/>
        <w:ind w:left="480" w:hanging="480"/>
        <w:jc w:val="both"/>
        <w:rPr>
          <w:rFonts w:ascii="Times New Roman" w:hAnsi="Times New Roman" w:cs="Times New Roman"/>
          <w:noProof/>
          <w:kern w:val="0"/>
        </w:rPr>
      </w:pPr>
      <w:r w:rsidRPr="008E091B">
        <w:rPr>
          <w:rFonts w:ascii="Times New Roman" w:hAnsi="Times New Roman" w:cs="Times New Roman"/>
          <w:noProof/>
          <w:kern w:val="0"/>
        </w:rPr>
        <w:t xml:space="preserve">Isrofah, Rufina, H., Masroni, Ketut, S. N., &amp; Ratih, W. N. (2024). </w:t>
      </w:r>
      <w:r w:rsidRPr="008E091B">
        <w:rPr>
          <w:rFonts w:ascii="Times New Roman" w:hAnsi="Times New Roman" w:cs="Times New Roman"/>
          <w:i/>
          <w:iCs/>
          <w:noProof/>
          <w:kern w:val="0"/>
        </w:rPr>
        <w:t>Buku Ajar Asuhan Keperawatan Pemenuhan Kebutuhan Dasar</w:t>
      </w:r>
      <w:r w:rsidRPr="008E091B">
        <w:rPr>
          <w:rFonts w:ascii="Times New Roman" w:hAnsi="Times New Roman" w:cs="Times New Roman"/>
          <w:noProof/>
          <w:kern w:val="0"/>
        </w:rPr>
        <w:t>. Sonpedia Publishing.</w:t>
      </w:r>
    </w:p>
    <w:p w14:paraId="0A60BACE" w14:textId="77777777" w:rsidR="008E091B" w:rsidRPr="008E091B" w:rsidRDefault="008E091B" w:rsidP="002805F2">
      <w:pPr>
        <w:widowControl w:val="0"/>
        <w:autoSpaceDE w:val="0"/>
        <w:autoSpaceDN w:val="0"/>
        <w:adjustRightInd w:val="0"/>
        <w:spacing w:after="100" w:line="240" w:lineRule="auto"/>
        <w:ind w:left="480" w:hanging="480"/>
        <w:jc w:val="both"/>
        <w:rPr>
          <w:rFonts w:ascii="Times New Roman" w:hAnsi="Times New Roman" w:cs="Times New Roman"/>
          <w:noProof/>
          <w:kern w:val="0"/>
        </w:rPr>
      </w:pPr>
      <w:r w:rsidRPr="008E091B">
        <w:rPr>
          <w:rFonts w:ascii="Times New Roman" w:hAnsi="Times New Roman" w:cs="Times New Roman"/>
          <w:noProof/>
          <w:kern w:val="0"/>
        </w:rPr>
        <w:t xml:space="preserve">J, S. N. (2019). </w:t>
      </w:r>
      <w:r w:rsidRPr="008E091B">
        <w:rPr>
          <w:rFonts w:ascii="Times New Roman" w:hAnsi="Times New Roman" w:cs="Times New Roman"/>
          <w:i/>
          <w:iCs/>
          <w:noProof/>
          <w:kern w:val="0"/>
        </w:rPr>
        <w:t>Teori-Teori Perkembangan Manusia, Sejarah Kemunculan, Konsepsi Dasar, dan Contoh Aplikasi</w:t>
      </w:r>
      <w:r w:rsidRPr="008E091B">
        <w:rPr>
          <w:rFonts w:ascii="Times New Roman" w:hAnsi="Times New Roman" w:cs="Times New Roman"/>
          <w:noProof/>
          <w:kern w:val="0"/>
        </w:rPr>
        <w:t>. Nusa Media.</w:t>
      </w:r>
    </w:p>
    <w:p w14:paraId="3BEB2E47" w14:textId="77777777" w:rsidR="008E091B" w:rsidRPr="008E091B" w:rsidRDefault="008E091B" w:rsidP="002805F2">
      <w:pPr>
        <w:widowControl w:val="0"/>
        <w:autoSpaceDE w:val="0"/>
        <w:autoSpaceDN w:val="0"/>
        <w:adjustRightInd w:val="0"/>
        <w:spacing w:after="100" w:line="240" w:lineRule="auto"/>
        <w:ind w:left="480" w:hanging="480"/>
        <w:jc w:val="both"/>
        <w:rPr>
          <w:rFonts w:ascii="Times New Roman" w:hAnsi="Times New Roman" w:cs="Times New Roman"/>
          <w:noProof/>
          <w:kern w:val="0"/>
        </w:rPr>
      </w:pPr>
      <w:r w:rsidRPr="008E091B">
        <w:rPr>
          <w:rFonts w:ascii="Times New Roman" w:hAnsi="Times New Roman" w:cs="Times New Roman"/>
          <w:noProof/>
          <w:kern w:val="0"/>
        </w:rPr>
        <w:t xml:space="preserve">La, N. Y., Junaidin, &amp; Ikong. (2021). Peranan Keluarga Nelayan Dalam Pendidikan Anak. </w:t>
      </w:r>
      <w:r w:rsidRPr="008E091B">
        <w:rPr>
          <w:rFonts w:ascii="Times New Roman" w:hAnsi="Times New Roman" w:cs="Times New Roman"/>
          <w:i/>
          <w:iCs/>
          <w:noProof/>
          <w:kern w:val="0"/>
        </w:rPr>
        <w:t>Jurnal Pendidikan Dan Ilmu Pengetahuan</w:t>
      </w:r>
      <w:r w:rsidRPr="008E091B">
        <w:rPr>
          <w:rFonts w:ascii="Times New Roman" w:hAnsi="Times New Roman" w:cs="Times New Roman"/>
          <w:noProof/>
          <w:kern w:val="0"/>
        </w:rPr>
        <w:t xml:space="preserve">, </w:t>
      </w:r>
      <w:r w:rsidRPr="008E091B">
        <w:rPr>
          <w:rFonts w:ascii="Times New Roman" w:hAnsi="Times New Roman" w:cs="Times New Roman"/>
          <w:i/>
          <w:iCs/>
          <w:noProof/>
          <w:kern w:val="0"/>
        </w:rPr>
        <w:t>21</w:t>
      </w:r>
      <w:r w:rsidRPr="008E091B">
        <w:rPr>
          <w:rFonts w:ascii="Times New Roman" w:hAnsi="Times New Roman" w:cs="Times New Roman"/>
          <w:noProof/>
          <w:kern w:val="0"/>
        </w:rPr>
        <w:t>(2).</w:t>
      </w:r>
    </w:p>
    <w:p w14:paraId="485B3189" w14:textId="77777777" w:rsidR="008E091B" w:rsidRPr="008E091B" w:rsidRDefault="008E091B" w:rsidP="002805F2">
      <w:pPr>
        <w:widowControl w:val="0"/>
        <w:autoSpaceDE w:val="0"/>
        <w:autoSpaceDN w:val="0"/>
        <w:adjustRightInd w:val="0"/>
        <w:spacing w:after="100" w:line="240" w:lineRule="auto"/>
        <w:ind w:left="480" w:hanging="480"/>
        <w:jc w:val="both"/>
        <w:rPr>
          <w:rFonts w:ascii="Times New Roman" w:hAnsi="Times New Roman" w:cs="Times New Roman"/>
          <w:noProof/>
          <w:kern w:val="0"/>
        </w:rPr>
      </w:pPr>
      <w:r w:rsidRPr="008E091B">
        <w:rPr>
          <w:rFonts w:ascii="Times New Roman" w:hAnsi="Times New Roman" w:cs="Times New Roman"/>
          <w:noProof/>
          <w:kern w:val="0"/>
        </w:rPr>
        <w:t xml:space="preserve">Manna, W. (2021). </w:t>
      </w:r>
      <w:r w:rsidRPr="008E091B">
        <w:rPr>
          <w:rFonts w:ascii="Times New Roman" w:hAnsi="Times New Roman" w:cs="Times New Roman"/>
          <w:i/>
          <w:iCs/>
          <w:noProof/>
          <w:kern w:val="0"/>
        </w:rPr>
        <w:t>Analisis Tingkat Pendidikan Anak Nelayan Dilihat Dari Kondisi Sosial Ekonomi Orang Tua Di Tanjung Balai</w:t>
      </w:r>
      <w:r w:rsidRPr="008E091B">
        <w:rPr>
          <w:rFonts w:ascii="Times New Roman" w:hAnsi="Times New Roman" w:cs="Times New Roman"/>
          <w:noProof/>
          <w:kern w:val="0"/>
        </w:rPr>
        <w:t>. UIN Sumatera Utara Medan.</w:t>
      </w:r>
    </w:p>
    <w:p w14:paraId="6D882324" w14:textId="77777777" w:rsidR="008E091B" w:rsidRPr="008E091B" w:rsidRDefault="008E091B" w:rsidP="002805F2">
      <w:pPr>
        <w:widowControl w:val="0"/>
        <w:autoSpaceDE w:val="0"/>
        <w:autoSpaceDN w:val="0"/>
        <w:adjustRightInd w:val="0"/>
        <w:spacing w:after="100" w:line="240" w:lineRule="auto"/>
        <w:ind w:left="480" w:hanging="480"/>
        <w:jc w:val="both"/>
        <w:rPr>
          <w:rFonts w:ascii="Times New Roman" w:hAnsi="Times New Roman" w:cs="Times New Roman"/>
          <w:noProof/>
          <w:kern w:val="0"/>
        </w:rPr>
      </w:pPr>
      <w:r w:rsidRPr="008E091B">
        <w:rPr>
          <w:rFonts w:ascii="Times New Roman" w:hAnsi="Times New Roman" w:cs="Times New Roman"/>
          <w:noProof/>
          <w:kern w:val="0"/>
        </w:rPr>
        <w:t xml:space="preserve">Meleong, L. J. (2021). </w:t>
      </w:r>
      <w:r w:rsidRPr="008E091B">
        <w:rPr>
          <w:rFonts w:ascii="Times New Roman" w:hAnsi="Times New Roman" w:cs="Times New Roman"/>
          <w:i/>
          <w:iCs/>
          <w:noProof/>
          <w:kern w:val="0"/>
        </w:rPr>
        <w:t>Metodologi Penelitian Kualitatif</w:t>
      </w:r>
      <w:r w:rsidRPr="008E091B">
        <w:rPr>
          <w:rFonts w:ascii="Times New Roman" w:hAnsi="Times New Roman" w:cs="Times New Roman"/>
          <w:noProof/>
          <w:kern w:val="0"/>
        </w:rPr>
        <w:t>. Remaja Rosdakarya.</w:t>
      </w:r>
    </w:p>
    <w:p w14:paraId="1AB91C22" w14:textId="77777777" w:rsidR="008E091B" w:rsidRPr="008E091B" w:rsidRDefault="008E091B" w:rsidP="002805F2">
      <w:pPr>
        <w:widowControl w:val="0"/>
        <w:autoSpaceDE w:val="0"/>
        <w:autoSpaceDN w:val="0"/>
        <w:adjustRightInd w:val="0"/>
        <w:spacing w:after="100" w:line="240" w:lineRule="auto"/>
        <w:ind w:left="480" w:hanging="480"/>
        <w:jc w:val="both"/>
        <w:rPr>
          <w:rFonts w:ascii="Times New Roman" w:hAnsi="Times New Roman" w:cs="Times New Roman"/>
          <w:noProof/>
          <w:kern w:val="0"/>
        </w:rPr>
      </w:pPr>
      <w:r w:rsidRPr="008E091B">
        <w:rPr>
          <w:rFonts w:ascii="Times New Roman" w:hAnsi="Times New Roman" w:cs="Times New Roman"/>
          <w:noProof/>
          <w:kern w:val="0"/>
        </w:rPr>
        <w:t xml:space="preserve">Mujahidah. (2015). Implementasi Teori Ekologi Brofenbrenrer Dalam Membangun Pendidikan Karakter yang Berkualitas. </w:t>
      </w:r>
      <w:r w:rsidRPr="008E091B">
        <w:rPr>
          <w:rFonts w:ascii="Times New Roman" w:hAnsi="Times New Roman" w:cs="Times New Roman"/>
          <w:i/>
          <w:iCs/>
          <w:noProof/>
          <w:kern w:val="0"/>
        </w:rPr>
        <w:t>Lentera</w:t>
      </w:r>
      <w:r w:rsidRPr="008E091B">
        <w:rPr>
          <w:rFonts w:ascii="Times New Roman" w:hAnsi="Times New Roman" w:cs="Times New Roman"/>
          <w:noProof/>
          <w:kern w:val="0"/>
        </w:rPr>
        <w:t xml:space="preserve">, </w:t>
      </w:r>
      <w:r w:rsidRPr="008E091B">
        <w:rPr>
          <w:rFonts w:ascii="Times New Roman" w:hAnsi="Times New Roman" w:cs="Times New Roman"/>
          <w:i/>
          <w:iCs/>
          <w:noProof/>
          <w:kern w:val="0"/>
        </w:rPr>
        <w:t>19</w:t>
      </w:r>
      <w:r w:rsidRPr="008E091B">
        <w:rPr>
          <w:rFonts w:ascii="Times New Roman" w:hAnsi="Times New Roman" w:cs="Times New Roman"/>
          <w:noProof/>
          <w:kern w:val="0"/>
        </w:rPr>
        <w:t>(2), 171–185.</w:t>
      </w:r>
    </w:p>
    <w:p w14:paraId="4A790829" w14:textId="77777777" w:rsidR="008E091B" w:rsidRPr="008E091B" w:rsidRDefault="008E091B" w:rsidP="002805F2">
      <w:pPr>
        <w:widowControl w:val="0"/>
        <w:autoSpaceDE w:val="0"/>
        <w:autoSpaceDN w:val="0"/>
        <w:adjustRightInd w:val="0"/>
        <w:spacing w:after="100" w:line="240" w:lineRule="auto"/>
        <w:ind w:left="480" w:hanging="480"/>
        <w:jc w:val="both"/>
        <w:rPr>
          <w:rFonts w:ascii="Times New Roman" w:hAnsi="Times New Roman" w:cs="Times New Roman"/>
          <w:noProof/>
          <w:kern w:val="0"/>
        </w:rPr>
      </w:pPr>
      <w:r w:rsidRPr="008E091B">
        <w:rPr>
          <w:rFonts w:ascii="Times New Roman" w:hAnsi="Times New Roman" w:cs="Times New Roman"/>
          <w:noProof/>
          <w:kern w:val="0"/>
        </w:rPr>
        <w:t xml:space="preserve">Nani, S., Siti, A., &amp; Indah, K. Y. (2004). Analisis Pendidikan Formal Anak Pada Keluarga Nelayan di Desa Karang Jaldri, Kecamatan Parigi, Kabupaten Ciamis, Provinsi Jawa Barat. </w:t>
      </w:r>
      <w:r w:rsidRPr="008E091B">
        <w:rPr>
          <w:rFonts w:ascii="Times New Roman" w:hAnsi="Times New Roman" w:cs="Times New Roman"/>
          <w:i/>
          <w:iCs/>
          <w:noProof/>
          <w:kern w:val="0"/>
        </w:rPr>
        <w:t>Buletin Ekonomi Perikanan</w:t>
      </w:r>
      <w:r w:rsidRPr="008E091B">
        <w:rPr>
          <w:rFonts w:ascii="Times New Roman" w:hAnsi="Times New Roman" w:cs="Times New Roman"/>
          <w:noProof/>
          <w:kern w:val="0"/>
        </w:rPr>
        <w:t xml:space="preserve">, </w:t>
      </w:r>
      <w:r w:rsidRPr="008E091B">
        <w:rPr>
          <w:rFonts w:ascii="Times New Roman" w:hAnsi="Times New Roman" w:cs="Times New Roman"/>
          <w:i/>
          <w:iCs/>
          <w:noProof/>
          <w:kern w:val="0"/>
        </w:rPr>
        <w:t>5</w:t>
      </w:r>
      <w:r w:rsidRPr="008E091B">
        <w:rPr>
          <w:rFonts w:ascii="Times New Roman" w:hAnsi="Times New Roman" w:cs="Times New Roman"/>
          <w:noProof/>
          <w:kern w:val="0"/>
        </w:rPr>
        <w:t>(2).</w:t>
      </w:r>
    </w:p>
    <w:p w14:paraId="203AF57F" w14:textId="77777777" w:rsidR="008E091B" w:rsidRPr="008E091B" w:rsidRDefault="008E091B" w:rsidP="002805F2">
      <w:pPr>
        <w:widowControl w:val="0"/>
        <w:autoSpaceDE w:val="0"/>
        <w:autoSpaceDN w:val="0"/>
        <w:adjustRightInd w:val="0"/>
        <w:spacing w:after="100" w:line="240" w:lineRule="auto"/>
        <w:ind w:left="480" w:hanging="480"/>
        <w:jc w:val="both"/>
        <w:rPr>
          <w:rFonts w:ascii="Times New Roman" w:hAnsi="Times New Roman" w:cs="Times New Roman"/>
          <w:noProof/>
          <w:kern w:val="0"/>
        </w:rPr>
      </w:pPr>
      <w:r w:rsidRPr="008E091B">
        <w:rPr>
          <w:rFonts w:ascii="Times New Roman" w:hAnsi="Times New Roman" w:cs="Times New Roman"/>
          <w:noProof/>
          <w:kern w:val="0"/>
        </w:rPr>
        <w:t xml:space="preserve">Puspa, R. I. (2017). Tingkat Pendidikan Anak Nelayan Pantai Sadeng Dilihat Dari Kondisi Sosial Ekonomi Orang Tua. </w:t>
      </w:r>
      <w:r w:rsidRPr="008E091B">
        <w:rPr>
          <w:rFonts w:ascii="Times New Roman" w:hAnsi="Times New Roman" w:cs="Times New Roman"/>
          <w:i/>
          <w:iCs/>
          <w:noProof/>
          <w:kern w:val="0"/>
        </w:rPr>
        <w:t>Jurnal Pendidikan Dan Ekonomi</w:t>
      </w:r>
      <w:r w:rsidRPr="008E091B">
        <w:rPr>
          <w:rFonts w:ascii="Times New Roman" w:hAnsi="Times New Roman" w:cs="Times New Roman"/>
          <w:noProof/>
          <w:kern w:val="0"/>
        </w:rPr>
        <w:t xml:space="preserve">, </w:t>
      </w:r>
      <w:r w:rsidRPr="008E091B">
        <w:rPr>
          <w:rFonts w:ascii="Times New Roman" w:hAnsi="Times New Roman" w:cs="Times New Roman"/>
          <w:i/>
          <w:iCs/>
          <w:noProof/>
          <w:kern w:val="0"/>
        </w:rPr>
        <w:t>6</w:t>
      </w:r>
      <w:r w:rsidRPr="008E091B">
        <w:rPr>
          <w:rFonts w:ascii="Times New Roman" w:hAnsi="Times New Roman" w:cs="Times New Roman"/>
          <w:noProof/>
          <w:kern w:val="0"/>
        </w:rPr>
        <w:t>(3), 234-250-.</w:t>
      </w:r>
    </w:p>
    <w:p w14:paraId="10E8D27F" w14:textId="77777777" w:rsidR="008E091B" w:rsidRPr="008E091B" w:rsidRDefault="008E091B" w:rsidP="002805F2">
      <w:pPr>
        <w:widowControl w:val="0"/>
        <w:autoSpaceDE w:val="0"/>
        <w:autoSpaceDN w:val="0"/>
        <w:adjustRightInd w:val="0"/>
        <w:spacing w:after="100" w:line="240" w:lineRule="auto"/>
        <w:ind w:left="480" w:hanging="480"/>
        <w:jc w:val="both"/>
        <w:rPr>
          <w:rFonts w:ascii="Times New Roman" w:hAnsi="Times New Roman" w:cs="Times New Roman"/>
          <w:noProof/>
          <w:kern w:val="0"/>
        </w:rPr>
      </w:pPr>
      <w:r w:rsidRPr="008E091B">
        <w:rPr>
          <w:rFonts w:ascii="Times New Roman" w:hAnsi="Times New Roman" w:cs="Times New Roman"/>
          <w:noProof/>
          <w:kern w:val="0"/>
        </w:rPr>
        <w:t xml:space="preserve">Rini, L., Radia, H., &amp; Melizubaida, M. (2023). Pengaruh Perubahan Musim Terhadap Pendapatan Nelayan. </w:t>
      </w:r>
      <w:r w:rsidRPr="008E091B">
        <w:rPr>
          <w:rFonts w:ascii="Times New Roman" w:hAnsi="Times New Roman" w:cs="Times New Roman"/>
          <w:i/>
          <w:iCs/>
          <w:noProof/>
          <w:kern w:val="0"/>
        </w:rPr>
        <w:t>Journal of Ekonomic and Business Education</w:t>
      </w:r>
      <w:r w:rsidRPr="008E091B">
        <w:rPr>
          <w:rFonts w:ascii="Times New Roman" w:hAnsi="Times New Roman" w:cs="Times New Roman"/>
          <w:noProof/>
          <w:kern w:val="0"/>
        </w:rPr>
        <w:t xml:space="preserve">, </w:t>
      </w:r>
      <w:r w:rsidRPr="008E091B">
        <w:rPr>
          <w:rFonts w:ascii="Times New Roman" w:hAnsi="Times New Roman" w:cs="Times New Roman"/>
          <w:i/>
          <w:iCs/>
          <w:noProof/>
          <w:kern w:val="0"/>
        </w:rPr>
        <w:t>1</w:t>
      </w:r>
      <w:r w:rsidRPr="008E091B">
        <w:rPr>
          <w:rFonts w:ascii="Times New Roman" w:hAnsi="Times New Roman" w:cs="Times New Roman"/>
          <w:noProof/>
          <w:kern w:val="0"/>
        </w:rPr>
        <w:t>(1).</w:t>
      </w:r>
    </w:p>
    <w:p w14:paraId="4EDFFEF1" w14:textId="77777777" w:rsidR="008E091B" w:rsidRPr="008E091B" w:rsidRDefault="008E091B" w:rsidP="002805F2">
      <w:pPr>
        <w:widowControl w:val="0"/>
        <w:autoSpaceDE w:val="0"/>
        <w:autoSpaceDN w:val="0"/>
        <w:adjustRightInd w:val="0"/>
        <w:spacing w:after="100" w:line="240" w:lineRule="auto"/>
        <w:ind w:left="480" w:hanging="480"/>
        <w:jc w:val="both"/>
        <w:rPr>
          <w:rFonts w:ascii="Times New Roman" w:hAnsi="Times New Roman" w:cs="Times New Roman"/>
          <w:noProof/>
        </w:rPr>
      </w:pPr>
      <w:r w:rsidRPr="008E091B">
        <w:rPr>
          <w:rFonts w:ascii="Times New Roman" w:hAnsi="Times New Roman" w:cs="Times New Roman"/>
          <w:noProof/>
          <w:kern w:val="0"/>
        </w:rPr>
        <w:t xml:space="preserve">Rizaldi, A. M., Mustika, L. M., &amp; Fadly, A. (2022). Analisis Pendapatan Dan Pengeluaran Rumah Tangga Nelayan Tradisional Di kecamatan Teluk Nibung Kota Tanjung Balai. </w:t>
      </w:r>
      <w:r w:rsidRPr="008E091B">
        <w:rPr>
          <w:rFonts w:ascii="Times New Roman" w:hAnsi="Times New Roman" w:cs="Times New Roman"/>
          <w:i/>
          <w:iCs/>
          <w:noProof/>
          <w:kern w:val="0"/>
        </w:rPr>
        <w:t>Agriprimatech</w:t>
      </w:r>
      <w:r w:rsidRPr="008E091B">
        <w:rPr>
          <w:rFonts w:ascii="Times New Roman" w:hAnsi="Times New Roman" w:cs="Times New Roman"/>
          <w:noProof/>
          <w:kern w:val="0"/>
        </w:rPr>
        <w:t xml:space="preserve">, </w:t>
      </w:r>
      <w:r w:rsidRPr="008E091B">
        <w:rPr>
          <w:rFonts w:ascii="Times New Roman" w:hAnsi="Times New Roman" w:cs="Times New Roman"/>
          <w:i/>
          <w:iCs/>
          <w:noProof/>
          <w:kern w:val="0"/>
        </w:rPr>
        <w:t>5</w:t>
      </w:r>
      <w:r w:rsidRPr="008E091B">
        <w:rPr>
          <w:rFonts w:ascii="Times New Roman" w:hAnsi="Times New Roman" w:cs="Times New Roman"/>
          <w:noProof/>
          <w:kern w:val="0"/>
        </w:rPr>
        <w:t>.</w:t>
      </w:r>
    </w:p>
    <w:p w14:paraId="444F5943" w14:textId="652D6FEF" w:rsidR="00920743" w:rsidRPr="00920743" w:rsidRDefault="009E194F" w:rsidP="002805F2">
      <w:pPr>
        <w:spacing w:beforeAutospacing="1" w:after="100" w:afterAutospacing="1" w:line="240" w:lineRule="auto"/>
        <w:ind w:right="720"/>
        <w:jc w:val="both"/>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fldChar w:fldCharType="end"/>
      </w:r>
    </w:p>
    <w:sectPr w:rsidR="00920743" w:rsidRPr="00920743">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83D59" w14:textId="77777777" w:rsidR="00017B6D" w:rsidRDefault="00017B6D" w:rsidP="000B4DAC">
      <w:pPr>
        <w:spacing w:after="0" w:line="240" w:lineRule="auto"/>
      </w:pPr>
      <w:r>
        <w:separator/>
      </w:r>
    </w:p>
  </w:endnote>
  <w:endnote w:type="continuationSeparator" w:id="0">
    <w:p w14:paraId="1EC99B5E" w14:textId="77777777" w:rsidR="00017B6D" w:rsidRDefault="00017B6D" w:rsidP="000B4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5049231"/>
      <w:docPartObj>
        <w:docPartGallery w:val="Page Numbers (Bottom of Page)"/>
        <w:docPartUnique/>
      </w:docPartObj>
    </w:sdtPr>
    <w:sdtEndPr>
      <w:rPr>
        <w:noProof/>
      </w:rPr>
    </w:sdtEndPr>
    <w:sdtContent>
      <w:p w14:paraId="7C02ECAC" w14:textId="729CEC03" w:rsidR="007E355C" w:rsidRDefault="007E355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C9C2E46" w14:textId="77777777" w:rsidR="007E355C" w:rsidRDefault="007E35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27668" w14:textId="77777777" w:rsidR="00017B6D" w:rsidRDefault="00017B6D" w:rsidP="000B4DAC">
      <w:pPr>
        <w:spacing w:after="0" w:line="240" w:lineRule="auto"/>
      </w:pPr>
      <w:r>
        <w:separator/>
      </w:r>
    </w:p>
  </w:footnote>
  <w:footnote w:type="continuationSeparator" w:id="0">
    <w:p w14:paraId="3169EF3F" w14:textId="77777777" w:rsidR="00017B6D" w:rsidRDefault="00017B6D" w:rsidP="000B4D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60F63"/>
    <w:multiLevelType w:val="hybridMultilevel"/>
    <w:tmpl w:val="63D68656"/>
    <w:lvl w:ilvl="0" w:tplc="EA9266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8B68AD"/>
    <w:multiLevelType w:val="hybridMultilevel"/>
    <w:tmpl w:val="57105C38"/>
    <w:lvl w:ilvl="0" w:tplc="B46C07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800980"/>
    <w:multiLevelType w:val="multilevel"/>
    <w:tmpl w:val="5CBAB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D97434"/>
    <w:multiLevelType w:val="hybridMultilevel"/>
    <w:tmpl w:val="716A63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536CC1"/>
    <w:multiLevelType w:val="hybridMultilevel"/>
    <w:tmpl w:val="CAE41AEC"/>
    <w:lvl w:ilvl="0" w:tplc="0409000F">
      <w:start w:val="1"/>
      <w:numFmt w:val="decimal"/>
      <w:lvlText w:val="%1."/>
      <w:lvlJc w:val="left"/>
      <w:pPr>
        <w:ind w:left="1170" w:hanging="360"/>
      </w:pPr>
      <w:rPr>
        <w:rFonts w:ascii="Times New Roman" w:hAnsi="Times New Roman" w:cs="Times New Roman"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15:restartNumberingAfterBreak="0">
    <w:nsid w:val="37336C95"/>
    <w:multiLevelType w:val="multilevel"/>
    <w:tmpl w:val="A6FCA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FA5E84"/>
    <w:multiLevelType w:val="hybridMultilevel"/>
    <w:tmpl w:val="35625DEC"/>
    <w:lvl w:ilvl="0" w:tplc="9FDEB25A">
      <w:start w:val="1"/>
      <w:numFmt w:val="decimal"/>
      <w:lvlText w:val="%1."/>
      <w:lvlJc w:val="left"/>
      <w:pPr>
        <w:ind w:left="1080" w:hanging="360"/>
      </w:pPr>
      <w:rPr>
        <w:rFonts w:eastAsiaTheme="majorEastAsia"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27E229B"/>
    <w:multiLevelType w:val="multilevel"/>
    <w:tmpl w:val="A70CD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6A72DC"/>
    <w:multiLevelType w:val="hybridMultilevel"/>
    <w:tmpl w:val="6A82954C"/>
    <w:lvl w:ilvl="0" w:tplc="5B88C6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5F302C9"/>
    <w:multiLevelType w:val="multilevel"/>
    <w:tmpl w:val="EA381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7C7817"/>
    <w:multiLevelType w:val="hybridMultilevel"/>
    <w:tmpl w:val="F608533E"/>
    <w:lvl w:ilvl="0" w:tplc="D4F8A58A">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4C7583"/>
    <w:multiLevelType w:val="hybridMultilevel"/>
    <w:tmpl w:val="D9FC18D8"/>
    <w:lvl w:ilvl="0" w:tplc="1AF6A8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C517C2"/>
    <w:multiLevelType w:val="hybridMultilevel"/>
    <w:tmpl w:val="7AB03AE0"/>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DB3E6D"/>
    <w:multiLevelType w:val="hybridMultilevel"/>
    <w:tmpl w:val="DB9EDBA2"/>
    <w:lvl w:ilvl="0" w:tplc="3A82F4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A47D3A"/>
    <w:multiLevelType w:val="hybridMultilevel"/>
    <w:tmpl w:val="B00089FE"/>
    <w:lvl w:ilvl="0" w:tplc="68D4EE08">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A2705D4"/>
    <w:multiLevelType w:val="hybridMultilevel"/>
    <w:tmpl w:val="3F32F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10956689">
    <w:abstractNumId w:val="15"/>
  </w:num>
  <w:num w:numId="2" w16cid:durableId="975572073">
    <w:abstractNumId w:val="5"/>
  </w:num>
  <w:num w:numId="3" w16cid:durableId="789321542">
    <w:abstractNumId w:val="9"/>
  </w:num>
  <w:num w:numId="4" w16cid:durableId="203711285">
    <w:abstractNumId w:val="2"/>
  </w:num>
  <w:num w:numId="5" w16cid:durableId="829491099">
    <w:abstractNumId w:val="7"/>
  </w:num>
  <w:num w:numId="6" w16cid:durableId="624507945">
    <w:abstractNumId w:val="3"/>
  </w:num>
  <w:num w:numId="7" w16cid:durableId="2050454250">
    <w:abstractNumId w:val="12"/>
  </w:num>
  <w:num w:numId="8" w16cid:durableId="690297674">
    <w:abstractNumId w:val="8"/>
  </w:num>
  <w:num w:numId="9" w16cid:durableId="1113212529">
    <w:abstractNumId w:val="13"/>
  </w:num>
  <w:num w:numId="10" w16cid:durableId="1366951525">
    <w:abstractNumId w:val="11"/>
  </w:num>
  <w:num w:numId="11" w16cid:durableId="1508401530">
    <w:abstractNumId w:val="1"/>
  </w:num>
  <w:num w:numId="12" w16cid:durableId="415246881">
    <w:abstractNumId w:val="0"/>
  </w:num>
  <w:num w:numId="13" w16cid:durableId="277110272">
    <w:abstractNumId w:val="10"/>
  </w:num>
  <w:num w:numId="14" w16cid:durableId="1220748903">
    <w:abstractNumId w:val="4"/>
  </w:num>
  <w:num w:numId="15" w16cid:durableId="499809438">
    <w:abstractNumId w:val="14"/>
  </w:num>
  <w:num w:numId="16" w16cid:durableId="16516410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50"/>
  <w:proofState w:spelling="clean"/>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FE0"/>
    <w:rsid w:val="0001699A"/>
    <w:rsid w:val="00017B6D"/>
    <w:rsid w:val="0002376D"/>
    <w:rsid w:val="00037026"/>
    <w:rsid w:val="00075BE2"/>
    <w:rsid w:val="000B4DAC"/>
    <w:rsid w:val="00116168"/>
    <w:rsid w:val="00161DE3"/>
    <w:rsid w:val="00164251"/>
    <w:rsid w:val="001C4450"/>
    <w:rsid w:val="002250DA"/>
    <w:rsid w:val="00252B5A"/>
    <w:rsid w:val="002805F2"/>
    <w:rsid w:val="002967A7"/>
    <w:rsid w:val="002E0F3A"/>
    <w:rsid w:val="002E7430"/>
    <w:rsid w:val="003668D4"/>
    <w:rsid w:val="004F1F84"/>
    <w:rsid w:val="005604BC"/>
    <w:rsid w:val="00574D0E"/>
    <w:rsid w:val="00595C23"/>
    <w:rsid w:val="00674C93"/>
    <w:rsid w:val="006837F2"/>
    <w:rsid w:val="006E21BE"/>
    <w:rsid w:val="007061D3"/>
    <w:rsid w:val="007865D5"/>
    <w:rsid w:val="007A5B37"/>
    <w:rsid w:val="007E355C"/>
    <w:rsid w:val="007F54C6"/>
    <w:rsid w:val="00821E2F"/>
    <w:rsid w:val="008675EE"/>
    <w:rsid w:val="00885431"/>
    <w:rsid w:val="008C2FA0"/>
    <w:rsid w:val="008E091B"/>
    <w:rsid w:val="008F3142"/>
    <w:rsid w:val="00920743"/>
    <w:rsid w:val="009848E6"/>
    <w:rsid w:val="0099092D"/>
    <w:rsid w:val="009B6943"/>
    <w:rsid w:val="009C4ECB"/>
    <w:rsid w:val="009E194F"/>
    <w:rsid w:val="00A357C3"/>
    <w:rsid w:val="00A36FCB"/>
    <w:rsid w:val="00A65E0D"/>
    <w:rsid w:val="00A67F0C"/>
    <w:rsid w:val="00B24A7A"/>
    <w:rsid w:val="00B40611"/>
    <w:rsid w:val="00BB33A6"/>
    <w:rsid w:val="00C26C98"/>
    <w:rsid w:val="00C35750"/>
    <w:rsid w:val="00C36F3B"/>
    <w:rsid w:val="00C656ED"/>
    <w:rsid w:val="00C72739"/>
    <w:rsid w:val="00CD2FE0"/>
    <w:rsid w:val="00D832A0"/>
    <w:rsid w:val="00D91799"/>
    <w:rsid w:val="00DA1AC5"/>
    <w:rsid w:val="00DD00FB"/>
    <w:rsid w:val="00E90A44"/>
    <w:rsid w:val="00F72CDB"/>
    <w:rsid w:val="00FF5D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64224A"/>
  <w15:chartTrackingRefBased/>
  <w15:docId w15:val="{3AA5DF2A-EBFF-439C-BA88-0D7A40693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FE0"/>
    <w:rPr>
      <w:rFonts w:eastAsiaTheme="minorEastAsia"/>
    </w:rPr>
  </w:style>
  <w:style w:type="paragraph" w:styleId="Judul1">
    <w:name w:val="heading 1"/>
    <w:basedOn w:val="Normal"/>
    <w:next w:val="Normal"/>
    <w:link w:val="Judul1KAR"/>
    <w:uiPriority w:val="9"/>
    <w:qFormat/>
    <w:rsid w:val="00CD2F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unhideWhenUsed/>
    <w:qFormat/>
    <w:rsid w:val="00CD2F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unhideWhenUsed/>
    <w:qFormat/>
    <w:rsid w:val="00CD2FE0"/>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unhideWhenUsed/>
    <w:qFormat/>
    <w:rsid w:val="00CD2FE0"/>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CD2FE0"/>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CD2FE0"/>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CD2FE0"/>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CD2FE0"/>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CD2FE0"/>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CD2FE0"/>
    <w:rPr>
      <w:rFonts w:asciiTheme="majorHAnsi" w:eastAsiaTheme="majorEastAsia" w:hAnsiTheme="majorHAnsi" w:cstheme="majorBidi"/>
      <w:color w:val="2F5496" w:themeColor="accent1" w:themeShade="BF"/>
      <w:sz w:val="40"/>
      <w:szCs w:val="40"/>
    </w:rPr>
  </w:style>
  <w:style w:type="character" w:customStyle="1" w:styleId="Judul2KAR">
    <w:name w:val="Judul 2 KAR"/>
    <w:basedOn w:val="FontParagrafDefault"/>
    <w:link w:val="Judul2"/>
    <w:uiPriority w:val="9"/>
    <w:rsid w:val="00CD2FE0"/>
    <w:rPr>
      <w:rFonts w:asciiTheme="majorHAnsi" w:eastAsiaTheme="majorEastAsia" w:hAnsiTheme="majorHAnsi" w:cstheme="majorBidi"/>
      <w:color w:val="2F5496" w:themeColor="accent1" w:themeShade="BF"/>
      <w:sz w:val="32"/>
      <w:szCs w:val="32"/>
    </w:rPr>
  </w:style>
  <w:style w:type="character" w:customStyle="1" w:styleId="Judul3KAR">
    <w:name w:val="Judul 3 KAR"/>
    <w:basedOn w:val="FontParagrafDefault"/>
    <w:link w:val="Judul3"/>
    <w:uiPriority w:val="9"/>
    <w:rsid w:val="00CD2FE0"/>
    <w:rPr>
      <w:rFonts w:eastAsiaTheme="majorEastAsia" w:cstheme="majorBidi"/>
      <w:color w:val="2F5496" w:themeColor="accent1" w:themeShade="BF"/>
      <w:sz w:val="28"/>
      <w:szCs w:val="28"/>
    </w:rPr>
  </w:style>
  <w:style w:type="character" w:customStyle="1" w:styleId="Judul4KAR">
    <w:name w:val="Judul 4 KAR"/>
    <w:basedOn w:val="FontParagrafDefault"/>
    <w:link w:val="Judul4"/>
    <w:uiPriority w:val="9"/>
    <w:rsid w:val="00CD2FE0"/>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rsid w:val="00CD2FE0"/>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rsid w:val="00CD2FE0"/>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CD2FE0"/>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CD2FE0"/>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CD2FE0"/>
    <w:rPr>
      <w:rFonts w:eastAsiaTheme="majorEastAsia" w:cstheme="majorBidi"/>
      <w:color w:val="272727" w:themeColor="text1" w:themeTint="D8"/>
    </w:rPr>
  </w:style>
  <w:style w:type="paragraph" w:styleId="Judul">
    <w:name w:val="Title"/>
    <w:basedOn w:val="Normal"/>
    <w:next w:val="Normal"/>
    <w:link w:val="JudulKAR"/>
    <w:uiPriority w:val="10"/>
    <w:qFormat/>
    <w:rsid w:val="00CD2F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CD2FE0"/>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CD2FE0"/>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CD2FE0"/>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CD2FE0"/>
    <w:pPr>
      <w:spacing w:before="160"/>
      <w:jc w:val="center"/>
    </w:pPr>
    <w:rPr>
      <w:i/>
      <w:iCs/>
      <w:color w:val="404040" w:themeColor="text1" w:themeTint="BF"/>
    </w:rPr>
  </w:style>
  <w:style w:type="character" w:customStyle="1" w:styleId="KutipanKAR">
    <w:name w:val="Kutipan KAR"/>
    <w:basedOn w:val="FontParagrafDefault"/>
    <w:link w:val="Kutipan"/>
    <w:uiPriority w:val="29"/>
    <w:rsid w:val="00CD2FE0"/>
    <w:rPr>
      <w:i/>
      <w:iCs/>
      <w:color w:val="404040" w:themeColor="text1" w:themeTint="BF"/>
    </w:rPr>
  </w:style>
  <w:style w:type="paragraph" w:styleId="DaftarParagraf">
    <w:name w:val="List Paragraph"/>
    <w:basedOn w:val="Normal"/>
    <w:uiPriority w:val="34"/>
    <w:qFormat/>
    <w:rsid w:val="00CD2FE0"/>
    <w:pPr>
      <w:ind w:left="720"/>
      <w:contextualSpacing/>
    </w:pPr>
  </w:style>
  <w:style w:type="character" w:styleId="PenekananKeras">
    <w:name w:val="Intense Emphasis"/>
    <w:basedOn w:val="FontParagrafDefault"/>
    <w:uiPriority w:val="21"/>
    <w:qFormat/>
    <w:rsid w:val="00CD2FE0"/>
    <w:rPr>
      <w:i/>
      <w:iCs/>
      <w:color w:val="2F5496" w:themeColor="accent1" w:themeShade="BF"/>
    </w:rPr>
  </w:style>
  <w:style w:type="paragraph" w:styleId="KutipanyangSering">
    <w:name w:val="Intense Quote"/>
    <w:basedOn w:val="Normal"/>
    <w:next w:val="Normal"/>
    <w:link w:val="KutipanyangSeringKAR"/>
    <w:uiPriority w:val="30"/>
    <w:qFormat/>
    <w:rsid w:val="00CD2F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CD2FE0"/>
    <w:rPr>
      <w:i/>
      <w:iCs/>
      <w:color w:val="2F5496" w:themeColor="accent1" w:themeShade="BF"/>
    </w:rPr>
  </w:style>
  <w:style w:type="character" w:styleId="ReferensiyangSering">
    <w:name w:val="Intense Reference"/>
    <w:basedOn w:val="FontParagrafDefault"/>
    <w:uiPriority w:val="32"/>
    <w:qFormat/>
    <w:rsid w:val="00CD2FE0"/>
    <w:rPr>
      <w:b/>
      <w:bCs/>
      <w:smallCaps/>
      <w:color w:val="2F5496" w:themeColor="accent1" w:themeShade="BF"/>
      <w:spacing w:val="5"/>
    </w:rPr>
  </w:style>
  <w:style w:type="character" w:styleId="Hyperlink">
    <w:name w:val="Hyperlink"/>
    <w:basedOn w:val="FontParagrafDefault"/>
    <w:uiPriority w:val="99"/>
    <w:unhideWhenUsed/>
    <w:rsid w:val="007865D5"/>
    <w:rPr>
      <w:color w:val="0563C1" w:themeColor="hyperlink"/>
      <w:u w:val="single"/>
    </w:rPr>
  </w:style>
  <w:style w:type="character" w:styleId="SebutanYangBelumTerselesaikan">
    <w:name w:val="Unresolved Mention"/>
    <w:basedOn w:val="FontParagrafDefault"/>
    <w:uiPriority w:val="99"/>
    <w:semiHidden/>
    <w:unhideWhenUsed/>
    <w:rsid w:val="007865D5"/>
    <w:rPr>
      <w:color w:val="605E5C"/>
      <w:shd w:val="clear" w:color="auto" w:fill="E1DFDD"/>
    </w:rPr>
  </w:style>
  <w:style w:type="paragraph" w:styleId="NormalWeb">
    <w:name w:val="Normal (Web)"/>
    <w:basedOn w:val="Normal"/>
    <w:uiPriority w:val="99"/>
    <w:unhideWhenUsed/>
    <w:rsid w:val="0001699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Kuat">
    <w:name w:val="Strong"/>
    <w:basedOn w:val="FontParagrafDefault"/>
    <w:uiPriority w:val="22"/>
    <w:qFormat/>
    <w:rsid w:val="0001699A"/>
    <w:rPr>
      <w:b/>
      <w:bCs/>
    </w:rPr>
  </w:style>
  <w:style w:type="character" w:styleId="Penekanan">
    <w:name w:val="Emphasis"/>
    <w:basedOn w:val="FontParagrafDefault"/>
    <w:uiPriority w:val="20"/>
    <w:qFormat/>
    <w:rsid w:val="0001699A"/>
    <w:rPr>
      <w:i/>
      <w:iCs/>
    </w:rPr>
  </w:style>
  <w:style w:type="paragraph" w:styleId="HTMLSudahDiformat">
    <w:name w:val="HTML Preformatted"/>
    <w:basedOn w:val="Normal"/>
    <w:link w:val="HTMLSudahDiformatKAR"/>
    <w:uiPriority w:val="99"/>
    <w:semiHidden/>
    <w:unhideWhenUsed/>
    <w:rsid w:val="00920743"/>
    <w:pPr>
      <w:spacing w:after="0" w:line="240" w:lineRule="auto"/>
    </w:pPr>
    <w:rPr>
      <w:rFonts w:ascii="Consolas" w:hAnsi="Consolas"/>
      <w:sz w:val="20"/>
      <w:szCs w:val="20"/>
    </w:rPr>
  </w:style>
  <w:style w:type="character" w:customStyle="1" w:styleId="HTMLSudahDiformatKAR">
    <w:name w:val="HTML Sudah Diformat KAR"/>
    <w:basedOn w:val="FontParagrafDefault"/>
    <w:link w:val="HTMLSudahDiformat"/>
    <w:uiPriority w:val="99"/>
    <w:semiHidden/>
    <w:rsid w:val="00920743"/>
    <w:rPr>
      <w:rFonts w:ascii="Consolas" w:eastAsiaTheme="minorEastAsia" w:hAnsi="Consolas"/>
      <w:sz w:val="20"/>
      <w:szCs w:val="20"/>
    </w:rPr>
  </w:style>
  <w:style w:type="paragraph" w:styleId="TeksCatatanKaki">
    <w:name w:val="footnote text"/>
    <w:basedOn w:val="Normal"/>
    <w:link w:val="TeksCatatanKakiKAR"/>
    <w:uiPriority w:val="99"/>
    <w:semiHidden/>
    <w:unhideWhenUsed/>
    <w:rsid w:val="000B4DAC"/>
    <w:pPr>
      <w:spacing w:after="0" w:line="240" w:lineRule="auto"/>
    </w:pPr>
    <w:rPr>
      <w:sz w:val="20"/>
      <w:szCs w:val="20"/>
    </w:rPr>
  </w:style>
  <w:style w:type="character" w:customStyle="1" w:styleId="TeksCatatanKakiKAR">
    <w:name w:val="Teks Catatan Kaki KAR"/>
    <w:basedOn w:val="FontParagrafDefault"/>
    <w:link w:val="TeksCatatanKaki"/>
    <w:uiPriority w:val="99"/>
    <w:semiHidden/>
    <w:rsid w:val="000B4DAC"/>
    <w:rPr>
      <w:rFonts w:eastAsiaTheme="minorEastAsia"/>
      <w:sz w:val="20"/>
      <w:szCs w:val="20"/>
    </w:rPr>
  </w:style>
  <w:style w:type="character" w:styleId="ReferensiCatatanKaki">
    <w:name w:val="footnote reference"/>
    <w:basedOn w:val="FontParagrafDefault"/>
    <w:uiPriority w:val="99"/>
    <w:semiHidden/>
    <w:unhideWhenUsed/>
    <w:rsid w:val="000B4DAC"/>
    <w:rPr>
      <w:vertAlign w:val="superscript"/>
    </w:rPr>
  </w:style>
  <w:style w:type="paragraph" w:styleId="Header">
    <w:name w:val="header"/>
    <w:basedOn w:val="Normal"/>
    <w:link w:val="HeaderKAR"/>
    <w:uiPriority w:val="99"/>
    <w:unhideWhenUsed/>
    <w:rsid w:val="007E355C"/>
    <w:pPr>
      <w:tabs>
        <w:tab w:val="center" w:pos="4680"/>
        <w:tab w:val="right" w:pos="9360"/>
      </w:tabs>
      <w:spacing w:after="0" w:line="240" w:lineRule="auto"/>
    </w:pPr>
  </w:style>
  <w:style w:type="character" w:customStyle="1" w:styleId="HeaderKAR">
    <w:name w:val="Header KAR"/>
    <w:basedOn w:val="FontParagrafDefault"/>
    <w:link w:val="Header"/>
    <w:uiPriority w:val="99"/>
    <w:rsid w:val="007E355C"/>
    <w:rPr>
      <w:rFonts w:eastAsiaTheme="minorEastAsia"/>
    </w:rPr>
  </w:style>
  <w:style w:type="paragraph" w:styleId="Footer">
    <w:name w:val="footer"/>
    <w:basedOn w:val="Normal"/>
    <w:link w:val="FooterKAR"/>
    <w:uiPriority w:val="99"/>
    <w:unhideWhenUsed/>
    <w:rsid w:val="007E355C"/>
    <w:pPr>
      <w:tabs>
        <w:tab w:val="center" w:pos="4680"/>
        <w:tab w:val="right" w:pos="9360"/>
      </w:tabs>
      <w:spacing w:after="0" w:line="240" w:lineRule="auto"/>
    </w:pPr>
  </w:style>
  <w:style w:type="character" w:customStyle="1" w:styleId="FooterKAR">
    <w:name w:val="Footer KAR"/>
    <w:basedOn w:val="FontParagrafDefault"/>
    <w:link w:val="Footer"/>
    <w:uiPriority w:val="99"/>
    <w:rsid w:val="007E355C"/>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6894">
      <w:bodyDiv w:val="1"/>
      <w:marLeft w:val="0"/>
      <w:marRight w:val="0"/>
      <w:marTop w:val="0"/>
      <w:marBottom w:val="0"/>
      <w:divBdr>
        <w:top w:val="none" w:sz="0" w:space="0" w:color="auto"/>
        <w:left w:val="none" w:sz="0" w:space="0" w:color="auto"/>
        <w:bottom w:val="none" w:sz="0" w:space="0" w:color="auto"/>
        <w:right w:val="none" w:sz="0" w:space="0" w:color="auto"/>
      </w:divBdr>
    </w:div>
    <w:div w:id="111557720">
      <w:bodyDiv w:val="1"/>
      <w:marLeft w:val="0"/>
      <w:marRight w:val="0"/>
      <w:marTop w:val="0"/>
      <w:marBottom w:val="0"/>
      <w:divBdr>
        <w:top w:val="none" w:sz="0" w:space="0" w:color="auto"/>
        <w:left w:val="none" w:sz="0" w:space="0" w:color="auto"/>
        <w:bottom w:val="none" w:sz="0" w:space="0" w:color="auto"/>
        <w:right w:val="none" w:sz="0" w:space="0" w:color="auto"/>
      </w:divBdr>
    </w:div>
    <w:div w:id="165824631">
      <w:bodyDiv w:val="1"/>
      <w:marLeft w:val="0"/>
      <w:marRight w:val="0"/>
      <w:marTop w:val="0"/>
      <w:marBottom w:val="0"/>
      <w:divBdr>
        <w:top w:val="none" w:sz="0" w:space="0" w:color="auto"/>
        <w:left w:val="none" w:sz="0" w:space="0" w:color="auto"/>
        <w:bottom w:val="none" w:sz="0" w:space="0" w:color="auto"/>
        <w:right w:val="none" w:sz="0" w:space="0" w:color="auto"/>
      </w:divBdr>
    </w:div>
    <w:div w:id="236131893">
      <w:bodyDiv w:val="1"/>
      <w:marLeft w:val="0"/>
      <w:marRight w:val="0"/>
      <w:marTop w:val="0"/>
      <w:marBottom w:val="0"/>
      <w:divBdr>
        <w:top w:val="none" w:sz="0" w:space="0" w:color="auto"/>
        <w:left w:val="none" w:sz="0" w:space="0" w:color="auto"/>
        <w:bottom w:val="none" w:sz="0" w:space="0" w:color="auto"/>
        <w:right w:val="none" w:sz="0" w:space="0" w:color="auto"/>
      </w:divBdr>
      <w:divsChild>
        <w:div w:id="1111896379">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856687">
          <w:blockQuote w:val="1"/>
          <w:marLeft w:val="720"/>
          <w:marRight w:val="720"/>
          <w:marTop w:val="100"/>
          <w:marBottom w:val="100"/>
          <w:divBdr>
            <w:top w:val="none" w:sz="0" w:space="0" w:color="auto"/>
            <w:left w:val="none" w:sz="0" w:space="0" w:color="auto"/>
            <w:bottom w:val="none" w:sz="0" w:space="0" w:color="auto"/>
            <w:right w:val="none" w:sz="0" w:space="0" w:color="auto"/>
          </w:divBdr>
        </w:div>
        <w:div w:id="22939256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8608705">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192353">
          <w:blockQuote w:val="1"/>
          <w:marLeft w:val="720"/>
          <w:marRight w:val="720"/>
          <w:marTop w:val="100"/>
          <w:marBottom w:val="100"/>
          <w:divBdr>
            <w:top w:val="none" w:sz="0" w:space="0" w:color="auto"/>
            <w:left w:val="none" w:sz="0" w:space="0" w:color="auto"/>
            <w:bottom w:val="none" w:sz="0" w:space="0" w:color="auto"/>
            <w:right w:val="none" w:sz="0" w:space="0" w:color="auto"/>
          </w:divBdr>
        </w:div>
        <w:div w:id="532500588">
          <w:blockQuote w:val="1"/>
          <w:marLeft w:val="720"/>
          <w:marRight w:val="720"/>
          <w:marTop w:val="100"/>
          <w:marBottom w:val="100"/>
          <w:divBdr>
            <w:top w:val="none" w:sz="0" w:space="0" w:color="auto"/>
            <w:left w:val="none" w:sz="0" w:space="0" w:color="auto"/>
            <w:bottom w:val="none" w:sz="0" w:space="0" w:color="auto"/>
            <w:right w:val="none" w:sz="0" w:space="0" w:color="auto"/>
          </w:divBdr>
        </w:div>
        <w:div w:id="1384712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7991237">
      <w:bodyDiv w:val="1"/>
      <w:marLeft w:val="0"/>
      <w:marRight w:val="0"/>
      <w:marTop w:val="0"/>
      <w:marBottom w:val="0"/>
      <w:divBdr>
        <w:top w:val="none" w:sz="0" w:space="0" w:color="auto"/>
        <w:left w:val="none" w:sz="0" w:space="0" w:color="auto"/>
        <w:bottom w:val="none" w:sz="0" w:space="0" w:color="auto"/>
        <w:right w:val="none" w:sz="0" w:space="0" w:color="auto"/>
      </w:divBdr>
    </w:div>
    <w:div w:id="434374741">
      <w:bodyDiv w:val="1"/>
      <w:marLeft w:val="0"/>
      <w:marRight w:val="0"/>
      <w:marTop w:val="0"/>
      <w:marBottom w:val="0"/>
      <w:divBdr>
        <w:top w:val="none" w:sz="0" w:space="0" w:color="auto"/>
        <w:left w:val="none" w:sz="0" w:space="0" w:color="auto"/>
        <w:bottom w:val="none" w:sz="0" w:space="0" w:color="auto"/>
        <w:right w:val="none" w:sz="0" w:space="0" w:color="auto"/>
      </w:divBdr>
    </w:div>
    <w:div w:id="486213597">
      <w:bodyDiv w:val="1"/>
      <w:marLeft w:val="0"/>
      <w:marRight w:val="0"/>
      <w:marTop w:val="0"/>
      <w:marBottom w:val="0"/>
      <w:divBdr>
        <w:top w:val="none" w:sz="0" w:space="0" w:color="auto"/>
        <w:left w:val="none" w:sz="0" w:space="0" w:color="auto"/>
        <w:bottom w:val="none" w:sz="0" w:space="0" w:color="auto"/>
        <w:right w:val="none" w:sz="0" w:space="0" w:color="auto"/>
      </w:divBdr>
    </w:div>
    <w:div w:id="515002662">
      <w:bodyDiv w:val="1"/>
      <w:marLeft w:val="0"/>
      <w:marRight w:val="0"/>
      <w:marTop w:val="0"/>
      <w:marBottom w:val="0"/>
      <w:divBdr>
        <w:top w:val="none" w:sz="0" w:space="0" w:color="auto"/>
        <w:left w:val="none" w:sz="0" w:space="0" w:color="auto"/>
        <w:bottom w:val="none" w:sz="0" w:space="0" w:color="auto"/>
        <w:right w:val="none" w:sz="0" w:space="0" w:color="auto"/>
      </w:divBdr>
    </w:div>
    <w:div w:id="547495748">
      <w:bodyDiv w:val="1"/>
      <w:marLeft w:val="0"/>
      <w:marRight w:val="0"/>
      <w:marTop w:val="0"/>
      <w:marBottom w:val="0"/>
      <w:divBdr>
        <w:top w:val="none" w:sz="0" w:space="0" w:color="auto"/>
        <w:left w:val="none" w:sz="0" w:space="0" w:color="auto"/>
        <w:bottom w:val="none" w:sz="0" w:space="0" w:color="auto"/>
        <w:right w:val="none" w:sz="0" w:space="0" w:color="auto"/>
      </w:divBdr>
    </w:div>
    <w:div w:id="701367206">
      <w:bodyDiv w:val="1"/>
      <w:marLeft w:val="0"/>
      <w:marRight w:val="0"/>
      <w:marTop w:val="0"/>
      <w:marBottom w:val="0"/>
      <w:divBdr>
        <w:top w:val="none" w:sz="0" w:space="0" w:color="auto"/>
        <w:left w:val="none" w:sz="0" w:space="0" w:color="auto"/>
        <w:bottom w:val="none" w:sz="0" w:space="0" w:color="auto"/>
        <w:right w:val="none" w:sz="0" w:space="0" w:color="auto"/>
      </w:divBdr>
    </w:div>
    <w:div w:id="716048696">
      <w:bodyDiv w:val="1"/>
      <w:marLeft w:val="0"/>
      <w:marRight w:val="0"/>
      <w:marTop w:val="0"/>
      <w:marBottom w:val="0"/>
      <w:divBdr>
        <w:top w:val="none" w:sz="0" w:space="0" w:color="auto"/>
        <w:left w:val="none" w:sz="0" w:space="0" w:color="auto"/>
        <w:bottom w:val="none" w:sz="0" w:space="0" w:color="auto"/>
        <w:right w:val="none" w:sz="0" w:space="0" w:color="auto"/>
      </w:divBdr>
    </w:div>
    <w:div w:id="735322076">
      <w:bodyDiv w:val="1"/>
      <w:marLeft w:val="0"/>
      <w:marRight w:val="0"/>
      <w:marTop w:val="0"/>
      <w:marBottom w:val="0"/>
      <w:divBdr>
        <w:top w:val="none" w:sz="0" w:space="0" w:color="auto"/>
        <w:left w:val="none" w:sz="0" w:space="0" w:color="auto"/>
        <w:bottom w:val="none" w:sz="0" w:space="0" w:color="auto"/>
        <w:right w:val="none" w:sz="0" w:space="0" w:color="auto"/>
      </w:divBdr>
    </w:div>
    <w:div w:id="771583846">
      <w:bodyDiv w:val="1"/>
      <w:marLeft w:val="0"/>
      <w:marRight w:val="0"/>
      <w:marTop w:val="0"/>
      <w:marBottom w:val="0"/>
      <w:divBdr>
        <w:top w:val="none" w:sz="0" w:space="0" w:color="auto"/>
        <w:left w:val="none" w:sz="0" w:space="0" w:color="auto"/>
        <w:bottom w:val="none" w:sz="0" w:space="0" w:color="auto"/>
        <w:right w:val="none" w:sz="0" w:space="0" w:color="auto"/>
      </w:divBdr>
    </w:div>
    <w:div w:id="845827780">
      <w:bodyDiv w:val="1"/>
      <w:marLeft w:val="0"/>
      <w:marRight w:val="0"/>
      <w:marTop w:val="0"/>
      <w:marBottom w:val="0"/>
      <w:divBdr>
        <w:top w:val="none" w:sz="0" w:space="0" w:color="auto"/>
        <w:left w:val="none" w:sz="0" w:space="0" w:color="auto"/>
        <w:bottom w:val="none" w:sz="0" w:space="0" w:color="auto"/>
        <w:right w:val="none" w:sz="0" w:space="0" w:color="auto"/>
      </w:divBdr>
      <w:divsChild>
        <w:div w:id="1978609825">
          <w:blockQuote w:val="1"/>
          <w:marLeft w:val="720"/>
          <w:marRight w:val="720"/>
          <w:marTop w:val="100"/>
          <w:marBottom w:val="100"/>
          <w:divBdr>
            <w:top w:val="none" w:sz="0" w:space="0" w:color="auto"/>
            <w:left w:val="none" w:sz="0" w:space="0" w:color="auto"/>
            <w:bottom w:val="none" w:sz="0" w:space="0" w:color="auto"/>
            <w:right w:val="none" w:sz="0" w:space="0" w:color="auto"/>
          </w:divBdr>
        </w:div>
        <w:div w:id="642197535">
          <w:blockQuote w:val="1"/>
          <w:marLeft w:val="720"/>
          <w:marRight w:val="720"/>
          <w:marTop w:val="100"/>
          <w:marBottom w:val="100"/>
          <w:divBdr>
            <w:top w:val="none" w:sz="0" w:space="0" w:color="auto"/>
            <w:left w:val="none" w:sz="0" w:space="0" w:color="auto"/>
            <w:bottom w:val="none" w:sz="0" w:space="0" w:color="auto"/>
            <w:right w:val="none" w:sz="0" w:space="0" w:color="auto"/>
          </w:divBdr>
        </w:div>
        <w:div w:id="1246187960">
          <w:blockQuote w:val="1"/>
          <w:marLeft w:val="720"/>
          <w:marRight w:val="720"/>
          <w:marTop w:val="100"/>
          <w:marBottom w:val="100"/>
          <w:divBdr>
            <w:top w:val="none" w:sz="0" w:space="0" w:color="auto"/>
            <w:left w:val="none" w:sz="0" w:space="0" w:color="auto"/>
            <w:bottom w:val="none" w:sz="0" w:space="0" w:color="auto"/>
            <w:right w:val="none" w:sz="0" w:space="0" w:color="auto"/>
          </w:divBdr>
        </w:div>
        <w:div w:id="282808621">
          <w:blockQuote w:val="1"/>
          <w:marLeft w:val="720"/>
          <w:marRight w:val="720"/>
          <w:marTop w:val="100"/>
          <w:marBottom w:val="100"/>
          <w:divBdr>
            <w:top w:val="none" w:sz="0" w:space="0" w:color="auto"/>
            <w:left w:val="none" w:sz="0" w:space="0" w:color="auto"/>
            <w:bottom w:val="none" w:sz="0" w:space="0" w:color="auto"/>
            <w:right w:val="none" w:sz="0" w:space="0" w:color="auto"/>
          </w:divBdr>
        </w:div>
        <w:div w:id="101734241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22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943160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2839759">
      <w:bodyDiv w:val="1"/>
      <w:marLeft w:val="0"/>
      <w:marRight w:val="0"/>
      <w:marTop w:val="0"/>
      <w:marBottom w:val="0"/>
      <w:divBdr>
        <w:top w:val="none" w:sz="0" w:space="0" w:color="auto"/>
        <w:left w:val="none" w:sz="0" w:space="0" w:color="auto"/>
        <w:bottom w:val="none" w:sz="0" w:space="0" w:color="auto"/>
        <w:right w:val="none" w:sz="0" w:space="0" w:color="auto"/>
      </w:divBdr>
    </w:div>
    <w:div w:id="893808782">
      <w:bodyDiv w:val="1"/>
      <w:marLeft w:val="0"/>
      <w:marRight w:val="0"/>
      <w:marTop w:val="0"/>
      <w:marBottom w:val="0"/>
      <w:divBdr>
        <w:top w:val="none" w:sz="0" w:space="0" w:color="auto"/>
        <w:left w:val="none" w:sz="0" w:space="0" w:color="auto"/>
        <w:bottom w:val="none" w:sz="0" w:space="0" w:color="auto"/>
        <w:right w:val="none" w:sz="0" w:space="0" w:color="auto"/>
      </w:divBdr>
    </w:div>
    <w:div w:id="1116487357">
      <w:bodyDiv w:val="1"/>
      <w:marLeft w:val="0"/>
      <w:marRight w:val="0"/>
      <w:marTop w:val="0"/>
      <w:marBottom w:val="0"/>
      <w:divBdr>
        <w:top w:val="none" w:sz="0" w:space="0" w:color="auto"/>
        <w:left w:val="none" w:sz="0" w:space="0" w:color="auto"/>
        <w:bottom w:val="none" w:sz="0" w:space="0" w:color="auto"/>
        <w:right w:val="none" w:sz="0" w:space="0" w:color="auto"/>
      </w:divBdr>
      <w:divsChild>
        <w:div w:id="377946199">
          <w:blockQuote w:val="1"/>
          <w:marLeft w:val="720"/>
          <w:marRight w:val="720"/>
          <w:marTop w:val="100"/>
          <w:marBottom w:val="100"/>
          <w:divBdr>
            <w:top w:val="none" w:sz="0" w:space="0" w:color="auto"/>
            <w:left w:val="none" w:sz="0" w:space="0" w:color="auto"/>
            <w:bottom w:val="none" w:sz="0" w:space="0" w:color="auto"/>
            <w:right w:val="none" w:sz="0" w:space="0" w:color="auto"/>
          </w:divBdr>
        </w:div>
        <w:div w:id="43718123">
          <w:blockQuote w:val="1"/>
          <w:marLeft w:val="720"/>
          <w:marRight w:val="720"/>
          <w:marTop w:val="100"/>
          <w:marBottom w:val="100"/>
          <w:divBdr>
            <w:top w:val="none" w:sz="0" w:space="0" w:color="auto"/>
            <w:left w:val="none" w:sz="0" w:space="0" w:color="auto"/>
            <w:bottom w:val="none" w:sz="0" w:space="0" w:color="auto"/>
            <w:right w:val="none" w:sz="0" w:space="0" w:color="auto"/>
          </w:divBdr>
        </w:div>
        <w:div w:id="149818442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8464896">
          <w:blockQuote w:val="1"/>
          <w:marLeft w:val="720"/>
          <w:marRight w:val="720"/>
          <w:marTop w:val="100"/>
          <w:marBottom w:val="100"/>
          <w:divBdr>
            <w:top w:val="none" w:sz="0" w:space="0" w:color="auto"/>
            <w:left w:val="none" w:sz="0" w:space="0" w:color="auto"/>
            <w:bottom w:val="none" w:sz="0" w:space="0" w:color="auto"/>
            <w:right w:val="none" w:sz="0" w:space="0" w:color="auto"/>
          </w:divBdr>
        </w:div>
        <w:div w:id="1765884202">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926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402385">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878291">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410070">
          <w:blockQuote w:val="1"/>
          <w:marLeft w:val="720"/>
          <w:marRight w:val="720"/>
          <w:marTop w:val="100"/>
          <w:marBottom w:val="100"/>
          <w:divBdr>
            <w:top w:val="none" w:sz="0" w:space="0" w:color="auto"/>
            <w:left w:val="none" w:sz="0" w:space="0" w:color="auto"/>
            <w:bottom w:val="none" w:sz="0" w:space="0" w:color="auto"/>
            <w:right w:val="none" w:sz="0" w:space="0" w:color="auto"/>
          </w:divBdr>
        </w:div>
        <w:div w:id="4636965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2192312">
      <w:bodyDiv w:val="1"/>
      <w:marLeft w:val="0"/>
      <w:marRight w:val="0"/>
      <w:marTop w:val="0"/>
      <w:marBottom w:val="0"/>
      <w:divBdr>
        <w:top w:val="none" w:sz="0" w:space="0" w:color="auto"/>
        <w:left w:val="none" w:sz="0" w:space="0" w:color="auto"/>
        <w:bottom w:val="none" w:sz="0" w:space="0" w:color="auto"/>
        <w:right w:val="none" w:sz="0" w:space="0" w:color="auto"/>
      </w:divBdr>
    </w:div>
    <w:div w:id="1159418485">
      <w:bodyDiv w:val="1"/>
      <w:marLeft w:val="0"/>
      <w:marRight w:val="0"/>
      <w:marTop w:val="0"/>
      <w:marBottom w:val="0"/>
      <w:divBdr>
        <w:top w:val="none" w:sz="0" w:space="0" w:color="auto"/>
        <w:left w:val="none" w:sz="0" w:space="0" w:color="auto"/>
        <w:bottom w:val="none" w:sz="0" w:space="0" w:color="auto"/>
        <w:right w:val="none" w:sz="0" w:space="0" w:color="auto"/>
      </w:divBdr>
    </w:div>
    <w:div w:id="1314063246">
      <w:bodyDiv w:val="1"/>
      <w:marLeft w:val="0"/>
      <w:marRight w:val="0"/>
      <w:marTop w:val="0"/>
      <w:marBottom w:val="0"/>
      <w:divBdr>
        <w:top w:val="none" w:sz="0" w:space="0" w:color="auto"/>
        <w:left w:val="none" w:sz="0" w:space="0" w:color="auto"/>
        <w:bottom w:val="none" w:sz="0" w:space="0" w:color="auto"/>
        <w:right w:val="none" w:sz="0" w:space="0" w:color="auto"/>
      </w:divBdr>
    </w:div>
    <w:div w:id="1329091696">
      <w:bodyDiv w:val="1"/>
      <w:marLeft w:val="0"/>
      <w:marRight w:val="0"/>
      <w:marTop w:val="0"/>
      <w:marBottom w:val="0"/>
      <w:divBdr>
        <w:top w:val="none" w:sz="0" w:space="0" w:color="auto"/>
        <w:left w:val="none" w:sz="0" w:space="0" w:color="auto"/>
        <w:bottom w:val="none" w:sz="0" w:space="0" w:color="auto"/>
        <w:right w:val="none" w:sz="0" w:space="0" w:color="auto"/>
      </w:divBdr>
    </w:div>
    <w:div w:id="1351760047">
      <w:bodyDiv w:val="1"/>
      <w:marLeft w:val="0"/>
      <w:marRight w:val="0"/>
      <w:marTop w:val="0"/>
      <w:marBottom w:val="0"/>
      <w:divBdr>
        <w:top w:val="none" w:sz="0" w:space="0" w:color="auto"/>
        <w:left w:val="none" w:sz="0" w:space="0" w:color="auto"/>
        <w:bottom w:val="none" w:sz="0" w:space="0" w:color="auto"/>
        <w:right w:val="none" w:sz="0" w:space="0" w:color="auto"/>
      </w:divBdr>
    </w:div>
    <w:div w:id="1393574583">
      <w:bodyDiv w:val="1"/>
      <w:marLeft w:val="0"/>
      <w:marRight w:val="0"/>
      <w:marTop w:val="0"/>
      <w:marBottom w:val="0"/>
      <w:divBdr>
        <w:top w:val="none" w:sz="0" w:space="0" w:color="auto"/>
        <w:left w:val="none" w:sz="0" w:space="0" w:color="auto"/>
        <w:bottom w:val="none" w:sz="0" w:space="0" w:color="auto"/>
        <w:right w:val="none" w:sz="0" w:space="0" w:color="auto"/>
      </w:divBdr>
    </w:div>
    <w:div w:id="1465003966">
      <w:bodyDiv w:val="1"/>
      <w:marLeft w:val="0"/>
      <w:marRight w:val="0"/>
      <w:marTop w:val="0"/>
      <w:marBottom w:val="0"/>
      <w:divBdr>
        <w:top w:val="none" w:sz="0" w:space="0" w:color="auto"/>
        <w:left w:val="none" w:sz="0" w:space="0" w:color="auto"/>
        <w:bottom w:val="none" w:sz="0" w:space="0" w:color="auto"/>
        <w:right w:val="none" w:sz="0" w:space="0" w:color="auto"/>
      </w:divBdr>
    </w:div>
    <w:div w:id="1696421497">
      <w:bodyDiv w:val="1"/>
      <w:marLeft w:val="0"/>
      <w:marRight w:val="0"/>
      <w:marTop w:val="0"/>
      <w:marBottom w:val="0"/>
      <w:divBdr>
        <w:top w:val="none" w:sz="0" w:space="0" w:color="auto"/>
        <w:left w:val="none" w:sz="0" w:space="0" w:color="auto"/>
        <w:bottom w:val="none" w:sz="0" w:space="0" w:color="auto"/>
        <w:right w:val="none" w:sz="0" w:space="0" w:color="auto"/>
      </w:divBdr>
    </w:div>
    <w:div w:id="1696885984">
      <w:bodyDiv w:val="1"/>
      <w:marLeft w:val="0"/>
      <w:marRight w:val="0"/>
      <w:marTop w:val="0"/>
      <w:marBottom w:val="0"/>
      <w:divBdr>
        <w:top w:val="none" w:sz="0" w:space="0" w:color="auto"/>
        <w:left w:val="none" w:sz="0" w:space="0" w:color="auto"/>
        <w:bottom w:val="none" w:sz="0" w:space="0" w:color="auto"/>
        <w:right w:val="none" w:sz="0" w:space="0" w:color="auto"/>
      </w:divBdr>
    </w:div>
    <w:div w:id="1737623923">
      <w:bodyDiv w:val="1"/>
      <w:marLeft w:val="0"/>
      <w:marRight w:val="0"/>
      <w:marTop w:val="0"/>
      <w:marBottom w:val="0"/>
      <w:divBdr>
        <w:top w:val="none" w:sz="0" w:space="0" w:color="auto"/>
        <w:left w:val="none" w:sz="0" w:space="0" w:color="auto"/>
        <w:bottom w:val="none" w:sz="0" w:space="0" w:color="auto"/>
        <w:right w:val="none" w:sz="0" w:space="0" w:color="auto"/>
      </w:divBdr>
    </w:div>
    <w:div w:id="1759209941">
      <w:bodyDiv w:val="1"/>
      <w:marLeft w:val="0"/>
      <w:marRight w:val="0"/>
      <w:marTop w:val="0"/>
      <w:marBottom w:val="0"/>
      <w:divBdr>
        <w:top w:val="none" w:sz="0" w:space="0" w:color="auto"/>
        <w:left w:val="none" w:sz="0" w:space="0" w:color="auto"/>
        <w:bottom w:val="none" w:sz="0" w:space="0" w:color="auto"/>
        <w:right w:val="none" w:sz="0" w:space="0" w:color="auto"/>
      </w:divBdr>
      <w:divsChild>
        <w:div w:id="754714637">
          <w:marLeft w:val="0"/>
          <w:marRight w:val="0"/>
          <w:marTop w:val="0"/>
          <w:marBottom w:val="0"/>
          <w:divBdr>
            <w:top w:val="none" w:sz="0" w:space="0" w:color="auto"/>
            <w:left w:val="none" w:sz="0" w:space="0" w:color="auto"/>
            <w:bottom w:val="none" w:sz="0" w:space="0" w:color="auto"/>
            <w:right w:val="none" w:sz="0" w:space="0" w:color="auto"/>
          </w:divBdr>
          <w:divsChild>
            <w:div w:id="119342829">
              <w:marLeft w:val="0"/>
              <w:marRight w:val="0"/>
              <w:marTop w:val="0"/>
              <w:marBottom w:val="0"/>
              <w:divBdr>
                <w:top w:val="none" w:sz="0" w:space="0" w:color="auto"/>
                <w:left w:val="none" w:sz="0" w:space="0" w:color="auto"/>
                <w:bottom w:val="none" w:sz="0" w:space="0" w:color="auto"/>
                <w:right w:val="none" w:sz="0" w:space="0" w:color="auto"/>
              </w:divBdr>
              <w:divsChild>
                <w:div w:id="568879332">
                  <w:marLeft w:val="0"/>
                  <w:marRight w:val="0"/>
                  <w:marTop w:val="0"/>
                  <w:marBottom w:val="0"/>
                  <w:divBdr>
                    <w:top w:val="none" w:sz="0" w:space="0" w:color="auto"/>
                    <w:left w:val="none" w:sz="0" w:space="0" w:color="auto"/>
                    <w:bottom w:val="none" w:sz="0" w:space="0" w:color="auto"/>
                    <w:right w:val="none" w:sz="0" w:space="0" w:color="auto"/>
                  </w:divBdr>
                  <w:divsChild>
                    <w:div w:id="1622035269">
                      <w:marLeft w:val="0"/>
                      <w:marRight w:val="0"/>
                      <w:marTop w:val="0"/>
                      <w:marBottom w:val="0"/>
                      <w:divBdr>
                        <w:top w:val="none" w:sz="0" w:space="0" w:color="auto"/>
                        <w:left w:val="none" w:sz="0" w:space="0" w:color="auto"/>
                        <w:bottom w:val="none" w:sz="0" w:space="0" w:color="auto"/>
                        <w:right w:val="none" w:sz="0" w:space="0" w:color="auto"/>
                      </w:divBdr>
                      <w:divsChild>
                        <w:div w:id="1011488095">
                          <w:marLeft w:val="0"/>
                          <w:marRight w:val="0"/>
                          <w:marTop w:val="0"/>
                          <w:marBottom w:val="0"/>
                          <w:divBdr>
                            <w:top w:val="none" w:sz="0" w:space="0" w:color="auto"/>
                            <w:left w:val="none" w:sz="0" w:space="0" w:color="auto"/>
                            <w:bottom w:val="none" w:sz="0" w:space="0" w:color="auto"/>
                            <w:right w:val="none" w:sz="0" w:space="0" w:color="auto"/>
                          </w:divBdr>
                          <w:divsChild>
                            <w:div w:id="569731227">
                              <w:marLeft w:val="0"/>
                              <w:marRight w:val="0"/>
                              <w:marTop w:val="0"/>
                              <w:marBottom w:val="0"/>
                              <w:divBdr>
                                <w:top w:val="none" w:sz="0" w:space="0" w:color="auto"/>
                                <w:left w:val="none" w:sz="0" w:space="0" w:color="auto"/>
                                <w:bottom w:val="none" w:sz="0" w:space="0" w:color="auto"/>
                                <w:right w:val="none" w:sz="0" w:space="0" w:color="auto"/>
                              </w:divBdr>
                              <w:divsChild>
                                <w:div w:id="1464272640">
                                  <w:marLeft w:val="0"/>
                                  <w:marRight w:val="0"/>
                                  <w:marTop w:val="0"/>
                                  <w:marBottom w:val="0"/>
                                  <w:divBdr>
                                    <w:top w:val="none" w:sz="0" w:space="0" w:color="auto"/>
                                    <w:left w:val="none" w:sz="0" w:space="0" w:color="auto"/>
                                    <w:bottom w:val="none" w:sz="0" w:space="0" w:color="auto"/>
                                    <w:right w:val="none" w:sz="0" w:space="0" w:color="auto"/>
                                  </w:divBdr>
                                  <w:divsChild>
                                    <w:div w:id="123419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2742293">
      <w:bodyDiv w:val="1"/>
      <w:marLeft w:val="0"/>
      <w:marRight w:val="0"/>
      <w:marTop w:val="0"/>
      <w:marBottom w:val="0"/>
      <w:divBdr>
        <w:top w:val="none" w:sz="0" w:space="0" w:color="auto"/>
        <w:left w:val="none" w:sz="0" w:space="0" w:color="auto"/>
        <w:bottom w:val="none" w:sz="0" w:space="0" w:color="auto"/>
        <w:right w:val="none" w:sz="0" w:space="0" w:color="auto"/>
      </w:divBdr>
    </w:div>
    <w:div w:id="1803307614">
      <w:bodyDiv w:val="1"/>
      <w:marLeft w:val="0"/>
      <w:marRight w:val="0"/>
      <w:marTop w:val="0"/>
      <w:marBottom w:val="0"/>
      <w:divBdr>
        <w:top w:val="none" w:sz="0" w:space="0" w:color="auto"/>
        <w:left w:val="none" w:sz="0" w:space="0" w:color="auto"/>
        <w:bottom w:val="none" w:sz="0" w:space="0" w:color="auto"/>
        <w:right w:val="none" w:sz="0" w:space="0" w:color="auto"/>
      </w:divBdr>
      <w:divsChild>
        <w:div w:id="404494567">
          <w:marLeft w:val="0"/>
          <w:marRight w:val="0"/>
          <w:marTop w:val="0"/>
          <w:marBottom w:val="0"/>
          <w:divBdr>
            <w:top w:val="none" w:sz="0" w:space="0" w:color="auto"/>
            <w:left w:val="none" w:sz="0" w:space="0" w:color="auto"/>
            <w:bottom w:val="none" w:sz="0" w:space="0" w:color="auto"/>
            <w:right w:val="none" w:sz="0" w:space="0" w:color="auto"/>
          </w:divBdr>
          <w:divsChild>
            <w:div w:id="1331834373">
              <w:marLeft w:val="0"/>
              <w:marRight w:val="0"/>
              <w:marTop w:val="0"/>
              <w:marBottom w:val="0"/>
              <w:divBdr>
                <w:top w:val="none" w:sz="0" w:space="0" w:color="auto"/>
                <w:left w:val="none" w:sz="0" w:space="0" w:color="auto"/>
                <w:bottom w:val="none" w:sz="0" w:space="0" w:color="auto"/>
                <w:right w:val="none" w:sz="0" w:space="0" w:color="auto"/>
              </w:divBdr>
              <w:divsChild>
                <w:div w:id="261113226">
                  <w:marLeft w:val="0"/>
                  <w:marRight w:val="0"/>
                  <w:marTop w:val="0"/>
                  <w:marBottom w:val="0"/>
                  <w:divBdr>
                    <w:top w:val="none" w:sz="0" w:space="0" w:color="auto"/>
                    <w:left w:val="none" w:sz="0" w:space="0" w:color="auto"/>
                    <w:bottom w:val="none" w:sz="0" w:space="0" w:color="auto"/>
                    <w:right w:val="none" w:sz="0" w:space="0" w:color="auto"/>
                  </w:divBdr>
                  <w:divsChild>
                    <w:div w:id="1360207054">
                      <w:marLeft w:val="0"/>
                      <w:marRight w:val="0"/>
                      <w:marTop w:val="0"/>
                      <w:marBottom w:val="0"/>
                      <w:divBdr>
                        <w:top w:val="none" w:sz="0" w:space="0" w:color="auto"/>
                        <w:left w:val="none" w:sz="0" w:space="0" w:color="auto"/>
                        <w:bottom w:val="none" w:sz="0" w:space="0" w:color="auto"/>
                        <w:right w:val="none" w:sz="0" w:space="0" w:color="auto"/>
                      </w:divBdr>
                      <w:divsChild>
                        <w:div w:id="1020467230">
                          <w:marLeft w:val="0"/>
                          <w:marRight w:val="0"/>
                          <w:marTop w:val="0"/>
                          <w:marBottom w:val="0"/>
                          <w:divBdr>
                            <w:top w:val="none" w:sz="0" w:space="0" w:color="auto"/>
                            <w:left w:val="none" w:sz="0" w:space="0" w:color="auto"/>
                            <w:bottom w:val="none" w:sz="0" w:space="0" w:color="auto"/>
                            <w:right w:val="none" w:sz="0" w:space="0" w:color="auto"/>
                          </w:divBdr>
                          <w:divsChild>
                            <w:div w:id="783812670">
                              <w:marLeft w:val="0"/>
                              <w:marRight w:val="0"/>
                              <w:marTop w:val="0"/>
                              <w:marBottom w:val="0"/>
                              <w:divBdr>
                                <w:top w:val="none" w:sz="0" w:space="0" w:color="auto"/>
                                <w:left w:val="none" w:sz="0" w:space="0" w:color="auto"/>
                                <w:bottom w:val="none" w:sz="0" w:space="0" w:color="auto"/>
                                <w:right w:val="none" w:sz="0" w:space="0" w:color="auto"/>
                              </w:divBdr>
                              <w:divsChild>
                                <w:div w:id="871266107">
                                  <w:marLeft w:val="0"/>
                                  <w:marRight w:val="0"/>
                                  <w:marTop w:val="0"/>
                                  <w:marBottom w:val="0"/>
                                  <w:divBdr>
                                    <w:top w:val="none" w:sz="0" w:space="0" w:color="auto"/>
                                    <w:left w:val="none" w:sz="0" w:space="0" w:color="auto"/>
                                    <w:bottom w:val="none" w:sz="0" w:space="0" w:color="auto"/>
                                    <w:right w:val="none" w:sz="0" w:space="0" w:color="auto"/>
                                  </w:divBdr>
                                  <w:divsChild>
                                    <w:div w:id="31518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6046524">
      <w:bodyDiv w:val="1"/>
      <w:marLeft w:val="0"/>
      <w:marRight w:val="0"/>
      <w:marTop w:val="0"/>
      <w:marBottom w:val="0"/>
      <w:divBdr>
        <w:top w:val="none" w:sz="0" w:space="0" w:color="auto"/>
        <w:left w:val="none" w:sz="0" w:space="0" w:color="auto"/>
        <w:bottom w:val="none" w:sz="0" w:space="0" w:color="auto"/>
        <w:right w:val="none" w:sz="0" w:space="0" w:color="auto"/>
      </w:divBdr>
    </w:div>
    <w:div w:id="1855193651">
      <w:bodyDiv w:val="1"/>
      <w:marLeft w:val="0"/>
      <w:marRight w:val="0"/>
      <w:marTop w:val="0"/>
      <w:marBottom w:val="0"/>
      <w:divBdr>
        <w:top w:val="none" w:sz="0" w:space="0" w:color="auto"/>
        <w:left w:val="none" w:sz="0" w:space="0" w:color="auto"/>
        <w:bottom w:val="none" w:sz="0" w:space="0" w:color="auto"/>
        <w:right w:val="none" w:sz="0" w:space="0" w:color="auto"/>
      </w:divBdr>
    </w:div>
    <w:div w:id="1878859190">
      <w:bodyDiv w:val="1"/>
      <w:marLeft w:val="0"/>
      <w:marRight w:val="0"/>
      <w:marTop w:val="0"/>
      <w:marBottom w:val="0"/>
      <w:divBdr>
        <w:top w:val="none" w:sz="0" w:space="0" w:color="auto"/>
        <w:left w:val="none" w:sz="0" w:space="0" w:color="auto"/>
        <w:bottom w:val="none" w:sz="0" w:space="0" w:color="auto"/>
        <w:right w:val="none" w:sz="0" w:space="0" w:color="auto"/>
      </w:divBdr>
    </w:div>
    <w:div w:id="1895309139">
      <w:bodyDiv w:val="1"/>
      <w:marLeft w:val="0"/>
      <w:marRight w:val="0"/>
      <w:marTop w:val="0"/>
      <w:marBottom w:val="0"/>
      <w:divBdr>
        <w:top w:val="none" w:sz="0" w:space="0" w:color="auto"/>
        <w:left w:val="none" w:sz="0" w:space="0" w:color="auto"/>
        <w:bottom w:val="none" w:sz="0" w:space="0" w:color="auto"/>
        <w:right w:val="none" w:sz="0" w:space="0" w:color="auto"/>
      </w:divBdr>
    </w:div>
    <w:div w:id="2003697787">
      <w:bodyDiv w:val="1"/>
      <w:marLeft w:val="0"/>
      <w:marRight w:val="0"/>
      <w:marTop w:val="0"/>
      <w:marBottom w:val="0"/>
      <w:divBdr>
        <w:top w:val="none" w:sz="0" w:space="0" w:color="auto"/>
        <w:left w:val="none" w:sz="0" w:space="0" w:color="auto"/>
        <w:bottom w:val="none" w:sz="0" w:space="0" w:color="auto"/>
        <w:right w:val="none" w:sz="0" w:space="0" w:color="auto"/>
      </w:divBdr>
    </w:div>
    <w:div w:id="2027709416">
      <w:bodyDiv w:val="1"/>
      <w:marLeft w:val="0"/>
      <w:marRight w:val="0"/>
      <w:marTop w:val="0"/>
      <w:marBottom w:val="0"/>
      <w:divBdr>
        <w:top w:val="none" w:sz="0" w:space="0" w:color="auto"/>
        <w:left w:val="none" w:sz="0" w:space="0" w:color="auto"/>
        <w:bottom w:val="none" w:sz="0" w:space="0" w:color="auto"/>
        <w:right w:val="none" w:sz="0" w:space="0" w:color="auto"/>
      </w:divBdr>
    </w:div>
    <w:div w:id="2067951605">
      <w:bodyDiv w:val="1"/>
      <w:marLeft w:val="0"/>
      <w:marRight w:val="0"/>
      <w:marTop w:val="0"/>
      <w:marBottom w:val="0"/>
      <w:divBdr>
        <w:top w:val="none" w:sz="0" w:space="0" w:color="auto"/>
        <w:left w:val="none" w:sz="0" w:space="0" w:color="auto"/>
        <w:bottom w:val="none" w:sz="0" w:space="0" w:color="auto"/>
        <w:right w:val="none" w:sz="0" w:space="0" w:color="auto"/>
      </w:divBdr>
    </w:div>
    <w:div w:id="2119254492">
      <w:bodyDiv w:val="1"/>
      <w:marLeft w:val="0"/>
      <w:marRight w:val="0"/>
      <w:marTop w:val="0"/>
      <w:marBottom w:val="0"/>
      <w:divBdr>
        <w:top w:val="none" w:sz="0" w:space="0" w:color="auto"/>
        <w:left w:val="none" w:sz="0" w:space="0" w:color="auto"/>
        <w:bottom w:val="none" w:sz="0" w:space="0" w:color="auto"/>
        <w:right w:val="none" w:sz="0" w:space="0" w:color="auto"/>
      </w:divBdr>
    </w:div>
    <w:div w:id="2145274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hd.thohirkan0309202077@uinsu.ac.id" TargetMode="Externa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yperlink" Target="mailto:saktiritonga@uinsu.ac.i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Teg21</b:Tag>
    <b:SourceType>Book</b:SourceType>
    <b:Guid>{EEDA842A-0433-4086-8045-27BB9266CA3F}</b:Guid>
    <b:Author>
      <b:Author>
        <b:NameList>
          <b:Person>
            <b:Last>Wiriyanto</b:Last>
            <b:First>Teguh</b:First>
          </b:Person>
        </b:NameList>
      </b:Author>
    </b:Author>
    <b:Year>2021</b:Year>
    <b:RefOrder>1</b:RefOrder>
  </b:Source>
</b:Sources>
</file>

<file path=customXml/itemProps1.xml><?xml version="1.0" encoding="utf-8"?>
<ds:datastoreItem xmlns:ds="http://schemas.openxmlformats.org/officeDocument/2006/customXml" ds:itemID="{A1F97C25-A4A1-4FCB-BFCA-216AAD3E3D4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6712</Words>
  <Characters>38264</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PF4NC61D@hotmail.com</dc:creator>
  <cp:keywords/>
  <dc:description/>
  <cp:lastModifiedBy>6282362274474</cp:lastModifiedBy>
  <cp:revision>2</cp:revision>
  <cp:lastPrinted>2025-06-23T11:28:00Z</cp:lastPrinted>
  <dcterms:created xsi:type="dcterms:W3CDTF">2025-06-29T10:22:00Z</dcterms:created>
  <dcterms:modified xsi:type="dcterms:W3CDTF">2025-06-29T10:22:00Z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6th/7th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17th edition (full note)</vt:lpwstr>
  </property>
  <property fmtid="{D5CDD505-2E9C-101B-9397-08002B2CF9AE}" pid="10" name="Mendeley Recent Style Id 4_1">
    <vt:lpwstr>http://www.zotero.org/styles/chicago-note-bibliography</vt:lpwstr>
  </property>
  <property fmtid="{D5CDD505-2E9C-101B-9397-08002B2CF9AE}" pid="11" name="Mendeley Recent Style Name 4_1">
    <vt:lpwstr>Chicago Manual of Style 17th edition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2a576203-13ce-3015-a390-a295cbc4bef8</vt:lpwstr>
  </property>
  <property fmtid="{D5CDD505-2E9C-101B-9397-08002B2CF9AE}" pid="24" name="Mendeley Citation Style_1">
    <vt:lpwstr>http://www.zotero.org/styles/apa</vt:lpwstr>
  </property>
</Properties>
</file>