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32FFD" w14:textId="77777777" w:rsidR="00D01424" w:rsidRDefault="00000000">
      <w:pPr>
        <w:spacing w:line="240" w:lineRule="auto"/>
        <w:jc w:val="center"/>
        <w:rPr>
          <w:rFonts w:ascii="Segoe UI" w:hAnsi="Segoe UI" w:cs="Segoe UI"/>
          <w:b/>
          <w:sz w:val="26"/>
          <w:lang w:val="en-US"/>
        </w:rPr>
      </w:pPr>
      <w:r>
        <w:rPr>
          <w:rFonts w:ascii="Segoe UI" w:hAnsi="Segoe UI" w:cs="Segoe UI"/>
          <w:b/>
          <w:sz w:val="26"/>
          <w:lang w:val="en-US"/>
        </w:rPr>
        <w:t xml:space="preserve">ARAH BARU HISTORIOGRAFI ISLAM KLASIK: METODE HISTORIOGRAFI AL-MAS’UDI </w:t>
      </w:r>
    </w:p>
    <w:p w14:paraId="1354C166" w14:textId="089E6440" w:rsidR="00D01424" w:rsidRDefault="00000000">
      <w:pPr>
        <w:spacing w:after="0" w:line="240" w:lineRule="auto"/>
        <w:jc w:val="center"/>
        <w:rPr>
          <w:rStyle w:val="fontstyle01"/>
          <w:rFonts w:ascii="Segoe UI Light" w:hAnsi="Segoe UI Light" w:cs="Segoe UI Light"/>
          <w:lang w:val="en-US"/>
        </w:rPr>
      </w:pPr>
      <w:r>
        <w:rPr>
          <w:rStyle w:val="fontstyle01"/>
          <w:rFonts w:ascii="Segoe UI Light" w:hAnsi="Segoe UI Light" w:cs="Segoe UI Light"/>
          <w:lang w:val="en-US"/>
        </w:rPr>
        <w:t>Rani Lestari, Nurul Hak, M. Nasihudin Ali</w:t>
      </w:r>
    </w:p>
    <w:p w14:paraId="358C1A48" w14:textId="77777777" w:rsidR="00D01424" w:rsidRDefault="00000000">
      <w:pPr>
        <w:spacing w:after="0" w:line="240" w:lineRule="auto"/>
        <w:jc w:val="center"/>
        <w:rPr>
          <w:rFonts w:ascii="Segoe UI Light" w:hAnsi="Segoe UI Light" w:cs="Segoe UI Light"/>
          <w:sz w:val="18"/>
          <w:lang w:val="en-US"/>
        </w:rPr>
      </w:pPr>
      <w:r>
        <w:rPr>
          <w:rFonts w:ascii="Segoe UI Light" w:hAnsi="Segoe UI Light" w:cs="Segoe UI Light"/>
          <w:sz w:val="18"/>
          <w:lang w:val="en-US"/>
        </w:rPr>
        <w:t>Mahasiswa Magister Sejarah Peradaban Islam UIN Sunan Kalijaga Yogyakarta</w:t>
      </w:r>
    </w:p>
    <w:p w14:paraId="5AD906C9" w14:textId="77777777" w:rsidR="00D01424" w:rsidRDefault="00000000">
      <w:pPr>
        <w:spacing w:after="0" w:line="240" w:lineRule="auto"/>
        <w:jc w:val="center"/>
        <w:rPr>
          <w:rFonts w:ascii="Segoe UI Light" w:hAnsi="Segoe UI Light" w:cs="Segoe UI Light"/>
          <w:sz w:val="18"/>
          <w:lang w:val="en-US"/>
        </w:rPr>
      </w:pPr>
      <w:hyperlink r:id="rId6" w:history="1">
        <w:r>
          <w:rPr>
            <w:rStyle w:val="Hyperlink"/>
            <w:rFonts w:ascii="Segoe UI Light" w:hAnsi="Segoe UI Light" w:cs="Segoe UI Light"/>
            <w:sz w:val="18"/>
            <w:lang w:val="en-US"/>
          </w:rPr>
          <w:t>22201021004@student.uin-suka.ac.id</w:t>
        </w:r>
      </w:hyperlink>
    </w:p>
    <w:p w14:paraId="52E62390" w14:textId="77777777" w:rsidR="00D01424" w:rsidRDefault="00000000">
      <w:pPr>
        <w:spacing w:after="0" w:line="240" w:lineRule="auto"/>
        <w:jc w:val="center"/>
        <w:rPr>
          <w:rFonts w:ascii="Segoe UI Light" w:hAnsi="Segoe UI Light" w:cs="Segoe UI Light"/>
          <w:sz w:val="18"/>
          <w:lang w:val="en-US"/>
        </w:rPr>
      </w:pPr>
      <w:r>
        <w:rPr>
          <w:rFonts w:ascii="Segoe UI Light" w:hAnsi="Segoe UI Light" w:cs="Segoe UI Light"/>
          <w:sz w:val="18"/>
          <w:lang w:val="en-US"/>
        </w:rPr>
        <w:t>082324380625</w:t>
      </w:r>
    </w:p>
    <w:p w14:paraId="61EF1D48" w14:textId="77777777" w:rsidR="00D01424" w:rsidRDefault="00D01424">
      <w:pPr>
        <w:spacing w:after="0" w:line="240" w:lineRule="auto"/>
        <w:jc w:val="center"/>
        <w:rPr>
          <w:rFonts w:ascii="Segoe UI Light" w:hAnsi="Segoe UI Light" w:cs="Segoe UI Light"/>
          <w:sz w:val="18"/>
          <w:lang w:val="en-US"/>
        </w:rPr>
      </w:pP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5"/>
      </w:tblGrid>
      <w:tr w:rsidR="00D01424" w14:paraId="2DB78813" w14:textId="77777777">
        <w:trPr>
          <w:trHeight w:val="340"/>
        </w:trPr>
        <w:tc>
          <w:tcPr>
            <w:tcW w:w="4536" w:type="dxa"/>
            <w:shd w:val="clear" w:color="auto" w:fill="BFBFBF" w:themeFill="background1" w:themeFillShade="BF"/>
            <w:vAlign w:val="center"/>
          </w:tcPr>
          <w:p w14:paraId="2D43486C" w14:textId="77777777" w:rsidR="00D01424" w:rsidRDefault="00000000">
            <w:pPr>
              <w:jc w:val="center"/>
              <w:rPr>
                <w:rFonts w:ascii="Book Antiqua" w:hAnsi="Book Antiqua" w:cs="Open Sans Condensed"/>
                <w:sz w:val="24"/>
              </w:rPr>
            </w:pPr>
            <w:r>
              <w:rPr>
                <w:rFonts w:ascii="Book Antiqua" w:hAnsi="Book Antiqua" w:cs="Open Sans Condensed"/>
                <w:b/>
                <w:i/>
              </w:rPr>
              <w:t>Abstract</w:t>
            </w:r>
          </w:p>
        </w:tc>
        <w:tc>
          <w:tcPr>
            <w:tcW w:w="4535" w:type="dxa"/>
            <w:shd w:val="clear" w:color="auto" w:fill="BFBFBF" w:themeFill="background1" w:themeFillShade="BF"/>
            <w:vAlign w:val="center"/>
          </w:tcPr>
          <w:p w14:paraId="093E14FB" w14:textId="77777777" w:rsidR="00D01424" w:rsidRDefault="00000000">
            <w:pPr>
              <w:jc w:val="center"/>
              <w:rPr>
                <w:rFonts w:ascii="Book Antiqua" w:hAnsi="Book Antiqua" w:cs="Open Sans Condensed"/>
                <w:b/>
                <w:i/>
              </w:rPr>
            </w:pPr>
            <w:r>
              <w:rPr>
                <w:rFonts w:ascii="Book Antiqua" w:hAnsi="Book Antiqua" w:cs="Open Sans Condensed"/>
                <w:b/>
              </w:rPr>
              <w:t>Abstrak</w:t>
            </w:r>
          </w:p>
        </w:tc>
      </w:tr>
      <w:tr w:rsidR="00D01424" w14:paraId="60853312" w14:textId="77777777">
        <w:tc>
          <w:tcPr>
            <w:tcW w:w="4536" w:type="dxa"/>
            <w:shd w:val="clear" w:color="auto" w:fill="F2F2F2" w:themeFill="background1" w:themeFillShade="F2"/>
          </w:tcPr>
          <w:p w14:paraId="74EBFECA" w14:textId="77777777" w:rsidR="00D01424" w:rsidRDefault="00000000">
            <w:pPr>
              <w:spacing w:before="240"/>
              <w:jc w:val="both"/>
              <w:rPr>
                <w:rFonts w:ascii="Segoe UI" w:hAnsi="Segoe UI"/>
                <w:i/>
                <w:sz w:val="18"/>
                <w:lang w:val="en-US"/>
              </w:rPr>
            </w:pPr>
            <w:r>
              <w:rPr>
                <w:rFonts w:ascii="Segoe UI" w:hAnsi="Segoe UI"/>
                <w:i/>
                <w:sz w:val="18"/>
              </w:rPr>
              <w:t>The study is entitled The New Direction of Classical Islamic Historiography: Al-Mas'udi's Historiographical Methods. The focus of this research is to analyze al-Mas'udi's methods and contributions in the development of Classical Islamic Historiography. The formulation of the issues raised is related to the biography, work, and historiographical methods by al-Mas'udi. This research is a qualitative research using historical methods that include the stages of heuristics, verification, interpretation, and historiography. The data used are sources obtained from both direct and digital searches. Furthermore, the data is criticized in order to obtain data relevant to the research and interpretation is carried out. The research is presented in the form of a scientific article. The results of this study show the great role and contribution made by al-Mas'udi to the development of classical Islamic historiography which will later have an impact on the writing of Islamic historiography by later historians. Al-Mas'udi's role in historiography can be seen from the changes in the methods he used, namely the dirayah approach and thematic methods. Furthermore, the collaboration between geography and history he also used and produced a new history.</w:t>
            </w:r>
            <w:r>
              <w:rPr>
                <w:rFonts w:ascii="Segoe UI" w:hAnsi="Segoe UI"/>
                <w:i/>
                <w:sz w:val="18"/>
                <w:lang w:val="en-US"/>
              </w:rPr>
              <w:t xml:space="preserve"> In addition, in writing his work, the historian who likes to do this rihlah takes primary sources in the form of previous historians' books. Al-Mas'udi was later recognized by later historians and his work was widely used as a reference for later historical writing.</w:t>
            </w:r>
          </w:p>
          <w:p w14:paraId="1C9A8CF0" w14:textId="77777777" w:rsidR="00D01424" w:rsidRDefault="00000000">
            <w:pPr>
              <w:spacing w:before="240"/>
              <w:jc w:val="both"/>
              <w:rPr>
                <w:rFonts w:ascii="Segoe UI" w:hAnsi="Segoe UI" w:cs="Segoe UI"/>
                <w:i/>
                <w:sz w:val="20"/>
                <w:lang w:val="en-US"/>
              </w:rPr>
            </w:pPr>
            <w:r>
              <w:rPr>
                <w:rFonts w:ascii="Segoe UI" w:hAnsi="Segoe UI"/>
                <w:i/>
                <w:sz w:val="18"/>
                <w:lang w:val="en-US"/>
              </w:rPr>
              <w:t>Keywords: al-mas'udi, renewal, historiography</w:t>
            </w:r>
          </w:p>
        </w:tc>
        <w:tc>
          <w:tcPr>
            <w:tcW w:w="4535" w:type="dxa"/>
            <w:shd w:val="clear" w:color="auto" w:fill="F2F2F2" w:themeFill="background1" w:themeFillShade="F2"/>
          </w:tcPr>
          <w:p w14:paraId="701D88E9" w14:textId="77777777" w:rsidR="00D01424" w:rsidRDefault="00000000">
            <w:pPr>
              <w:spacing w:before="240"/>
              <w:jc w:val="both"/>
              <w:rPr>
                <w:rFonts w:ascii="Times New Roman" w:hAnsi="Times New Roman" w:cs="Times New Roman"/>
                <w:sz w:val="24"/>
                <w:szCs w:val="24"/>
                <w:lang w:val="en-US"/>
              </w:rPr>
            </w:pPr>
            <w:r>
              <w:rPr>
                <w:rFonts w:ascii="Segoe UI" w:hAnsi="Segoe UI" w:cs="Segoe UI"/>
                <w:sz w:val="18"/>
                <w:szCs w:val="18"/>
                <w:lang w:val="en-US"/>
              </w:rPr>
              <w:t xml:space="preserve">Penelitian ini berjudul Arah Baru Historiografi Islam Klasik: Metode Historiografi Al-Mas’udi. Fokus penelitian ini adalah menganalisa metode dan kontribusi al-Mas’udi dalam perkembangan Historiografi Islam Klasik. Rumusan masalah yang diangkat adalah terkait biografi, karya, serta metode historiografi oleh al-Mas’udi. Penelitian ini merupakan penelitian kualitatif dengan menggunakan metode sejarah yang meliputi tahap heuristik, verifikasi, interpretasi, dan historiografi. Data yang digunakan merupakan sumber-sumber yang diperoleh baik dari penelusuran secara langsung maupun digital. Selanjutnya data dikritik guna memperoleh data yang relevan dengan penelitian dan dilakukan interpretasi. Penelitian ini disajikan dalam bentuk artikel ilmiah. Hasil penelitian ini menunjukkan adanya peran dan kontribusi besar yang diberikan oleh al-Mas’udi terhadap perkembangan historiografi Islam klasik yang nantinya akan berdampak pada penulisan historiografi Islam oleh sejarawan yang datang kemudian. Peran al-Mas’udi dalam historiografi dapat dilihat dari perubahan metode yang ia gunakan, yakni pendekatan dirayah dan metode tematik. Selanjutnya, kolaborasi antara ilmu geografi dan sejarah juga ia gunakan dan menghasilkan sejarah yang baru. Selain itu, dalam menulis karyanya, sejarawan yang gemar melakukan </w:t>
            </w:r>
            <w:r>
              <w:rPr>
                <w:rFonts w:ascii="Segoe UI" w:hAnsi="Segoe UI" w:cs="Segoe UI"/>
                <w:i/>
                <w:iCs/>
                <w:sz w:val="18"/>
                <w:szCs w:val="18"/>
                <w:lang w:val="en-US"/>
              </w:rPr>
              <w:t xml:space="preserve">rihlah </w:t>
            </w:r>
            <w:r>
              <w:rPr>
                <w:rFonts w:ascii="Segoe UI" w:hAnsi="Segoe UI" w:cs="Segoe UI"/>
                <w:sz w:val="18"/>
                <w:szCs w:val="18"/>
                <w:lang w:val="en-US"/>
              </w:rPr>
              <w:t>ini mengambil sumber-sumber primer berupa kitab-kitab sejarawan sebelumnya. Al-Mas’udi kemudian diakui oleh sejarawan yang datang kemudian dan karyanya banyak dijadikan sebagai rujukan bagi penulisan sejarah pada masa berikutnya</w:t>
            </w:r>
            <w:r>
              <w:rPr>
                <w:rFonts w:ascii="Times New Roman" w:hAnsi="Times New Roman" w:cs="Times New Roman"/>
                <w:sz w:val="24"/>
                <w:szCs w:val="24"/>
                <w:lang w:val="en-US"/>
              </w:rPr>
              <w:t>.</w:t>
            </w:r>
          </w:p>
          <w:p w14:paraId="381A358D" w14:textId="77777777" w:rsidR="00D01424" w:rsidRDefault="00000000">
            <w:pPr>
              <w:spacing w:before="240"/>
              <w:jc w:val="both"/>
              <w:rPr>
                <w:rFonts w:ascii="Segoe UI" w:hAnsi="Segoe UI" w:cs="Segoe UI"/>
                <w:i/>
                <w:sz w:val="18"/>
                <w:lang w:val="en-US"/>
              </w:rPr>
            </w:pPr>
            <w:r>
              <w:rPr>
                <w:rFonts w:ascii="Segoe UI" w:hAnsi="Segoe UI" w:cs="Segoe UI"/>
                <w:sz w:val="18"/>
              </w:rPr>
              <w:t>Kata Kunci:</w:t>
            </w:r>
            <w:r>
              <w:rPr>
                <w:rFonts w:ascii="Segoe UI" w:hAnsi="Segoe UI" w:cs="Segoe UI"/>
                <w:sz w:val="18"/>
                <w:lang w:val="en-US"/>
              </w:rPr>
              <w:t xml:space="preserve"> al-mas’udi, pembaharuan, historiografi</w:t>
            </w:r>
          </w:p>
        </w:tc>
      </w:tr>
    </w:tbl>
    <w:p w14:paraId="71051300" w14:textId="77777777" w:rsidR="00D01424" w:rsidRDefault="00D01424">
      <w:pPr>
        <w:spacing w:before="240" w:line="240" w:lineRule="auto"/>
        <w:rPr>
          <w:rFonts w:ascii="Constantia" w:hAnsi="Constantia"/>
          <w:b/>
          <w:sz w:val="24"/>
        </w:rPr>
      </w:pPr>
    </w:p>
    <w:p w14:paraId="6AB6E28E" w14:textId="3F78980F" w:rsidR="00D01424" w:rsidRDefault="00D01424">
      <w:pPr>
        <w:spacing w:before="240" w:line="240" w:lineRule="auto"/>
        <w:rPr>
          <w:rFonts w:ascii="Constantia" w:hAnsi="Constantia"/>
          <w:b/>
          <w:sz w:val="24"/>
        </w:rPr>
      </w:pPr>
    </w:p>
    <w:p w14:paraId="106E42C1" w14:textId="77777777" w:rsidR="00F51E27" w:rsidRDefault="00F51E27">
      <w:pPr>
        <w:spacing w:before="240" w:line="240" w:lineRule="auto"/>
        <w:rPr>
          <w:rFonts w:ascii="Constantia" w:hAnsi="Constantia"/>
          <w:b/>
          <w:sz w:val="24"/>
        </w:rPr>
      </w:pPr>
    </w:p>
    <w:p w14:paraId="051E4FA9" w14:textId="77777777" w:rsidR="00D01424" w:rsidRDefault="00000000">
      <w:pPr>
        <w:spacing w:before="240" w:line="240" w:lineRule="auto"/>
        <w:rPr>
          <w:rFonts w:ascii="Constantia" w:hAnsi="Constantia"/>
          <w:sz w:val="24"/>
        </w:rPr>
      </w:pPr>
      <w:r>
        <w:rPr>
          <w:rFonts w:ascii="Constantia" w:hAnsi="Constantia"/>
          <w:b/>
          <w:sz w:val="24"/>
        </w:rPr>
        <w:lastRenderedPageBreak/>
        <w:t>PENDAHULUAN</w:t>
      </w:r>
    </w:p>
    <w:p w14:paraId="76E2B359" w14:textId="77777777" w:rsidR="00D01424" w:rsidRDefault="00000000">
      <w:pPr>
        <w:spacing w:line="360" w:lineRule="auto"/>
        <w:ind w:firstLine="720"/>
        <w:jc w:val="both"/>
        <w:rPr>
          <w:rFonts w:ascii="Constantia" w:hAnsi="Constantia" w:cs="Constantia"/>
          <w:sz w:val="24"/>
          <w:szCs w:val="24"/>
          <w:lang w:val="en-US"/>
        </w:rPr>
      </w:pPr>
      <w:r>
        <w:rPr>
          <w:rFonts w:ascii="Constantia" w:hAnsi="Constantia" w:cs="Constantia"/>
          <w:sz w:val="24"/>
          <w:szCs w:val="24"/>
          <w:lang w:val="en-US"/>
        </w:rPr>
        <w:t>Historiografi pada dasarnya merupakan representasi dari kesadaran sejarawan terhadap suatu peristiwa sejarah. Cara pandang sejarawan terhadap persitiwa sejarah kemudian akan direpresentasikan melalui tulisan. Banyak faktor yang mempengaruhi penulisan sejarah oleh sejarawan. Adapun keadaan zaman serta lingkungan kebudayaan tempat hidupnya sejarawan tersebut akan berperan besar dalam mempengaruhi penulisan sejarah. Oleh karena itu, dapat dikatakan bahwa pandangan sejarawan akan selalu mewakili zaman serta kebudayaan dari penulisan sebuah peristiwa sejarah. Historiografi</w:t>
      </w:r>
      <w:r>
        <w:rPr>
          <w:rStyle w:val="FootnoteReference"/>
          <w:rFonts w:ascii="Constantia" w:hAnsi="Constantia" w:cs="Constantia"/>
          <w:sz w:val="24"/>
          <w:szCs w:val="24"/>
          <w:lang w:val="en-US"/>
        </w:rPr>
        <w:footnoteReference w:id="1"/>
      </w:r>
      <w:r>
        <w:rPr>
          <w:rFonts w:ascii="Constantia" w:hAnsi="Constantia" w:cs="Constantia"/>
          <w:sz w:val="24"/>
          <w:szCs w:val="24"/>
          <w:lang w:val="en-US"/>
        </w:rPr>
        <w:t xml:space="preserve"> Islam mengalami perkembangan dengan dinamika yang kompleks dan dinamis.</w:t>
      </w:r>
      <w:r>
        <w:rPr>
          <w:rStyle w:val="FootnoteReference"/>
          <w:rFonts w:ascii="Constantia" w:hAnsi="Constantia" w:cs="Constantia"/>
          <w:sz w:val="24"/>
          <w:szCs w:val="24"/>
          <w:lang w:val="en-US"/>
        </w:rPr>
        <w:footnoteReference w:id="2"/>
      </w:r>
      <w:r>
        <w:rPr>
          <w:rFonts w:ascii="Constantia" w:hAnsi="Constantia" w:cs="Constantia"/>
          <w:sz w:val="24"/>
          <w:szCs w:val="24"/>
          <w:lang w:val="en-US"/>
        </w:rPr>
        <w:t xml:space="preserve"> Hal ini ditandai dengan banyak bermunculan karya sejarawan Islam yang disebut dengan bibliografi. Bibliografi merujuk kepada tokoh dan karya yang dihasilkannya (dalam hal ini adalah sejarawan muslim pada masa klasik serta karya-karyanya). adapun perkembangan bibliografi sejalan dengan perkembangan historiografi. </w:t>
      </w:r>
    </w:p>
    <w:p w14:paraId="72075CEF" w14:textId="77777777" w:rsidR="00D01424" w:rsidRDefault="00000000">
      <w:pPr>
        <w:spacing w:line="360" w:lineRule="auto"/>
        <w:ind w:firstLine="720"/>
        <w:jc w:val="both"/>
        <w:rPr>
          <w:rFonts w:ascii="Constantia" w:hAnsi="Constantia" w:cs="Constantia"/>
          <w:sz w:val="24"/>
          <w:szCs w:val="24"/>
          <w:lang w:val="en-US"/>
        </w:rPr>
      </w:pPr>
      <w:r>
        <w:rPr>
          <w:rFonts w:ascii="Constantia" w:hAnsi="Constantia" w:cs="Constantia"/>
          <w:sz w:val="24"/>
          <w:szCs w:val="24"/>
          <w:lang w:val="en-US"/>
        </w:rPr>
        <w:t>Petersen dalam studinya yang berkaitan dengan asal usul dan pertumbuhan historis Islam memberi kesimpulan bahwa perkembangan politik keagamaan  di kalangan umat Islam menjadi faktor penting dalam pembentukan tradisi historiografi Islam. Karya-karya yang ditulis cenderung berorientasi kepada kepentingan politik. Historiografi semacam itu cenderung disebut dengan historiografi partisan</w:t>
      </w:r>
      <w:r>
        <w:rPr>
          <w:rStyle w:val="FootnoteReference"/>
          <w:rFonts w:ascii="Constantia" w:hAnsi="Constantia" w:cs="Constantia"/>
          <w:sz w:val="24"/>
          <w:szCs w:val="24"/>
          <w:lang w:val="en-US"/>
        </w:rPr>
        <w:footnoteReference w:id="3"/>
      </w:r>
      <w:r>
        <w:rPr>
          <w:rFonts w:ascii="Constantia" w:hAnsi="Constantia" w:cs="Constantia"/>
          <w:sz w:val="24"/>
          <w:szCs w:val="24"/>
          <w:lang w:val="en-US"/>
        </w:rPr>
        <w:t xml:space="preserve">. </w:t>
      </w:r>
      <w:r>
        <w:rPr>
          <w:rFonts w:ascii="Constantia" w:hAnsi="Constantia" w:cs="Constantia"/>
          <w:sz w:val="24"/>
          <w:szCs w:val="24"/>
          <w:lang w:val="en-US"/>
        </w:rPr>
        <w:lastRenderedPageBreak/>
        <w:t xml:space="preserve">Historiografi Partisan terus berkembang pada masa Dinasti Abbasiyah. Adanya usaha kompromi yang dilakukan oleh Khalifah al-Mutawakkil antara kaum Sunni dengan kelompok Syiah moderat kemudian terrefleksi pada karya-karya historiografi yang berkembang pada masa itu, salah satunya adalah dalam karya al-Mas’udi. </w:t>
      </w:r>
    </w:p>
    <w:p w14:paraId="1F85238E" w14:textId="77777777" w:rsidR="00D01424" w:rsidRDefault="00000000">
      <w:pPr>
        <w:spacing w:line="360" w:lineRule="auto"/>
        <w:ind w:firstLine="720"/>
        <w:jc w:val="both"/>
        <w:rPr>
          <w:rFonts w:ascii="Constantia" w:hAnsi="Constantia" w:cs="Constantia"/>
          <w:sz w:val="24"/>
          <w:szCs w:val="24"/>
          <w:lang w:val="en-US"/>
        </w:rPr>
      </w:pPr>
      <w:r>
        <w:rPr>
          <w:rFonts w:ascii="Constantia" w:hAnsi="Constantia" w:cs="Constantia"/>
          <w:sz w:val="24"/>
          <w:szCs w:val="24"/>
          <w:lang w:val="en-US"/>
        </w:rPr>
        <w:t xml:space="preserve">Al-Mas’udi menjadi salah satu sejarawan yang berkontribusi besar dalam perkembangan historiografi Islam. Kontribusi sejarawan yang lahir di Baghdad ini dapat ditilik melalui karyanya, salah satunya adalah </w:t>
      </w:r>
      <w:r>
        <w:rPr>
          <w:rFonts w:ascii="Constantia" w:hAnsi="Constantia" w:cs="Constantia"/>
          <w:i/>
          <w:iCs/>
          <w:sz w:val="24"/>
          <w:szCs w:val="24"/>
          <w:lang w:val="en-US"/>
        </w:rPr>
        <w:t xml:space="preserve">Muruj Al-Zahab Wa Ma’Adin Al Jauhar. </w:t>
      </w:r>
      <w:r>
        <w:rPr>
          <w:rFonts w:ascii="Constantia" w:hAnsi="Constantia" w:cs="Constantia"/>
          <w:sz w:val="24"/>
          <w:szCs w:val="24"/>
          <w:lang w:val="en-US"/>
        </w:rPr>
        <w:t xml:space="preserve">Karya tersebut membuktikan adanya kemajuan dalam historiografi Islam. Al-Mas’udi diyakini sebagai sejarawan awal yang mampu mengkombinasikan antara sejarah dengan geografi secara ilmiah. Keberhasilan al-Mas’udi merekontruksi suatu peristiwa sejarah dalam menggunakan pendekatan geografi kemudian diikuti oleh banyak sejarawan lainnya, salah satunya adalah Ibnu al-Jauzi dalam karyanya </w:t>
      </w:r>
      <w:r>
        <w:rPr>
          <w:rFonts w:ascii="Constantia" w:hAnsi="Constantia" w:cs="Constantia"/>
          <w:i/>
          <w:iCs/>
          <w:sz w:val="24"/>
          <w:szCs w:val="24"/>
          <w:lang w:val="en-US"/>
        </w:rPr>
        <w:t xml:space="preserve">Mirat al-Zaman. </w:t>
      </w:r>
      <w:r>
        <w:rPr>
          <w:rFonts w:ascii="Constantia" w:hAnsi="Constantia" w:cs="Constantia"/>
          <w:sz w:val="24"/>
          <w:szCs w:val="24"/>
          <w:lang w:val="en-US"/>
        </w:rPr>
        <w:t>Ibnu al-Jauzi dalam menyusun karyanya tersebut banyak menggunakan karya al-Mas’udi dalam memaparkan pembahasan mengenai geografi.</w:t>
      </w:r>
      <w:r>
        <w:rPr>
          <w:rStyle w:val="FootnoteReference"/>
          <w:rFonts w:ascii="Constantia" w:hAnsi="Constantia" w:cs="Constantia"/>
          <w:sz w:val="24"/>
          <w:szCs w:val="24"/>
          <w:lang w:val="en-US"/>
        </w:rPr>
        <w:footnoteReference w:id="4"/>
      </w:r>
      <w:r>
        <w:rPr>
          <w:rFonts w:ascii="Constantia" w:hAnsi="Constantia" w:cs="Constantia"/>
          <w:sz w:val="24"/>
          <w:szCs w:val="24"/>
          <w:lang w:val="en-US"/>
        </w:rPr>
        <w:t xml:space="preserve"> Kontribusi al-Mas’udi dalam historiografi Islam tidak hanya berhenti pada keberhasilannya dalam mengkolaborasikan geografi dengan sejarah. Ia juga dikenal sebagai pembaharu dalam historiografi sejarah dengan menggunakan pendekatan tematik dalam historiografinya. Peristiwa-peristiwa sejarah yang ia rekonstruksi tidak hanya terfokus kepada kronologi tahun terjadinya suatu peristiwa, melainkan diklasifikasikan berdasarkan judul/topik seperti bangsa, raja-raja, dan keluarga-keluarga.</w:t>
      </w:r>
      <w:r>
        <w:rPr>
          <w:rStyle w:val="FootnoteReference"/>
          <w:rFonts w:ascii="Constantia" w:hAnsi="Constantia" w:cs="Constantia"/>
          <w:sz w:val="24"/>
          <w:szCs w:val="24"/>
          <w:lang w:val="en-US"/>
        </w:rPr>
        <w:footnoteReference w:id="5"/>
      </w:r>
      <w:r>
        <w:rPr>
          <w:rFonts w:ascii="Constantia" w:hAnsi="Constantia" w:cs="Constantia"/>
          <w:sz w:val="24"/>
          <w:szCs w:val="24"/>
          <w:lang w:val="en-US"/>
        </w:rPr>
        <w:t xml:space="preserve"> </w:t>
      </w:r>
    </w:p>
    <w:p w14:paraId="51B1B343" w14:textId="77777777" w:rsidR="00D01424" w:rsidRDefault="00000000">
      <w:pPr>
        <w:spacing w:line="360" w:lineRule="auto"/>
        <w:ind w:firstLine="720"/>
        <w:jc w:val="both"/>
        <w:rPr>
          <w:rFonts w:ascii="Constantia" w:hAnsi="Constantia" w:cs="Constantia"/>
          <w:sz w:val="24"/>
          <w:szCs w:val="24"/>
          <w:lang w:val="en-US"/>
        </w:rPr>
      </w:pPr>
      <w:r>
        <w:rPr>
          <w:rFonts w:ascii="Constantia" w:hAnsi="Constantia" w:cs="Constantia"/>
          <w:i/>
          <w:iCs/>
          <w:sz w:val="24"/>
          <w:szCs w:val="24"/>
          <w:lang w:val="en-US"/>
        </w:rPr>
        <w:t xml:space="preserve">Muruj Al-Zahab Wa Ma’Adin Al Jauhar </w:t>
      </w:r>
      <w:r>
        <w:rPr>
          <w:rFonts w:ascii="Constantia" w:hAnsi="Constantia" w:cs="Constantia"/>
          <w:sz w:val="24"/>
          <w:szCs w:val="24"/>
          <w:lang w:val="en-US"/>
        </w:rPr>
        <w:t xml:space="preserve">dianggap sebagai kitab sejarah besar pada periode tersebut. Kitab tersebut memberikan penjelasan hal-hal yang berkaitan dengan kejadian bumi dan kisah para nabi. Penjelasan yang diberikan oleh al-Mas’udi dalam kitabnya tersebut kemudian menjadikan ia sebagai salah satu sejarawan yang berkontribusi besar dalam perkembangan historiografi Islam. Selain itu,  </w:t>
      </w:r>
      <w:r>
        <w:rPr>
          <w:rFonts w:ascii="Constantia" w:hAnsi="Constantia" w:cs="Constantia"/>
          <w:i/>
          <w:iCs/>
          <w:sz w:val="24"/>
          <w:szCs w:val="24"/>
          <w:lang w:val="en-US"/>
        </w:rPr>
        <w:t xml:space="preserve">Muruj Al-Zahab Wa Ma’Adin Al Jauhar </w:t>
      </w:r>
      <w:r>
        <w:rPr>
          <w:rFonts w:ascii="Constantia" w:hAnsi="Constantia" w:cs="Constantia"/>
          <w:sz w:val="24"/>
          <w:szCs w:val="24"/>
          <w:lang w:val="en-US"/>
        </w:rPr>
        <w:t xml:space="preserve">diakui oleh sejarawan besar, yakni Ibnu Khaldun sebagai </w:t>
      </w:r>
      <w:r>
        <w:rPr>
          <w:rFonts w:ascii="Constantia" w:hAnsi="Constantia" w:cs="Constantia"/>
          <w:sz w:val="24"/>
          <w:szCs w:val="24"/>
          <w:lang w:val="en-US"/>
        </w:rPr>
        <w:lastRenderedPageBreak/>
        <w:t>sebuah karya monumental karena mencoba untuk keluar dari corak penulisan sejarah pada zamannya yang hanya bergantung pada periwayatan.</w:t>
      </w:r>
      <w:r>
        <w:rPr>
          <w:rStyle w:val="FootnoteReference"/>
          <w:rFonts w:ascii="Constantia" w:hAnsi="Constantia" w:cs="Constantia"/>
          <w:sz w:val="24"/>
          <w:szCs w:val="24"/>
          <w:lang w:val="en-US"/>
        </w:rPr>
        <w:footnoteReference w:id="6"/>
      </w:r>
      <w:r>
        <w:rPr>
          <w:rFonts w:ascii="Constantia" w:hAnsi="Constantia" w:cs="Constantia"/>
          <w:sz w:val="24"/>
          <w:szCs w:val="24"/>
          <w:lang w:val="en-US"/>
        </w:rPr>
        <w:t xml:space="preserve"> Oleh karena itu, penulis tertarik meneliti lebih lanjut terkait bibliografi al-Mas’udi dengan beberapa rumusan masalah yaitu biografi al-Mas’udi, isi dan metode yang digunakan dalam karya al-Mas’udi, serta karakteristik historiografi al-Mas’udi. Tujuan penelitian ini secara umum adalah memaparkan historiografi al-Mas’udi yang memiliki corak dan karakteristik tersendiri, serta menganalisa sumbangsih al-Mas’udi terhadap historiografi Islam. </w:t>
      </w:r>
    </w:p>
    <w:p w14:paraId="2936DF6B" w14:textId="77777777" w:rsidR="00D01424" w:rsidRDefault="00000000">
      <w:pPr>
        <w:spacing w:line="360" w:lineRule="auto"/>
        <w:ind w:firstLine="720"/>
        <w:jc w:val="both"/>
        <w:rPr>
          <w:rFonts w:ascii="Constantia" w:hAnsi="Constantia" w:cs="Constantia"/>
          <w:sz w:val="24"/>
          <w:szCs w:val="24"/>
          <w:lang w:val="en-US"/>
        </w:rPr>
      </w:pPr>
      <w:r>
        <w:rPr>
          <w:rFonts w:ascii="Constantia" w:hAnsi="Constantia" w:cs="Constantia"/>
          <w:sz w:val="24"/>
          <w:szCs w:val="24"/>
          <w:lang w:val="en-US"/>
        </w:rPr>
        <w:t xml:space="preserve">Beberapa karya yang dijadikan sebagai literature review dalam penelitian ini yaitu </w:t>
      </w:r>
      <w:r>
        <w:rPr>
          <w:rFonts w:ascii="Constantia" w:hAnsi="Constantia" w:cs="Constantia"/>
          <w:i/>
          <w:iCs/>
          <w:sz w:val="24"/>
          <w:szCs w:val="24"/>
          <w:lang w:val="en-US"/>
        </w:rPr>
        <w:t>Rekayasa Sejarah Islam: Daulah Bani Umayyah di Syria (41-132 H./660-750 M.) Seri Kajian Kritis Sejarah Peradaban Islam dan Historiografi Islam Klasik</w:t>
      </w:r>
      <w:r>
        <w:rPr>
          <w:rFonts w:ascii="Constantia" w:hAnsi="Constantia" w:cs="Constantia"/>
          <w:sz w:val="24"/>
          <w:szCs w:val="24"/>
          <w:lang w:val="en-US"/>
        </w:rPr>
        <w:t xml:space="preserve"> ditulis oleh Nurul Hak. Di dalam karya tersebut dipaparkan terkait biografi al-Mas’udi dan isi karya </w:t>
      </w:r>
      <w:r>
        <w:rPr>
          <w:rFonts w:ascii="Constantia" w:hAnsi="Constantia" w:cs="Constantia"/>
          <w:i/>
          <w:iCs/>
          <w:sz w:val="24"/>
          <w:szCs w:val="24"/>
          <w:lang w:val="en-US"/>
        </w:rPr>
        <w:t xml:space="preserve">Muruj al-Dahab wa Ma’adin al-Jauhar. </w:t>
      </w:r>
      <w:r>
        <w:rPr>
          <w:rFonts w:ascii="Constantia" w:hAnsi="Constantia" w:cs="Constantia"/>
          <w:sz w:val="24"/>
          <w:szCs w:val="24"/>
          <w:lang w:val="en-US"/>
        </w:rPr>
        <w:t xml:space="preserve">Karya kedua yaitu </w:t>
      </w:r>
      <w:r>
        <w:rPr>
          <w:rFonts w:ascii="Constantia" w:hAnsi="Constantia" w:cs="Constantia"/>
          <w:i/>
          <w:iCs/>
          <w:sz w:val="24"/>
          <w:szCs w:val="24"/>
          <w:lang w:val="en-US"/>
        </w:rPr>
        <w:t xml:space="preserve">Historiografi Islam dari Klasik hingga Modern </w:t>
      </w:r>
      <w:r>
        <w:rPr>
          <w:rFonts w:ascii="Constantia" w:hAnsi="Constantia" w:cs="Constantia"/>
          <w:sz w:val="24"/>
          <w:szCs w:val="24"/>
          <w:lang w:val="en-US"/>
        </w:rPr>
        <w:t xml:space="preserve">oleh Yusri Abdul Ghani Abdullah. Karya tersebut juga memberi penjelasan terkait biografi al-Mas’udi. Karya berikutnya adalah </w:t>
      </w:r>
      <w:r>
        <w:rPr>
          <w:rFonts w:ascii="Constantia" w:hAnsi="Constantia" w:cs="Constantia"/>
          <w:i/>
          <w:iCs/>
          <w:sz w:val="24"/>
          <w:szCs w:val="24"/>
          <w:lang w:val="en-US"/>
        </w:rPr>
        <w:t xml:space="preserve">Historiografi Islam </w:t>
      </w:r>
      <w:r>
        <w:rPr>
          <w:rFonts w:ascii="Constantia" w:hAnsi="Constantia" w:cs="Constantia"/>
          <w:sz w:val="24"/>
          <w:szCs w:val="24"/>
          <w:lang w:val="en-US"/>
        </w:rPr>
        <w:t xml:space="preserve">oleh Muin Umar. Karya tersebut memberi gambaran terkait metode yang digunakan oleh al-Mas’udi dalam historiografinya. Berdasarkan literature review yang telah disebutkan, maka dapat dilihat secara keseluruhan karya-karya tersebut memberi informasi kepada penulis terkait biografi dan isi dari karya al-Mas’udi. Adapun fokus penelitian ini akan lebih jauh menganalisa historiografi al-Mas’udi melalui karyanya serta sumbangsih al-Mas’udi terhadap historiografi Islam melalui karya yang ia tulis. </w:t>
      </w:r>
    </w:p>
    <w:p w14:paraId="79B73927" w14:textId="77777777" w:rsidR="00D01424" w:rsidRDefault="00000000">
      <w:pPr>
        <w:spacing w:line="360" w:lineRule="auto"/>
        <w:jc w:val="both"/>
        <w:rPr>
          <w:rFonts w:ascii="Constantia" w:hAnsi="Constantia" w:cs="Constantia"/>
          <w:b/>
          <w:bCs/>
          <w:sz w:val="24"/>
          <w:szCs w:val="24"/>
          <w:lang w:val="en-US"/>
        </w:rPr>
      </w:pPr>
      <w:r>
        <w:rPr>
          <w:rFonts w:ascii="Constantia" w:hAnsi="Constantia" w:cs="Constantia"/>
          <w:b/>
          <w:bCs/>
          <w:sz w:val="24"/>
          <w:szCs w:val="24"/>
          <w:lang w:val="en-US"/>
        </w:rPr>
        <w:t>METODE</w:t>
      </w:r>
    </w:p>
    <w:p w14:paraId="051893AB" w14:textId="77777777" w:rsidR="00D01424" w:rsidRDefault="00000000">
      <w:pPr>
        <w:spacing w:line="360" w:lineRule="auto"/>
        <w:jc w:val="both"/>
        <w:rPr>
          <w:rFonts w:ascii="Times New Roman" w:hAnsi="Times New Roman" w:cs="Times New Roman"/>
          <w:sz w:val="24"/>
          <w:szCs w:val="24"/>
          <w:lang w:val="en-US"/>
        </w:rPr>
      </w:pPr>
      <w:r>
        <w:rPr>
          <w:rFonts w:ascii="Constantia" w:hAnsi="Constantia" w:cs="Constantia"/>
          <w:b/>
          <w:bCs/>
          <w:sz w:val="24"/>
          <w:szCs w:val="24"/>
          <w:lang w:val="en-US"/>
        </w:rPr>
        <w:tab/>
      </w:r>
      <w:r>
        <w:rPr>
          <w:rFonts w:ascii="Constantia" w:hAnsi="Constantia" w:cs="Constantia"/>
          <w:sz w:val="24"/>
          <w:szCs w:val="24"/>
          <w:lang w:val="en-US"/>
        </w:rPr>
        <w:t xml:space="preserve">Penelitian ini merupakan penelitian kualitatif dengan menggunakan metode sejarah. Tahap-tahap yang dilewati dalam penelitian ini merujuk kepada tahap penelitian sejarah, yaitu heuristik, verifikasi, interpretasi, dan historiografi. tahap heuristik adalah proses pencarian dan pengumpulan sumber. Sumber yang digunakan dalam penelitian ini yaitu sumber sekunder berupa karya ilmiah yang diperoleh melalui penelusuran secara langsung terhadap karya-karya  tercetak dan penelusuran secara digital berupa artikel ilmiah. Selanjutnya penulis melakukan verifikasi data terhadap </w:t>
      </w:r>
      <w:r>
        <w:rPr>
          <w:rFonts w:ascii="Constantia" w:hAnsi="Constantia" w:cs="Constantia"/>
          <w:sz w:val="24"/>
          <w:szCs w:val="24"/>
          <w:lang w:val="en-US"/>
        </w:rPr>
        <w:lastRenderedPageBreak/>
        <w:t>sumber yang diperoleh dengan memilah sumber-sumber yang relevan dengan penelitian ini dan membandingkannya dengan sumber lain yang diperoleh, serta memberikan intepretasi atas sumber-sumber yang telah diverifikasi tersebut. Tahap berikutnya, penelitian ini disajikan dalam bentuk artikel ilmiah.</w:t>
      </w:r>
      <w:r>
        <w:rPr>
          <w:rFonts w:ascii="Times New Roman" w:hAnsi="Times New Roman" w:cs="Times New Roman"/>
          <w:sz w:val="24"/>
          <w:szCs w:val="24"/>
          <w:lang w:val="en-US"/>
        </w:rPr>
        <w:t xml:space="preserve"> </w:t>
      </w:r>
    </w:p>
    <w:p w14:paraId="7A794E26" w14:textId="77777777" w:rsidR="00D01424" w:rsidRDefault="00000000">
      <w:pPr>
        <w:spacing w:before="240" w:line="240" w:lineRule="auto"/>
        <w:rPr>
          <w:rFonts w:ascii="Constantia" w:hAnsi="Constantia"/>
          <w:b/>
          <w:sz w:val="24"/>
        </w:rPr>
      </w:pPr>
      <w:r>
        <w:rPr>
          <w:rFonts w:ascii="Constantia" w:hAnsi="Constantia"/>
          <w:b/>
          <w:sz w:val="24"/>
        </w:rPr>
        <w:t>HASIL DAN PEMBAHASAN</w:t>
      </w:r>
    </w:p>
    <w:p w14:paraId="1AB7F162" w14:textId="77777777" w:rsidR="00D01424" w:rsidRDefault="00000000">
      <w:pPr>
        <w:spacing w:line="360" w:lineRule="auto"/>
        <w:jc w:val="both"/>
        <w:rPr>
          <w:rFonts w:ascii="Constantia" w:hAnsi="Constantia" w:cs="Constantia"/>
          <w:b/>
          <w:bCs/>
          <w:i/>
          <w:iCs/>
          <w:sz w:val="24"/>
          <w:szCs w:val="24"/>
          <w:lang w:val="en-US"/>
        </w:rPr>
      </w:pPr>
      <w:r>
        <w:rPr>
          <w:rFonts w:ascii="Constantia" w:hAnsi="Constantia" w:cs="Constantia"/>
          <w:b/>
          <w:bCs/>
          <w:i/>
          <w:iCs/>
          <w:sz w:val="24"/>
          <w:szCs w:val="24"/>
          <w:lang w:val="en-US"/>
        </w:rPr>
        <w:t>Al-Mas’udi: Perjalanan Hidup dan Proses Pembelajaran</w:t>
      </w:r>
    </w:p>
    <w:p w14:paraId="1DB3ED88" w14:textId="77777777" w:rsidR="00D01424" w:rsidRDefault="00000000">
      <w:pPr>
        <w:spacing w:line="360" w:lineRule="auto"/>
        <w:jc w:val="both"/>
        <w:rPr>
          <w:rFonts w:ascii="Constantia" w:hAnsi="Constantia" w:cs="Constantia"/>
          <w:sz w:val="24"/>
          <w:szCs w:val="24"/>
          <w:lang w:val="en-US"/>
        </w:rPr>
      </w:pPr>
      <w:r>
        <w:rPr>
          <w:rFonts w:ascii="Constantia" w:hAnsi="Constantia" w:cs="Constantia"/>
          <w:b/>
          <w:bCs/>
          <w:i/>
          <w:iCs/>
          <w:sz w:val="24"/>
          <w:szCs w:val="24"/>
          <w:lang w:val="en-US"/>
        </w:rPr>
        <w:tab/>
      </w:r>
      <w:r>
        <w:rPr>
          <w:rFonts w:ascii="Constantia" w:hAnsi="Constantia" w:cs="Constantia"/>
          <w:sz w:val="24"/>
          <w:szCs w:val="24"/>
          <w:lang w:val="en-US"/>
        </w:rPr>
        <w:t>AL-Mas’udi mermiliki nama lengkap Abu al-Hasan ‘Ali bin al-Husain Bin ‘Ali al-Mas’udi (kemudian dalam tulisan ini disebut dengan al-Mas’udi)</w:t>
      </w:r>
      <w:r>
        <w:rPr>
          <w:rStyle w:val="FootnoteReference"/>
          <w:rFonts w:ascii="Constantia" w:hAnsi="Constantia" w:cs="Constantia"/>
          <w:sz w:val="24"/>
          <w:szCs w:val="24"/>
          <w:lang w:val="en-US"/>
        </w:rPr>
        <w:footnoteReference w:id="7"/>
      </w:r>
      <w:r>
        <w:rPr>
          <w:rFonts w:ascii="Constantia" w:hAnsi="Constantia" w:cs="Constantia"/>
          <w:sz w:val="24"/>
          <w:szCs w:val="24"/>
          <w:lang w:val="en-US"/>
        </w:rPr>
        <w:t>. Ia dilahirkan di Baghdad pada tahun 3 H./9 M.</w:t>
      </w:r>
      <w:r>
        <w:rPr>
          <w:rStyle w:val="FootnoteReference"/>
          <w:rFonts w:ascii="Constantia" w:hAnsi="Constantia" w:cs="Constantia"/>
          <w:sz w:val="24"/>
          <w:szCs w:val="24"/>
          <w:lang w:val="en-US"/>
        </w:rPr>
        <w:footnoteReference w:id="8"/>
      </w:r>
      <w:r>
        <w:rPr>
          <w:rFonts w:ascii="Constantia" w:hAnsi="Constantia" w:cs="Constantia"/>
          <w:sz w:val="24"/>
          <w:szCs w:val="24"/>
          <w:lang w:val="en-US"/>
        </w:rPr>
        <w:t xml:space="preserve"> Pada masa al-Mas’udi dilahirkan hingga masa kanak-kanaknya, Baghdad menjadi pusat peradaban Islam pada masa itu, khususnya di bidang keilmuwan. Hal ini menyebabkan al-Mas’udi kecil tumbuh di lingkungan yang sangat memadai dalam hal ilmu pengetahuan. Selain itu, asal keluarga al-Ma’udi sendiri yang merupakan sahabat nabi juga menjadi faktor penting dalam memacu dan memicu pertumbuhan al-Mas’udi tumbuh menjadi seorang yang berilmu tinggi. </w:t>
      </w:r>
    </w:p>
    <w:p w14:paraId="1AAC4556" w14:textId="77777777" w:rsidR="00D01424" w:rsidRDefault="00000000">
      <w:pPr>
        <w:spacing w:line="360" w:lineRule="auto"/>
        <w:ind w:firstLine="720"/>
        <w:jc w:val="both"/>
        <w:rPr>
          <w:rFonts w:ascii="Constantia" w:hAnsi="Constantia" w:cs="Constantia"/>
          <w:sz w:val="24"/>
          <w:szCs w:val="24"/>
          <w:lang w:val="en-US"/>
        </w:rPr>
      </w:pPr>
      <w:r>
        <w:rPr>
          <w:rFonts w:ascii="Constantia" w:hAnsi="Constantia" w:cs="Constantia"/>
          <w:sz w:val="24"/>
          <w:szCs w:val="24"/>
          <w:lang w:val="en-US"/>
        </w:rPr>
        <w:t xml:space="preserve">Al-Mas’udi dikenal sebagai seorang sejarawan, juga sebagai seorang ahli geografi, ahli geologi, ahli zoologi muslim. Ia juga menguasai beberapa cabang ilmu agama Islam, seperti ilmu Kalam, akhlak, politik, dan ilmu bahasa. Ibnu Khaldun menjulukinya sebagai </w:t>
      </w:r>
      <w:r>
        <w:rPr>
          <w:rFonts w:ascii="Constantia" w:hAnsi="Constantia" w:cs="Constantia"/>
          <w:i/>
          <w:iCs/>
          <w:sz w:val="24"/>
          <w:szCs w:val="24"/>
          <w:lang w:val="en-US"/>
        </w:rPr>
        <w:t xml:space="preserve">imam al-mu’arrikhin </w:t>
      </w:r>
      <w:r>
        <w:rPr>
          <w:rFonts w:ascii="Constantia" w:hAnsi="Constantia" w:cs="Constantia"/>
          <w:sz w:val="24"/>
          <w:szCs w:val="24"/>
          <w:lang w:val="en-US"/>
        </w:rPr>
        <w:t xml:space="preserve">yang bermakna pemimpin para sejarawan. Selain itu, gelar </w:t>
      </w:r>
      <w:r>
        <w:rPr>
          <w:rFonts w:ascii="Constantia" w:hAnsi="Constantia" w:cs="Constantia"/>
          <w:sz w:val="24"/>
          <w:szCs w:val="24"/>
          <w:lang w:val="en-US"/>
        </w:rPr>
        <w:lastRenderedPageBreak/>
        <w:t>sebagai Herodotusnya</w:t>
      </w:r>
      <w:r>
        <w:rPr>
          <w:rStyle w:val="FootnoteReference"/>
          <w:rFonts w:ascii="Constantia" w:hAnsi="Constantia" w:cs="Constantia"/>
          <w:sz w:val="24"/>
          <w:szCs w:val="24"/>
          <w:lang w:val="en-US"/>
        </w:rPr>
        <w:footnoteReference w:id="9"/>
      </w:r>
      <w:r>
        <w:rPr>
          <w:rFonts w:ascii="Constantia" w:hAnsi="Constantia" w:cs="Constantia"/>
          <w:sz w:val="24"/>
          <w:szCs w:val="24"/>
          <w:lang w:val="en-US"/>
        </w:rPr>
        <w:t xml:space="preserve"> orang Arab juga dinisbatkan padanya.</w:t>
      </w:r>
      <w:r>
        <w:rPr>
          <w:rStyle w:val="FootnoteReference"/>
          <w:rFonts w:ascii="Constantia" w:hAnsi="Constantia" w:cs="Constantia"/>
          <w:sz w:val="24"/>
          <w:szCs w:val="24"/>
          <w:lang w:val="en-US"/>
        </w:rPr>
        <w:footnoteReference w:id="10"/>
      </w:r>
      <w:r>
        <w:rPr>
          <w:rFonts w:ascii="Constantia" w:hAnsi="Constantia" w:cs="Constantia"/>
          <w:sz w:val="24"/>
          <w:szCs w:val="24"/>
          <w:lang w:val="en-US"/>
        </w:rPr>
        <w:t xml:space="preserve"> Sebagaimana al-Ya’qubi, al-Mas’udi dipercaya sebagai pengikut Syi’ah. Hal ini didasarkan pada banyak karyanya yang berkaitan dengan tema-tema Syi’ah, seperti </w:t>
      </w:r>
      <w:r>
        <w:rPr>
          <w:rFonts w:ascii="Constantia" w:hAnsi="Constantia" w:cs="Constantia"/>
          <w:i/>
          <w:iCs/>
          <w:sz w:val="24"/>
          <w:szCs w:val="24"/>
          <w:lang w:val="en-US"/>
        </w:rPr>
        <w:t xml:space="preserve">al-Wasayah wa Wasiyah al-Imam. </w:t>
      </w:r>
      <w:r>
        <w:rPr>
          <w:rFonts w:ascii="Constantia" w:hAnsi="Constantia" w:cs="Constantia"/>
          <w:sz w:val="24"/>
          <w:szCs w:val="24"/>
          <w:lang w:val="en-US"/>
        </w:rPr>
        <w:t>Syakir Musthafa menyebutkan bahwa al-Mas’udi memiliki sikap fanatik terhadap Syi’ah.</w:t>
      </w:r>
      <w:r>
        <w:rPr>
          <w:rStyle w:val="FootnoteReference"/>
          <w:rFonts w:ascii="Constantia" w:hAnsi="Constantia" w:cs="Constantia"/>
          <w:sz w:val="24"/>
          <w:szCs w:val="24"/>
          <w:lang w:val="en-US"/>
        </w:rPr>
        <w:footnoteReference w:id="11"/>
      </w:r>
      <w:r>
        <w:rPr>
          <w:rFonts w:ascii="Constantia" w:hAnsi="Constantia" w:cs="Constantia"/>
          <w:sz w:val="24"/>
          <w:szCs w:val="24"/>
          <w:lang w:val="en-US"/>
        </w:rPr>
        <w:t xml:space="preserve"> Hal tersebut kemudian menjadikan ia dianggap kurang adil dan proporsional khususnya dalam merekonstruksi sejarah Daulah Bani Umayyah.</w:t>
      </w:r>
      <w:r>
        <w:rPr>
          <w:rStyle w:val="FootnoteReference"/>
          <w:rFonts w:ascii="Constantia" w:hAnsi="Constantia" w:cs="Constantia"/>
          <w:sz w:val="24"/>
          <w:szCs w:val="24"/>
          <w:lang w:val="en-US"/>
        </w:rPr>
        <w:footnoteReference w:id="12"/>
      </w:r>
    </w:p>
    <w:p w14:paraId="5DECC04B" w14:textId="77777777" w:rsidR="00D01424" w:rsidRDefault="00000000">
      <w:pPr>
        <w:spacing w:line="360" w:lineRule="auto"/>
        <w:ind w:firstLine="720"/>
        <w:jc w:val="both"/>
        <w:rPr>
          <w:rFonts w:ascii="Constantia" w:hAnsi="Constantia" w:cs="Constantia"/>
          <w:i/>
          <w:iCs/>
          <w:sz w:val="24"/>
          <w:szCs w:val="24"/>
          <w:lang w:val="en-US"/>
        </w:rPr>
      </w:pPr>
      <w:r>
        <w:rPr>
          <w:rFonts w:ascii="Constantia" w:hAnsi="Constantia" w:cs="Constantia"/>
          <w:sz w:val="24"/>
          <w:szCs w:val="24"/>
          <w:lang w:val="en-US"/>
        </w:rPr>
        <w:t>Al-Mas’udi pada perkembangannya tumbuh menjadi sosok yang memiliki semangat berkelana. Pasca menyelesaikan pendidikan pertama dari ayahnya, ia segera merencanakan untuk mendalami sejarah, adat istiadat, dan cara hidup manusia di berbagai negeri. Rencana itulah yang kemudian membawanya mengembara ke berbagai negeri. Pada tahun 301 H./923 M, ia keluar dari Baghdad dan mengembara selama tiga tahun untuk belajar ilmu pengetahuan. Perjalanannya ia mulai ke Persia, Karman, Istakhr hingga ke India dan Cina.</w:t>
      </w:r>
      <w:r>
        <w:rPr>
          <w:rStyle w:val="FootnoteReference"/>
          <w:rFonts w:ascii="Constantia" w:hAnsi="Constantia" w:cs="Constantia"/>
          <w:sz w:val="24"/>
          <w:szCs w:val="24"/>
          <w:lang w:val="en-US"/>
        </w:rPr>
        <w:footnoteReference w:id="13"/>
      </w:r>
      <w:r>
        <w:rPr>
          <w:rFonts w:ascii="Constantia" w:hAnsi="Constantia" w:cs="Constantia"/>
          <w:sz w:val="24"/>
          <w:szCs w:val="24"/>
          <w:lang w:val="en-US"/>
        </w:rPr>
        <w:t xml:space="preserve"> Disebutkan pula bahwa Al-Mas’udi pernah singgah ke beberapa kota seperti, Sailan, Zanjibar, dan Amman bersama para pedagang. Ia juga pernah berkunjung ke Laut Quzwain, Palestina, Syam, Mesir, dan menghembuskan nafas terkahirnya di Fushtat pada tahun 346 H./956 M.</w:t>
      </w:r>
      <w:r>
        <w:rPr>
          <w:rStyle w:val="FootnoteReference"/>
          <w:rFonts w:ascii="Constantia" w:hAnsi="Constantia" w:cs="Constantia"/>
          <w:sz w:val="24"/>
          <w:szCs w:val="24"/>
          <w:lang w:val="en-US"/>
        </w:rPr>
        <w:footnoteReference w:id="14"/>
      </w:r>
      <w:r>
        <w:rPr>
          <w:rFonts w:ascii="Constantia" w:hAnsi="Constantia" w:cs="Constantia"/>
          <w:sz w:val="24"/>
          <w:szCs w:val="24"/>
          <w:lang w:val="en-US"/>
        </w:rPr>
        <w:t xml:space="preserve"> Perjalanan al-Mas’udi ketika </w:t>
      </w:r>
      <w:r>
        <w:rPr>
          <w:rFonts w:ascii="Constantia" w:hAnsi="Constantia" w:cs="Constantia"/>
          <w:sz w:val="24"/>
          <w:szCs w:val="24"/>
          <w:lang w:val="en-US"/>
        </w:rPr>
        <w:lastRenderedPageBreak/>
        <w:t>hendak pulang ke Baghdad melewati beberapa wilayah, seperti Madagaskra, Zanzibar, Amman, Najd, Palestina, Turki, hingga kembali ke Irak dan Basrah. Pengembaraan ke berbagai negeri memberikan banyak pelajaran bagi al-Mas’udi. Selama proses pengembaraan tersebut, ia benar-benar mempelajari sejarah, adat istiadat, kebiasaan, serta cara hidup di setiap penduduk negeri yang ia kunjungi. Selain itu, al-Mas’udi banyak mempelajari agama-agama lain seperti ajaran agama Kristen dan Yahudi.</w:t>
      </w:r>
      <w:r>
        <w:rPr>
          <w:rStyle w:val="FootnoteReference"/>
          <w:rFonts w:ascii="Constantia" w:hAnsi="Constantia" w:cs="Constantia"/>
          <w:sz w:val="24"/>
          <w:szCs w:val="24"/>
          <w:lang w:val="en-US"/>
        </w:rPr>
        <w:footnoteReference w:id="15"/>
      </w:r>
      <w:r>
        <w:rPr>
          <w:rFonts w:ascii="Constantia" w:hAnsi="Constantia" w:cs="Constantia"/>
          <w:sz w:val="24"/>
          <w:szCs w:val="24"/>
          <w:lang w:val="en-US"/>
        </w:rPr>
        <w:t xml:space="preserve"> </w:t>
      </w:r>
    </w:p>
    <w:p w14:paraId="5E99E518" w14:textId="77777777" w:rsidR="00D01424" w:rsidRDefault="00000000">
      <w:pPr>
        <w:spacing w:line="360" w:lineRule="auto"/>
        <w:ind w:firstLine="720"/>
        <w:jc w:val="both"/>
        <w:rPr>
          <w:rFonts w:ascii="Constantia" w:hAnsi="Constantia" w:cs="Constantia"/>
          <w:sz w:val="24"/>
          <w:szCs w:val="24"/>
          <w:lang w:val="en-US"/>
        </w:rPr>
      </w:pPr>
      <w:r>
        <w:rPr>
          <w:rFonts w:ascii="Constantia" w:hAnsi="Constantia" w:cs="Constantia"/>
          <w:sz w:val="24"/>
          <w:szCs w:val="24"/>
          <w:lang w:val="en-US"/>
        </w:rPr>
        <w:t xml:space="preserve">Motivasi al-Mas’udi dalam melakukan perjalanan ke berbagai wilayah bukan hanya sekedar perjalanan biasa, melainkan untuk memperkaya wawasan ilmu pengetahuan. Oleh sebab itu, selama melakukan perjalanan, ia banyak melakukan observasi serta mempelajari ilmu-ilmu keagamaa, filsafat, dan politik. Perjalanan yang ditempuh oleh al-Mas’udi melewati banyak wilayah, sebagaimana yang telah disebutkan. Hal tersebut membawa pengaruh besar terhadap pengetahuan yang ia peroleh. Al-Mas’udi mempelajari banyak hal yang berkaitan dengan geografi wilayah-wilayah yang ia lewati. Pengetahuan tersebut pada perkembangannya akan banyak mempengaruhi corak historiografi dalam karyanya </w:t>
      </w:r>
      <w:r>
        <w:rPr>
          <w:rFonts w:ascii="Constantia" w:hAnsi="Constantia" w:cs="Constantia"/>
          <w:i/>
          <w:iCs/>
          <w:sz w:val="24"/>
          <w:szCs w:val="24"/>
          <w:lang w:val="en-US"/>
        </w:rPr>
        <w:t xml:space="preserve">Muruj al-Dahab wa Ma’adin al-Jauhar. </w:t>
      </w:r>
      <w:r>
        <w:rPr>
          <w:rFonts w:ascii="Constantia" w:hAnsi="Constantia" w:cs="Constantia"/>
          <w:sz w:val="24"/>
          <w:szCs w:val="24"/>
          <w:lang w:val="en-US"/>
        </w:rPr>
        <w:t xml:space="preserve">‘Abdul Majid Tha’mah Halbi dan Dr. Muhammad Hisham al-Nu’sani berpendapat bahwa karya </w:t>
      </w:r>
      <w:r>
        <w:rPr>
          <w:rFonts w:ascii="Constantia" w:hAnsi="Constantia" w:cs="Constantia"/>
          <w:i/>
          <w:iCs/>
          <w:sz w:val="24"/>
          <w:szCs w:val="24"/>
          <w:lang w:val="en-US"/>
        </w:rPr>
        <w:t xml:space="preserve">Muruj al-Dahab wa Ma’adin al-Jauhar </w:t>
      </w:r>
      <w:r>
        <w:rPr>
          <w:rFonts w:ascii="Constantia" w:hAnsi="Constantia" w:cs="Constantia"/>
          <w:sz w:val="24"/>
          <w:szCs w:val="24"/>
          <w:lang w:val="en-US"/>
        </w:rPr>
        <w:t>merupakan karya terkahir al-Mas’udi yang ditulis berdasarkan pengalaman empirisnya.</w:t>
      </w:r>
      <w:r>
        <w:rPr>
          <w:rStyle w:val="FootnoteReference"/>
          <w:rFonts w:ascii="Constantia" w:hAnsi="Constantia" w:cs="Constantia"/>
          <w:sz w:val="24"/>
          <w:szCs w:val="24"/>
          <w:lang w:val="en-US"/>
        </w:rPr>
        <w:footnoteReference w:id="16"/>
      </w:r>
    </w:p>
    <w:p w14:paraId="50F6C07B" w14:textId="77777777" w:rsidR="00D01424" w:rsidRDefault="00000000">
      <w:pPr>
        <w:spacing w:line="360" w:lineRule="auto"/>
        <w:jc w:val="both"/>
        <w:rPr>
          <w:rFonts w:ascii="Constantia" w:hAnsi="Constantia" w:cs="Constantia"/>
          <w:b/>
          <w:bCs/>
          <w:i/>
          <w:iCs/>
          <w:sz w:val="24"/>
          <w:szCs w:val="24"/>
          <w:lang w:val="en-US"/>
        </w:rPr>
      </w:pPr>
      <w:r>
        <w:rPr>
          <w:rFonts w:ascii="Constantia" w:hAnsi="Constantia" w:cs="Constantia"/>
          <w:sz w:val="24"/>
          <w:szCs w:val="24"/>
          <w:lang w:val="en-US"/>
        </w:rPr>
        <w:tab/>
        <w:t xml:space="preserve">Secara keseluruhan, karya al-Mas’udi dijadikan sebagai sumber utama dalam memahami pandangan umat muslim terhadap dunia, sekaligus sebagai bahan penyelidikan pengetahuan yang dimiliki saintis dan sarjana muslim yang berkaitan dengan geografi dan sejarah alam. </w:t>
      </w:r>
    </w:p>
    <w:p w14:paraId="254304B4" w14:textId="77777777" w:rsidR="00D01424" w:rsidRDefault="00000000">
      <w:pPr>
        <w:spacing w:line="360" w:lineRule="auto"/>
        <w:jc w:val="both"/>
        <w:rPr>
          <w:rFonts w:ascii="Constantia" w:hAnsi="Constantia" w:cs="Constantia"/>
          <w:b/>
          <w:bCs/>
          <w:i/>
          <w:iCs/>
          <w:sz w:val="24"/>
          <w:szCs w:val="24"/>
          <w:lang w:val="en-US"/>
        </w:rPr>
      </w:pPr>
      <w:r>
        <w:rPr>
          <w:rFonts w:ascii="Constantia" w:hAnsi="Constantia" w:cs="Constantia"/>
          <w:b/>
          <w:bCs/>
          <w:i/>
          <w:iCs/>
          <w:sz w:val="24"/>
          <w:szCs w:val="24"/>
          <w:lang w:val="en-US"/>
        </w:rPr>
        <w:t xml:space="preserve">Karya-Karya al-Mas’udi: Sebuah Orientasi Baru dalam Historiografi Islam Klasik </w:t>
      </w:r>
    </w:p>
    <w:p w14:paraId="171834F3" w14:textId="77777777" w:rsidR="00D01424" w:rsidRDefault="00000000">
      <w:pPr>
        <w:spacing w:line="360" w:lineRule="auto"/>
        <w:jc w:val="both"/>
        <w:rPr>
          <w:rFonts w:ascii="Constantia" w:hAnsi="Constantia" w:cs="Constantia"/>
          <w:sz w:val="24"/>
          <w:szCs w:val="24"/>
          <w:lang w:val="en-US"/>
        </w:rPr>
      </w:pPr>
      <w:r>
        <w:rPr>
          <w:rFonts w:ascii="Constantia" w:hAnsi="Constantia" w:cs="Constantia"/>
          <w:sz w:val="24"/>
          <w:szCs w:val="24"/>
          <w:lang w:val="en-US"/>
        </w:rPr>
        <w:tab/>
        <w:t xml:space="preserve">Al-Mas’udi seorang sejarawan yang telah dijelaskan biografinya dalam bagian sebelum ini. Dianggap dan diakui sebagai sejarawan yang berkontribusi besar dalam perkembangan historiografi Islam klasik. Kontribusi tersebut dapat ditilik melalui </w:t>
      </w:r>
      <w:r>
        <w:rPr>
          <w:rFonts w:ascii="Constantia" w:hAnsi="Constantia" w:cs="Constantia"/>
          <w:sz w:val="24"/>
          <w:szCs w:val="24"/>
          <w:lang w:val="en-US"/>
        </w:rPr>
        <w:lastRenderedPageBreak/>
        <w:t xml:space="preserve">karya-karyanya. Al-Mas’udi sejarawan yang banyak menghasilkan karya selain karya monumentalnya, yaitu </w:t>
      </w:r>
      <w:r>
        <w:rPr>
          <w:rFonts w:ascii="Constantia" w:hAnsi="Constantia" w:cs="Constantia"/>
          <w:i/>
          <w:iCs/>
          <w:sz w:val="24"/>
          <w:szCs w:val="24"/>
          <w:lang w:val="en-US"/>
        </w:rPr>
        <w:t xml:space="preserve">Muruj al-Dahab wa Ma’adin al-Jauhar. </w:t>
      </w:r>
      <w:r>
        <w:rPr>
          <w:rFonts w:ascii="Constantia" w:hAnsi="Constantia" w:cs="Constantia"/>
          <w:sz w:val="24"/>
          <w:szCs w:val="24"/>
          <w:lang w:val="en-US"/>
        </w:rPr>
        <w:t xml:space="preserve">Banyak dari karyanya yang tidak dapat ditemukan lagi. Adapun karya yang sampai pada generasi saat ini ada yang berbentuk utuh, ringkasan, maupun kutipan dari penulis-penulis sesudahnya. Selain itu, ia juga menyebutkan beberapa karyanya di dalam kitab </w:t>
      </w:r>
      <w:r>
        <w:rPr>
          <w:rFonts w:ascii="Constantia" w:hAnsi="Constantia" w:cs="Constantia"/>
          <w:i/>
          <w:iCs/>
          <w:sz w:val="24"/>
          <w:szCs w:val="24"/>
          <w:lang w:val="en-US"/>
        </w:rPr>
        <w:t xml:space="preserve">Muruj al-Dahab wa Ma’adin al-Jauhar, </w:t>
      </w:r>
      <w:r>
        <w:rPr>
          <w:rFonts w:ascii="Constantia" w:hAnsi="Constantia" w:cs="Constantia"/>
          <w:sz w:val="24"/>
          <w:szCs w:val="24"/>
          <w:lang w:val="en-US"/>
        </w:rPr>
        <w:t xml:space="preserve">sebagai berikut: </w:t>
      </w:r>
      <w:r>
        <w:rPr>
          <w:rFonts w:ascii="Constantia" w:hAnsi="Constantia" w:cs="Constantia"/>
          <w:i/>
          <w:iCs/>
          <w:sz w:val="24"/>
          <w:szCs w:val="24"/>
          <w:lang w:val="en-US"/>
        </w:rPr>
        <w:t>Dzakha’ir al-Ulum wa Ma Kana Fi Sa’ir al-Duhur</w:t>
      </w:r>
      <w:r>
        <w:rPr>
          <w:rFonts w:ascii="Constantia" w:hAnsi="Constantia" w:cs="Constantia"/>
          <w:sz w:val="24"/>
          <w:szCs w:val="24"/>
          <w:lang w:val="en-US"/>
        </w:rPr>
        <w:t xml:space="preserve"> (Khazanah Ilmu Pada Setiap Kurun), </w:t>
      </w:r>
      <w:r>
        <w:rPr>
          <w:rFonts w:ascii="Constantia" w:hAnsi="Constantia" w:cs="Constantia"/>
          <w:i/>
          <w:iCs/>
          <w:sz w:val="24"/>
          <w:szCs w:val="24"/>
          <w:lang w:val="en-US"/>
        </w:rPr>
        <w:t>Al-Istidzkar Lima Marra fi Salif al-’Amar</w:t>
      </w:r>
      <w:r>
        <w:rPr>
          <w:rFonts w:ascii="Constantia" w:hAnsi="Constantia" w:cs="Constantia"/>
          <w:sz w:val="24"/>
          <w:szCs w:val="24"/>
          <w:lang w:val="en-US"/>
        </w:rPr>
        <w:t xml:space="preserve"> (Tentang Peristiwa-Peristiwa Masa Lalu). Kedua karya tersebut telah diterbitkan ulang di Najaf pada tahun 1955 M., </w:t>
      </w:r>
      <w:r>
        <w:rPr>
          <w:rFonts w:ascii="Constantia" w:hAnsi="Constantia" w:cs="Constantia"/>
          <w:i/>
          <w:iCs/>
          <w:sz w:val="24"/>
          <w:szCs w:val="24"/>
          <w:lang w:val="en-US"/>
        </w:rPr>
        <w:t>Tarikh fi Akhbar al-Umam min al ‘Arab wa al-’Ajam</w:t>
      </w:r>
      <w:r>
        <w:rPr>
          <w:rFonts w:ascii="Constantia" w:hAnsi="Constantia" w:cs="Constantia"/>
          <w:sz w:val="24"/>
          <w:szCs w:val="24"/>
          <w:lang w:val="en-US"/>
        </w:rPr>
        <w:t xml:space="preserve"> (Sejarah Bangsa-Bangsa, Arab, dan Persia), </w:t>
      </w:r>
      <w:r>
        <w:rPr>
          <w:rFonts w:ascii="Constantia" w:hAnsi="Constantia" w:cs="Constantia"/>
          <w:i/>
          <w:iCs/>
          <w:sz w:val="24"/>
          <w:szCs w:val="24"/>
          <w:lang w:val="en-US"/>
        </w:rPr>
        <w:t>Akhbar al-Zaman wa Man Abadahu al-Hadtsan min al-Umam al-Madhiyah wa al-Ajyal al-Haliyah wa al-Mamalik al-Da’irah</w:t>
      </w:r>
      <w:r>
        <w:rPr>
          <w:rFonts w:ascii="Constantia" w:hAnsi="Constantia" w:cs="Constantia"/>
          <w:sz w:val="24"/>
          <w:szCs w:val="24"/>
          <w:lang w:val="en-US"/>
        </w:rPr>
        <w:t xml:space="preserve"> (tentang sejarah umat masa lampau dan bangsa-bangsa sekarang serta kerajaan-kerajaan mereka.</w:t>
      </w:r>
      <w:r>
        <w:rPr>
          <w:rStyle w:val="FootnoteReference"/>
          <w:rFonts w:ascii="Constantia" w:hAnsi="Constantia" w:cs="Constantia"/>
          <w:sz w:val="24"/>
          <w:szCs w:val="24"/>
          <w:lang w:val="en-US"/>
        </w:rPr>
        <w:footnoteReference w:id="17"/>
      </w:r>
      <w:r>
        <w:rPr>
          <w:rFonts w:ascii="Constantia" w:hAnsi="Constantia" w:cs="Constantia"/>
          <w:sz w:val="24"/>
          <w:szCs w:val="24"/>
          <w:lang w:val="en-US"/>
        </w:rPr>
        <w:t xml:space="preserve">, </w:t>
      </w:r>
      <w:r>
        <w:rPr>
          <w:rFonts w:ascii="Constantia" w:hAnsi="Constantia" w:cs="Constantia"/>
          <w:i/>
          <w:iCs/>
          <w:sz w:val="24"/>
          <w:szCs w:val="24"/>
          <w:lang w:val="en-US"/>
        </w:rPr>
        <w:t>Al-Awsat</w:t>
      </w:r>
      <w:r>
        <w:rPr>
          <w:rFonts w:ascii="Constantia" w:hAnsi="Constantia" w:cs="Constantia"/>
          <w:sz w:val="24"/>
          <w:szCs w:val="24"/>
          <w:lang w:val="en-US"/>
        </w:rPr>
        <w:t xml:space="preserve">, merupakan ringkasan dari karya sebelumnya, </w:t>
      </w:r>
      <w:r>
        <w:rPr>
          <w:rFonts w:ascii="Constantia" w:hAnsi="Constantia" w:cs="Constantia"/>
          <w:i/>
          <w:iCs/>
          <w:sz w:val="24"/>
          <w:szCs w:val="24"/>
          <w:lang w:val="en-US"/>
        </w:rPr>
        <w:t>Al-Tanbih wa al-Isyraf</w:t>
      </w:r>
      <w:r>
        <w:rPr>
          <w:rStyle w:val="FootnoteReference"/>
          <w:rFonts w:ascii="Constantia" w:hAnsi="Constantia" w:cs="Constantia"/>
          <w:i/>
          <w:iCs/>
          <w:sz w:val="24"/>
          <w:szCs w:val="24"/>
          <w:lang w:val="en-US"/>
        </w:rPr>
        <w:footnoteReference w:id="18"/>
      </w:r>
      <w:r>
        <w:rPr>
          <w:rFonts w:ascii="Constantia" w:hAnsi="Constantia" w:cs="Constantia"/>
          <w:i/>
          <w:iCs/>
          <w:sz w:val="24"/>
          <w:szCs w:val="24"/>
          <w:lang w:val="en-US"/>
        </w:rPr>
        <w:t xml:space="preserve">, </w:t>
      </w:r>
      <w:r>
        <w:rPr>
          <w:rFonts w:ascii="Constantia" w:hAnsi="Constantia" w:cs="Constantia"/>
          <w:sz w:val="24"/>
          <w:szCs w:val="24"/>
          <w:lang w:val="en-US"/>
        </w:rPr>
        <w:t xml:space="preserve">kitab ini memuat pandangan filsafat al-Mas;udi mengenai filsafat alam. Di dalamnya tergambar sintesa pengamatan mengenai alam dan sejarah. Pemikirannya mengenai evolusi alam dan mineral yang ada di dalam tanah, tanaman sampai ke hewan, dan hewan sampai kepada manusia. Kitab ini juga memuat penjelasan terkait bintang-bintang dan garis edarnya, pembagian zaman, pembagian tahun, angin dan daya hembusnya, bumi dengan segala bentuknya, ufuk dan pengaruhnya terhadap manusia, sungai-sungai dan sebagainya. Selain itu, kitab tersebut juga menerangkan terkait tempat, bahasa, maupun budaya dari bangsa-bangsa terdahulu, raja-raja Persia dan Romawi, pengetahuan mengenai tahun </w:t>
      </w:r>
      <w:r>
        <w:rPr>
          <w:rFonts w:ascii="Constantia" w:hAnsi="Constantia" w:cs="Constantia"/>
          <w:i/>
          <w:iCs/>
          <w:sz w:val="24"/>
          <w:szCs w:val="24"/>
          <w:lang w:val="en-US"/>
        </w:rPr>
        <w:t xml:space="preserve">qamariah </w:t>
      </w:r>
      <w:r>
        <w:rPr>
          <w:rFonts w:ascii="Constantia" w:hAnsi="Constantia" w:cs="Constantia"/>
          <w:sz w:val="24"/>
          <w:szCs w:val="24"/>
          <w:lang w:val="en-US"/>
        </w:rPr>
        <w:t>dan</w:t>
      </w:r>
      <w:r>
        <w:rPr>
          <w:rFonts w:ascii="Constantia" w:hAnsi="Constantia" w:cs="Constantia"/>
          <w:i/>
          <w:iCs/>
          <w:sz w:val="24"/>
          <w:szCs w:val="24"/>
          <w:lang w:val="en-US"/>
        </w:rPr>
        <w:t xml:space="preserve"> syamsiyah. </w:t>
      </w:r>
      <w:r>
        <w:rPr>
          <w:rFonts w:ascii="Constantia" w:hAnsi="Constantia" w:cs="Constantia"/>
          <w:sz w:val="24"/>
          <w:szCs w:val="24"/>
          <w:lang w:val="en-US"/>
        </w:rPr>
        <w:t xml:space="preserve">Kitab tersebut juga memuat biografi nabi, kehadiran </w:t>
      </w:r>
      <w:r>
        <w:rPr>
          <w:rFonts w:ascii="Constantia" w:hAnsi="Constantia" w:cs="Constantia"/>
          <w:sz w:val="24"/>
          <w:szCs w:val="24"/>
          <w:lang w:val="en-US"/>
        </w:rPr>
        <w:lastRenderedPageBreak/>
        <w:t xml:space="preserve">Islam, biografi khalifah dan pengikutnya sampai tahun 345 H dan banyak hal lain yang tidak dimuat dalam kitab-kitab sejarah lainnya.  </w:t>
      </w:r>
    </w:p>
    <w:p w14:paraId="16B413AA" w14:textId="77777777" w:rsidR="00D01424" w:rsidRDefault="00000000">
      <w:pPr>
        <w:spacing w:line="360" w:lineRule="auto"/>
        <w:ind w:firstLine="720"/>
        <w:jc w:val="both"/>
        <w:rPr>
          <w:rFonts w:ascii="Constantia" w:hAnsi="Constantia" w:cs="Constantia"/>
          <w:sz w:val="24"/>
          <w:szCs w:val="24"/>
          <w:lang w:val="en-US"/>
        </w:rPr>
      </w:pPr>
      <w:r>
        <w:rPr>
          <w:rFonts w:ascii="Constantia" w:hAnsi="Constantia" w:cs="Constantia"/>
          <w:sz w:val="24"/>
          <w:szCs w:val="24"/>
          <w:lang w:val="en-US"/>
        </w:rPr>
        <w:t xml:space="preserve">Selain kitab-kitab di atas, terdapat 1 kitab monumental dari al-Mas’udi, yaitu </w:t>
      </w:r>
      <w:r>
        <w:rPr>
          <w:rFonts w:ascii="Constantia" w:hAnsi="Constantia" w:cs="Constantia"/>
          <w:i/>
          <w:iCs/>
          <w:sz w:val="24"/>
          <w:szCs w:val="24"/>
          <w:lang w:val="en-US"/>
        </w:rPr>
        <w:t>Muruj al-Dzahab al-Ma’adin al-Jauhar</w:t>
      </w:r>
      <w:r>
        <w:rPr>
          <w:rStyle w:val="FootnoteReference"/>
          <w:rFonts w:ascii="Constantia" w:hAnsi="Constantia" w:cs="Constantia"/>
          <w:i/>
          <w:iCs/>
          <w:sz w:val="24"/>
          <w:szCs w:val="24"/>
          <w:lang w:val="en-US"/>
        </w:rPr>
        <w:footnoteReference w:id="19"/>
      </w:r>
      <w:r>
        <w:rPr>
          <w:rFonts w:ascii="Constantia" w:hAnsi="Constantia" w:cs="Constantia"/>
          <w:sz w:val="24"/>
          <w:szCs w:val="24"/>
          <w:lang w:val="en-US"/>
        </w:rPr>
        <w:t xml:space="preserve"> (Padang Rumput Emas dan Tambang Batu Permata). Kitab yang terdiri atas empat jilid ini membahas raja-raja terdahulu pada masa pra maupun pasca kedatangan Islam. Berikut ini merupakan isi dari kitab </w:t>
      </w:r>
      <w:r>
        <w:rPr>
          <w:rFonts w:ascii="Constantia" w:hAnsi="Constantia" w:cs="Constantia"/>
          <w:i/>
          <w:iCs/>
          <w:sz w:val="24"/>
          <w:szCs w:val="24"/>
          <w:lang w:val="en-US"/>
        </w:rPr>
        <w:t>Muruj al-Dzahab al-Ma’adin al-Jauhar</w:t>
      </w:r>
      <w:r>
        <w:rPr>
          <w:rFonts w:ascii="Constantia" w:hAnsi="Constantia" w:cs="Constantia"/>
          <w:sz w:val="24"/>
          <w:szCs w:val="24"/>
          <w:lang w:val="en-US"/>
        </w:rPr>
        <w:t xml:space="preserve">, yaitu: </w:t>
      </w:r>
      <w:r>
        <w:rPr>
          <w:rFonts w:ascii="Constantia" w:hAnsi="Constantia" w:cs="Constantia"/>
          <w:i/>
          <w:iCs/>
          <w:sz w:val="24"/>
          <w:szCs w:val="24"/>
          <w:lang w:val="en-US"/>
        </w:rPr>
        <w:t xml:space="preserve">pertama </w:t>
      </w:r>
      <w:r>
        <w:rPr>
          <w:rFonts w:ascii="Constantia" w:hAnsi="Constantia" w:cs="Constantia"/>
          <w:sz w:val="24"/>
          <w:szCs w:val="24"/>
          <w:lang w:val="en-US"/>
        </w:rPr>
        <w:t xml:space="preserve">pembahasan mengenai awal mula penciptaan alam semesta, penciptaan Adam a.s. serta para nabi yang datang setelahnya, keturunannya, serta Nabi Isa a.s. </w:t>
      </w:r>
      <w:r>
        <w:rPr>
          <w:rFonts w:ascii="Constantia" w:hAnsi="Constantia" w:cs="Constantia"/>
          <w:i/>
          <w:iCs/>
          <w:sz w:val="24"/>
          <w:szCs w:val="24"/>
          <w:lang w:val="en-US"/>
        </w:rPr>
        <w:t xml:space="preserve">Kedua </w:t>
      </w:r>
      <w:r>
        <w:rPr>
          <w:rFonts w:ascii="Constantia" w:hAnsi="Constantia" w:cs="Constantia"/>
          <w:sz w:val="24"/>
          <w:szCs w:val="24"/>
          <w:lang w:val="en-US"/>
        </w:rPr>
        <w:t xml:space="preserve">pembahasan mengenai raja-raja Bani Isra’il sesudah Nabi Sulaiman a.s. </w:t>
      </w:r>
      <w:r>
        <w:rPr>
          <w:rFonts w:ascii="Constantia" w:hAnsi="Constantia" w:cs="Constantia"/>
          <w:i/>
          <w:iCs/>
          <w:sz w:val="24"/>
          <w:szCs w:val="24"/>
          <w:lang w:val="en-US"/>
        </w:rPr>
        <w:t xml:space="preserve">Ketiga </w:t>
      </w:r>
      <w:r>
        <w:rPr>
          <w:rFonts w:ascii="Constantia" w:hAnsi="Constantia" w:cs="Constantia"/>
          <w:sz w:val="24"/>
          <w:szCs w:val="24"/>
          <w:lang w:val="en-US"/>
        </w:rPr>
        <w:t xml:space="preserve">pembahasan mengenai keadaan geografi bumi yang meliputi lautan, gunung, tujuh iklim, serta astronomi. </w:t>
      </w:r>
      <w:r>
        <w:rPr>
          <w:rFonts w:ascii="Constantia" w:hAnsi="Constantia" w:cs="Constantia"/>
          <w:i/>
          <w:iCs/>
          <w:sz w:val="24"/>
          <w:szCs w:val="24"/>
          <w:lang w:val="en-US"/>
        </w:rPr>
        <w:t xml:space="preserve">Keempat </w:t>
      </w:r>
      <w:r>
        <w:rPr>
          <w:rFonts w:ascii="Constantia" w:hAnsi="Constantia" w:cs="Constantia"/>
          <w:sz w:val="24"/>
          <w:szCs w:val="24"/>
          <w:lang w:val="en-US"/>
        </w:rPr>
        <w:t xml:space="preserve">pembahasan mengenai kerajaan-kerajaan serta raja-raja selain Bani Israil. Seperti Kerajaan Suryani, kerajaan dan raja-raja China, Babilonia, Persia, Tawa’if, raja-raja Yunani sebelum dan sesudah Iskandariyah, serta raja-raja Romawi yang berkuasa sebelum dan sesudah kedatangan agama Islam. </w:t>
      </w:r>
      <w:r>
        <w:rPr>
          <w:rFonts w:ascii="Constantia" w:hAnsi="Constantia" w:cs="Constantia"/>
          <w:i/>
          <w:iCs/>
          <w:sz w:val="24"/>
          <w:szCs w:val="24"/>
          <w:lang w:val="en-US"/>
        </w:rPr>
        <w:t xml:space="preserve">Kelima, </w:t>
      </w:r>
      <w:r>
        <w:rPr>
          <w:rFonts w:ascii="Constantia" w:hAnsi="Constantia" w:cs="Constantia"/>
          <w:sz w:val="24"/>
          <w:szCs w:val="24"/>
          <w:lang w:val="en-US"/>
        </w:rPr>
        <w:t xml:space="preserve">pembahasan mengenai negara-negara, perbedaan etnis, serta raja-raja yang memerintahnya, seperti Mesir, Sudan, Yaman, Mekah, serta negara-negara lainnya. </w:t>
      </w:r>
      <w:r>
        <w:rPr>
          <w:rFonts w:ascii="Constantia" w:hAnsi="Constantia" w:cs="Constantia"/>
          <w:i/>
          <w:iCs/>
          <w:sz w:val="24"/>
          <w:szCs w:val="24"/>
          <w:lang w:val="en-US"/>
        </w:rPr>
        <w:t xml:space="preserve">Keenam </w:t>
      </w:r>
      <w:r>
        <w:rPr>
          <w:rFonts w:ascii="Constantia" w:hAnsi="Constantia" w:cs="Constantia"/>
          <w:sz w:val="24"/>
          <w:szCs w:val="24"/>
          <w:lang w:val="en-US"/>
        </w:rPr>
        <w:t xml:space="preserve">pembahasan mengenai suku Arab pirmitif yang meliputi kebudayaan dan kepercayaannya. </w:t>
      </w:r>
      <w:r>
        <w:rPr>
          <w:rFonts w:ascii="Constantia" w:hAnsi="Constantia" w:cs="Constantia"/>
          <w:i/>
          <w:iCs/>
          <w:sz w:val="24"/>
          <w:szCs w:val="24"/>
          <w:lang w:val="en-US"/>
        </w:rPr>
        <w:t xml:space="preserve">Ketujuh </w:t>
      </w:r>
      <w:r>
        <w:rPr>
          <w:rFonts w:ascii="Constantia" w:hAnsi="Constantia" w:cs="Constantia"/>
          <w:sz w:val="24"/>
          <w:szCs w:val="24"/>
          <w:lang w:val="en-US"/>
        </w:rPr>
        <w:t xml:space="preserve">pembahasan mengenai rumah-rumah peribadahan yang disanjungi. </w:t>
      </w:r>
      <w:r>
        <w:rPr>
          <w:rFonts w:ascii="Constantia" w:hAnsi="Constantia" w:cs="Constantia"/>
          <w:i/>
          <w:iCs/>
          <w:sz w:val="24"/>
          <w:szCs w:val="24"/>
          <w:lang w:val="en-US"/>
        </w:rPr>
        <w:t xml:space="preserve">Kedelapan </w:t>
      </w:r>
      <w:r>
        <w:rPr>
          <w:rFonts w:ascii="Constantia" w:hAnsi="Constantia" w:cs="Constantia"/>
          <w:sz w:val="24"/>
          <w:szCs w:val="24"/>
          <w:lang w:val="en-US"/>
        </w:rPr>
        <w:t xml:space="preserve">pembahasan mengenai genealogi Suku Quraisy serta kelahiran Nabi Muhammad saw. </w:t>
      </w:r>
      <w:r>
        <w:rPr>
          <w:rFonts w:ascii="Constantia" w:hAnsi="Constantia" w:cs="Constantia"/>
          <w:i/>
          <w:iCs/>
          <w:sz w:val="24"/>
          <w:szCs w:val="24"/>
          <w:lang w:val="en-US"/>
        </w:rPr>
        <w:t xml:space="preserve">Kesembilan </w:t>
      </w:r>
      <w:r>
        <w:rPr>
          <w:rFonts w:ascii="Constantia" w:hAnsi="Constantia" w:cs="Constantia"/>
          <w:sz w:val="24"/>
          <w:szCs w:val="24"/>
          <w:lang w:val="en-US"/>
        </w:rPr>
        <w:t xml:space="preserve">pembahasan mengenai masa kedatangan Islam dan kenabian Muhammad saw. </w:t>
      </w:r>
      <w:r>
        <w:rPr>
          <w:rFonts w:ascii="Constantia" w:hAnsi="Constantia" w:cs="Constantia"/>
          <w:i/>
          <w:iCs/>
          <w:sz w:val="24"/>
          <w:szCs w:val="24"/>
          <w:lang w:val="en-US"/>
        </w:rPr>
        <w:t xml:space="preserve">Kesepuluh </w:t>
      </w:r>
      <w:r>
        <w:rPr>
          <w:rFonts w:ascii="Constantia" w:hAnsi="Constantia" w:cs="Constantia"/>
          <w:sz w:val="24"/>
          <w:szCs w:val="24"/>
          <w:lang w:val="en-US"/>
        </w:rPr>
        <w:t xml:space="preserve">pembahasan mengenai masa pemerintahan </w:t>
      </w:r>
      <w:r>
        <w:rPr>
          <w:rFonts w:ascii="Constantia" w:hAnsi="Constantia" w:cs="Constantia"/>
          <w:i/>
          <w:iCs/>
          <w:sz w:val="24"/>
          <w:szCs w:val="24"/>
          <w:lang w:val="en-US"/>
        </w:rPr>
        <w:lastRenderedPageBreak/>
        <w:t xml:space="preserve">Khulafa al-Rasyidun. Kesebelas </w:t>
      </w:r>
      <w:r>
        <w:rPr>
          <w:rFonts w:ascii="Constantia" w:hAnsi="Constantia" w:cs="Constantia"/>
          <w:sz w:val="24"/>
          <w:szCs w:val="24"/>
          <w:lang w:val="en-US"/>
        </w:rPr>
        <w:t xml:space="preserve">pembahasan mengenai Daulah Bani Umayyah. </w:t>
      </w:r>
      <w:r>
        <w:rPr>
          <w:rFonts w:ascii="Constantia" w:hAnsi="Constantia" w:cs="Constantia"/>
          <w:i/>
          <w:iCs/>
          <w:sz w:val="24"/>
          <w:szCs w:val="24"/>
          <w:lang w:val="en-US"/>
        </w:rPr>
        <w:t xml:space="preserve">Kedua belas </w:t>
      </w:r>
      <w:r>
        <w:rPr>
          <w:rFonts w:ascii="Constantia" w:hAnsi="Constantia" w:cs="Constantia"/>
          <w:sz w:val="24"/>
          <w:szCs w:val="24"/>
          <w:lang w:val="en-US"/>
        </w:rPr>
        <w:t>pembahasan mengenai Daulah Bani Abbasiyah.</w:t>
      </w:r>
      <w:r>
        <w:rPr>
          <w:rStyle w:val="FootnoteReference"/>
          <w:rFonts w:ascii="Constantia" w:hAnsi="Constantia" w:cs="Constantia"/>
          <w:sz w:val="24"/>
          <w:szCs w:val="24"/>
          <w:lang w:val="en-US"/>
        </w:rPr>
        <w:footnoteReference w:id="20"/>
      </w:r>
    </w:p>
    <w:p w14:paraId="15631BE1" w14:textId="77777777" w:rsidR="00D01424" w:rsidRDefault="00000000">
      <w:pPr>
        <w:spacing w:line="360" w:lineRule="auto"/>
        <w:jc w:val="both"/>
        <w:rPr>
          <w:rFonts w:ascii="Constantia" w:hAnsi="Constantia" w:cs="Constantia"/>
          <w:sz w:val="24"/>
          <w:szCs w:val="24"/>
          <w:lang w:val="en-US"/>
        </w:rPr>
      </w:pPr>
      <w:r>
        <w:rPr>
          <w:rFonts w:ascii="Constantia" w:hAnsi="Constantia" w:cs="Constantia"/>
          <w:sz w:val="24"/>
          <w:szCs w:val="24"/>
          <w:lang w:val="en-US"/>
        </w:rPr>
        <w:tab/>
        <w:t xml:space="preserve">Selain kitab-kitab yang teah disebutkan di atas, terdapat kitab-kitab yang ditulis oleh al-Mas’udi yang tidak ditemukan pada generasi saat ini namun disebutkan dalam kitabnya </w:t>
      </w:r>
      <w:r>
        <w:rPr>
          <w:rFonts w:ascii="Constantia" w:hAnsi="Constantia" w:cs="Constantia"/>
          <w:i/>
          <w:iCs/>
          <w:sz w:val="24"/>
          <w:szCs w:val="24"/>
          <w:lang w:val="en-US"/>
        </w:rPr>
        <w:t xml:space="preserve">Muruj al-Dzahab al-Ma’adin al-Jauhar. </w:t>
      </w:r>
      <w:r>
        <w:rPr>
          <w:rFonts w:ascii="Constantia" w:hAnsi="Constantia" w:cs="Constantia"/>
          <w:sz w:val="24"/>
          <w:szCs w:val="24"/>
          <w:lang w:val="en-US"/>
        </w:rPr>
        <w:t xml:space="preserve">Adapun kitab-kitab yang dimaksud yaitu: </w:t>
      </w:r>
      <w:r>
        <w:rPr>
          <w:rFonts w:ascii="Constantia" w:hAnsi="Constantia" w:cs="Constantia"/>
          <w:i/>
          <w:iCs/>
          <w:sz w:val="24"/>
          <w:szCs w:val="24"/>
          <w:lang w:val="en-US"/>
        </w:rPr>
        <w:t xml:space="preserve">al-safwah fi al-imamah </w:t>
      </w:r>
      <w:r>
        <w:rPr>
          <w:rFonts w:ascii="Constantia" w:hAnsi="Constantia" w:cs="Constantia"/>
          <w:sz w:val="24"/>
          <w:szCs w:val="24"/>
          <w:lang w:val="en-US"/>
        </w:rPr>
        <w:t xml:space="preserve">(berkaitan dengan kepemimpinan), </w:t>
      </w:r>
      <w:r>
        <w:rPr>
          <w:rFonts w:ascii="Constantia" w:hAnsi="Constantia" w:cs="Constantia"/>
          <w:i/>
          <w:iCs/>
          <w:sz w:val="24"/>
          <w:szCs w:val="24"/>
          <w:lang w:val="en-US"/>
        </w:rPr>
        <w:t>al-Istinshar</w:t>
      </w:r>
      <w:r>
        <w:rPr>
          <w:rFonts w:ascii="Constantia" w:hAnsi="Constantia" w:cs="Constantia"/>
          <w:sz w:val="24"/>
          <w:szCs w:val="24"/>
          <w:lang w:val="en-US"/>
        </w:rPr>
        <w:t xml:space="preserve"> (kebangkitan), </w:t>
      </w:r>
      <w:r>
        <w:rPr>
          <w:rFonts w:ascii="Constantia" w:hAnsi="Constantia" w:cs="Constantia"/>
          <w:i/>
          <w:iCs/>
          <w:sz w:val="24"/>
          <w:szCs w:val="24"/>
          <w:lang w:val="en-US"/>
        </w:rPr>
        <w:t xml:space="preserve">al-Zahi </w:t>
      </w:r>
      <w:r>
        <w:rPr>
          <w:rFonts w:ascii="Constantia" w:hAnsi="Constantia" w:cs="Constantia"/>
          <w:sz w:val="24"/>
          <w:szCs w:val="24"/>
          <w:lang w:val="en-US"/>
        </w:rPr>
        <w:t xml:space="preserve">(masa kecemerlangan), </w:t>
      </w:r>
      <w:r>
        <w:rPr>
          <w:rFonts w:ascii="Constantia" w:hAnsi="Constantia" w:cs="Constantia"/>
          <w:i/>
          <w:iCs/>
          <w:sz w:val="24"/>
          <w:szCs w:val="24"/>
          <w:lang w:val="en-US"/>
        </w:rPr>
        <w:t xml:space="preserve">al-Intishar al-Mufrad Li Firaq al-Khawarij </w:t>
      </w:r>
      <w:r>
        <w:rPr>
          <w:rFonts w:ascii="Constantia" w:hAnsi="Constantia" w:cs="Constantia"/>
          <w:sz w:val="24"/>
          <w:szCs w:val="24"/>
          <w:lang w:val="en-US"/>
        </w:rPr>
        <w:t xml:space="preserve">(Kemenangan tunggal melawan kelompok-kelompok Khawarij), </w:t>
      </w:r>
      <w:r>
        <w:rPr>
          <w:rFonts w:ascii="Constantia" w:hAnsi="Constantia" w:cs="Constantia"/>
          <w:i/>
          <w:iCs/>
          <w:sz w:val="24"/>
          <w:szCs w:val="24"/>
          <w:lang w:val="en-US"/>
        </w:rPr>
        <w:t xml:space="preserve">al-Qadhaya wa al-Tajarib </w:t>
      </w:r>
      <w:r>
        <w:rPr>
          <w:rFonts w:ascii="Constantia" w:hAnsi="Constantia" w:cs="Constantia"/>
          <w:sz w:val="24"/>
          <w:szCs w:val="24"/>
          <w:lang w:val="en-US"/>
        </w:rPr>
        <w:t xml:space="preserve">(Peristiwa dan pengalaman), dan </w:t>
      </w:r>
      <w:r>
        <w:rPr>
          <w:rFonts w:ascii="Constantia" w:hAnsi="Constantia" w:cs="Constantia"/>
          <w:i/>
          <w:iCs/>
          <w:sz w:val="24"/>
          <w:szCs w:val="24"/>
          <w:lang w:val="en-US"/>
        </w:rPr>
        <w:t xml:space="preserve">Mazhahir al-Akhbar wa Thara’if al-Atsar </w:t>
      </w:r>
      <w:r>
        <w:rPr>
          <w:rFonts w:ascii="Constantia" w:hAnsi="Constantia" w:cs="Constantia"/>
          <w:sz w:val="24"/>
          <w:szCs w:val="24"/>
          <w:lang w:val="en-US"/>
        </w:rPr>
        <w:t>(Fenomena dan Peninggalan Sejarah).</w:t>
      </w:r>
      <w:r>
        <w:rPr>
          <w:rStyle w:val="FootnoteReference"/>
          <w:rFonts w:ascii="Constantia" w:hAnsi="Constantia" w:cs="Constantia"/>
          <w:sz w:val="24"/>
          <w:szCs w:val="24"/>
          <w:lang w:val="en-US"/>
        </w:rPr>
        <w:footnoteReference w:id="21"/>
      </w:r>
      <w:r>
        <w:rPr>
          <w:rFonts w:ascii="Constantia" w:hAnsi="Constantia" w:cs="Constantia"/>
          <w:sz w:val="24"/>
          <w:szCs w:val="24"/>
          <w:lang w:val="en-US"/>
        </w:rPr>
        <w:t xml:space="preserve"> </w:t>
      </w:r>
    </w:p>
    <w:p w14:paraId="16314648" w14:textId="77777777" w:rsidR="00D01424" w:rsidRDefault="00000000">
      <w:pPr>
        <w:spacing w:line="360" w:lineRule="auto"/>
        <w:jc w:val="both"/>
        <w:rPr>
          <w:rFonts w:ascii="Constantia" w:hAnsi="Constantia" w:cs="Constantia"/>
          <w:b/>
          <w:bCs/>
          <w:i/>
          <w:iCs/>
          <w:sz w:val="24"/>
          <w:szCs w:val="24"/>
          <w:lang w:val="en-US"/>
        </w:rPr>
      </w:pPr>
      <w:r>
        <w:rPr>
          <w:rFonts w:ascii="Constantia" w:hAnsi="Constantia" w:cs="Constantia"/>
          <w:b/>
          <w:bCs/>
          <w:i/>
          <w:iCs/>
          <w:sz w:val="24"/>
          <w:szCs w:val="24"/>
          <w:lang w:val="en-US"/>
        </w:rPr>
        <w:t>Pembaharuan Historiografi Islam Klasik: al-Mas’udi, Metode Dirayah, Pengalaman Empiris, Ilmu Geografi, dan Sejarah Tematik</w:t>
      </w:r>
    </w:p>
    <w:p w14:paraId="7B61ECD4" w14:textId="77777777" w:rsidR="00D01424" w:rsidRDefault="00000000">
      <w:pPr>
        <w:spacing w:line="360" w:lineRule="auto"/>
        <w:jc w:val="both"/>
        <w:rPr>
          <w:rFonts w:ascii="Constantia" w:hAnsi="Constantia" w:cs="Constantia"/>
          <w:sz w:val="24"/>
          <w:szCs w:val="24"/>
          <w:lang w:val="en-US"/>
        </w:rPr>
      </w:pPr>
      <w:r>
        <w:rPr>
          <w:rFonts w:ascii="Constantia" w:hAnsi="Constantia" w:cs="Constantia"/>
          <w:b/>
          <w:bCs/>
          <w:i/>
          <w:iCs/>
          <w:sz w:val="24"/>
          <w:szCs w:val="24"/>
          <w:lang w:val="en-US"/>
        </w:rPr>
        <w:tab/>
      </w:r>
      <w:r>
        <w:rPr>
          <w:rFonts w:ascii="Constantia" w:hAnsi="Constantia" w:cs="Constantia"/>
          <w:sz w:val="24"/>
          <w:szCs w:val="24"/>
          <w:lang w:val="en-US"/>
        </w:rPr>
        <w:t xml:space="preserve">Historiografi Islam terus mengalami perkembangan. Awalnya hanya bersifat sederhana, disampaikan melalui lisan serta terpaku pada hadits-hadits nabi. Pada perkembangannya, historiografi Islam menunjukkan adanya perubahan ke arah yang lebih signifikan, termasuk di dalamnya al-Mas’udi menjadi tokoh yang tidak dapat dinaafikan keberadaannya dalam perkembangan historiografi Islam. </w:t>
      </w:r>
    </w:p>
    <w:p w14:paraId="76C77574" w14:textId="77777777" w:rsidR="00D01424" w:rsidRDefault="00D01424">
      <w:pPr>
        <w:spacing w:line="360" w:lineRule="auto"/>
        <w:jc w:val="both"/>
        <w:rPr>
          <w:rFonts w:ascii="Constantia" w:hAnsi="Constantia" w:cs="Constantia"/>
          <w:sz w:val="24"/>
          <w:szCs w:val="24"/>
          <w:lang w:val="en-US"/>
        </w:rPr>
      </w:pPr>
    </w:p>
    <w:p w14:paraId="5CF1C778" w14:textId="77777777" w:rsidR="00D01424" w:rsidRDefault="00D01424">
      <w:pPr>
        <w:spacing w:line="360" w:lineRule="auto"/>
        <w:jc w:val="both"/>
        <w:rPr>
          <w:rFonts w:ascii="Constantia" w:hAnsi="Constantia" w:cs="Constantia"/>
          <w:sz w:val="24"/>
          <w:szCs w:val="24"/>
          <w:lang w:val="en-US"/>
        </w:rPr>
      </w:pPr>
    </w:p>
    <w:p w14:paraId="427E28D3" w14:textId="77777777" w:rsidR="00D01424" w:rsidRDefault="00000000">
      <w:pPr>
        <w:spacing w:line="360" w:lineRule="auto"/>
        <w:jc w:val="both"/>
        <w:rPr>
          <w:rFonts w:ascii="Constantia" w:hAnsi="Constantia" w:cs="Constantia"/>
          <w:b/>
          <w:bCs/>
          <w:i/>
          <w:iCs/>
          <w:sz w:val="24"/>
          <w:szCs w:val="24"/>
          <w:lang w:val="en-US"/>
        </w:rPr>
      </w:pPr>
      <w:r>
        <w:rPr>
          <w:rFonts w:ascii="Constantia" w:hAnsi="Constantia" w:cs="Constantia"/>
          <w:b/>
          <w:bCs/>
          <w:i/>
          <w:iCs/>
          <w:sz w:val="24"/>
          <w:szCs w:val="24"/>
          <w:lang w:val="en-US"/>
        </w:rPr>
        <w:t>Al-Mas’udi: Metode Dirayah dan Pengalaman Empiris</w:t>
      </w:r>
    </w:p>
    <w:p w14:paraId="7CF10582" w14:textId="77777777" w:rsidR="00D01424" w:rsidRDefault="00000000">
      <w:pPr>
        <w:spacing w:line="360" w:lineRule="auto"/>
        <w:ind w:firstLine="720"/>
        <w:jc w:val="both"/>
        <w:rPr>
          <w:rFonts w:ascii="Constantia" w:hAnsi="Constantia" w:cs="Constantia"/>
          <w:sz w:val="24"/>
          <w:szCs w:val="24"/>
          <w:lang w:val="en-US"/>
        </w:rPr>
      </w:pPr>
      <w:r>
        <w:rPr>
          <w:rFonts w:ascii="Constantia" w:hAnsi="Constantia" w:cs="Constantia"/>
          <w:sz w:val="24"/>
          <w:szCs w:val="24"/>
          <w:lang w:val="en-US"/>
        </w:rPr>
        <w:t xml:space="preserve">Perkembangan historiografi Islam beriringan dengan perkembangan pemikiran dalam sejarah Islam, salah satunya adalah perkembangan Mu’tazilah yang </w:t>
      </w:r>
      <w:r>
        <w:rPr>
          <w:rFonts w:ascii="Constantia" w:hAnsi="Constantia" w:cs="Constantia"/>
          <w:sz w:val="24"/>
          <w:szCs w:val="24"/>
          <w:lang w:val="en-US"/>
        </w:rPr>
        <w:lastRenderedPageBreak/>
        <w:t>mengedepankan sisi rasionalitas atau peranan akal dan ide kausalitas dalam melihat dan membaca peristiwa sejarah. Golongan Mu’tazilah kemudian menolak penggunaan metode riwayat dalam rekonstruksi sejarah. Hal ini kemudian memicu timbulnya metode baru dalam histiografi Islam, yakni metode dirayah</w:t>
      </w:r>
      <w:r>
        <w:rPr>
          <w:rStyle w:val="FootnoteReference"/>
          <w:rFonts w:ascii="Constantia" w:hAnsi="Constantia" w:cs="Constantia"/>
          <w:sz w:val="24"/>
          <w:szCs w:val="24"/>
          <w:lang w:val="en-US"/>
        </w:rPr>
        <w:footnoteReference w:id="22"/>
      </w:r>
      <w:r>
        <w:rPr>
          <w:rFonts w:ascii="Constantia" w:hAnsi="Constantia" w:cs="Constantia"/>
          <w:sz w:val="24"/>
          <w:szCs w:val="24"/>
          <w:lang w:val="en-US"/>
        </w:rPr>
        <w:t>. Penolakan terhadap metode riwayah dengan alasan bahwa metode tersebut tidak memperhatikan prinsip-prinsip rasional dalam menginterpretasikan teks-teks sejarah. Oleh karena itu, golongan Mu’tazilah menganggap bahwa dalam merekonstruksi sejarah harus didasarkan pada pengalaman dan percobaan secara langsung, melakukan rujukan terhadap sumber-sumber pertama, serta memperhatikan berbagai faktor yang mempengaruhi gerak sejarah. Perkembangan historiografi tersebut kemudian memunculkan banyak tokoh yang mulai beralih dari metode penulisan sejarah dengan pendekatan riwayat kepada pendekatan dirayah.</w:t>
      </w:r>
      <w:r>
        <w:rPr>
          <w:rStyle w:val="FootnoteReference"/>
          <w:rFonts w:ascii="Constantia" w:hAnsi="Constantia" w:cs="Constantia"/>
          <w:sz w:val="24"/>
          <w:szCs w:val="24"/>
          <w:lang w:val="en-US"/>
        </w:rPr>
        <w:footnoteReference w:id="23"/>
      </w:r>
    </w:p>
    <w:p w14:paraId="456D4AC8" w14:textId="77777777" w:rsidR="00D01424" w:rsidRDefault="00000000">
      <w:pPr>
        <w:spacing w:line="360" w:lineRule="auto"/>
        <w:jc w:val="both"/>
        <w:rPr>
          <w:rFonts w:ascii="Constantia" w:hAnsi="Constantia" w:cs="Constantia"/>
          <w:sz w:val="24"/>
          <w:szCs w:val="24"/>
          <w:lang w:val="en-US"/>
        </w:rPr>
      </w:pPr>
      <w:r>
        <w:rPr>
          <w:rFonts w:ascii="Constantia" w:hAnsi="Constantia" w:cs="Constantia"/>
          <w:sz w:val="24"/>
          <w:szCs w:val="24"/>
          <w:lang w:val="en-US"/>
        </w:rPr>
        <w:tab/>
        <w:t>Para sejarawan yang menggunakan metode ini memiliki wawasan historis yang komprehensif. Mereka memberi perhatian terhadap pengalaman, penyaksian, dan pengamatan secara langsung, selain perhatian  terhadap riwayat yang dituturkan. Keadaan demikian menjadikan para sejarawan yang menggunakan metode ini juga memperhatikan variabel-variabel yang mempengaruhi gerak sejarah. Penggunaan metode dirayah ini mengalami puncaknya pada masa Ibn Khaldun, namun jauh sebelum itu metode dirayah ini sudah mulai diterapkan dan al-Mas’udi menjadi salah satu tokoh pelopornya.</w:t>
      </w:r>
    </w:p>
    <w:p w14:paraId="0CDAAC8E" w14:textId="77777777" w:rsidR="00D01424" w:rsidRDefault="00000000">
      <w:pPr>
        <w:spacing w:line="360" w:lineRule="auto"/>
        <w:jc w:val="both"/>
        <w:rPr>
          <w:rFonts w:ascii="Constantia" w:hAnsi="Constantia" w:cs="Constantia"/>
          <w:sz w:val="24"/>
          <w:szCs w:val="24"/>
          <w:lang w:val="en-US"/>
        </w:rPr>
      </w:pPr>
      <w:r>
        <w:rPr>
          <w:rFonts w:ascii="Constantia" w:hAnsi="Constantia" w:cs="Constantia"/>
          <w:sz w:val="24"/>
          <w:szCs w:val="24"/>
          <w:lang w:val="en-US"/>
        </w:rPr>
        <w:tab/>
        <w:t xml:space="preserve">Al-Mas’udi sebagaimana yang telah dijelaskan sebelumnya, bahwa ia merupakan sejarawan yang banyak melakukan perjalanan ke negeri-negeri di luar Baghdad. Selama menempuh perjalanan, ia banyak melakukan penelitian, sehingga ia berhasil menghimpun data-data akurat terkait keadaan negeri-negeri yang ia kunjungi. Perbedaan perjalanan yang dilakukan Al-Mas’udi dengan tokoh lainnya yaitu terletak pada perhatiannya akan aspek sosial, geografis, maupun kultural dari negeri-negeri </w:t>
      </w:r>
      <w:r>
        <w:rPr>
          <w:rFonts w:ascii="Constantia" w:hAnsi="Constantia" w:cs="Constantia"/>
          <w:sz w:val="24"/>
          <w:szCs w:val="24"/>
          <w:lang w:val="en-US"/>
        </w:rPr>
        <w:lastRenderedPageBreak/>
        <w:t xml:space="preserve">yang ia kunjungi. Data-data yang ia peroleh dari perjalanan dan pengamatan langsung tersebut kemudian menjadikan ia mampu melakukan pembaharuan historiografi Islam pada masa itu dengan beralih dari metode riwayat menuju metode dirayah. </w:t>
      </w:r>
      <w:r>
        <w:rPr>
          <w:rFonts w:ascii="Constantia" w:hAnsi="Constantia" w:cs="Constantia"/>
          <w:sz w:val="24"/>
          <w:szCs w:val="24"/>
          <w:lang w:val="en-US"/>
        </w:rPr>
        <w:tab/>
      </w:r>
    </w:p>
    <w:p w14:paraId="3C1A8B85" w14:textId="77777777" w:rsidR="00D01424" w:rsidRDefault="00000000">
      <w:pPr>
        <w:spacing w:line="360" w:lineRule="auto"/>
        <w:jc w:val="both"/>
        <w:rPr>
          <w:rFonts w:ascii="Constantia" w:hAnsi="Constantia" w:cs="Constantia"/>
          <w:b/>
          <w:bCs/>
          <w:i/>
          <w:iCs/>
          <w:sz w:val="24"/>
          <w:szCs w:val="24"/>
          <w:lang w:val="en-US"/>
        </w:rPr>
      </w:pPr>
      <w:r>
        <w:rPr>
          <w:rFonts w:ascii="Constantia" w:hAnsi="Constantia" w:cs="Constantia"/>
          <w:b/>
          <w:bCs/>
          <w:i/>
          <w:iCs/>
          <w:sz w:val="24"/>
          <w:szCs w:val="24"/>
          <w:lang w:val="en-US"/>
        </w:rPr>
        <w:t>Al-Mas’udi: Sejarah dan Ilmu Geografi</w:t>
      </w:r>
    </w:p>
    <w:p w14:paraId="61672F2D" w14:textId="77777777" w:rsidR="00D01424" w:rsidRDefault="00000000">
      <w:pPr>
        <w:spacing w:line="360" w:lineRule="auto"/>
        <w:ind w:firstLine="720"/>
        <w:jc w:val="both"/>
        <w:rPr>
          <w:rFonts w:ascii="Constantia" w:hAnsi="Constantia" w:cs="Constantia"/>
          <w:sz w:val="24"/>
          <w:szCs w:val="24"/>
          <w:lang w:val="en-US"/>
        </w:rPr>
      </w:pPr>
      <w:r>
        <w:rPr>
          <w:rFonts w:ascii="Constantia" w:hAnsi="Constantia" w:cs="Constantia"/>
          <w:sz w:val="24"/>
          <w:szCs w:val="24"/>
          <w:lang w:val="en-US"/>
        </w:rPr>
        <w:t xml:space="preserve">Al-Mas’udi diyakini sebagai seorang sejarawan awal yang mengkombinasikan sejarah dengan geografi secara ilmiah. Rekonstruksi sejarah yang dilakukan oleh al-Mas’udi lebih dulu diawali dengan penjelasan terkait bentuk bumi, kota-kota, fenomena geografi, lautan-lautan, gunung-gunung, sungai-sungai, pulau-pulau, danau-danau, gedung-gedung, dan lain-lain. Pengkombinasian antara geografi dengan sejarah juga terlihat jelas dalam karyanya </w:t>
      </w:r>
      <w:r>
        <w:rPr>
          <w:rFonts w:ascii="Constantia" w:hAnsi="Constantia" w:cs="Constantia"/>
          <w:i/>
          <w:iCs/>
          <w:sz w:val="24"/>
          <w:szCs w:val="24"/>
          <w:lang w:val="en-US"/>
        </w:rPr>
        <w:t xml:space="preserve">al-Tanbih wa al-Isyraf </w:t>
      </w:r>
      <w:r>
        <w:rPr>
          <w:rFonts w:ascii="Constantia" w:hAnsi="Constantia" w:cs="Constantia"/>
          <w:sz w:val="24"/>
          <w:szCs w:val="24"/>
          <w:lang w:val="en-US"/>
        </w:rPr>
        <w:t xml:space="preserve"> yang merupakan keterangan atas tulisan-tulisan sejarah yang ditulis oleh orang-orang Kristen yang semasa dengannya maupun yang lebih dulu darinya. Di dalam karya tersebut al-Mas’udi mampu merekonstruksi kembali sejarah yang telah ditulis dengan konsep baru yang ia gagas. Kitab </w:t>
      </w:r>
      <w:r>
        <w:rPr>
          <w:rFonts w:ascii="Constantia" w:hAnsi="Constantia" w:cs="Constantia"/>
          <w:i/>
          <w:iCs/>
          <w:sz w:val="24"/>
          <w:szCs w:val="24"/>
          <w:lang w:val="en-US"/>
        </w:rPr>
        <w:t xml:space="preserve">At-Tanbih wa al-Isyraf </w:t>
      </w:r>
      <w:r>
        <w:rPr>
          <w:rFonts w:ascii="Constantia" w:hAnsi="Constantia" w:cs="Constantia"/>
          <w:sz w:val="24"/>
          <w:szCs w:val="24"/>
          <w:lang w:val="en-US"/>
        </w:rPr>
        <w:t xml:space="preserve">juga memuat penjelasan terkait berbagai macam gejala bumi dan langit dari aspek sejarah. </w:t>
      </w:r>
    </w:p>
    <w:p w14:paraId="4E89C496" w14:textId="77777777" w:rsidR="00D01424" w:rsidRDefault="00000000">
      <w:pPr>
        <w:spacing w:line="360" w:lineRule="auto"/>
        <w:jc w:val="both"/>
        <w:rPr>
          <w:rFonts w:ascii="Constantia" w:hAnsi="Constantia" w:cs="Constantia"/>
          <w:b/>
          <w:bCs/>
          <w:i/>
          <w:iCs/>
          <w:sz w:val="24"/>
          <w:szCs w:val="24"/>
          <w:lang w:val="en-US"/>
        </w:rPr>
      </w:pPr>
      <w:r>
        <w:rPr>
          <w:rFonts w:ascii="Constantia" w:hAnsi="Constantia" w:cs="Constantia"/>
          <w:b/>
          <w:bCs/>
          <w:i/>
          <w:iCs/>
          <w:sz w:val="24"/>
          <w:szCs w:val="24"/>
          <w:lang w:val="en-US"/>
        </w:rPr>
        <w:t>Rekontruksi Sejarah Al-Mas’udi dan Kitab-Kitab Terdahulu</w:t>
      </w:r>
    </w:p>
    <w:p w14:paraId="16479645" w14:textId="77777777" w:rsidR="00D01424" w:rsidRDefault="00000000">
      <w:pPr>
        <w:spacing w:line="360" w:lineRule="auto"/>
        <w:ind w:firstLine="720"/>
        <w:jc w:val="both"/>
        <w:rPr>
          <w:rFonts w:ascii="Constantia" w:hAnsi="Constantia" w:cs="Constantia"/>
          <w:sz w:val="24"/>
          <w:szCs w:val="24"/>
          <w:lang w:val="en-US"/>
        </w:rPr>
      </w:pPr>
      <w:r>
        <w:rPr>
          <w:rFonts w:ascii="Constantia" w:hAnsi="Constantia" w:cs="Constantia"/>
          <w:sz w:val="24"/>
          <w:szCs w:val="24"/>
          <w:lang w:val="en-US"/>
        </w:rPr>
        <w:t xml:space="preserve">Al-Mas’udi menggunakan sepuluh kitab sejarah lainnya dalam menyusun kitabnya, seperti </w:t>
      </w:r>
      <w:r>
        <w:rPr>
          <w:rFonts w:ascii="Constantia" w:hAnsi="Constantia" w:cs="Constantia"/>
          <w:i/>
          <w:iCs/>
          <w:sz w:val="24"/>
          <w:szCs w:val="24"/>
          <w:lang w:val="en-US"/>
        </w:rPr>
        <w:t xml:space="preserve">Futuh al-Buldan </w:t>
      </w:r>
      <w:r>
        <w:rPr>
          <w:rFonts w:ascii="Constantia" w:hAnsi="Constantia" w:cs="Constantia"/>
          <w:sz w:val="24"/>
          <w:szCs w:val="24"/>
          <w:lang w:val="en-US"/>
        </w:rPr>
        <w:t xml:space="preserve">oleh al-Baladzuri dan karya at-Thabari. Hal itu ia sampaikan di dalam kata pengantar di kitabnya. Kitab </w:t>
      </w:r>
      <w:r>
        <w:rPr>
          <w:rFonts w:ascii="Constantia" w:hAnsi="Constantia" w:cs="Constantia"/>
          <w:i/>
          <w:iCs/>
          <w:sz w:val="24"/>
          <w:szCs w:val="24"/>
          <w:lang w:val="en-US"/>
        </w:rPr>
        <w:t xml:space="preserve">Muruj al-Dzahab al-Ma’adin al-Jauhar </w:t>
      </w:r>
      <w:r>
        <w:rPr>
          <w:rFonts w:ascii="Constantia" w:hAnsi="Constantia" w:cs="Constantia"/>
          <w:sz w:val="24"/>
          <w:szCs w:val="24"/>
          <w:lang w:val="en-US"/>
        </w:rPr>
        <w:t>menyajikan uraian kejadian bumi yang diikuti dengan uraian fisik bumi, adapun sejarah pra Islam ditekankan pada penjelasan mengenai kebudayaan masyarakat pra Islam. Bahasan mengenai hal tersebut digabungkan dengan pembahasan mengenai bangsa-bangsa lain. Adapun biografi Nabi Muhammad saw tidak dipaparkan secara panjang namun kronologis. Sejarah khalifah-khalifah diuraikan berdasarkan waktu kekuasaan mereka. Al-Mas’udi memberikan porsi yang lebih banyak terhadpa sejarah Ali bin Abi Thalib.</w:t>
      </w:r>
      <w:r>
        <w:rPr>
          <w:rStyle w:val="FootnoteReference"/>
          <w:rFonts w:ascii="Constantia" w:hAnsi="Constantia" w:cs="Constantia"/>
          <w:sz w:val="24"/>
          <w:szCs w:val="24"/>
          <w:lang w:val="en-US"/>
        </w:rPr>
        <w:footnoteReference w:id="24"/>
      </w:r>
      <w:r>
        <w:rPr>
          <w:rFonts w:ascii="Constantia" w:hAnsi="Constantia" w:cs="Constantia"/>
          <w:sz w:val="24"/>
          <w:szCs w:val="24"/>
          <w:lang w:val="en-US"/>
        </w:rPr>
        <w:t xml:space="preserve"> </w:t>
      </w:r>
      <w:r>
        <w:rPr>
          <w:rFonts w:ascii="Constantia" w:hAnsi="Constantia" w:cs="Constantia"/>
          <w:sz w:val="24"/>
          <w:szCs w:val="24"/>
          <w:lang w:val="en-US"/>
        </w:rPr>
        <w:tab/>
      </w:r>
    </w:p>
    <w:p w14:paraId="535C9E7F" w14:textId="77777777" w:rsidR="00D01424" w:rsidRDefault="00000000">
      <w:pPr>
        <w:spacing w:line="360" w:lineRule="auto"/>
        <w:jc w:val="both"/>
        <w:rPr>
          <w:rFonts w:ascii="Constantia" w:hAnsi="Constantia" w:cs="Constantia"/>
          <w:b/>
          <w:bCs/>
          <w:i/>
          <w:iCs/>
          <w:sz w:val="24"/>
          <w:szCs w:val="24"/>
          <w:lang w:val="en-US"/>
        </w:rPr>
      </w:pPr>
      <w:r>
        <w:rPr>
          <w:rFonts w:ascii="Constantia" w:hAnsi="Constantia" w:cs="Constantia"/>
          <w:b/>
          <w:bCs/>
          <w:i/>
          <w:iCs/>
          <w:sz w:val="24"/>
          <w:szCs w:val="24"/>
          <w:lang w:val="en-US"/>
        </w:rPr>
        <w:t>Metode al-Tashnif al-Maudhu’I: Sebuah Arah Baru Historiografi Islam Klasik</w:t>
      </w:r>
    </w:p>
    <w:p w14:paraId="23394847" w14:textId="77777777" w:rsidR="00D01424" w:rsidRDefault="00000000">
      <w:pPr>
        <w:spacing w:line="360" w:lineRule="auto"/>
        <w:ind w:firstLine="720"/>
        <w:jc w:val="both"/>
        <w:rPr>
          <w:rFonts w:ascii="Constantia" w:hAnsi="Constantia" w:cs="Constantia"/>
          <w:sz w:val="24"/>
          <w:szCs w:val="24"/>
          <w:lang w:val="en-US"/>
        </w:rPr>
      </w:pPr>
      <w:r>
        <w:rPr>
          <w:rFonts w:ascii="Constantia" w:hAnsi="Constantia" w:cs="Constantia"/>
          <w:sz w:val="24"/>
          <w:szCs w:val="24"/>
          <w:lang w:val="en-US"/>
        </w:rPr>
        <w:lastRenderedPageBreak/>
        <w:t xml:space="preserve">Historiografi pada masa Islam Klasik pada umumnya masih menggunakan metode </w:t>
      </w:r>
      <w:r>
        <w:rPr>
          <w:rFonts w:ascii="Constantia" w:hAnsi="Constantia" w:cs="Constantia"/>
          <w:i/>
          <w:iCs/>
          <w:sz w:val="24"/>
          <w:szCs w:val="24"/>
          <w:lang w:val="en-US"/>
        </w:rPr>
        <w:t>al-Hawliyat</w:t>
      </w:r>
      <w:r>
        <w:rPr>
          <w:rStyle w:val="FootnoteReference"/>
          <w:rFonts w:ascii="Constantia" w:hAnsi="Constantia" w:cs="Constantia"/>
          <w:i/>
          <w:iCs/>
          <w:sz w:val="24"/>
          <w:szCs w:val="24"/>
          <w:lang w:val="en-US"/>
        </w:rPr>
        <w:footnoteReference w:id="25"/>
      </w:r>
      <w:r>
        <w:rPr>
          <w:rFonts w:ascii="Constantia" w:hAnsi="Constantia" w:cs="Constantia"/>
          <w:sz w:val="24"/>
          <w:szCs w:val="24"/>
          <w:lang w:val="en-US"/>
        </w:rPr>
        <w:t xml:space="preserve">. Hal lain dicetuskan oleh al-Mas’udi. Karya-karyanya membuktikan bahwa al-Mas’udi melakukan pembaharuan historiografi Islam pada masa itu. Selain menggunakan corak </w:t>
      </w:r>
      <w:r>
        <w:rPr>
          <w:rFonts w:ascii="Constantia" w:hAnsi="Constantia" w:cs="Constantia"/>
          <w:i/>
          <w:iCs/>
          <w:sz w:val="24"/>
          <w:szCs w:val="24"/>
          <w:lang w:val="en-US"/>
        </w:rPr>
        <w:t xml:space="preserve">al-Hawliyat, </w:t>
      </w:r>
      <w:r>
        <w:rPr>
          <w:rFonts w:ascii="Constantia" w:hAnsi="Constantia" w:cs="Constantia"/>
          <w:sz w:val="24"/>
          <w:szCs w:val="24"/>
          <w:lang w:val="en-US"/>
        </w:rPr>
        <w:t xml:space="preserve">al-Mas’udi juga menggunakan pendekatan </w:t>
      </w:r>
      <w:r>
        <w:rPr>
          <w:rFonts w:ascii="Constantia" w:hAnsi="Constantia" w:cs="Constantia"/>
          <w:i/>
          <w:iCs/>
          <w:sz w:val="24"/>
          <w:szCs w:val="24"/>
          <w:lang w:val="en-US"/>
        </w:rPr>
        <w:t xml:space="preserve">al-Tashnif al-Maudhu’I </w:t>
      </w:r>
      <w:r>
        <w:rPr>
          <w:rFonts w:ascii="Constantia" w:hAnsi="Constantia" w:cs="Constantia"/>
          <w:sz w:val="24"/>
          <w:szCs w:val="24"/>
          <w:lang w:val="en-US"/>
        </w:rPr>
        <w:t>atau pendekatan tematik. Adapun tema-tema yang ia ambil bertolak dari tema bangsa-bangsa, raja-raja, dan dinasti-dinasti. Ia mampu menyampaikan materinya dengan menarik, yang diolah dengan pemaparan peristiwa-peristiwa politik, peperangan, serta informasi tentang masyarakat dan adat istiadatnya. Hal yang tidak kalah penting adalah aspek geografi yang bernilai tinggi yang mampu ia paparkan dalam karyanya.</w:t>
      </w:r>
      <w:r>
        <w:rPr>
          <w:rStyle w:val="FootnoteReference"/>
          <w:rFonts w:ascii="Constantia" w:hAnsi="Constantia" w:cs="Constantia"/>
          <w:sz w:val="24"/>
          <w:szCs w:val="24"/>
          <w:lang w:val="en-US"/>
        </w:rPr>
        <w:footnoteReference w:id="26"/>
      </w:r>
      <w:r>
        <w:rPr>
          <w:rFonts w:ascii="Constantia" w:hAnsi="Constantia" w:cs="Constantia"/>
          <w:sz w:val="24"/>
          <w:szCs w:val="24"/>
          <w:lang w:val="en-US"/>
        </w:rPr>
        <w:t xml:space="preserve"> Hal ini jelas tergambar di dalam karyanya. Puncaknya adalah al-Mas’udi menjadi salah satu sejarawan yang diakui dan dijadikan patokan oleh banyak sejarawan yang muncul di kemudian hari</w:t>
      </w:r>
      <w:r>
        <w:rPr>
          <w:rStyle w:val="FootnoteReference"/>
          <w:rFonts w:ascii="Constantia" w:hAnsi="Constantia" w:cs="Constantia"/>
          <w:sz w:val="24"/>
          <w:szCs w:val="24"/>
          <w:lang w:val="en-US"/>
        </w:rPr>
        <w:footnoteReference w:id="27"/>
      </w:r>
      <w:r>
        <w:rPr>
          <w:rFonts w:ascii="Constantia" w:hAnsi="Constantia" w:cs="Constantia"/>
          <w:sz w:val="24"/>
          <w:szCs w:val="24"/>
          <w:lang w:val="en-US"/>
        </w:rPr>
        <w:t xml:space="preserve">, termasuk Ibnu Khaldun. </w:t>
      </w:r>
      <w:r>
        <w:rPr>
          <w:rFonts w:ascii="Constantia" w:hAnsi="Constantia" w:cs="Constantia"/>
          <w:sz w:val="24"/>
          <w:szCs w:val="24"/>
          <w:lang w:val="en-US"/>
        </w:rPr>
        <w:tab/>
      </w:r>
    </w:p>
    <w:p w14:paraId="679692F9" w14:textId="77777777" w:rsidR="00D01424" w:rsidRDefault="00000000">
      <w:pPr>
        <w:spacing w:line="360" w:lineRule="auto"/>
        <w:jc w:val="both"/>
        <w:rPr>
          <w:rFonts w:ascii="Constantia" w:hAnsi="Constantia" w:cs="Constantia"/>
          <w:b/>
          <w:bCs/>
          <w:i/>
          <w:iCs/>
          <w:sz w:val="24"/>
          <w:szCs w:val="24"/>
          <w:lang w:val="en-US"/>
        </w:rPr>
      </w:pPr>
      <w:r>
        <w:rPr>
          <w:rFonts w:ascii="Constantia" w:hAnsi="Constantia" w:cs="Constantia"/>
          <w:b/>
          <w:bCs/>
          <w:i/>
          <w:iCs/>
          <w:sz w:val="24"/>
          <w:szCs w:val="24"/>
          <w:lang w:val="en-US"/>
        </w:rPr>
        <w:t>Al-Mas’udi dan Kritikan terhadap Sumber Karyanya</w:t>
      </w:r>
      <w:r>
        <w:rPr>
          <w:rFonts w:ascii="Constantia" w:hAnsi="Constantia" w:cs="Constantia"/>
          <w:b/>
          <w:bCs/>
          <w:i/>
          <w:iCs/>
          <w:sz w:val="24"/>
          <w:szCs w:val="24"/>
          <w:lang w:val="en-US"/>
        </w:rPr>
        <w:tab/>
      </w:r>
    </w:p>
    <w:p w14:paraId="169149BA" w14:textId="77777777" w:rsidR="00D01424" w:rsidRDefault="00000000">
      <w:pPr>
        <w:spacing w:line="360" w:lineRule="auto"/>
        <w:ind w:firstLine="720"/>
        <w:jc w:val="both"/>
        <w:rPr>
          <w:rFonts w:ascii="Constantia" w:hAnsi="Constantia" w:cs="Constantia"/>
          <w:sz w:val="24"/>
          <w:szCs w:val="24"/>
          <w:lang w:val="en-US"/>
        </w:rPr>
      </w:pPr>
      <w:r>
        <w:rPr>
          <w:rFonts w:ascii="Constantia" w:hAnsi="Constantia" w:cs="Constantia"/>
          <w:sz w:val="24"/>
          <w:szCs w:val="24"/>
          <w:lang w:val="en-US"/>
        </w:rPr>
        <w:t xml:space="preserve">Salah satu kritikan yang diarahkan kepada Al-Mas’udi yaitu banyak menggunakan sumber-sumber sejarah Syi’ah. Hal tersebut tercermin dari sumber-sumber yang ia gunakan dalam menyusun kitabnya </w:t>
      </w:r>
      <w:r>
        <w:rPr>
          <w:rFonts w:ascii="Constantia" w:hAnsi="Constantia" w:cs="Constantia"/>
          <w:i/>
          <w:iCs/>
          <w:sz w:val="24"/>
          <w:szCs w:val="24"/>
          <w:lang w:val="en-US"/>
        </w:rPr>
        <w:t xml:space="preserve">Muruj al-Dzahab al-Ma’adin al-Jauhar, </w:t>
      </w:r>
      <w:r>
        <w:rPr>
          <w:rFonts w:ascii="Constantia" w:hAnsi="Constantia" w:cs="Constantia"/>
          <w:sz w:val="24"/>
          <w:szCs w:val="24"/>
          <w:lang w:val="en-US"/>
        </w:rPr>
        <w:t xml:space="preserve">di antaranya adalah </w:t>
      </w:r>
      <w:r>
        <w:rPr>
          <w:rFonts w:ascii="Constantia" w:hAnsi="Constantia" w:cs="Constantia"/>
          <w:i/>
          <w:iCs/>
          <w:sz w:val="24"/>
          <w:szCs w:val="24"/>
          <w:lang w:val="en-US"/>
        </w:rPr>
        <w:t xml:space="preserve">Futuh al-Amsar </w:t>
      </w:r>
      <w:r>
        <w:rPr>
          <w:rFonts w:ascii="Constantia" w:hAnsi="Constantia" w:cs="Constantia"/>
          <w:sz w:val="24"/>
          <w:szCs w:val="24"/>
          <w:lang w:val="en-US"/>
        </w:rPr>
        <w:t xml:space="preserve">karya al-Waqidi dan </w:t>
      </w:r>
      <w:r>
        <w:rPr>
          <w:rFonts w:ascii="Constantia" w:hAnsi="Constantia" w:cs="Constantia"/>
          <w:i/>
          <w:iCs/>
          <w:sz w:val="24"/>
          <w:szCs w:val="24"/>
          <w:lang w:val="en-US"/>
        </w:rPr>
        <w:t xml:space="preserve">Tarikh al Ya’qubi </w:t>
      </w:r>
      <w:r>
        <w:rPr>
          <w:rFonts w:ascii="Constantia" w:hAnsi="Constantia" w:cs="Constantia"/>
          <w:sz w:val="24"/>
          <w:szCs w:val="24"/>
          <w:lang w:val="en-US"/>
        </w:rPr>
        <w:t xml:space="preserve">karya al-Ya’qubi. Selain sumber-sumber dari kedua kitab tersebut, al-Mas’udi juga banyak menggunakan sumber-sumber periwayatan dan cerita-cerita yang dinukil dari satu perawi kepada perawi yang lainnya pada masa awal Islam sebelum kehadirannya. Ia tidak hanya mengambil riwayat yang dianggap </w:t>
      </w:r>
      <w:r>
        <w:rPr>
          <w:rFonts w:ascii="Constantia" w:hAnsi="Constantia" w:cs="Constantia"/>
          <w:i/>
          <w:iCs/>
          <w:sz w:val="24"/>
          <w:szCs w:val="24"/>
          <w:lang w:val="en-US"/>
        </w:rPr>
        <w:t xml:space="preserve">tsiqah </w:t>
      </w:r>
      <w:r>
        <w:rPr>
          <w:rFonts w:ascii="Constantia" w:hAnsi="Constantia" w:cs="Constantia"/>
          <w:sz w:val="24"/>
          <w:szCs w:val="24"/>
          <w:lang w:val="en-US"/>
        </w:rPr>
        <w:t xml:space="preserve">(dapat dipercaya) namun juga </w:t>
      </w:r>
      <w:r>
        <w:rPr>
          <w:rFonts w:ascii="Constantia" w:hAnsi="Constantia" w:cs="Constantia"/>
          <w:sz w:val="24"/>
          <w:szCs w:val="24"/>
          <w:lang w:val="en-US"/>
        </w:rPr>
        <w:lastRenderedPageBreak/>
        <w:t xml:space="preserve">mengambil riwayat yang </w:t>
      </w:r>
      <w:r>
        <w:rPr>
          <w:rFonts w:ascii="Constantia" w:hAnsi="Constantia" w:cs="Constantia"/>
          <w:i/>
          <w:iCs/>
          <w:sz w:val="24"/>
          <w:szCs w:val="24"/>
          <w:lang w:val="en-US"/>
        </w:rPr>
        <w:t xml:space="preserve">dhaif </w:t>
      </w:r>
      <w:r>
        <w:rPr>
          <w:rFonts w:ascii="Constantia" w:hAnsi="Constantia" w:cs="Constantia"/>
          <w:sz w:val="24"/>
          <w:szCs w:val="24"/>
          <w:lang w:val="en-US"/>
        </w:rPr>
        <w:t>(lemah). Kelemahan al-Mas’udi dalam menggunakan jalur isnad ini adalah ia tidak menyebutkan secara jelas para perawi yang dirujuknya secara berantai melalui jalur Isnad. Ia hanya menyebut seorang perawi dan memotong rangkaian perawi sebelumnya. Selain itu, al-Mas’udi tidak melakukan kriti dan verifikasi sumber. Hal ini berdampak pada rekonstruksi sejarah yang ia lakukan hanya sebatas penukilan dari para perawi sebelumnya.</w:t>
      </w:r>
      <w:r>
        <w:rPr>
          <w:rStyle w:val="FootnoteReference"/>
          <w:rFonts w:ascii="Constantia" w:hAnsi="Constantia" w:cs="Constantia"/>
          <w:sz w:val="24"/>
          <w:szCs w:val="24"/>
          <w:lang w:val="en-US"/>
        </w:rPr>
        <w:footnoteReference w:id="28"/>
      </w:r>
      <w:r>
        <w:rPr>
          <w:rFonts w:ascii="Constantia" w:hAnsi="Constantia" w:cs="Constantia"/>
          <w:sz w:val="24"/>
          <w:szCs w:val="24"/>
          <w:lang w:val="en-US"/>
        </w:rPr>
        <w:t xml:space="preserve"> </w:t>
      </w:r>
    </w:p>
    <w:p w14:paraId="5EC6344B" w14:textId="77777777" w:rsidR="00D01424" w:rsidRDefault="00000000">
      <w:pPr>
        <w:spacing w:line="360" w:lineRule="auto"/>
        <w:jc w:val="both"/>
        <w:rPr>
          <w:rFonts w:ascii="Constantia" w:hAnsi="Constantia" w:cs="Constantia"/>
          <w:sz w:val="24"/>
          <w:szCs w:val="24"/>
          <w:lang w:val="en-US"/>
        </w:rPr>
      </w:pPr>
      <w:r>
        <w:rPr>
          <w:rFonts w:ascii="Constantia" w:hAnsi="Constantia" w:cs="Constantia"/>
          <w:sz w:val="24"/>
          <w:szCs w:val="24"/>
          <w:lang w:val="en-US"/>
        </w:rPr>
        <w:tab/>
        <w:t xml:space="preserve">Kritik lain terhadap al-Mas’udi yaitu berkaitan dengan penggunaan ungkapan yang masih bersifat umum dari sumber rujukan yang ia gunakan dalam menyusun karyanya. Keumuman tersebut seperti penggunaan kata, “orang-orang pada zaman itu menganggap”, “ahli ilmu berpendapat”, maupun “sekelompok orang berkata”. Hal ini dinilai mempersulit para peneliti di kemudian hari untuk melacak sumber rujukan yang ia gunakan dalam menyusun karyanya sehingga muncullah kritik terhadap al-Mas’udi yang mengatakan bahwa ia tidak menguasai </w:t>
      </w:r>
      <w:r>
        <w:rPr>
          <w:rFonts w:ascii="Constantia" w:hAnsi="Constantia" w:cs="Constantia"/>
          <w:i/>
          <w:iCs/>
          <w:sz w:val="24"/>
          <w:szCs w:val="24"/>
          <w:lang w:val="en-US"/>
        </w:rPr>
        <w:t xml:space="preserve">isnad </w:t>
      </w:r>
      <w:r>
        <w:rPr>
          <w:rFonts w:ascii="Constantia" w:hAnsi="Constantia" w:cs="Constantia"/>
          <w:sz w:val="24"/>
          <w:szCs w:val="24"/>
          <w:lang w:val="en-US"/>
        </w:rPr>
        <w:t>dan kualitas sejarahnya menjadi tidak mendalam.</w:t>
      </w:r>
      <w:r>
        <w:rPr>
          <w:rStyle w:val="FootnoteReference"/>
          <w:rFonts w:ascii="Constantia" w:hAnsi="Constantia" w:cs="Constantia"/>
          <w:sz w:val="24"/>
          <w:szCs w:val="24"/>
          <w:lang w:val="en-US"/>
        </w:rPr>
        <w:footnoteReference w:id="29"/>
      </w:r>
      <w:r>
        <w:rPr>
          <w:rFonts w:ascii="Constantia" w:hAnsi="Constantia" w:cs="Constantia"/>
          <w:sz w:val="24"/>
          <w:szCs w:val="24"/>
          <w:lang w:val="en-US"/>
        </w:rPr>
        <w:t xml:space="preserve"> </w:t>
      </w:r>
    </w:p>
    <w:p w14:paraId="74D10546" w14:textId="77777777" w:rsidR="00D01424" w:rsidRDefault="00000000">
      <w:pPr>
        <w:spacing w:before="240" w:line="240" w:lineRule="auto"/>
        <w:rPr>
          <w:rFonts w:ascii="Constantia" w:hAnsi="Constantia"/>
          <w:sz w:val="24"/>
          <w:lang w:val="zh-CN"/>
        </w:rPr>
      </w:pPr>
      <w:r>
        <w:rPr>
          <w:rFonts w:ascii="Constantia" w:hAnsi="Constantia"/>
          <w:b/>
          <w:sz w:val="24"/>
        </w:rPr>
        <w:t>SIMPULAN</w:t>
      </w:r>
    </w:p>
    <w:p w14:paraId="11C43B14" w14:textId="77777777" w:rsidR="00D01424" w:rsidRDefault="00000000">
      <w:pPr>
        <w:spacing w:line="360" w:lineRule="auto"/>
        <w:ind w:firstLine="720"/>
        <w:jc w:val="both"/>
        <w:rPr>
          <w:rFonts w:ascii="Constantia" w:hAnsi="Constantia" w:cs="Constantia"/>
          <w:sz w:val="24"/>
          <w:szCs w:val="24"/>
          <w:lang w:val="en-US"/>
        </w:rPr>
      </w:pPr>
      <w:r>
        <w:rPr>
          <w:rFonts w:ascii="Constantia" w:hAnsi="Constantia" w:cs="Constantia"/>
          <w:sz w:val="24"/>
          <w:szCs w:val="24"/>
          <w:lang w:val="en-US"/>
        </w:rPr>
        <w:t xml:space="preserve">Al-Mas’udi, seorang sejarawan yang berkontribusi dalam perkembangan historiografi Islam pada masa Klasik. Sejarawan yang lahir di Baghdad ini dianggap sebagai pelopor dalam mengkolabaorasikan ilmu geografi dalam penulisan sejarah. Data-data geografi ia peroleh dari hasil observasi langsung selama melakukan </w:t>
      </w:r>
      <w:r>
        <w:rPr>
          <w:rFonts w:ascii="Constantia" w:hAnsi="Constantia" w:cs="Constantia"/>
          <w:i/>
          <w:iCs/>
          <w:sz w:val="24"/>
          <w:szCs w:val="24"/>
          <w:lang w:val="en-US"/>
        </w:rPr>
        <w:t xml:space="preserve">rihlah </w:t>
      </w:r>
      <w:r>
        <w:rPr>
          <w:rFonts w:ascii="Constantia" w:hAnsi="Constantia" w:cs="Constantia"/>
          <w:sz w:val="24"/>
          <w:szCs w:val="24"/>
          <w:lang w:val="en-US"/>
        </w:rPr>
        <w:t xml:space="preserve">ke negeri-negeri di luar tempat tinggalnya. Kegemarannya dalam melakukan perjalanan tersebut pada perkembangannya menjadi pelopor dalam perubahan orientasi metode historiografi Islam pada masa itu. Pada awalnya, metode yang digunakan dalam penulisan sejarah berorientasi pada metode riwayat, namun di tangan al-Mas’udi, metode tersebut mengalami perubahan dengan menggunakan pendekatan dirayah. </w:t>
      </w:r>
    </w:p>
    <w:p w14:paraId="301B306E" w14:textId="77777777" w:rsidR="00D01424" w:rsidRDefault="00000000">
      <w:pPr>
        <w:spacing w:line="360" w:lineRule="auto"/>
        <w:ind w:firstLine="720"/>
        <w:jc w:val="both"/>
        <w:rPr>
          <w:rFonts w:ascii="Times New Roman" w:hAnsi="Times New Roman" w:cs="Times New Roman"/>
          <w:sz w:val="24"/>
          <w:szCs w:val="24"/>
          <w:lang w:val="en-US"/>
        </w:rPr>
      </w:pPr>
      <w:r>
        <w:rPr>
          <w:rFonts w:ascii="Constantia" w:hAnsi="Constantia" w:cs="Constantia"/>
          <w:sz w:val="24"/>
          <w:szCs w:val="24"/>
          <w:lang w:val="en-US"/>
        </w:rPr>
        <w:lastRenderedPageBreak/>
        <w:tab/>
        <w:t xml:space="preserve">Al-Mas’udi juga melakukan pembaharuan pendekatan yang digunakan dalam historiografi Islam. Pada awalnya, pendekatan </w:t>
      </w:r>
      <w:r>
        <w:rPr>
          <w:rFonts w:ascii="Constantia" w:hAnsi="Constantia" w:cs="Constantia"/>
          <w:i/>
          <w:iCs/>
          <w:sz w:val="24"/>
          <w:szCs w:val="24"/>
          <w:lang w:val="en-US"/>
        </w:rPr>
        <w:t>hawliyat</w:t>
      </w:r>
      <w:r>
        <w:rPr>
          <w:rFonts w:ascii="Constantia" w:hAnsi="Constantia" w:cs="Constantia"/>
          <w:sz w:val="24"/>
          <w:szCs w:val="24"/>
          <w:lang w:val="en-US"/>
        </w:rPr>
        <w:t xml:space="preserve"> cenderung digandrungi dalam historiografi Islam sebelumnya. Hal tersebut dirasa kurang efisien dalam menulis sejarah, sehingga al-Mas’udi melakukan pembaharuan dengan menambahkan pendekatan tematik dalam penulisan sejarah. Selain itu, al-Mas’udi juga menggunakan sumber-sumber rujukan kitab-kitab terdahulu dalam menulis kitabnya, salah satunya adalah </w:t>
      </w:r>
      <w:r>
        <w:rPr>
          <w:rFonts w:ascii="Constantia" w:hAnsi="Constantia" w:cs="Constantia"/>
          <w:i/>
          <w:iCs/>
          <w:sz w:val="24"/>
          <w:szCs w:val="24"/>
          <w:lang w:val="en-US"/>
        </w:rPr>
        <w:t xml:space="preserve">Muruj al-Dzahab al-Ma’adin al-Jauhar. </w:t>
      </w:r>
      <w:r>
        <w:rPr>
          <w:rFonts w:ascii="Constantia" w:hAnsi="Constantia" w:cs="Constantia"/>
          <w:sz w:val="24"/>
          <w:szCs w:val="24"/>
          <w:lang w:val="en-US"/>
        </w:rPr>
        <w:t>Keseluruhan hal yang dilakukan al-Mas’udi, terkait adanya kritikan yang dilancarkan terhadap historiografi yang ia tempuh, tetap tidak dapat menghilangkan peran dan kontribusi besarnya dalam perkembangan historiografi Islam. Karya-karyanya juga banyak digunakan sebagai rujukan oleh sejarawan yang datang berikutnya, hingga Ibn Khaldun-pun mengakui hasil kerjanya.</w:t>
      </w:r>
      <w:r>
        <w:rPr>
          <w:rFonts w:ascii="Times New Roman" w:hAnsi="Times New Roman" w:cs="Times New Roman"/>
          <w:sz w:val="24"/>
          <w:szCs w:val="24"/>
          <w:lang w:val="en-US"/>
        </w:rPr>
        <w:t xml:space="preserve"> </w:t>
      </w:r>
    </w:p>
    <w:p w14:paraId="1795DF48" w14:textId="77777777" w:rsidR="00D01424" w:rsidRDefault="00000000">
      <w:pPr>
        <w:spacing w:before="240" w:line="240" w:lineRule="auto"/>
        <w:rPr>
          <w:rFonts w:ascii="Constantia" w:hAnsi="Constantia"/>
          <w:b/>
          <w:sz w:val="24"/>
        </w:rPr>
      </w:pPr>
      <w:r>
        <w:rPr>
          <w:rFonts w:ascii="Constantia" w:hAnsi="Constantia"/>
          <w:b/>
          <w:sz w:val="24"/>
        </w:rPr>
        <w:t>REFERENSI</w:t>
      </w:r>
    </w:p>
    <w:p w14:paraId="6BA39C34" w14:textId="77777777" w:rsidR="00D01424" w:rsidRDefault="00000000">
      <w:pPr>
        <w:pStyle w:val="FootnoteText"/>
        <w:spacing w:after="0" w:line="240" w:lineRule="auto"/>
        <w:ind w:left="394" w:hangingChars="164" w:hanging="394"/>
        <w:jc w:val="both"/>
        <w:rPr>
          <w:rFonts w:ascii="Constantia" w:hAnsi="Constantia" w:cs="Constantia"/>
          <w:sz w:val="24"/>
          <w:szCs w:val="24"/>
          <w:lang w:val="en-US"/>
        </w:rPr>
      </w:pPr>
      <w:r>
        <w:rPr>
          <w:rFonts w:ascii="Constantia" w:hAnsi="Constantia" w:cs="Constantia"/>
          <w:sz w:val="24"/>
          <w:szCs w:val="24"/>
          <w:lang w:val="en-US"/>
        </w:rPr>
        <w:t xml:space="preserve">Abdullah, Yusri Abdul Ghani. </w:t>
      </w:r>
      <w:r>
        <w:rPr>
          <w:rFonts w:ascii="Constantia" w:hAnsi="Constantia" w:cs="Constantia"/>
          <w:i/>
          <w:iCs/>
          <w:sz w:val="24"/>
          <w:szCs w:val="24"/>
          <w:lang w:val="en-US"/>
        </w:rPr>
        <w:t xml:space="preserve">Historiografi Islam dari Klasik Hingga Modern. </w:t>
      </w:r>
      <w:r>
        <w:rPr>
          <w:rFonts w:ascii="Constantia" w:hAnsi="Constantia" w:cs="Constantia"/>
          <w:sz w:val="24"/>
          <w:szCs w:val="24"/>
          <w:lang w:val="en-US"/>
        </w:rPr>
        <w:t>Jakarta: Rajawali Pers, 2004</w:t>
      </w:r>
    </w:p>
    <w:p w14:paraId="7EAC68EE" w14:textId="77777777" w:rsidR="00D01424" w:rsidRDefault="00D01424">
      <w:pPr>
        <w:pStyle w:val="FootnoteText"/>
        <w:spacing w:after="0" w:line="240" w:lineRule="auto"/>
        <w:ind w:left="394" w:hangingChars="164" w:hanging="394"/>
        <w:jc w:val="both"/>
        <w:rPr>
          <w:rFonts w:ascii="Constantia" w:hAnsi="Constantia" w:cs="Constantia"/>
          <w:sz w:val="24"/>
          <w:szCs w:val="24"/>
          <w:lang w:val="en-US"/>
        </w:rPr>
      </w:pPr>
    </w:p>
    <w:p w14:paraId="37425DFC" w14:textId="77777777" w:rsidR="00D01424" w:rsidRDefault="00000000">
      <w:pPr>
        <w:pStyle w:val="FootnoteText"/>
        <w:spacing w:after="0" w:line="240" w:lineRule="auto"/>
        <w:ind w:left="394" w:hangingChars="164" w:hanging="394"/>
        <w:jc w:val="both"/>
        <w:rPr>
          <w:rFonts w:ascii="Constantia" w:hAnsi="Constantia" w:cs="Constantia"/>
          <w:sz w:val="24"/>
          <w:szCs w:val="24"/>
          <w:lang w:val="en-US"/>
        </w:rPr>
      </w:pPr>
      <w:r>
        <w:rPr>
          <w:rFonts w:ascii="Constantia" w:hAnsi="Constantia" w:cs="Constantia"/>
          <w:sz w:val="24"/>
          <w:szCs w:val="24"/>
          <w:lang w:val="en-US"/>
        </w:rPr>
        <w:t>Al-Fihrits, Ibn Nadim. Kairo: Mathba’ah al-Rahmaniyyah, 1928</w:t>
      </w:r>
    </w:p>
    <w:p w14:paraId="081C5934" w14:textId="77777777" w:rsidR="00D01424" w:rsidRDefault="00D01424">
      <w:pPr>
        <w:pStyle w:val="FootnoteText"/>
        <w:spacing w:after="0" w:line="240" w:lineRule="auto"/>
        <w:ind w:left="394" w:hangingChars="164" w:hanging="394"/>
        <w:jc w:val="both"/>
        <w:rPr>
          <w:rFonts w:ascii="Constantia" w:hAnsi="Constantia" w:cs="Constantia"/>
          <w:sz w:val="24"/>
          <w:szCs w:val="24"/>
          <w:lang w:val="en-US"/>
        </w:rPr>
      </w:pPr>
    </w:p>
    <w:p w14:paraId="4296CC66" w14:textId="77777777" w:rsidR="00D01424" w:rsidRDefault="00000000">
      <w:pPr>
        <w:spacing w:after="0" w:line="240" w:lineRule="auto"/>
        <w:ind w:left="394" w:hangingChars="164" w:hanging="394"/>
        <w:jc w:val="both"/>
        <w:rPr>
          <w:rFonts w:ascii="Constantia" w:hAnsi="Constantia" w:cs="Constantia"/>
          <w:sz w:val="24"/>
          <w:szCs w:val="24"/>
          <w:lang w:val="en-US"/>
        </w:rPr>
      </w:pPr>
      <w:r>
        <w:rPr>
          <w:rFonts w:ascii="Constantia" w:hAnsi="Constantia" w:cs="Constantia"/>
          <w:sz w:val="24"/>
          <w:szCs w:val="24"/>
          <w:lang w:val="en-US"/>
        </w:rPr>
        <w:t xml:space="preserve">Arsyad, M. Natsir. </w:t>
      </w:r>
      <w:r>
        <w:rPr>
          <w:rFonts w:ascii="Constantia" w:hAnsi="Constantia" w:cs="Constantia"/>
          <w:i/>
          <w:iCs/>
          <w:sz w:val="24"/>
          <w:szCs w:val="24"/>
          <w:lang w:val="en-US"/>
        </w:rPr>
        <w:t xml:space="preserve">Ilmuwan Muslim Sepanjang Sejarah Cet. II. </w:t>
      </w:r>
      <w:r>
        <w:rPr>
          <w:rFonts w:ascii="Constantia" w:hAnsi="Constantia" w:cs="Constantia"/>
          <w:sz w:val="24"/>
          <w:szCs w:val="24"/>
          <w:lang w:val="en-US"/>
        </w:rPr>
        <w:t>Bandung: Penerbit Mizan, 1990</w:t>
      </w:r>
    </w:p>
    <w:p w14:paraId="2E2C3AD9" w14:textId="77777777" w:rsidR="00D01424" w:rsidRDefault="00D01424">
      <w:pPr>
        <w:spacing w:after="0" w:line="240" w:lineRule="auto"/>
        <w:ind w:left="394" w:hangingChars="164" w:hanging="394"/>
        <w:jc w:val="both"/>
        <w:rPr>
          <w:rFonts w:ascii="Constantia" w:hAnsi="Constantia" w:cs="Constantia"/>
          <w:sz w:val="24"/>
          <w:szCs w:val="24"/>
          <w:lang w:val="en-US"/>
        </w:rPr>
      </w:pPr>
    </w:p>
    <w:p w14:paraId="71DA6FD8" w14:textId="77777777" w:rsidR="00D01424" w:rsidRDefault="00000000">
      <w:pPr>
        <w:spacing w:after="0" w:line="240" w:lineRule="auto"/>
        <w:ind w:left="394" w:hangingChars="164" w:hanging="394"/>
        <w:jc w:val="both"/>
        <w:rPr>
          <w:rFonts w:ascii="Constantia" w:hAnsi="Constantia" w:cs="Constantia"/>
          <w:sz w:val="24"/>
          <w:szCs w:val="24"/>
          <w:lang w:val="en-US"/>
        </w:rPr>
      </w:pPr>
      <w:r>
        <w:rPr>
          <w:rFonts w:ascii="Constantia" w:hAnsi="Constantia" w:cs="Constantia"/>
          <w:sz w:val="24"/>
          <w:szCs w:val="24"/>
          <w:lang w:val="en-US"/>
        </w:rPr>
        <w:t xml:space="preserve">Azra, Azyumardi. </w:t>
      </w:r>
      <w:r>
        <w:rPr>
          <w:rFonts w:ascii="Constantia" w:hAnsi="Constantia" w:cs="Constantia"/>
          <w:i/>
          <w:iCs/>
          <w:sz w:val="24"/>
          <w:szCs w:val="24"/>
          <w:lang w:val="en-US"/>
        </w:rPr>
        <w:t xml:space="preserve">Historiografi Islam Kontemporer. </w:t>
      </w:r>
      <w:r>
        <w:rPr>
          <w:rFonts w:ascii="Constantia" w:hAnsi="Constantia" w:cs="Constantia"/>
          <w:sz w:val="24"/>
          <w:szCs w:val="24"/>
          <w:lang w:val="en-US"/>
        </w:rPr>
        <w:t>Jakarta: Gramedia, 2002</w:t>
      </w:r>
    </w:p>
    <w:p w14:paraId="6401A994" w14:textId="77777777" w:rsidR="00D01424" w:rsidRDefault="00D01424">
      <w:pPr>
        <w:spacing w:after="0" w:line="240" w:lineRule="auto"/>
        <w:ind w:left="394" w:hangingChars="164" w:hanging="394"/>
        <w:jc w:val="both"/>
        <w:rPr>
          <w:rFonts w:ascii="Constantia" w:hAnsi="Constantia" w:cs="Constantia"/>
          <w:sz w:val="24"/>
          <w:szCs w:val="24"/>
          <w:lang w:val="en-US"/>
        </w:rPr>
      </w:pPr>
    </w:p>
    <w:p w14:paraId="2ED37333" w14:textId="77777777" w:rsidR="00D01424" w:rsidRDefault="00000000">
      <w:pPr>
        <w:spacing w:after="0" w:line="240" w:lineRule="auto"/>
        <w:ind w:left="394" w:hangingChars="164" w:hanging="394"/>
        <w:jc w:val="both"/>
        <w:rPr>
          <w:rFonts w:ascii="Constantia" w:hAnsi="Constantia" w:cs="Constantia"/>
          <w:sz w:val="24"/>
          <w:szCs w:val="24"/>
          <w:lang w:val="en-US"/>
        </w:rPr>
      </w:pPr>
      <w:r>
        <w:rPr>
          <w:rFonts w:ascii="Constantia" w:hAnsi="Constantia" w:cs="Constantia"/>
          <w:sz w:val="24"/>
          <w:szCs w:val="24"/>
          <w:lang w:val="en-US"/>
        </w:rPr>
        <w:t xml:space="preserve">Faruqi, Nisar Ahmed. </w:t>
      </w:r>
      <w:r>
        <w:rPr>
          <w:rFonts w:ascii="Constantia" w:hAnsi="Constantia" w:cs="Constantia"/>
          <w:i/>
          <w:iCs/>
          <w:sz w:val="24"/>
          <w:szCs w:val="24"/>
          <w:lang w:val="en-US"/>
        </w:rPr>
        <w:t xml:space="preserve">Early Musli Historiography. </w:t>
      </w:r>
      <w:r>
        <w:rPr>
          <w:rFonts w:ascii="Constantia" w:hAnsi="Constantia" w:cs="Constantia"/>
          <w:sz w:val="24"/>
          <w:szCs w:val="24"/>
          <w:lang w:val="en-US"/>
        </w:rPr>
        <w:t xml:space="preserve">Delhi: Idarah-i Adabite Delli, 1979 </w:t>
      </w:r>
    </w:p>
    <w:p w14:paraId="00F73C9B" w14:textId="77777777" w:rsidR="00D01424" w:rsidRDefault="00D01424">
      <w:pPr>
        <w:spacing w:after="0" w:line="240" w:lineRule="auto"/>
        <w:ind w:left="394" w:hangingChars="164" w:hanging="394"/>
        <w:jc w:val="both"/>
        <w:rPr>
          <w:rFonts w:ascii="Constantia" w:hAnsi="Constantia" w:cs="Constantia"/>
          <w:sz w:val="24"/>
          <w:szCs w:val="24"/>
          <w:lang w:val="en-US"/>
        </w:rPr>
      </w:pPr>
    </w:p>
    <w:p w14:paraId="27DCA7F4" w14:textId="77777777" w:rsidR="00D01424" w:rsidRDefault="00000000">
      <w:pPr>
        <w:spacing w:after="0" w:line="240" w:lineRule="auto"/>
        <w:ind w:left="394" w:hangingChars="164" w:hanging="394"/>
        <w:jc w:val="both"/>
        <w:rPr>
          <w:rFonts w:ascii="Constantia" w:hAnsi="Constantia" w:cs="Constantia"/>
          <w:sz w:val="24"/>
          <w:szCs w:val="24"/>
          <w:lang w:val="en-US"/>
        </w:rPr>
      </w:pPr>
      <w:r>
        <w:rPr>
          <w:rFonts w:ascii="Constantia" w:hAnsi="Constantia" w:cs="Constantia"/>
          <w:sz w:val="24"/>
          <w:szCs w:val="24"/>
          <w:lang w:val="en-US"/>
        </w:rPr>
        <w:t xml:space="preserve">Hak, Nurul. </w:t>
      </w:r>
      <w:r>
        <w:rPr>
          <w:rFonts w:ascii="Constantia" w:hAnsi="Constantia" w:cs="Constantia"/>
          <w:i/>
          <w:iCs/>
          <w:sz w:val="24"/>
          <w:szCs w:val="24"/>
          <w:lang w:val="en-US"/>
        </w:rPr>
        <w:t>Rekayasa Sejarah Islam: Daulah Bani Umayyah di Syria (41-132 H./660-750 M.) Seri Kajian Kritis Sejarah Peradaban Islam dan Historiografi Islam Klasik.</w:t>
      </w:r>
      <w:r>
        <w:rPr>
          <w:rFonts w:ascii="Constantia" w:hAnsi="Constantia" w:cs="Constantia"/>
          <w:sz w:val="24"/>
          <w:szCs w:val="24"/>
          <w:lang w:val="en-US"/>
        </w:rPr>
        <w:t>Yogyakarta: IDEA Press, 2019</w:t>
      </w:r>
    </w:p>
    <w:p w14:paraId="57240479" w14:textId="77777777" w:rsidR="00D01424" w:rsidRDefault="00D01424">
      <w:pPr>
        <w:spacing w:after="0" w:line="240" w:lineRule="auto"/>
        <w:ind w:left="394" w:hangingChars="164" w:hanging="394"/>
        <w:jc w:val="both"/>
        <w:rPr>
          <w:rFonts w:ascii="Constantia" w:hAnsi="Constantia" w:cs="Constantia"/>
          <w:sz w:val="24"/>
          <w:szCs w:val="24"/>
          <w:lang w:val="en-US"/>
        </w:rPr>
      </w:pPr>
    </w:p>
    <w:p w14:paraId="1BCC6A37" w14:textId="77777777" w:rsidR="00D01424" w:rsidRDefault="00000000">
      <w:pPr>
        <w:spacing w:after="0" w:line="240" w:lineRule="auto"/>
        <w:ind w:left="394" w:hangingChars="164" w:hanging="394"/>
        <w:jc w:val="both"/>
        <w:rPr>
          <w:rFonts w:ascii="Constantia" w:eastAsia="SimSun" w:hAnsi="Constantia" w:cs="Constantia"/>
          <w:sz w:val="24"/>
          <w:szCs w:val="24"/>
          <w:lang w:val="en-US"/>
        </w:rPr>
      </w:pPr>
      <w:r>
        <w:rPr>
          <w:rFonts w:ascii="Constantia" w:eastAsia="SimSun" w:hAnsi="Constantia" w:cs="Constantia"/>
          <w:sz w:val="24"/>
          <w:szCs w:val="24"/>
          <w:lang w:val="en-US"/>
        </w:rPr>
        <w:t xml:space="preserve">Husayn, </w:t>
      </w:r>
      <w:r>
        <w:rPr>
          <w:rFonts w:ascii="Constantia" w:eastAsia="SimSun" w:hAnsi="Constantia" w:cs="Constantia"/>
          <w:sz w:val="24"/>
          <w:szCs w:val="24"/>
        </w:rPr>
        <w:t>Ahmad amin</w:t>
      </w:r>
      <w:r>
        <w:rPr>
          <w:rFonts w:ascii="Constantia" w:eastAsia="SimSun" w:hAnsi="Constantia" w:cs="Constantia"/>
          <w:sz w:val="24"/>
          <w:szCs w:val="24"/>
          <w:lang w:val="en-US"/>
        </w:rPr>
        <w:t xml:space="preserve">. </w:t>
      </w:r>
      <w:r>
        <w:rPr>
          <w:rFonts w:ascii="Constantia" w:eastAsia="SimSun" w:hAnsi="Constantia" w:cs="Constantia"/>
          <w:i/>
          <w:iCs/>
          <w:sz w:val="24"/>
          <w:szCs w:val="24"/>
        </w:rPr>
        <w:t>Seratus Tokoh dalam Sejarah Islam</w:t>
      </w:r>
      <w:r>
        <w:rPr>
          <w:rFonts w:ascii="Constantia" w:eastAsia="SimSun" w:hAnsi="Constantia" w:cs="Constantia"/>
          <w:i/>
          <w:iCs/>
          <w:sz w:val="24"/>
          <w:szCs w:val="24"/>
          <w:lang w:val="en-US"/>
        </w:rPr>
        <w:t xml:space="preserve">. </w:t>
      </w:r>
      <w:r>
        <w:rPr>
          <w:rFonts w:ascii="Constantia" w:eastAsia="SimSun" w:hAnsi="Constantia" w:cs="Constantia"/>
          <w:sz w:val="24"/>
          <w:szCs w:val="24"/>
        </w:rPr>
        <w:t>Bandung:PT Remaja Rosyada 2003</w:t>
      </w:r>
      <w:r>
        <w:rPr>
          <w:rFonts w:ascii="Constantia" w:eastAsia="SimSun" w:hAnsi="Constantia" w:cs="Constantia"/>
          <w:sz w:val="24"/>
          <w:szCs w:val="24"/>
          <w:lang w:val="en-US"/>
        </w:rPr>
        <w:t>.</w:t>
      </w:r>
    </w:p>
    <w:p w14:paraId="0C139075" w14:textId="77777777" w:rsidR="00D01424" w:rsidRDefault="00000000">
      <w:pPr>
        <w:spacing w:after="0" w:line="240" w:lineRule="auto"/>
        <w:ind w:left="394" w:hangingChars="164" w:hanging="394"/>
        <w:jc w:val="both"/>
        <w:rPr>
          <w:rFonts w:ascii="Constantia" w:eastAsia="SimSun" w:hAnsi="Constantia" w:cs="Constantia"/>
          <w:sz w:val="24"/>
          <w:szCs w:val="24"/>
          <w:lang w:val="en-US"/>
        </w:rPr>
      </w:pPr>
      <w:r>
        <w:rPr>
          <w:rFonts w:ascii="Constantia" w:eastAsia="SimSun" w:hAnsi="Constantia" w:cs="Constantia"/>
          <w:sz w:val="24"/>
          <w:szCs w:val="24"/>
        </w:rPr>
        <w:t xml:space="preserve"> </w:t>
      </w:r>
      <w:r>
        <w:rPr>
          <w:rFonts w:ascii="Constantia" w:eastAsia="SimSun" w:hAnsi="Constantia" w:cs="Constantia"/>
          <w:sz w:val="24"/>
          <w:szCs w:val="24"/>
          <w:lang w:val="en-US"/>
        </w:rPr>
        <w:t xml:space="preserve">Jamil, </w:t>
      </w:r>
      <w:r>
        <w:rPr>
          <w:rFonts w:ascii="Constantia" w:eastAsia="SimSun" w:hAnsi="Constantia" w:cs="Constantia"/>
          <w:sz w:val="24"/>
          <w:szCs w:val="24"/>
        </w:rPr>
        <w:t>Ahmad</w:t>
      </w:r>
      <w:r>
        <w:rPr>
          <w:rFonts w:ascii="Constantia" w:eastAsia="SimSun" w:hAnsi="Constantia" w:cs="Constantia"/>
          <w:sz w:val="24"/>
          <w:szCs w:val="24"/>
          <w:lang w:val="en-US"/>
        </w:rPr>
        <w:t xml:space="preserve">. </w:t>
      </w:r>
      <w:r>
        <w:rPr>
          <w:rFonts w:ascii="Constantia" w:eastAsia="SimSun" w:hAnsi="Constantia" w:cs="Constantia"/>
          <w:i/>
          <w:iCs/>
          <w:sz w:val="24"/>
          <w:szCs w:val="24"/>
          <w:lang w:val="en-US"/>
        </w:rPr>
        <w:t>S</w:t>
      </w:r>
      <w:r>
        <w:rPr>
          <w:rFonts w:ascii="Constantia" w:eastAsia="SimSun" w:hAnsi="Constantia" w:cs="Constantia"/>
          <w:i/>
          <w:iCs/>
          <w:sz w:val="24"/>
          <w:szCs w:val="24"/>
        </w:rPr>
        <w:t>eratus Toko Terkemuka</w:t>
      </w:r>
      <w:r>
        <w:rPr>
          <w:rFonts w:ascii="Constantia" w:eastAsia="SimSun" w:hAnsi="Constantia" w:cs="Constantia"/>
          <w:i/>
          <w:iCs/>
          <w:sz w:val="24"/>
          <w:szCs w:val="24"/>
          <w:lang w:val="en-US"/>
        </w:rPr>
        <w:t xml:space="preserve">. </w:t>
      </w:r>
      <w:r>
        <w:rPr>
          <w:rFonts w:ascii="Constantia" w:eastAsia="SimSun" w:hAnsi="Constantia" w:cs="Constantia"/>
          <w:sz w:val="24"/>
          <w:szCs w:val="24"/>
        </w:rPr>
        <w:t>Jakarta:Pustaka Firdaus 1994</w:t>
      </w:r>
      <w:r>
        <w:rPr>
          <w:rFonts w:ascii="Constantia" w:eastAsia="SimSun" w:hAnsi="Constantia" w:cs="Constantia"/>
          <w:sz w:val="24"/>
          <w:szCs w:val="24"/>
          <w:lang w:val="en-US"/>
        </w:rPr>
        <w:t>.</w:t>
      </w:r>
    </w:p>
    <w:p w14:paraId="65998F20" w14:textId="77777777" w:rsidR="00D01424" w:rsidRDefault="00D01424">
      <w:pPr>
        <w:spacing w:after="0" w:line="240" w:lineRule="auto"/>
        <w:ind w:left="394" w:hangingChars="164" w:hanging="394"/>
        <w:jc w:val="both"/>
        <w:rPr>
          <w:rFonts w:ascii="Constantia" w:eastAsia="SimSun" w:hAnsi="Constantia" w:cs="Constantia"/>
          <w:sz w:val="24"/>
          <w:szCs w:val="24"/>
          <w:lang w:val="en-US"/>
        </w:rPr>
      </w:pPr>
    </w:p>
    <w:p w14:paraId="4F14A86C" w14:textId="77777777" w:rsidR="00D01424" w:rsidRDefault="00000000">
      <w:pPr>
        <w:spacing w:after="0" w:line="240" w:lineRule="auto"/>
        <w:ind w:left="394" w:hangingChars="164" w:hanging="394"/>
        <w:jc w:val="both"/>
        <w:rPr>
          <w:rFonts w:ascii="Constantia" w:eastAsia="SimSun" w:hAnsi="Constantia" w:cs="Constantia"/>
          <w:sz w:val="24"/>
          <w:szCs w:val="24"/>
          <w:lang w:val="en-US"/>
        </w:rPr>
      </w:pPr>
      <w:r>
        <w:rPr>
          <w:rFonts w:ascii="Constantia" w:eastAsia="SimSun" w:hAnsi="Constantia" w:cs="Constantia"/>
          <w:sz w:val="24"/>
          <w:szCs w:val="24"/>
        </w:rPr>
        <w:t>Kuntowijoyo</w:t>
      </w:r>
      <w:r>
        <w:rPr>
          <w:rFonts w:ascii="Constantia" w:eastAsia="SimSun" w:hAnsi="Constantia" w:cs="Constantia"/>
          <w:sz w:val="24"/>
          <w:szCs w:val="24"/>
          <w:lang w:val="en-US"/>
        </w:rPr>
        <w:t>.</w:t>
      </w:r>
      <w:r>
        <w:rPr>
          <w:rFonts w:ascii="Constantia" w:eastAsia="SimSun" w:hAnsi="Constantia" w:cs="Constantia"/>
          <w:sz w:val="24"/>
          <w:szCs w:val="24"/>
        </w:rPr>
        <w:t xml:space="preserve"> </w:t>
      </w:r>
      <w:r>
        <w:rPr>
          <w:rFonts w:ascii="Constantia" w:eastAsia="SimSun" w:hAnsi="Constantia" w:cs="Constantia"/>
          <w:i/>
          <w:iCs/>
          <w:sz w:val="24"/>
          <w:szCs w:val="24"/>
        </w:rPr>
        <w:t>Metodologi Sejarah</w:t>
      </w:r>
      <w:r>
        <w:rPr>
          <w:rFonts w:ascii="Constantia" w:eastAsia="SimSun" w:hAnsi="Constantia" w:cs="Constantia"/>
          <w:i/>
          <w:iCs/>
          <w:sz w:val="24"/>
          <w:szCs w:val="24"/>
          <w:lang w:val="en-US"/>
        </w:rPr>
        <w:t>.</w:t>
      </w:r>
      <w:r>
        <w:rPr>
          <w:rFonts w:ascii="Constantia" w:eastAsia="SimSun" w:hAnsi="Constantia" w:cs="Constantia"/>
          <w:sz w:val="24"/>
          <w:szCs w:val="24"/>
        </w:rPr>
        <w:t xml:space="preserve"> Yogyakarta: Tiara Wacana Yogya, 2017</w:t>
      </w:r>
      <w:r>
        <w:rPr>
          <w:rFonts w:ascii="Constantia" w:eastAsia="SimSun" w:hAnsi="Constantia" w:cs="Constantia"/>
          <w:sz w:val="24"/>
          <w:szCs w:val="24"/>
          <w:lang w:val="en-US"/>
        </w:rPr>
        <w:t>.</w:t>
      </w:r>
    </w:p>
    <w:p w14:paraId="668E235B" w14:textId="77777777" w:rsidR="00D01424" w:rsidRDefault="00D01424">
      <w:pPr>
        <w:spacing w:after="0" w:line="240" w:lineRule="auto"/>
        <w:ind w:left="394" w:hangingChars="164" w:hanging="394"/>
        <w:jc w:val="both"/>
        <w:rPr>
          <w:rFonts w:ascii="Constantia" w:eastAsia="SimSun" w:hAnsi="Constantia" w:cs="Constantia"/>
          <w:sz w:val="24"/>
          <w:szCs w:val="24"/>
          <w:lang w:val="en-US"/>
        </w:rPr>
      </w:pPr>
    </w:p>
    <w:p w14:paraId="75EF3804" w14:textId="77777777" w:rsidR="00D01424" w:rsidRDefault="00000000">
      <w:pPr>
        <w:spacing w:after="0" w:line="240" w:lineRule="auto"/>
        <w:ind w:left="394" w:hangingChars="164" w:hanging="394"/>
        <w:jc w:val="both"/>
        <w:rPr>
          <w:rFonts w:ascii="Constantia" w:eastAsia="SimSun" w:hAnsi="Constantia" w:cs="Constantia"/>
          <w:sz w:val="24"/>
          <w:szCs w:val="24"/>
        </w:rPr>
      </w:pPr>
      <w:r>
        <w:rPr>
          <w:rFonts w:ascii="Constantia" w:eastAsia="SimSun" w:hAnsi="Constantia" w:cs="Constantia"/>
          <w:sz w:val="24"/>
          <w:szCs w:val="24"/>
        </w:rPr>
        <w:t>Kuntowijoyo</w:t>
      </w:r>
      <w:r>
        <w:rPr>
          <w:rFonts w:ascii="Constantia" w:eastAsia="SimSun" w:hAnsi="Constantia" w:cs="Constantia"/>
          <w:sz w:val="24"/>
          <w:szCs w:val="24"/>
          <w:lang w:val="en-US"/>
        </w:rPr>
        <w:t>.</w:t>
      </w:r>
      <w:r>
        <w:rPr>
          <w:rFonts w:ascii="Constantia" w:eastAsia="SimSun" w:hAnsi="Constantia" w:cs="Constantia"/>
          <w:sz w:val="24"/>
          <w:szCs w:val="24"/>
        </w:rPr>
        <w:t xml:space="preserve"> </w:t>
      </w:r>
      <w:r>
        <w:rPr>
          <w:rFonts w:ascii="Constantia" w:eastAsia="SimSun" w:hAnsi="Constantia" w:cs="Constantia"/>
          <w:i/>
          <w:iCs/>
          <w:sz w:val="24"/>
          <w:szCs w:val="24"/>
        </w:rPr>
        <w:t>Pengantar Ilmu Sejarah</w:t>
      </w:r>
      <w:r>
        <w:rPr>
          <w:rFonts w:ascii="Constantia" w:eastAsia="SimSun" w:hAnsi="Constantia" w:cs="Constantia"/>
          <w:i/>
          <w:iCs/>
          <w:sz w:val="24"/>
          <w:szCs w:val="24"/>
          <w:lang w:val="en-US"/>
        </w:rPr>
        <w:t>.</w:t>
      </w:r>
      <w:r>
        <w:rPr>
          <w:rFonts w:ascii="Constantia" w:eastAsia="SimSun" w:hAnsi="Constantia" w:cs="Constantia"/>
          <w:sz w:val="24"/>
          <w:szCs w:val="24"/>
        </w:rPr>
        <w:t xml:space="preserve"> Yogyakarta: Bentang Budaya, 1997 </w:t>
      </w:r>
    </w:p>
    <w:p w14:paraId="7544E91C" w14:textId="77777777" w:rsidR="00D01424" w:rsidRDefault="00D01424">
      <w:pPr>
        <w:spacing w:after="0" w:line="240" w:lineRule="auto"/>
        <w:ind w:left="394" w:hangingChars="164" w:hanging="394"/>
        <w:jc w:val="both"/>
        <w:rPr>
          <w:rFonts w:ascii="Constantia" w:eastAsia="SimSun" w:hAnsi="Constantia" w:cs="Constantia"/>
          <w:sz w:val="24"/>
          <w:szCs w:val="24"/>
        </w:rPr>
      </w:pPr>
    </w:p>
    <w:p w14:paraId="6FAFDA85" w14:textId="77777777" w:rsidR="00D01424" w:rsidRDefault="00000000">
      <w:pPr>
        <w:spacing w:after="0" w:line="240" w:lineRule="auto"/>
        <w:ind w:left="394" w:hangingChars="164" w:hanging="394"/>
        <w:jc w:val="both"/>
        <w:rPr>
          <w:rFonts w:ascii="Constantia" w:eastAsia="SimSun" w:hAnsi="Constantia" w:cs="Constantia"/>
          <w:sz w:val="24"/>
          <w:szCs w:val="24"/>
        </w:rPr>
      </w:pPr>
      <w:r>
        <w:rPr>
          <w:rFonts w:ascii="Constantia" w:eastAsia="SimSun" w:hAnsi="Constantia" w:cs="Constantia"/>
          <w:sz w:val="24"/>
          <w:szCs w:val="24"/>
        </w:rPr>
        <w:t>Madjid, M. Dien, Johan Wahyudhi</w:t>
      </w:r>
      <w:r>
        <w:rPr>
          <w:rFonts w:ascii="Constantia" w:eastAsia="SimSun" w:hAnsi="Constantia" w:cs="Constantia"/>
          <w:sz w:val="24"/>
          <w:szCs w:val="24"/>
          <w:lang w:val="en-US"/>
        </w:rPr>
        <w:t xml:space="preserve">. </w:t>
      </w:r>
      <w:r>
        <w:rPr>
          <w:rFonts w:ascii="Constantia" w:eastAsia="SimSun" w:hAnsi="Constantia" w:cs="Constantia"/>
          <w:i/>
          <w:iCs/>
          <w:sz w:val="24"/>
          <w:szCs w:val="24"/>
        </w:rPr>
        <w:t>Ilmu Sejarah Sebuah Pengantar</w:t>
      </w:r>
      <w:r>
        <w:rPr>
          <w:rFonts w:ascii="Constantia" w:eastAsia="SimSun" w:hAnsi="Constantia" w:cs="Constantia"/>
          <w:i/>
          <w:iCs/>
          <w:sz w:val="24"/>
          <w:szCs w:val="24"/>
          <w:lang w:val="en-US"/>
        </w:rPr>
        <w:t>.</w:t>
      </w:r>
      <w:r>
        <w:rPr>
          <w:rFonts w:ascii="Constantia" w:eastAsia="SimSun" w:hAnsi="Constantia" w:cs="Constantia"/>
          <w:sz w:val="24"/>
          <w:szCs w:val="24"/>
        </w:rPr>
        <w:t xml:space="preserve"> Jakarta: Prenadamedia Group, 2018.</w:t>
      </w:r>
    </w:p>
    <w:p w14:paraId="485F0A31" w14:textId="77777777" w:rsidR="00D01424" w:rsidRDefault="00D01424">
      <w:pPr>
        <w:spacing w:after="0" w:line="240" w:lineRule="auto"/>
        <w:ind w:left="394" w:hangingChars="164" w:hanging="394"/>
        <w:jc w:val="both"/>
        <w:rPr>
          <w:rFonts w:ascii="Constantia" w:eastAsia="SimSun" w:hAnsi="Constantia" w:cs="Constantia"/>
          <w:sz w:val="24"/>
          <w:szCs w:val="24"/>
          <w:lang w:val="en-US"/>
        </w:rPr>
      </w:pPr>
    </w:p>
    <w:p w14:paraId="0116C69B" w14:textId="77777777" w:rsidR="00D01424" w:rsidRDefault="00000000">
      <w:pPr>
        <w:pStyle w:val="FootnoteText"/>
        <w:spacing w:after="0" w:line="240" w:lineRule="auto"/>
        <w:ind w:left="394" w:hangingChars="164" w:hanging="394"/>
        <w:jc w:val="both"/>
        <w:rPr>
          <w:rFonts w:ascii="Constantia" w:hAnsi="Constantia" w:cs="Constantia"/>
          <w:sz w:val="24"/>
          <w:szCs w:val="24"/>
          <w:lang w:val="en-US"/>
        </w:rPr>
      </w:pPr>
      <w:r>
        <w:rPr>
          <w:rFonts w:ascii="Constantia" w:hAnsi="Constantia" w:cs="Constantia"/>
          <w:sz w:val="24"/>
          <w:szCs w:val="24"/>
          <w:lang w:val="en-US"/>
        </w:rPr>
        <w:lastRenderedPageBreak/>
        <w:t xml:space="preserve">Umar, Mu’in. </w:t>
      </w:r>
      <w:r>
        <w:rPr>
          <w:rFonts w:ascii="Constantia" w:hAnsi="Constantia" w:cs="Constantia"/>
          <w:i/>
          <w:iCs/>
          <w:sz w:val="24"/>
          <w:szCs w:val="24"/>
          <w:lang w:val="en-US"/>
        </w:rPr>
        <w:t>Historiografi Islam. J</w:t>
      </w:r>
      <w:r>
        <w:rPr>
          <w:rFonts w:ascii="Constantia" w:hAnsi="Constantia" w:cs="Constantia"/>
          <w:sz w:val="24"/>
          <w:szCs w:val="24"/>
          <w:lang w:val="en-US"/>
        </w:rPr>
        <w:t>akarta: Rajawali Pers, 1988</w:t>
      </w:r>
    </w:p>
    <w:p w14:paraId="61CDE2C0" w14:textId="77777777" w:rsidR="00D01424" w:rsidRDefault="00D01424">
      <w:pPr>
        <w:pStyle w:val="FootnoteText"/>
        <w:spacing w:after="0" w:line="240" w:lineRule="auto"/>
        <w:ind w:left="394" w:hangingChars="164" w:hanging="394"/>
        <w:jc w:val="both"/>
        <w:rPr>
          <w:rFonts w:ascii="Constantia" w:hAnsi="Constantia" w:cs="Constantia"/>
          <w:sz w:val="24"/>
          <w:szCs w:val="24"/>
          <w:lang w:val="en-US"/>
        </w:rPr>
      </w:pPr>
    </w:p>
    <w:p w14:paraId="3280D3AB" w14:textId="77777777" w:rsidR="00D01424" w:rsidRDefault="00000000">
      <w:pPr>
        <w:spacing w:after="0" w:line="240" w:lineRule="auto"/>
        <w:ind w:left="394" w:hangingChars="164" w:hanging="394"/>
        <w:jc w:val="both"/>
        <w:rPr>
          <w:rFonts w:ascii="Constantia" w:eastAsia="SimSun" w:hAnsi="Constantia" w:cs="Constantia"/>
          <w:sz w:val="24"/>
          <w:szCs w:val="24"/>
        </w:rPr>
      </w:pPr>
      <w:r>
        <w:rPr>
          <w:rFonts w:ascii="Constantia" w:eastAsia="SimSun" w:hAnsi="Constantia" w:cs="Constantia"/>
          <w:sz w:val="24"/>
          <w:szCs w:val="24"/>
          <w:lang w:val="en-US"/>
        </w:rPr>
        <w:t xml:space="preserve">Wahy, </w:t>
      </w:r>
      <w:r>
        <w:rPr>
          <w:rFonts w:ascii="Constantia" w:eastAsia="SimSun" w:hAnsi="Constantia" w:cs="Constantia"/>
          <w:sz w:val="24"/>
          <w:szCs w:val="24"/>
        </w:rPr>
        <w:t>Murtiningsih</w:t>
      </w:r>
      <w:r>
        <w:rPr>
          <w:rFonts w:ascii="Constantia" w:eastAsia="SimSun" w:hAnsi="Constantia" w:cs="Constantia"/>
          <w:sz w:val="24"/>
          <w:szCs w:val="24"/>
          <w:lang w:val="en-US"/>
        </w:rPr>
        <w:t xml:space="preserve">. </w:t>
      </w:r>
      <w:r>
        <w:rPr>
          <w:rFonts w:ascii="Constantia" w:eastAsia="SimSun" w:hAnsi="Constantia" w:cs="Constantia"/>
          <w:i/>
          <w:iCs/>
          <w:sz w:val="24"/>
          <w:szCs w:val="24"/>
        </w:rPr>
        <w:t>Biografi Para Imuwan Muslim</w:t>
      </w:r>
      <w:r>
        <w:rPr>
          <w:rFonts w:ascii="Constantia" w:eastAsia="SimSun" w:hAnsi="Constantia" w:cs="Constantia"/>
          <w:i/>
          <w:iCs/>
          <w:sz w:val="24"/>
          <w:szCs w:val="24"/>
          <w:lang w:val="en-US"/>
        </w:rPr>
        <w:t xml:space="preserve">. </w:t>
      </w:r>
      <w:r>
        <w:rPr>
          <w:rFonts w:ascii="Constantia" w:eastAsia="SimSun" w:hAnsi="Constantia" w:cs="Constantia"/>
          <w:sz w:val="24"/>
          <w:szCs w:val="24"/>
        </w:rPr>
        <w:t>Yogyakarta: Insan Madani 2008</w:t>
      </w:r>
    </w:p>
    <w:p w14:paraId="134505FD" w14:textId="77777777" w:rsidR="00D01424" w:rsidRDefault="00D01424">
      <w:pPr>
        <w:spacing w:after="0" w:line="240" w:lineRule="auto"/>
        <w:ind w:left="394" w:hangingChars="164" w:hanging="394"/>
        <w:jc w:val="both"/>
        <w:rPr>
          <w:rFonts w:ascii="Constantia" w:eastAsia="SimSun" w:hAnsi="Constantia" w:cs="Constantia"/>
          <w:sz w:val="24"/>
          <w:szCs w:val="24"/>
        </w:rPr>
      </w:pPr>
    </w:p>
    <w:p w14:paraId="5A037D98" w14:textId="77777777" w:rsidR="00D01424" w:rsidRDefault="00000000">
      <w:pPr>
        <w:spacing w:after="0" w:line="240" w:lineRule="auto"/>
        <w:ind w:left="394" w:hangingChars="164" w:hanging="394"/>
        <w:jc w:val="both"/>
        <w:rPr>
          <w:rFonts w:ascii="Constantia" w:hAnsi="Constantia" w:cs="Constantia"/>
          <w:sz w:val="24"/>
          <w:szCs w:val="24"/>
          <w:lang w:val="en-US"/>
        </w:rPr>
      </w:pPr>
      <w:r>
        <w:rPr>
          <w:rFonts w:ascii="Constantia" w:hAnsi="Constantia" w:cs="Constantia"/>
          <w:sz w:val="24"/>
          <w:szCs w:val="24"/>
        </w:rPr>
        <w:t xml:space="preserve"> </w:t>
      </w:r>
      <w:r>
        <w:rPr>
          <w:rFonts w:ascii="Constantia" w:hAnsi="Constantia" w:cs="Constantia"/>
          <w:sz w:val="24"/>
          <w:szCs w:val="24"/>
          <w:lang w:val="en-US"/>
        </w:rPr>
        <w:t>Yatim, Badri. Historiografi Islam. Jakarta: PT. Logos Wacana Ilmu, 1997</w:t>
      </w:r>
    </w:p>
    <w:p w14:paraId="52F62362" w14:textId="77777777" w:rsidR="00D01424" w:rsidRDefault="00D01424">
      <w:pPr>
        <w:spacing w:after="0" w:line="240" w:lineRule="auto"/>
        <w:ind w:left="398" w:hangingChars="166" w:hanging="398"/>
        <w:jc w:val="both"/>
        <w:rPr>
          <w:rFonts w:ascii="Constantia" w:hAnsi="Constantia" w:cs="Constantia"/>
          <w:sz w:val="24"/>
          <w:szCs w:val="24"/>
          <w:lang w:val="en-US"/>
        </w:rPr>
      </w:pPr>
    </w:p>
    <w:p w14:paraId="47B84769" w14:textId="77777777" w:rsidR="00D01424" w:rsidRDefault="00000000">
      <w:pPr>
        <w:spacing w:after="0" w:line="240" w:lineRule="auto"/>
        <w:rPr>
          <w:rFonts w:ascii="Constantia" w:hAnsi="Constantia" w:cs="Constantia"/>
          <w:sz w:val="24"/>
          <w:szCs w:val="24"/>
          <w:lang w:val="en-US"/>
        </w:rPr>
      </w:pPr>
      <w:r>
        <w:rPr>
          <w:rFonts w:ascii="Constantia" w:hAnsi="Constantia" w:cs="Constantia"/>
          <w:sz w:val="24"/>
          <w:szCs w:val="24"/>
          <w:lang w:val="en-US"/>
        </w:rPr>
        <w:t xml:space="preserve">Yunus, Abdul Rahim. </w:t>
      </w:r>
      <w:r>
        <w:rPr>
          <w:rFonts w:ascii="Constantia" w:hAnsi="Constantia" w:cs="Constantia"/>
          <w:i/>
          <w:iCs/>
          <w:sz w:val="24"/>
          <w:szCs w:val="24"/>
          <w:lang w:val="en-US"/>
        </w:rPr>
        <w:t xml:space="preserve">Kajian Historiografi Islam (Dalam Sejarah Periode Klasik). </w:t>
      </w:r>
      <w:r>
        <w:rPr>
          <w:rFonts w:ascii="Constantia" w:hAnsi="Constantia" w:cs="Constantia"/>
          <w:sz w:val="24"/>
          <w:szCs w:val="24"/>
          <w:lang w:val="en-US"/>
        </w:rPr>
        <w:t>Makassar: Alauddin University. 2011</w:t>
      </w:r>
    </w:p>
    <w:p w14:paraId="039854B3" w14:textId="77777777" w:rsidR="00D01424" w:rsidRDefault="00D01424">
      <w:pPr>
        <w:spacing w:after="0" w:line="240" w:lineRule="auto"/>
        <w:ind w:left="400" w:hangingChars="166" w:hanging="400"/>
        <w:jc w:val="both"/>
        <w:rPr>
          <w:rFonts w:ascii="Constantia" w:hAnsi="Constantia" w:cs="Constantia"/>
          <w:b/>
          <w:bCs/>
          <w:sz w:val="24"/>
          <w:szCs w:val="24"/>
          <w:lang w:val="en-US"/>
        </w:rPr>
      </w:pPr>
    </w:p>
    <w:p w14:paraId="05F60A6F" w14:textId="77777777" w:rsidR="00D01424" w:rsidRDefault="00D01424">
      <w:pPr>
        <w:spacing w:after="0" w:line="240" w:lineRule="auto"/>
        <w:ind w:left="400" w:hangingChars="166" w:hanging="400"/>
        <w:jc w:val="both"/>
        <w:rPr>
          <w:rFonts w:ascii="Constantia" w:hAnsi="Constantia" w:cs="Constantia"/>
          <w:b/>
          <w:bCs/>
          <w:sz w:val="24"/>
          <w:szCs w:val="24"/>
          <w:lang w:val="en-US"/>
        </w:rPr>
      </w:pPr>
    </w:p>
    <w:p w14:paraId="4AFAE8AA" w14:textId="77777777" w:rsidR="00D01424" w:rsidRDefault="00000000">
      <w:pPr>
        <w:spacing w:after="0" w:line="240" w:lineRule="auto"/>
        <w:ind w:left="400" w:hangingChars="166" w:hanging="400"/>
        <w:jc w:val="both"/>
        <w:rPr>
          <w:rFonts w:ascii="Constantia" w:eastAsia="CIDFont + F1" w:hAnsi="Constantia" w:cs="Constantia"/>
          <w:color w:val="000000"/>
          <w:sz w:val="24"/>
          <w:szCs w:val="24"/>
          <w:lang w:val="en-US" w:eastAsia="zh-CN" w:bidi="ar"/>
        </w:rPr>
      </w:pPr>
      <w:r>
        <w:rPr>
          <w:rFonts w:ascii="Constantia" w:hAnsi="Constantia" w:cs="Constantia"/>
          <w:b/>
          <w:bCs/>
          <w:sz w:val="24"/>
          <w:szCs w:val="24"/>
          <w:lang w:val="en-US"/>
        </w:rPr>
        <w:t xml:space="preserve">JURNAL: </w:t>
      </w:r>
    </w:p>
    <w:p w14:paraId="16BC9F45" w14:textId="77777777" w:rsidR="00D01424" w:rsidRDefault="00000000">
      <w:pPr>
        <w:spacing w:after="0" w:line="240" w:lineRule="auto"/>
        <w:ind w:left="398" w:hangingChars="166" w:hanging="398"/>
        <w:jc w:val="both"/>
        <w:rPr>
          <w:rFonts w:ascii="Constantia" w:eastAsia="TimesNewRomanPS-ItalicMT" w:hAnsi="Constantia" w:cs="Constantia"/>
          <w:color w:val="000000"/>
          <w:sz w:val="24"/>
          <w:szCs w:val="24"/>
          <w:lang w:val="en-US" w:eastAsia="zh-CN" w:bidi="ar"/>
        </w:rPr>
      </w:pPr>
      <w:r>
        <w:rPr>
          <w:rFonts w:ascii="Constantia" w:eastAsia="SimSun" w:hAnsi="Constantia" w:cs="Constantia"/>
          <w:color w:val="000000"/>
          <w:sz w:val="24"/>
          <w:szCs w:val="24"/>
          <w:lang w:val="en-US" w:eastAsia="zh-CN" w:bidi="ar"/>
        </w:rPr>
        <w:t xml:space="preserve">Adzman, Nur Ainul Mardhiah binti Nor. </w:t>
      </w:r>
      <w:r>
        <w:rPr>
          <w:rFonts w:ascii="Constantia" w:eastAsia="TimesNewRomanPS-BoldMT" w:hAnsi="Constantia" w:cs="Constantia"/>
          <w:i/>
          <w:iCs/>
          <w:color w:val="000000"/>
          <w:sz w:val="24"/>
          <w:szCs w:val="24"/>
          <w:lang w:val="en-US" w:eastAsia="zh-CN" w:bidi="ar"/>
        </w:rPr>
        <w:t>Mengenal Al-Mas’Udi: Sejarawan Dan Pengembara Islam Terkemuka</w:t>
      </w:r>
      <w:r>
        <w:rPr>
          <w:rFonts w:ascii="Constantia" w:eastAsia="TimesNewRomanPS-BoldMT" w:hAnsi="Constantia" w:cs="Constantia"/>
          <w:b/>
          <w:bCs/>
          <w:color w:val="000000"/>
          <w:sz w:val="24"/>
          <w:szCs w:val="24"/>
          <w:lang w:val="en-US" w:eastAsia="zh-CN" w:bidi="ar"/>
        </w:rPr>
        <w:t xml:space="preserve"> </w:t>
      </w:r>
      <w:r>
        <w:rPr>
          <w:rFonts w:ascii="Constantia" w:eastAsia="TimesNewRomanPS-BoldMT" w:hAnsi="Constantia" w:cs="Constantia"/>
          <w:color w:val="000000"/>
          <w:sz w:val="24"/>
          <w:szCs w:val="24"/>
          <w:lang w:val="en-US" w:eastAsia="zh-CN" w:bidi="ar"/>
        </w:rPr>
        <w:t>dalam jurnal</w:t>
      </w:r>
      <w:r>
        <w:rPr>
          <w:rFonts w:ascii="Constantia" w:eastAsia="TimesNewRomanPS-BoldMT" w:hAnsi="Constantia" w:cs="Constantia"/>
          <w:b/>
          <w:bCs/>
          <w:color w:val="000000"/>
          <w:sz w:val="24"/>
          <w:szCs w:val="24"/>
          <w:lang w:val="en-US" w:eastAsia="zh-CN" w:bidi="ar"/>
        </w:rPr>
        <w:t xml:space="preserve"> </w:t>
      </w:r>
      <w:r>
        <w:rPr>
          <w:rFonts w:ascii="Constantia" w:eastAsia="SimSun" w:hAnsi="Constantia" w:cs="Constantia"/>
          <w:color w:val="000000"/>
          <w:sz w:val="24"/>
          <w:szCs w:val="24"/>
          <w:lang w:val="en-US" w:eastAsia="zh-CN" w:bidi="ar"/>
        </w:rPr>
        <w:t xml:space="preserve">Al-Manahij Al-Tarikhiyyah. Mahasiswa </w:t>
      </w:r>
      <w:r>
        <w:rPr>
          <w:rFonts w:ascii="Constantia" w:eastAsia="TimesNewRomanPS-ItalicMT" w:hAnsi="Constantia" w:cs="Constantia"/>
          <w:color w:val="000000"/>
          <w:sz w:val="24"/>
          <w:szCs w:val="24"/>
          <w:lang w:val="en-US" w:eastAsia="zh-CN" w:bidi="ar"/>
        </w:rPr>
        <w:t>Diploma Sejarah dan Tamadun Islam Fakulti Kontemporari Islam, Universiti Sultan Zainal Abidin, 21300, Terengganu.</w:t>
      </w:r>
    </w:p>
    <w:p w14:paraId="5D36E7EA" w14:textId="77777777" w:rsidR="00D01424" w:rsidRDefault="00D01424">
      <w:pPr>
        <w:spacing w:after="0" w:line="240" w:lineRule="auto"/>
        <w:ind w:left="439" w:hangingChars="183" w:hanging="439"/>
        <w:rPr>
          <w:rFonts w:ascii="Constantia" w:hAnsi="Constantia" w:cs="Constantia"/>
          <w:sz w:val="24"/>
          <w:szCs w:val="24"/>
          <w:lang w:val="en-US"/>
        </w:rPr>
      </w:pPr>
    </w:p>
    <w:p w14:paraId="1E6BF1A6" w14:textId="77777777" w:rsidR="00D01424" w:rsidRDefault="00000000">
      <w:pPr>
        <w:spacing w:after="0" w:line="240" w:lineRule="auto"/>
        <w:ind w:left="439" w:hangingChars="183" w:hanging="439"/>
        <w:jc w:val="both"/>
        <w:rPr>
          <w:rFonts w:ascii="Constantia" w:hAnsi="Constantia" w:cs="Constantia"/>
          <w:sz w:val="24"/>
          <w:szCs w:val="24"/>
          <w:lang w:val="en-US"/>
        </w:rPr>
      </w:pPr>
      <w:r>
        <w:rPr>
          <w:rFonts w:ascii="Constantia" w:hAnsi="Constantia" w:cs="Constantia"/>
          <w:sz w:val="24"/>
          <w:szCs w:val="24"/>
          <w:lang w:val="en-US"/>
        </w:rPr>
        <w:t xml:space="preserve">Hak, Nurul. </w:t>
      </w:r>
      <w:r>
        <w:rPr>
          <w:rFonts w:ascii="Constantia" w:hAnsi="Constantia" w:cs="Constantia"/>
          <w:i/>
          <w:iCs/>
          <w:sz w:val="24"/>
          <w:szCs w:val="24"/>
          <w:lang w:val="en-US"/>
        </w:rPr>
        <w:t xml:space="preserve">Classical Islamic Historiography in Early Moslem and Orientalist Historiographical Works </w:t>
      </w:r>
      <w:r>
        <w:rPr>
          <w:rFonts w:ascii="Constantia" w:hAnsi="Constantia" w:cs="Constantia"/>
          <w:sz w:val="24"/>
          <w:szCs w:val="24"/>
          <w:lang w:val="en-US"/>
        </w:rPr>
        <w:t>dalam International Jurnal of Islamic Civilization Vol. 3, No. 2, 2020</w:t>
      </w:r>
    </w:p>
    <w:p w14:paraId="2E222786" w14:textId="77777777" w:rsidR="00D01424" w:rsidRDefault="00D01424">
      <w:pPr>
        <w:spacing w:after="0" w:line="240" w:lineRule="auto"/>
        <w:ind w:left="439" w:hangingChars="183" w:hanging="439"/>
        <w:rPr>
          <w:rFonts w:ascii="Constantia" w:hAnsi="Constantia" w:cs="Constantia"/>
          <w:sz w:val="24"/>
          <w:szCs w:val="24"/>
          <w:lang w:val="en-US"/>
        </w:rPr>
      </w:pPr>
    </w:p>
    <w:p w14:paraId="6F531EB0" w14:textId="77777777" w:rsidR="00D01424" w:rsidRDefault="00000000">
      <w:pPr>
        <w:spacing w:after="0" w:line="240" w:lineRule="auto"/>
        <w:ind w:left="439" w:hangingChars="183" w:hanging="439"/>
        <w:rPr>
          <w:rFonts w:ascii="Constantia" w:hAnsi="Constantia" w:cs="Constantia"/>
          <w:sz w:val="24"/>
          <w:szCs w:val="24"/>
          <w:lang w:val="en-US"/>
        </w:rPr>
      </w:pPr>
      <w:r>
        <w:rPr>
          <w:rFonts w:ascii="Constantia" w:hAnsi="Constantia" w:cs="Constantia"/>
          <w:sz w:val="24"/>
          <w:szCs w:val="24"/>
          <w:lang w:val="en-US"/>
        </w:rPr>
        <w:t xml:space="preserve">Iryana, Wahyu. </w:t>
      </w:r>
      <w:r>
        <w:rPr>
          <w:rFonts w:ascii="Constantia" w:hAnsi="Constantia" w:cs="Constantia"/>
          <w:i/>
          <w:iCs/>
          <w:sz w:val="24"/>
          <w:szCs w:val="24"/>
          <w:lang w:val="en-US"/>
        </w:rPr>
        <w:t>Historiografi Islam Indonesia</w:t>
      </w:r>
      <w:r>
        <w:rPr>
          <w:rFonts w:ascii="Constantia" w:hAnsi="Constantia" w:cs="Constantia"/>
          <w:sz w:val="24"/>
          <w:szCs w:val="24"/>
          <w:lang w:val="en-US"/>
        </w:rPr>
        <w:t xml:space="preserve"> dalam Jurnal al-Tsaqafa: Jurnal Ilmiah Peradaban Islam Vol. 14, No. 1 2017</w:t>
      </w:r>
    </w:p>
    <w:p w14:paraId="62CD2C10" w14:textId="77777777" w:rsidR="00D01424" w:rsidRDefault="00D01424">
      <w:pPr>
        <w:spacing w:after="0" w:line="240" w:lineRule="auto"/>
        <w:ind w:left="439" w:hangingChars="183" w:hanging="439"/>
        <w:rPr>
          <w:rFonts w:ascii="Constantia" w:hAnsi="Constantia" w:cs="Constantia"/>
          <w:sz w:val="24"/>
          <w:szCs w:val="24"/>
          <w:lang w:val="en-US"/>
        </w:rPr>
      </w:pPr>
    </w:p>
    <w:p w14:paraId="742051D4" w14:textId="77777777" w:rsidR="00D01424" w:rsidRDefault="00000000">
      <w:pPr>
        <w:spacing w:after="0" w:line="240" w:lineRule="auto"/>
        <w:ind w:left="439" w:hangingChars="183" w:hanging="439"/>
        <w:rPr>
          <w:rFonts w:ascii="Constantia" w:hAnsi="Constantia" w:cs="Constantia"/>
          <w:sz w:val="24"/>
          <w:szCs w:val="24"/>
          <w:lang w:val="en-US"/>
        </w:rPr>
      </w:pPr>
      <w:r>
        <w:rPr>
          <w:rFonts w:ascii="Constantia" w:hAnsi="Constantia" w:cs="Constantia"/>
          <w:sz w:val="24"/>
          <w:szCs w:val="24"/>
          <w:lang w:val="en-US"/>
        </w:rPr>
        <w:t xml:space="preserve">Surya, Fikri. </w:t>
      </w:r>
      <w:r>
        <w:rPr>
          <w:rFonts w:ascii="Constantia" w:hAnsi="Constantia" w:cs="Constantia"/>
          <w:i/>
          <w:iCs/>
          <w:sz w:val="24"/>
          <w:szCs w:val="24"/>
          <w:lang w:val="en-US"/>
        </w:rPr>
        <w:t xml:space="preserve">Analisis Komparatif Historiografi Sirah Nabawiyah Karya Ibnu Ishaq dan Ibnu Hisyam </w:t>
      </w:r>
      <w:r>
        <w:rPr>
          <w:rFonts w:ascii="Constantia" w:hAnsi="Constantia" w:cs="Constantia"/>
          <w:sz w:val="24"/>
          <w:szCs w:val="24"/>
          <w:lang w:val="en-US"/>
        </w:rPr>
        <w:t xml:space="preserve">dalam Majalah Ilmiah Tabuah: Ta’limat, Budaya, Agama, dan Humaniora </w:t>
      </w:r>
    </w:p>
    <w:p w14:paraId="16F02110" w14:textId="77777777" w:rsidR="00D01424" w:rsidRDefault="00D01424">
      <w:pPr>
        <w:spacing w:after="0" w:line="240" w:lineRule="auto"/>
        <w:ind w:left="439" w:hangingChars="183" w:hanging="439"/>
        <w:rPr>
          <w:rFonts w:ascii="Constantia" w:hAnsi="Constantia" w:cs="Constantia"/>
          <w:sz w:val="24"/>
          <w:szCs w:val="24"/>
          <w:lang w:val="en-US"/>
        </w:rPr>
      </w:pPr>
    </w:p>
    <w:p w14:paraId="15311DC9" w14:textId="77777777" w:rsidR="00D01424" w:rsidRDefault="00000000">
      <w:pPr>
        <w:spacing w:after="0" w:line="240" w:lineRule="auto"/>
        <w:ind w:left="439" w:hangingChars="183" w:hanging="439"/>
        <w:rPr>
          <w:rFonts w:ascii="Constantia" w:hAnsi="Constantia" w:cs="Constantia"/>
          <w:sz w:val="24"/>
          <w:szCs w:val="24"/>
          <w:lang w:val="en-US"/>
        </w:rPr>
      </w:pPr>
      <w:r>
        <w:rPr>
          <w:rFonts w:ascii="Constantia" w:hAnsi="Constantia" w:cs="Constantia"/>
          <w:sz w:val="24"/>
          <w:szCs w:val="24"/>
          <w:lang w:val="en-US"/>
        </w:rPr>
        <w:t xml:space="preserve">_______ . </w:t>
      </w:r>
      <w:r>
        <w:rPr>
          <w:rFonts w:ascii="Constantia" w:hAnsi="Constantia" w:cs="Constantia"/>
          <w:i/>
          <w:iCs/>
          <w:sz w:val="24"/>
          <w:szCs w:val="24"/>
          <w:lang w:val="en-US"/>
        </w:rPr>
        <w:t xml:space="preserve">Ragam Tema Historiografi Islam Sufistik Klasik di Indonesia </w:t>
      </w:r>
      <w:r>
        <w:rPr>
          <w:rFonts w:ascii="Constantia" w:hAnsi="Constantia" w:cs="Constantia"/>
          <w:sz w:val="24"/>
          <w:szCs w:val="24"/>
          <w:lang w:val="en-US"/>
        </w:rPr>
        <w:t>dalam Jurnal TAMADDUN Vol. 10, No. 1, 2022</w:t>
      </w:r>
    </w:p>
    <w:p w14:paraId="185059A0" w14:textId="77777777" w:rsidR="00D01424" w:rsidRDefault="00D01424">
      <w:pPr>
        <w:spacing w:after="0" w:line="240" w:lineRule="auto"/>
        <w:ind w:left="439" w:hangingChars="183" w:hanging="439"/>
        <w:rPr>
          <w:rFonts w:ascii="Constantia" w:hAnsi="Constantia" w:cs="Constantia"/>
          <w:sz w:val="24"/>
          <w:szCs w:val="24"/>
          <w:lang w:val="en-US"/>
        </w:rPr>
      </w:pPr>
    </w:p>
    <w:p w14:paraId="5D8B0C0A" w14:textId="77777777" w:rsidR="00D01424" w:rsidRDefault="00000000">
      <w:pPr>
        <w:ind w:left="439" w:hangingChars="183" w:hanging="439"/>
        <w:rPr>
          <w:rFonts w:ascii="Constantia" w:eastAsia="CIDFont + F1" w:hAnsi="Constantia" w:cs="Constantia"/>
          <w:color w:val="000000"/>
          <w:sz w:val="24"/>
          <w:szCs w:val="24"/>
          <w:lang w:val="en-US" w:eastAsia="zh-CN" w:bidi="ar"/>
        </w:rPr>
      </w:pPr>
      <w:r>
        <w:rPr>
          <w:rFonts w:ascii="Constantia" w:hAnsi="Constantia" w:cs="Constantia"/>
          <w:sz w:val="24"/>
          <w:szCs w:val="24"/>
          <w:lang w:val="en-US"/>
        </w:rPr>
        <w:t xml:space="preserve">Susanto, Dwi. </w:t>
      </w:r>
      <w:r>
        <w:rPr>
          <w:rFonts w:ascii="Constantia" w:eastAsia="CIDFont + F1" w:hAnsi="Constantia" w:cs="Constantia"/>
          <w:color w:val="000000"/>
          <w:sz w:val="24"/>
          <w:szCs w:val="24"/>
          <w:lang w:val="en-US" w:eastAsia="zh-CN" w:bidi="ar"/>
        </w:rPr>
        <w:t xml:space="preserve">“Historiografi Islam: Pertumbuhan dan Perkembangan dari Masa Klasik Modern.” </w:t>
      </w:r>
      <w:r>
        <w:rPr>
          <w:rFonts w:ascii="Constantia" w:eastAsia="CIDFont + F4" w:hAnsi="Constantia" w:cs="Constantia"/>
          <w:i/>
          <w:iCs/>
          <w:color w:val="000000"/>
          <w:sz w:val="24"/>
          <w:szCs w:val="24"/>
          <w:lang w:val="en-US" w:eastAsia="zh-CN" w:bidi="ar"/>
        </w:rPr>
        <w:t>Journal Fakultas Adab dan Humaniora</w:t>
      </w:r>
      <w:r>
        <w:rPr>
          <w:rFonts w:ascii="Constantia" w:eastAsia="CIDFont + F1" w:hAnsi="Constantia" w:cs="Constantia"/>
          <w:color w:val="000000"/>
          <w:sz w:val="24"/>
          <w:szCs w:val="24"/>
          <w:lang w:val="en-US" w:eastAsia="zh-CN" w:bidi="ar"/>
        </w:rPr>
        <w:t xml:space="preserve"> (UIN Sunan Ampel), 2014</w:t>
      </w:r>
    </w:p>
    <w:p w14:paraId="3A59CF53" w14:textId="77777777" w:rsidR="00D01424" w:rsidRDefault="00000000">
      <w:pPr>
        <w:spacing w:after="0" w:line="240" w:lineRule="auto"/>
        <w:ind w:left="398" w:hangingChars="166" w:hanging="398"/>
        <w:jc w:val="both"/>
        <w:rPr>
          <w:rFonts w:ascii="Constantia" w:hAnsi="Constantia" w:cs="Constantia"/>
          <w:sz w:val="24"/>
          <w:szCs w:val="24"/>
          <w:lang w:val="en-US"/>
        </w:rPr>
      </w:pPr>
      <w:r>
        <w:rPr>
          <w:rFonts w:ascii="Constantia" w:hAnsi="Constantia" w:cs="Constantia"/>
          <w:sz w:val="24"/>
          <w:szCs w:val="24"/>
          <w:lang w:val="en-US"/>
        </w:rPr>
        <w:t xml:space="preserve"> Thohir, Ajid. </w:t>
      </w:r>
      <w:r>
        <w:rPr>
          <w:rFonts w:ascii="Constantia" w:hAnsi="Constantia" w:cs="Constantia"/>
          <w:i/>
          <w:iCs/>
          <w:sz w:val="24"/>
          <w:szCs w:val="24"/>
          <w:lang w:val="en-US"/>
        </w:rPr>
        <w:t xml:space="preserve">Historiografi Islam Bio-Biografi dan Perkembangan Madzhab Fiqh dan Tasawuf </w:t>
      </w:r>
      <w:r>
        <w:rPr>
          <w:rFonts w:ascii="Constantia" w:hAnsi="Constantia" w:cs="Constantia"/>
          <w:sz w:val="24"/>
          <w:szCs w:val="24"/>
          <w:lang w:val="en-US"/>
        </w:rPr>
        <w:t>dalam Jurnal MIQOT Vol. XXXVI No. 2 Juli-Desember 2012</w:t>
      </w:r>
    </w:p>
    <w:p w14:paraId="22736803" w14:textId="77777777" w:rsidR="00D01424" w:rsidRDefault="00D01424">
      <w:pPr>
        <w:ind w:left="439" w:hangingChars="183" w:hanging="439"/>
        <w:rPr>
          <w:rFonts w:ascii="Constantia" w:eastAsia="CIDFont + F1" w:hAnsi="Constantia" w:cs="Constantia"/>
          <w:color w:val="000000"/>
          <w:sz w:val="24"/>
          <w:szCs w:val="24"/>
          <w:lang w:val="en-US" w:eastAsia="zh-CN" w:bidi="ar"/>
        </w:rPr>
      </w:pPr>
    </w:p>
    <w:p w14:paraId="406A1228" w14:textId="77777777" w:rsidR="00D01424" w:rsidRDefault="00000000">
      <w:pPr>
        <w:ind w:left="439" w:hangingChars="183" w:hanging="439"/>
        <w:rPr>
          <w:rFonts w:ascii="Constantia" w:hAnsi="Constantia" w:cs="Constantia"/>
          <w:sz w:val="24"/>
          <w:szCs w:val="24"/>
          <w:lang w:val="en-US"/>
        </w:rPr>
      </w:pPr>
      <w:r>
        <w:rPr>
          <w:rFonts w:ascii="Constantia" w:eastAsia="CIDFont + F1" w:hAnsi="Constantia" w:cs="Constantia"/>
          <w:color w:val="000000"/>
          <w:sz w:val="24"/>
          <w:szCs w:val="24"/>
          <w:lang w:val="en-US" w:eastAsia="zh-CN" w:bidi="ar"/>
        </w:rPr>
        <w:t xml:space="preserve">Wardah, Eva Syarifah. </w:t>
      </w:r>
      <w:r>
        <w:rPr>
          <w:rFonts w:ascii="Constantia" w:eastAsia="CIDFont + F1" w:hAnsi="Constantia" w:cs="Constantia"/>
          <w:i/>
          <w:iCs/>
          <w:color w:val="000000"/>
          <w:sz w:val="24"/>
          <w:szCs w:val="24"/>
          <w:lang w:val="en-US" w:eastAsia="zh-CN" w:bidi="ar"/>
        </w:rPr>
        <w:t xml:space="preserve">Metode Penelitian Sejarah </w:t>
      </w:r>
      <w:r>
        <w:rPr>
          <w:rFonts w:ascii="Constantia" w:eastAsia="CIDFont + F1" w:hAnsi="Constantia" w:cs="Constantia"/>
          <w:color w:val="000000"/>
          <w:sz w:val="24"/>
          <w:szCs w:val="24"/>
          <w:lang w:val="en-US" w:eastAsia="zh-CN" w:bidi="ar"/>
        </w:rPr>
        <w:t>dalam Jurnal Tsaqofah, Vol. 12 No. 2, 2014</w:t>
      </w:r>
    </w:p>
    <w:p w14:paraId="404764EB" w14:textId="77777777" w:rsidR="00D01424" w:rsidRDefault="00000000">
      <w:pPr>
        <w:spacing w:after="0" w:line="240" w:lineRule="auto"/>
        <w:rPr>
          <w:rFonts w:ascii="Constantia" w:hAnsi="Constantia" w:cs="Constantia"/>
          <w:sz w:val="24"/>
          <w:szCs w:val="24"/>
          <w:lang w:val="en-US"/>
        </w:rPr>
      </w:pPr>
      <w:r>
        <w:rPr>
          <w:rFonts w:ascii="Constantia" w:hAnsi="Constantia" w:cs="Constantia"/>
          <w:sz w:val="24"/>
          <w:szCs w:val="24"/>
          <w:lang w:val="en-US"/>
        </w:rPr>
        <w:t xml:space="preserve">Yakub, M. </w:t>
      </w:r>
      <w:r>
        <w:rPr>
          <w:rFonts w:ascii="Constantia" w:hAnsi="Constantia" w:cs="Constantia"/>
          <w:i/>
          <w:iCs/>
          <w:sz w:val="24"/>
          <w:szCs w:val="24"/>
          <w:lang w:val="en-US"/>
        </w:rPr>
        <w:t xml:space="preserve">Historiografi Islam Indonesia: Perspektif Sejarawan Informal </w:t>
      </w:r>
      <w:r>
        <w:rPr>
          <w:rFonts w:ascii="Constantia" w:hAnsi="Constantia" w:cs="Constantia"/>
          <w:sz w:val="24"/>
          <w:szCs w:val="24"/>
          <w:lang w:val="en-US"/>
        </w:rPr>
        <w:t xml:space="preserve">dalam Jurnal </w:t>
      </w:r>
      <w:r>
        <w:rPr>
          <w:rFonts w:ascii="Constantia" w:hAnsi="Constantia" w:cs="Constantia"/>
          <w:sz w:val="24"/>
          <w:szCs w:val="24"/>
          <w:lang w:val="en-US"/>
        </w:rPr>
        <w:tab/>
        <w:t>MIQOT Vol. XXXVII No. 1 2013</w:t>
      </w:r>
    </w:p>
    <w:p w14:paraId="0DF763CA" w14:textId="77777777" w:rsidR="00D01424" w:rsidRDefault="00D01424">
      <w:pPr>
        <w:ind w:left="439" w:hangingChars="183" w:hanging="439"/>
        <w:rPr>
          <w:rFonts w:ascii="Constantia" w:eastAsia="CIDFont + F1" w:hAnsi="Constantia" w:cs="Constantia"/>
          <w:color w:val="000000"/>
          <w:sz w:val="24"/>
          <w:szCs w:val="24"/>
          <w:lang w:val="en-US" w:eastAsia="zh-CN" w:bidi="ar"/>
        </w:rPr>
      </w:pPr>
    </w:p>
    <w:p w14:paraId="66BBFCBF" w14:textId="77777777" w:rsidR="00D01424" w:rsidRDefault="00000000">
      <w:pPr>
        <w:ind w:left="439" w:hangingChars="183" w:hanging="439"/>
        <w:rPr>
          <w:rFonts w:ascii="Constantia" w:eastAsia="CIDFont + F1" w:hAnsi="Constantia" w:cs="Constantia"/>
          <w:color w:val="000000"/>
          <w:sz w:val="24"/>
          <w:szCs w:val="24"/>
          <w:lang w:val="en-US" w:eastAsia="zh-CN" w:bidi="ar"/>
        </w:rPr>
      </w:pPr>
      <w:r>
        <w:rPr>
          <w:rFonts w:ascii="Constantia" w:eastAsia="CIDFont + F1" w:hAnsi="Constantia" w:cs="Constantia"/>
          <w:color w:val="000000"/>
          <w:sz w:val="24"/>
          <w:szCs w:val="24"/>
          <w:lang w:val="en-US" w:eastAsia="zh-CN" w:bidi="ar"/>
        </w:rPr>
        <w:t>Zuhdi, S.</w:t>
      </w:r>
      <w:r>
        <w:rPr>
          <w:rFonts w:ascii="Constantia" w:eastAsia="CIDFont + F1" w:hAnsi="Constantia" w:cs="Constantia"/>
          <w:i/>
          <w:iCs/>
          <w:color w:val="000000"/>
          <w:sz w:val="24"/>
          <w:szCs w:val="24"/>
          <w:lang w:val="en-US" w:eastAsia="zh-CN" w:bidi="ar"/>
        </w:rPr>
        <w:t xml:space="preserve"> Historiografi dan Metodologi Sejarah </w:t>
      </w:r>
      <w:r>
        <w:rPr>
          <w:rFonts w:ascii="Constantia" w:eastAsia="CIDFont + F1" w:hAnsi="Constantia" w:cs="Constantia"/>
          <w:color w:val="000000"/>
          <w:sz w:val="24"/>
          <w:szCs w:val="24"/>
          <w:lang w:val="en-US" w:eastAsia="zh-CN" w:bidi="ar"/>
        </w:rPr>
        <w:t xml:space="preserve">dalam Jurnal Buletin al-Turas, Vol. 2, No. 2, 1996 </w:t>
      </w:r>
    </w:p>
    <w:sectPr w:rsidR="00D01424">
      <w:footerReference w:type="first" r:id="rId7"/>
      <w:pgSz w:w="11906" w:h="16838"/>
      <w:pgMar w:top="1440" w:right="1440" w:bottom="1440" w:left="1440"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44187" w14:textId="77777777" w:rsidR="00B42461" w:rsidRDefault="00B42461">
      <w:pPr>
        <w:spacing w:line="240" w:lineRule="auto"/>
      </w:pPr>
      <w:r>
        <w:separator/>
      </w:r>
    </w:p>
  </w:endnote>
  <w:endnote w:type="continuationSeparator" w:id="0">
    <w:p w14:paraId="3F2A1F16" w14:textId="77777777" w:rsidR="00B42461" w:rsidRDefault="00B424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sMTBol">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Book Antiqua">
    <w:altName w:val="Segoe Print"/>
    <w:panose1 w:val="02040602050305030304"/>
    <w:charset w:val="00"/>
    <w:family w:val="roman"/>
    <w:pitch w:val="variable"/>
    <w:sig w:usb0="00000287" w:usb1="00000000" w:usb2="00000000" w:usb3="00000000" w:csb0="0000009F" w:csb1="00000000"/>
  </w:font>
  <w:font w:name="Open Sans Condensed">
    <w:altName w:val="Segoe Print"/>
    <w:charset w:val="00"/>
    <w:family w:val="swiss"/>
    <w:pitch w:val="default"/>
    <w:sig w:usb0="00000000" w:usb1="00000000" w:usb2="00000028" w:usb3="00000000" w:csb0="0000019F" w:csb1="00000000"/>
  </w:font>
  <w:font w:name="Constantia">
    <w:panose1 w:val="02030602050306030303"/>
    <w:charset w:val="00"/>
    <w:family w:val="roman"/>
    <w:pitch w:val="variable"/>
    <w:sig w:usb0="A00002EF" w:usb1="4000204B" w:usb2="00000000" w:usb3="00000000" w:csb0="0000019F" w:csb1="00000000"/>
  </w:font>
  <w:font w:name="CIDFont + F1">
    <w:altName w:val="Segoe Print"/>
    <w:charset w:val="00"/>
    <w:family w:val="auto"/>
    <w:pitch w:val="default"/>
  </w:font>
  <w:font w:name="TimesNewRomanPS-ItalicMT">
    <w:altName w:val="Segoe Print"/>
    <w:charset w:val="00"/>
    <w:family w:val="auto"/>
    <w:pitch w:val="default"/>
  </w:font>
  <w:font w:name="TimesNewRomanPS-BoldMT">
    <w:altName w:val="Segoe Print"/>
    <w:charset w:val="00"/>
    <w:family w:val="auto"/>
    <w:pitch w:val="default"/>
  </w:font>
  <w:font w:name="CIDFont + F4">
    <w:altName w:val="Segoe Print"/>
    <w:charset w:val="00"/>
    <w:family w:val="auto"/>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E74DF" w14:textId="77777777" w:rsidR="00D01424" w:rsidRDefault="00000000">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C2A35" w14:textId="77777777" w:rsidR="00B42461" w:rsidRDefault="00B42461">
      <w:pPr>
        <w:spacing w:after="0"/>
      </w:pPr>
      <w:r>
        <w:separator/>
      </w:r>
    </w:p>
  </w:footnote>
  <w:footnote w:type="continuationSeparator" w:id="0">
    <w:p w14:paraId="7AF7A1E4" w14:textId="77777777" w:rsidR="00B42461" w:rsidRDefault="00B42461">
      <w:pPr>
        <w:spacing w:after="0"/>
      </w:pPr>
      <w:r>
        <w:continuationSeparator/>
      </w:r>
    </w:p>
  </w:footnote>
  <w:footnote w:id="1">
    <w:p w14:paraId="0A193ECB" w14:textId="77777777" w:rsidR="00D01424" w:rsidRDefault="00000000">
      <w:pPr>
        <w:pStyle w:val="FootnoteText"/>
        <w:spacing w:line="240" w:lineRule="auto"/>
        <w:ind w:firstLineChars="200" w:firstLine="40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Dari segi bahasa, historiografi mengandung pengertian penulisan sejarah, tulisan sejarah, serta mengandung arti tentang sejumlah literatur yang berkaitan dengan ilmu sejarah. Para ahli sejarah juga memperkenalkan pengertian historiografi lebih cenderung untuk mengarah pada dimensi keilmuan yang memberikan gambaran tentang berbagai model karya sejarah adapun Nissar Ahmed Faruqi memberikan definisi secara khusus, yaitu </w:t>
      </w:r>
      <w:r>
        <w:rPr>
          <w:rFonts w:ascii="Times New Roman" w:hAnsi="Times New Roman" w:cs="Times New Roman"/>
          <w:i/>
          <w:iCs/>
          <w:sz w:val="20"/>
          <w:szCs w:val="20"/>
          <w:lang w:val="en-US"/>
        </w:rPr>
        <w:t xml:space="preserve">historiography is the science of committing anecdotes and their causes to writing with reference to the time of their occorance, </w:t>
      </w:r>
      <w:r>
        <w:rPr>
          <w:rFonts w:ascii="Times New Roman" w:hAnsi="Times New Roman" w:cs="Times New Roman"/>
          <w:sz w:val="20"/>
          <w:szCs w:val="20"/>
          <w:lang w:val="en-US"/>
        </w:rPr>
        <w:t xml:space="preserve">lihat Nisar Ahmed Faruqi, </w:t>
      </w:r>
      <w:r>
        <w:rPr>
          <w:rFonts w:ascii="Times New Roman" w:hAnsi="Times New Roman" w:cs="Times New Roman"/>
          <w:i/>
          <w:iCs/>
          <w:sz w:val="20"/>
          <w:szCs w:val="20"/>
          <w:lang w:val="en-US"/>
        </w:rPr>
        <w:t xml:space="preserve">Early Musli Historiography </w:t>
      </w:r>
      <w:r>
        <w:rPr>
          <w:rFonts w:ascii="Times New Roman" w:hAnsi="Times New Roman" w:cs="Times New Roman"/>
          <w:sz w:val="20"/>
          <w:szCs w:val="20"/>
          <w:lang w:val="en-US"/>
        </w:rPr>
        <w:t xml:space="preserve">(Delhi: Idarah-i Adabite Delli, 1979), hlm. 2 dan Ajid Thohir </w:t>
      </w:r>
      <w:r>
        <w:rPr>
          <w:rFonts w:ascii="Times New Roman" w:hAnsi="Times New Roman" w:cs="Times New Roman"/>
          <w:i/>
          <w:iCs/>
          <w:sz w:val="20"/>
          <w:szCs w:val="20"/>
          <w:lang w:val="en-US"/>
        </w:rPr>
        <w:t xml:space="preserve">Historiografi Islam Bio-Biografi dan Perkembangan Madzhab Fiqh dan Tasawuf </w:t>
      </w:r>
      <w:r>
        <w:rPr>
          <w:rFonts w:ascii="Times New Roman" w:hAnsi="Times New Roman" w:cs="Times New Roman"/>
          <w:sz w:val="20"/>
          <w:szCs w:val="20"/>
          <w:lang w:val="en-US"/>
        </w:rPr>
        <w:t xml:space="preserve">dalam Jurnal MIQOT Vol. XXXVI No. 2 Juli-Desember 2012, hlm. 429. </w:t>
      </w:r>
    </w:p>
  </w:footnote>
  <w:footnote w:id="2">
    <w:p w14:paraId="058AA946" w14:textId="77777777" w:rsidR="00D01424" w:rsidRDefault="00000000">
      <w:pPr>
        <w:pStyle w:val="FootnoteText"/>
        <w:spacing w:line="240" w:lineRule="auto"/>
        <w:ind w:firstLineChars="200" w:firstLine="40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Perkembangan historiografi tersebut dapat dibuktikan melalui banyaknya karya sejarawan Islam yang muncul dengan berbagai variasi, seperti isi, model, tipe, wujud, serta bentuknya. Wustenfeld seorang sarjana Jerman yang ahli di bidang pernaskahan sejarah telah melakukan identifikasi dan pengumpulan sejak tahun 1882 M yang berkaitan dengan jumlah naskah di dunia Islam. Pada millenium pertama setidaknya terdapat 590 jenis karya yang ditemukan dengan tipe dan karakter yang berbeda. Naskah-naskah sejarah tersebut terbagi ke dalam berbagai area, dari mulai Persia dan Turki sebagaimana yang telah disurvey oleh C.A. Storey (1935 M) dan F. Babinger (1927 M) juga sampai di Spanyol sebagaimana yang telah dikumpulkan oleh F. Pons Boigues pada tahun 1889 M. lihat Ajid Thohir </w:t>
      </w:r>
      <w:r>
        <w:rPr>
          <w:rFonts w:ascii="Times New Roman" w:hAnsi="Times New Roman" w:cs="Times New Roman"/>
          <w:i/>
          <w:iCs/>
          <w:sz w:val="20"/>
          <w:szCs w:val="20"/>
          <w:lang w:val="en-US"/>
        </w:rPr>
        <w:t xml:space="preserve">Historiografi… </w:t>
      </w:r>
      <w:r>
        <w:rPr>
          <w:rFonts w:ascii="Times New Roman" w:hAnsi="Times New Roman" w:cs="Times New Roman"/>
          <w:sz w:val="20"/>
          <w:szCs w:val="20"/>
          <w:lang w:val="en-US"/>
        </w:rPr>
        <w:t>hlm. 428</w:t>
      </w:r>
    </w:p>
    <w:p w14:paraId="338C8665" w14:textId="77777777" w:rsidR="00D01424" w:rsidRDefault="00D01424">
      <w:pPr>
        <w:pStyle w:val="FootnoteText"/>
        <w:spacing w:line="240" w:lineRule="auto"/>
        <w:ind w:firstLineChars="200" w:firstLine="400"/>
        <w:jc w:val="both"/>
        <w:rPr>
          <w:rFonts w:ascii="Times New Roman" w:hAnsi="Times New Roman" w:cs="Times New Roman"/>
          <w:sz w:val="20"/>
          <w:szCs w:val="20"/>
        </w:rPr>
      </w:pPr>
    </w:p>
  </w:footnote>
  <w:footnote w:id="3">
    <w:p w14:paraId="310CB1BA" w14:textId="77777777" w:rsidR="00D01424" w:rsidRDefault="00000000">
      <w:pPr>
        <w:pStyle w:val="FootnoteText"/>
        <w:spacing w:line="240" w:lineRule="auto"/>
        <w:ind w:firstLineChars="200" w:firstLine="40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Istilah Historiografi politik partisan dikemukakan oleh Petersen dengan mengambil kasus konflik yang terjadi antara Ali bin Abi Thalib dan Muawiyah bin Abu Sufyan. Historiografi yang muncul pada masa itu cenderung berpihak pada kelompok-kelompok yang terlibat dalam konflik. Lihat Azyumardi Azra, </w:t>
      </w:r>
      <w:r>
        <w:rPr>
          <w:rFonts w:ascii="Times New Roman" w:hAnsi="Times New Roman" w:cs="Times New Roman"/>
          <w:i/>
          <w:iCs/>
          <w:sz w:val="20"/>
          <w:szCs w:val="20"/>
          <w:lang w:val="en-US"/>
        </w:rPr>
        <w:t xml:space="preserve">Historiografi Islam Kontemporer </w:t>
      </w:r>
      <w:r>
        <w:rPr>
          <w:rFonts w:ascii="Times New Roman" w:hAnsi="Times New Roman" w:cs="Times New Roman"/>
          <w:sz w:val="20"/>
          <w:szCs w:val="20"/>
          <w:lang w:val="en-US"/>
        </w:rPr>
        <w:t>(Jakarta: Gramedia, 2002), hlm. 47.</w:t>
      </w:r>
    </w:p>
  </w:footnote>
  <w:footnote w:id="4">
    <w:p w14:paraId="4F0AE8AA" w14:textId="77777777" w:rsidR="00D01424" w:rsidRDefault="00000000">
      <w:pPr>
        <w:pStyle w:val="FootnoteText"/>
        <w:spacing w:line="240" w:lineRule="auto"/>
        <w:ind w:firstLineChars="200" w:firstLine="40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Mu’in Umar, </w:t>
      </w:r>
      <w:r>
        <w:rPr>
          <w:rFonts w:ascii="Times New Roman" w:hAnsi="Times New Roman" w:cs="Times New Roman"/>
          <w:i/>
          <w:iCs/>
          <w:sz w:val="20"/>
          <w:szCs w:val="20"/>
          <w:lang w:val="en-US"/>
        </w:rPr>
        <w:t xml:space="preserve">Historiografi Islam </w:t>
      </w:r>
      <w:r>
        <w:rPr>
          <w:rFonts w:ascii="Times New Roman" w:hAnsi="Times New Roman" w:cs="Times New Roman"/>
          <w:sz w:val="20"/>
          <w:szCs w:val="20"/>
          <w:lang w:val="en-US"/>
        </w:rPr>
        <w:t>(Jakarta: Rajawali Pers, 1988), hlm. 68-69</w:t>
      </w:r>
    </w:p>
  </w:footnote>
  <w:footnote w:id="5">
    <w:p w14:paraId="708C8F28" w14:textId="77777777" w:rsidR="00D01424" w:rsidRDefault="00000000">
      <w:pPr>
        <w:pStyle w:val="FootnoteText"/>
        <w:spacing w:line="240" w:lineRule="auto"/>
        <w:ind w:firstLineChars="200" w:firstLine="400"/>
        <w:jc w:val="both"/>
        <w:rPr>
          <w:rFonts w:ascii="Times New Roman" w:hAnsi="Times New Roman" w:cs="Times New Roman"/>
          <w:i/>
          <w:iCs/>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Badri Yatim,  </w:t>
      </w:r>
      <w:r>
        <w:rPr>
          <w:rFonts w:ascii="Times New Roman" w:hAnsi="Times New Roman" w:cs="Times New Roman"/>
          <w:i/>
          <w:iCs/>
          <w:sz w:val="20"/>
          <w:szCs w:val="20"/>
          <w:lang w:val="en-US"/>
        </w:rPr>
        <w:t xml:space="preserve">Historiografi Islam </w:t>
      </w:r>
      <w:r>
        <w:rPr>
          <w:rFonts w:ascii="Times New Roman" w:hAnsi="Times New Roman" w:cs="Times New Roman"/>
          <w:sz w:val="20"/>
          <w:szCs w:val="20"/>
          <w:lang w:val="en-US"/>
        </w:rPr>
        <w:t>(Jakarta: PT. Logos Wacana Ilmu, 1997), hlm. 100.</w:t>
      </w:r>
    </w:p>
  </w:footnote>
  <w:footnote w:id="6">
    <w:p w14:paraId="5B5CE3B8" w14:textId="77777777" w:rsidR="00D01424" w:rsidRDefault="00000000">
      <w:pPr>
        <w:pStyle w:val="FootnoteText"/>
        <w:spacing w:line="240" w:lineRule="auto"/>
        <w:ind w:firstLineChars="200" w:firstLine="40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Nurul Hak, </w:t>
      </w:r>
      <w:r>
        <w:rPr>
          <w:rFonts w:ascii="Times New Roman" w:hAnsi="Times New Roman" w:cs="Times New Roman"/>
          <w:i/>
          <w:iCs/>
          <w:sz w:val="20"/>
          <w:szCs w:val="20"/>
          <w:lang w:val="en-US"/>
        </w:rPr>
        <w:t xml:space="preserve">Rekayasa Sejarah Islam: Daulah Bani Umayyah di Syria (41-132 H./660-750 M.) Seri Kajian Kritis Sejarah Peradaban Islam dan Historiografi Islam Klasik </w:t>
      </w:r>
      <w:r>
        <w:rPr>
          <w:rFonts w:ascii="Times New Roman" w:hAnsi="Times New Roman" w:cs="Times New Roman"/>
          <w:sz w:val="20"/>
          <w:szCs w:val="20"/>
          <w:lang w:val="en-US"/>
        </w:rPr>
        <w:t>(Yogyakarta: IDEA Press, 2019), hlm. 157</w:t>
      </w:r>
    </w:p>
  </w:footnote>
  <w:footnote w:id="7">
    <w:p w14:paraId="15990328" w14:textId="77777777" w:rsidR="00D01424" w:rsidRDefault="00000000">
      <w:pPr>
        <w:pStyle w:val="FootnoteText"/>
        <w:spacing w:line="240" w:lineRule="auto"/>
        <w:ind w:firstLineChars="200" w:firstLine="40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Nama al-Mas’udi menurut peneliti dinisbatkan atas asal usul keturunan al-Mas’udi. Disebutkan bahwa ia berasal dari keturunan ‘Abdullah bin Mas’ud (Ibnu Mas’ud). Ibnu Nadim berpendapat bahwa al-Mas’udi berasal dari keturunan ‘Abdullah bin Mas’ud (w.32 H./664 M.) yang merupakan sahabat Nabi Muhammad saw. Ibnu Mas’ud dikenal sebagai ahli qiro’at, yang berasal dari Hijaz dan menetap di Madinah hingga masa pemerintahan khalifah Usman bin Affan (w.35-40 H./644-656 M.). Ia pernah ikut hijrah ke Iraq tepatnya pada masa pemerintahan Khalifah Ali bin Abu Talib. Lihat al Dahabi, </w:t>
      </w:r>
      <w:r>
        <w:rPr>
          <w:rFonts w:ascii="Times New Roman" w:hAnsi="Times New Roman" w:cs="Times New Roman"/>
          <w:i/>
          <w:iCs/>
          <w:sz w:val="20"/>
          <w:szCs w:val="20"/>
          <w:lang w:val="en-US"/>
        </w:rPr>
        <w:t>Sair Al-A’lam al-Nubala</w:t>
      </w:r>
      <w:r>
        <w:rPr>
          <w:rFonts w:ascii="Times New Roman" w:hAnsi="Times New Roman" w:cs="Times New Roman"/>
          <w:sz w:val="20"/>
          <w:szCs w:val="20"/>
          <w:lang w:val="en-US"/>
        </w:rPr>
        <w:t xml:space="preserve">, juz 15, hlm. 569, Ibnu Hajar, </w:t>
      </w:r>
      <w:r>
        <w:rPr>
          <w:rFonts w:ascii="Times New Roman" w:hAnsi="Times New Roman" w:cs="Times New Roman"/>
          <w:i/>
          <w:iCs/>
          <w:sz w:val="20"/>
          <w:szCs w:val="20"/>
          <w:lang w:val="en-US"/>
        </w:rPr>
        <w:t xml:space="preserve">Lisan al-Mizan, </w:t>
      </w:r>
      <w:r>
        <w:rPr>
          <w:rFonts w:ascii="Times New Roman" w:hAnsi="Times New Roman" w:cs="Times New Roman"/>
          <w:sz w:val="20"/>
          <w:szCs w:val="20"/>
          <w:lang w:val="en-US"/>
        </w:rPr>
        <w:t xml:space="preserve">juz 4, hlm. 224, dalam Nurul Hak, </w:t>
      </w:r>
      <w:r>
        <w:rPr>
          <w:rFonts w:ascii="Times New Roman" w:hAnsi="Times New Roman" w:cs="Times New Roman"/>
          <w:i/>
          <w:iCs/>
          <w:sz w:val="20"/>
          <w:szCs w:val="20"/>
          <w:lang w:val="en-US"/>
        </w:rPr>
        <w:t xml:space="preserve">Rekayasa Sejarah Islam…, </w:t>
      </w:r>
      <w:r>
        <w:rPr>
          <w:rFonts w:ascii="Times New Roman" w:hAnsi="Times New Roman" w:cs="Times New Roman"/>
          <w:sz w:val="20"/>
          <w:szCs w:val="20"/>
          <w:lang w:val="en-US"/>
        </w:rPr>
        <w:t xml:space="preserve">hlm. 156. </w:t>
      </w:r>
    </w:p>
  </w:footnote>
  <w:footnote w:id="8">
    <w:p w14:paraId="2A1ACBEE" w14:textId="77777777" w:rsidR="00D01424" w:rsidRDefault="00000000">
      <w:pPr>
        <w:pStyle w:val="FootnoteText"/>
        <w:ind w:firstLineChars="200" w:firstLine="40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Catatan mengenai masa kecil al-Mas’udi tidak banyak ditemukan. Sebagian sejarawan berpendapat bahwa ia dilahirkan di Baghdad pada penghujung abad ke-9 M. dan meninggal dunia di Fustat pada tahun 956 M. Ibn Nadim dalam kitabnya </w:t>
      </w:r>
      <w:r>
        <w:rPr>
          <w:rFonts w:ascii="Times New Roman" w:hAnsi="Times New Roman" w:cs="Times New Roman"/>
          <w:i/>
          <w:iCs/>
          <w:sz w:val="20"/>
          <w:szCs w:val="20"/>
          <w:lang w:val="en-US"/>
        </w:rPr>
        <w:t xml:space="preserve">Al-Fihrits </w:t>
      </w:r>
      <w:r>
        <w:rPr>
          <w:rFonts w:ascii="Times New Roman" w:hAnsi="Times New Roman" w:cs="Times New Roman"/>
          <w:sz w:val="20"/>
          <w:szCs w:val="20"/>
          <w:lang w:val="en-US"/>
        </w:rPr>
        <w:t xml:space="preserve">menyebutkan bahwa ia berasal dari Maghrib. Seorang sejarawan bernama Ahmad Ramadhan Ahmad dalam kitabnya </w:t>
      </w:r>
      <w:r>
        <w:rPr>
          <w:rFonts w:ascii="Times New Roman" w:hAnsi="Times New Roman" w:cs="Times New Roman"/>
          <w:i/>
          <w:iCs/>
          <w:sz w:val="20"/>
          <w:szCs w:val="20"/>
          <w:lang w:val="en-US"/>
        </w:rPr>
        <w:t xml:space="preserve">al-Rihlah wa al-Rahalah al-Muslimun </w:t>
      </w:r>
      <w:r>
        <w:rPr>
          <w:rFonts w:ascii="Times New Roman" w:hAnsi="Times New Roman" w:cs="Times New Roman"/>
          <w:sz w:val="20"/>
          <w:szCs w:val="20"/>
          <w:lang w:val="en-US"/>
        </w:rPr>
        <w:t xml:space="preserve">(Wisata dan Para penjelajah Muslim) berpendapat bahwa ada dua kemungkinan terkait masa kanak-kanak al-Mas’udi. Kemungkinan pertama bahwa keluarganya datang dari Maghrib ketika ia masih dalam usia kanak-kanak dan menetap di Baghdad. Kemungkinan kedua bahwa keluarganya datang dari Maghrib dan menetap di Baghdad. Adapun al-Mas’udi sendiri lahir di Baghdad. Lihat Ibn Nadim, </w:t>
      </w:r>
      <w:r>
        <w:rPr>
          <w:rFonts w:ascii="Times New Roman" w:hAnsi="Times New Roman" w:cs="Times New Roman"/>
          <w:i/>
          <w:iCs/>
          <w:sz w:val="20"/>
          <w:szCs w:val="20"/>
          <w:lang w:val="en-US"/>
        </w:rPr>
        <w:t xml:space="preserve">Al-Fihrits </w:t>
      </w:r>
      <w:r>
        <w:rPr>
          <w:rFonts w:ascii="Times New Roman" w:hAnsi="Times New Roman" w:cs="Times New Roman"/>
          <w:sz w:val="20"/>
          <w:szCs w:val="20"/>
          <w:lang w:val="en-US"/>
        </w:rPr>
        <w:t xml:space="preserve">(Kairo: Mathba’ah al-Rahmaniyyah, 1928), hlm. 218 dalam Badri Yatim, </w:t>
      </w:r>
      <w:r>
        <w:rPr>
          <w:rFonts w:ascii="Times New Roman" w:hAnsi="Times New Roman" w:cs="Times New Roman"/>
          <w:i/>
          <w:iCs/>
          <w:sz w:val="20"/>
          <w:szCs w:val="20"/>
          <w:lang w:val="en-US"/>
        </w:rPr>
        <w:t>Historiografi Islam…</w:t>
      </w:r>
      <w:r>
        <w:rPr>
          <w:rFonts w:ascii="Times New Roman" w:hAnsi="Times New Roman" w:cs="Times New Roman"/>
          <w:sz w:val="20"/>
          <w:szCs w:val="20"/>
          <w:lang w:val="en-US"/>
        </w:rPr>
        <w:t>, hlm. 124-125.</w:t>
      </w:r>
    </w:p>
    <w:p w14:paraId="610E3E5A" w14:textId="77777777" w:rsidR="00D01424" w:rsidRDefault="00D01424">
      <w:pPr>
        <w:pStyle w:val="FootnoteText"/>
        <w:ind w:firstLineChars="200" w:firstLine="400"/>
        <w:jc w:val="both"/>
        <w:rPr>
          <w:rFonts w:ascii="Times New Roman" w:hAnsi="Times New Roman" w:cs="Times New Roman"/>
          <w:sz w:val="20"/>
          <w:szCs w:val="20"/>
          <w:lang w:val="en-US"/>
        </w:rPr>
      </w:pPr>
    </w:p>
  </w:footnote>
  <w:footnote w:id="9">
    <w:p w14:paraId="7A7AFB2D" w14:textId="77777777" w:rsidR="00D01424" w:rsidRDefault="00000000">
      <w:pPr>
        <w:pStyle w:val="FootnoteText"/>
        <w:ind w:firstLine="40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Herodotus yang dijuluki sebagai bapak sejarawan, berkontribusi besar terhadap dunia historiografi. Herodotus juga dikenal sebagai tokoh yang banyak melakukan perjalanan ke negeri-negeri selain tempat tinggalnya. Banyak data sejarah yang berhasil ia kumpulkan melalui perjalanan tersebut. Oleh karena itu, menurut penulis, julukan “Herodotusnya” orang Arab yang dinisbatkan kepada Al-Mas’udi berkaitan dengan proses </w:t>
      </w:r>
      <w:r>
        <w:rPr>
          <w:rFonts w:ascii="Times New Roman" w:hAnsi="Times New Roman" w:cs="Times New Roman"/>
          <w:i/>
          <w:iCs/>
          <w:sz w:val="20"/>
          <w:szCs w:val="20"/>
          <w:lang w:val="en-US"/>
        </w:rPr>
        <w:t xml:space="preserve">rihlah </w:t>
      </w:r>
      <w:r>
        <w:rPr>
          <w:rFonts w:ascii="Times New Roman" w:hAnsi="Times New Roman" w:cs="Times New Roman"/>
          <w:sz w:val="20"/>
          <w:szCs w:val="20"/>
          <w:lang w:val="en-US"/>
        </w:rPr>
        <w:t xml:space="preserve">yang ia lakukan guna melakukan observasi atau penelitian terhadap masyarakat di negeri-negeri lain, sehingga banyak data primer yang berhasil ia kumpulkan dan nantinya akan digunakan dalam menyusun karyanya. </w:t>
      </w:r>
    </w:p>
  </w:footnote>
  <w:footnote w:id="10">
    <w:p w14:paraId="5B02F08C" w14:textId="77777777" w:rsidR="00D01424" w:rsidRDefault="00000000">
      <w:pPr>
        <w:pStyle w:val="FootnoteText"/>
        <w:ind w:firstLineChars="200" w:firstLine="40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Badri Yatim, </w:t>
      </w:r>
      <w:r>
        <w:rPr>
          <w:rFonts w:ascii="Times New Roman" w:hAnsi="Times New Roman" w:cs="Times New Roman"/>
          <w:i/>
          <w:iCs/>
          <w:sz w:val="20"/>
          <w:szCs w:val="20"/>
          <w:lang w:val="en-US"/>
        </w:rPr>
        <w:t xml:space="preserve">Historiografi… </w:t>
      </w:r>
      <w:r>
        <w:rPr>
          <w:rFonts w:ascii="Times New Roman" w:hAnsi="Times New Roman" w:cs="Times New Roman"/>
          <w:sz w:val="20"/>
          <w:szCs w:val="20"/>
          <w:lang w:val="en-US"/>
        </w:rPr>
        <w:t>hlm. 124.</w:t>
      </w:r>
    </w:p>
  </w:footnote>
  <w:footnote w:id="11">
    <w:p w14:paraId="1AD306CD" w14:textId="77777777" w:rsidR="00D01424" w:rsidRDefault="00000000">
      <w:pPr>
        <w:pStyle w:val="FootnoteText"/>
        <w:ind w:firstLineChars="200" w:firstLine="40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Peneliti menemukan perbedaan pendapat terkait aliran yang digandrungi oleh Al-Mas’udi. Badri Yatim dalam karyanya menyebutkan bahwa Al-Mas’udi dikenal sebagai pengikut aliran Mu’tazilah moderat. Hal itu diketahui melalui karyanya, </w:t>
      </w:r>
      <w:r>
        <w:rPr>
          <w:rFonts w:ascii="Times New Roman" w:hAnsi="Times New Roman" w:cs="Times New Roman"/>
          <w:i/>
          <w:iCs/>
          <w:sz w:val="20"/>
          <w:szCs w:val="20"/>
          <w:lang w:val="en-US"/>
        </w:rPr>
        <w:t xml:space="preserve">Muruj al-Dzahab. </w:t>
      </w:r>
      <w:r>
        <w:rPr>
          <w:rFonts w:ascii="Times New Roman" w:hAnsi="Times New Roman" w:cs="Times New Roman"/>
          <w:sz w:val="20"/>
          <w:szCs w:val="20"/>
          <w:lang w:val="en-US"/>
        </w:rPr>
        <w:t xml:space="preserve">Namun ia juga memaparkan bahwa adanya tuduhan yang dialamtkan kepada al-Mas’udi terkait keterlibatannya dalam Syi’ah. Hal ini didasarkan atas karyanya yang banyak menulis tentang kebesaran Syi’ah. Al-Mas’udi menyatakan bahwa adanya “wasiat” nabi kepada Ali Ibn Abi Thalib, suatu peristiwa sejarah yang tidak diakui oleh golongan Sunni dan secara ketat dipercaya oleh golongan Syiah. Adapun Nurul Hak dalam karyanya menyebutkan bahwa al-Mas’udi berafiliasi terhadap golongan Syi’ah. </w:t>
      </w:r>
      <w:r>
        <w:rPr>
          <w:rFonts w:ascii="Times New Roman" w:hAnsi="Times New Roman" w:cs="Times New Roman"/>
          <w:i/>
          <w:iCs/>
          <w:sz w:val="20"/>
          <w:szCs w:val="20"/>
          <w:lang w:val="en-US"/>
        </w:rPr>
        <w:t xml:space="preserve">Ibid., </w:t>
      </w:r>
      <w:r>
        <w:rPr>
          <w:rFonts w:ascii="Times New Roman" w:hAnsi="Times New Roman" w:cs="Times New Roman"/>
          <w:sz w:val="20"/>
          <w:szCs w:val="20"/>
          <w:lang w:val="en-US"/>
        </w:rPr>
        <w:t xml:space="preserve">hlm. 128. </w:t>
      </w:r>
      <w:r>
        <w:rPr>
          <w:rFonts w:ascii="Times New Roman" w:hAnsi="Times New Roman" w:cs="Times New Roman"/>
          <w:i/>
          <w:iCs/>
          <w:sz w:val="20"/>
          <w:szCs w:val="20"/>
          <w:lang w:val="en-US"/>
        </w:rPr>
        <w:t xml:space="preserve"> </w:t>
      </w:r>
    </w:p>
  </w:footnote>
  <w:footnote w:id="12">
    <w:p w14:paraId="2CB89514" w14:textId="77777777" w:rsidR="00D01424" w:rsidRDefault="00000000">
      <w:pPr>
        <w:pStyle w:val="FootnoteText"/>
        <w:ind w:firstLineChars="200" w:firstLine="40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Nurul Hak, </w:t>
      </w:r>
      <w:r>
        <w:rPr>
          <w:rFonts w:ascii="Times New Roman" w:hAnsi="Times New Roman" w:cs="Times New Roman"/>
          <w:i/>
          <w:iCs/>
          <w:sz w:val="20"/>
          <w:szCs w:val="20"/>
          <w:lang w:val="en-US"/>
        </w:rPr>
        <w:t xml:space="preserve">Rekayasa Sejarah Islam…, </w:t>
      </w:r>
      <w:r>
        <w:rPr>
          <w:rFonts w:ascii="Times New Roman" w:hAnsi="Times New Roman" w:cs="Times New Roman"/>
          <w:sz w:val="20"/>
          <w:szCs w:val="20"/>
          <w:lang w:val="en-US"/>
        </w:rPr>
        <w:t xml:space="preserve">hlm. 156. </w:t>
      </w:r>
    </w:p>
  </w:footnote>
  <w:footnote w:id="13">
    <w:p w14:paraId="403BF95B" w14:textId="77777777" w:rsidR="00D01424" w:rsidRDefault="00000000">
      <w:pPr>
        <w:pStyle w:val="FootnoteText"/>
        <w:ind w:firstLineChars="200" w:firstLine="400"/>
        <w:jc w:val="both"/>
        <w:rPr>
          <w:rFonts w:ascii="Times New Roman" w:hAnsi="Times New Roman" w:cs="Times New Roman"/>
          <w:i/>
          <w:iCs/>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i/>
          <w:iCs/>
          <w:sz w:val="20"/>
          <w:szCs w:val="20"/>
          <w:lang w:val="en-US"/>
        </w:rPr>
        <w:t>Ibid.</w:t>
      </w:r>
    </w:p>
  </w:footnote>
  <w:footnote w:id="14">
    <w:p w14:paraId="57D9F0C6" w14:textId="77777777" w:rsidR="00D01424" w:rsidRDefault="00000000">
      <w:pPr>
        <w:pStyle w:val="FootnoteText"/>
        <w:ind w:firstLineChars="200" w:firstLine="40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Yusri Abdul Ghani Abdullah, </w:t>
      </w:r>
      <w:r>
        <w:rPr>
          <w:rFonts w:ascii="Times New Roman" w:hAnsi="Times New Roman" w:cs="Times New Roman"/>
          <w:i/>
          <w:iCs/>
          <w:sz w:val="20"/>
          <w:szCs w:val="20"/>
          <w:lang w:val="en-US"/>
        </w:rPr>
        <w:t xml:space="preserve">Historiografi Islam dari Klasik Hingga Modern </w:t>
      </w:r>
      <w:r>
        <w:rPr>
          <w:rFonts w:ascii="Times New Roman" w:hAnsi="Times New Roman" w:cs="Times New Roman"/>
          <w:sz w:val="20"/>
          <w:szCs w:val="20"/>
          <w:lang w:val="en-US"/>
        </w:rPr>
        <w:t>(Jakarta: Rajawali Pers, 2004), hlm. 155.</w:t>
      </w:r>
    </w:p>
  </w:footnote>
  <w:footnote w:id="15">
    <w:p w14:paraId="5EF6B82A" w14:textId="77777777" w:rsidR="00D01424" w:rsidRDefault="00000000">
      <w:pPr>
        <w:pStyle w:val="FootnoteText"/>
        <w:ind w:firstLineChars="200" w:firstLine="400"/>
        <w:jc w:val="both"/>
        <w:rPr>
          <w:rFonts w:ascii="Times New Roman" w:hAnsi="Times New Roman" w:cs="Times New Roman"/>
          <w:i/>
          <w:iCs/>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Badri Yatim, </w:t>
      </w:r>
      <w:r>
        <w:rPr>
          <w:rFonts w:ascii="Times New Roman" w:hAnsi="Times New Roman" w:cs="Times New Roman"/>
          <w:i/>
          <w:iCs/>
          <w:sz w:val="20"/>
          <w:szCs w:val="20"/>
          <w:lang w:val="en-US"/>
        </w:rPr>
        <w:t xml:space="preserve">Historiografi… </w:t>
      </w:r>
      <w:r>
        <w:rPr>
          <w:rFonts w:ascii="Times New Roman" w:hAnsi="Times New Roman" w:cs="Times New Roman"/>
          <w:sz w:val="20"/>
          <w:szCs w:val="20"/>
          <w:lang w:val="en-US"/>
        </w:rPr>
        <w:t xml:space="preserve">hlm. 127. </w:t>
      </w:r>
    </w:p>
  </w:footnote>
  <w:footnote w:id="16">
    <w:p w14:paraId="3A04141A" w14:textId="77777777" w:rsidR="00D01424" w:rsidRDefault="00000000">
      <w:pPr>
        <w:pStyle w:val="FootnoteText"/>
        <w:ind w:firstLineChars="200" w:firstLine="40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Nurul Hak, </w:t>
      </w:r>
      <w:r>
        <w:rPr>
          <w:rFonts w:ascii="Times New Roman" w:hAnsi="Times New Roman" w:cs="Times New Roman"/>
          <w:i/>
          <w:iCs/>
          <w:sz w:val="20"/>
          <w:szCs w:val="20"/>
          <w:lang w:val="en-US"/>
        </w:rPr>
        <w:t xml:space="preserve">Rekayasa Sejarah Islam…, </w:t>
      </w:r>
      <w:r>
        <w:rPr>
          <w:rFonts w:ascii="Times New Roman" w:hAnsi="Times New Roman" w:cs="Times New Roman"/>
          <w:sz w:val="20"/>
          <w:szCs w:val="20"/>
          <w:lang w:val="en-US"/>
        </w:rPr>
        <w:t>hlm. 156.</w:t>
      </w:r>
    </w:p>
  </w:footnote>
  <w:footnote w:id="17">
    <w:p w14:paraId="4983F20D" w14:textId="77777777" w:rsidR="00D01424" w:rsidRDefault="00000000">
      <w:pPr>
        <w:pStyle w:val="FootnoteText"/>
        <w:ind w:firstLine="40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Buku tersebut memuat sejarah dunia dan terdiri dari 30 jilid, namun tidak semuanya sampai kepada generasi saat ini. Adapun yang dapat ditemukan hingga saat ini hanya dalam bentuk ringkasan. Salah satu ringkasan yang ditemukan tidak diketahui nama pengarangnya, namun terdapat pendapat yang mengatakan bahwa ringkasan tersebut merupakan jilid pertama dari buku </w:t>
      </w:r>
      <w:r>
        <w:rPr>
          <w:rFonts w:ascii="Times New Roman" w:hAnsi="Times New Roman" w:cs="Times New Roman"/>
          <w:i/>
          <w:iCs/>
          <w:sz w:val="20"/>
          <w:szCs w:val="20"/>
          <w:lang w:val="en-US"/>
        </w:rPr>
        <w:t>Akhbar al-Zaman wa Man Abadahu al-Hadtsan min al-Umam al-Madhiyah wa al-Ajyal al-Haliyah wa al-Mamalik al-Da’irah</w:t>
      </w:r>
      <w:r>
        <w:rPr>
          <w:rFonts w:ascii="Times New Roman" w:hAnsi="Times New Roman" w:cs="Times New Roman"/>
          <w:sz w:val="20"/>
          <w:szCs w:val="20"/>
          <w:lang w:val="en-US"/>
        </w:rPr>
        <w:t xml:space="preserve">. Meskipun demikian, materi-materi dalam kitab ini termuat di dalam dua kitabnya yang lain, yaitu </w:t>
      </w:r>
      <w:r>
        <w:rPr>
          <w:rFonts w:ascii="Times New Roman" w:hAnsi="Times New Roman" w:cs="Times New Roman"/>
          <w:i/>
          <w:iCs/>
          <w:sz w:val="20"/>
          <w:szCs w:val="20"/>
          <w:lang w:val="en-US"/>
        </w:rPr>
        <w:t xml:space="preserve">al-awsath </w:t>
      </w:r>
      <w:r>
        <w:rPr>
          <w:rFonts w:ascii="Times New Roman" w:hAnsi="Times New Roman" w:cs="Times New Roman"/>
          <w:sz w:val="20"/>
          <w:szCs w:val="20"/>
          <w:lang w:val="en-US"/>
        </w:rPr>
        <w:t>dan M</w:t>
      </w:r>
      <w:r>
        <w:rPr>
          <w:rFonts w:ascii="Times New Roman" w:hAnsi="Times New Roman" w:cs="Times New Roman"/>
          <w:i/>
          <w:iCs/>
          <w:sz w:val="20"/>
          <w:szCs w:val="20"/>
          <w:lang w:val="en-US"/>
        </w:rPr>
        <w:t xml:space="preserve">uruj al-Dzahab wa al-Ma’adin. </w:t>
      </w:r>
      <w:r>
        <w:rPr>
          <w:rFonts w:ascii="Times New Roman" w:hAnsi="Times New Roman" w:cs="Times New Roman"/>
          <w:sz w:val="20"/>
          <w:szCs w:val="20"/>
          <w:lang w:val="en-US"/>
        </w:rPr>
        <w:t xml:space="preserve">Lihat Badri Yatim, </w:t>
      </w:r>
      <w:r>
        <w:rPr>
          <w:rFonts w:ascii="Times New Roman" w:hAnsi="Times New Roman" w:cs="Times New Roman"/>
          <w:i/>
          <w:iCs/>
          <w:sz w:val="20"/>
          <w:szCs w:val="20"/>
          <w:lang w:val="en-US"/>
        </w:rPr>
        <w:t>Historiografi Islam</w:t>
      </w:r>
      <w:r>
        <w:rPr>
          <w:rFonts w:ascii="Times New Roman" w:hAnsi="Times New Roman" w:cs="Times New Roman"/>
          <w:sz w:val="20"/>
          <w:szCs w:val="20"/>
          <w:lang w:val="en-US"/>
        </w:rPr>
        <w:t>…. hlm. 126</w:t>
      </w:r>
    </w:p>
  </w:footnote>
  <w:footnote w:id="18">
    <w:p w14:paraId="65E9B6EF" w14:textId="77777777" w:rsidR="00D01424" w:rsidRDefault="00000000">
      <w:pPr>
        <w:pStyle w:val="FootnoteText"/>
        <w:ind w:firstLine="400"/>
        <w:jc w:val="both"/>
        <w:rPr>
          <w:rFonts w:ascii="Times New Roman" w:hAnsi="Times New Roman" w:cs="Times New Roman"/>
          <w:sz w:val="20"/>
          <w:szCs w:val="20"/>
          <w:lang w:val="en-US"/>
        </w:rPr>
      </w:pPr>
      <w:r>
        <w:rPr>
          <w:rStyle w:val="FootnoteReference"/>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Karya ini ditulis pada tahun 956 M. Merupakan ringkasan dari beberapa karya sebelumnya, sekaligus memuat beberapa revisi terhadap tulisannya yang lain. Kitab ini telah diterjemahkan ke dalam bahasa Prancis oleh Carra de Vaux dan telah diedit oleh M.J. de Goeje serta diterbitkan di Leiden pada tahun 1894 M dalam suatu kumpulan karya geografi lainnya dengan judul </w:t>
      </w:r>
      <w:r>
        <w:rPr>
          <w:rFonts w:ascii="Times New Roman" w:hAnsi="Times New Roman" w:cs="Times New Roman"/>
          <w:i/>
          <w:iCs/>
          <w:sz w:val="20"/>
          <w:szCs w:val="20"/>
          <w:lang w:val="en-US"/>
        </w:rPr>
        <w:t>Bibliotheca Geographorum Arabicorum</w:t>
      </w:r>
      <w:r>
        <w:rPr>
          <w:rFonts w:ascii="Times New Roman" w:hAnsi="Times New Roman" w:cs="Times New Roman"/>
          <w:sz w:val="20"/>
          <w:szCs w:val="20"/>
          <w:lang w:val="en-US"/>
        </w:rPr>
        <w:t xml:space="preserve"> . Lihat M. Natsir Arsyad, </w:t>
      </w:r>
      <w:r>
        <w:rPr>
          <w:rFonts w:ascii="Times New Roman" w:hAnsi="Times New Roman" w:cs="Times New Roman"/>
          <w:i/>
          <w:iCs/>
          <w:sz w:val="20"/>
          <w:szCs w:val="20"/>
          <w:lang w:val="en-US"/>
        </w:rPr>
        <w:t xml:space="preserve">Ilmuwan Muslim Sepanjang Sejarah Cet. II </w:t>
      </w:r>
      <w:r>
        <w:rPr>
          <w:rFonts w:ascii="Times New Roman" w:hAnsi="Times New Roman" w:cs="Times New Roman"/>
          <w:sz w:val="20"/>
          <w:szCs w:val="20"/>
          <w:lang w:val="en-US"/>
        </w:rPr>
        <w:t xml:space="preserve">(Bandung: Penerbit Mizan, 1990), hlm. 102-103 dalam Badri Yatim, </w:t>
      </w:r>
      <w:r>
        <w:rPr>
          <w:rFonts w:ascii="Times New Roman" w:hAnsi="Times New Roman" w:cs="Times New Roman"/>
          <w:i/>
          <w:iCs/>
          <w:sz w:val="20"/>
          <w:szCs w:val="20"/>
          <w:lang w:val="en-US"/>
        </w:rPr>
        <w:t xml:space="preserve">Historiografi Islam…, </w:t>
      </w:r>
      <w:r>
        <w:rPr>
          <w:rFonts w:ascii="Times New Roman" w:hAnsi="Times New Roman" w:cs="Times New Roman"/>
          <w:sz w:val="20"/>
          <w:szCs w:val="20"/>
          <w:lang w:val="en-US"/>
        </w:rPr>
        <w:t>hlm. 127.</w:t>
      </w:r>
    </w:p>
  </w:footnote>
  <w:footnote w:id="19">
    <w:p w14:paraId="521BE356" w14:textId="77777777" w:rsidR="00D01424" w:rsidRDefault="00000000">
      <w:pPr>
        <w:pStyle w:val="FootnoteText"/>
        <w:ind w:firstLine="40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Karya ini disusun pada tahun 947 M. Kitab ini disebut sebagai </w:t>
      </w:r>
      <w:r>
        <w:rPr>
          <w:rFonts w:ascii="Times New Roman" w:hAnsi="Times New Roman" w:cs="Times New Roman"/>
          <w:i/>
          <w:iCs/>
          <w:sz w:val="20"/>
          <w:szCs w:val="20"/>
          <w:lang w:val="en-US"/>
        </w:rPr>
        <w:t>Turats</w:t>
      </w:r>
      <w:r>
        <w:rPr>
          <w:rFonts w:ascii="Times New Roman" w:hAnsi="Times New Roman" w:cs="Times New Roman"/>
          <w:sz w:val="20"/>
          <w:szCs w:val="20"/>
          <w:lang w:val="en-US"/>
        </w:rPr>
        <w:t xml:space="preserve"> (Khazanah Islam Klasik). Kitab ini telah diterjemahkan ke dalam bahasa Prancis dan diterbitkan pertama kali di Paris sebanyak 9 juz pada tahun 1861-1877 M dengan judul </w:t>
      </w:r>
      <w:r>
        <w:rPr>
          <w:rFonts w:ascii="Times New Roman" w:hAnsi="Times New Roman" w:cs="Times New Roman"/>
          <w:i/>
          <w:iCs/>
          <w:sz w:val="20"/>
          <w:szCs w:val="20"/>
          <w:lang w:val="en-US"/>
        </w:rPr>
        <w:t xml:space="preserve">Les Prairies d’Or. </w:t>
      </w:r>
      <w:r>
        <w:rPr>
          <w:rFonts w:ascii="Times New Roman" w:hAnsi="Times New Roman" w:cs="Times New Roman"/>
          <w:sz w:val="20"/>
          <w:szCs w:val="20"/>
          <w:lang w:val="en-US"/>
        </w:rPr>
        <w:t xml:space="preserve">Publikasi tersebut dilakukan oleh C. Barbier de Meynard dan Pacet de Courteille. Jilid satu dari kitab ini diterjemahkan ke dalam bahasa Inggris oleh A. Sprenger. Kemudian diterbitkan ulang di Kairo, lalu diterbitkan kembali oleh Bulaq di Kairo. Buku ini banyak memuat observasi ilmiah berharga, yang menunjukkan perhatiannya akan prinsip umum geografi. Ia membuat studi deskriptif dan melakukan pengamatan khusus terkait berbagai bagian dunia. Namun terdapat perbedaan terkait jumlah jilid dari kitab ini. Mu’in Umar berpendapat bahwa kitab tersebut berjumlah 2 jilid. Lihat Badri Yatim, </w:t>
      </w:r>
      <w:r>
        <w:rPr>
          <w:rFonts w:ascii="Times New Roman" w:hAnsi="Times New Roman" w:cs="Times New Roman"/>
          <w:i/>
          <w:iCs/>
          <w:sz w:val="20"/>
          <w:szCs w:val="20"/>
          <w:lang w:val="en-US"/>
        </w:rPr>
        <w:t xml:space="preserve">Historiografi Islam…, </w:t>
      </w:r>
      <w:r>
        <w:rPr>
          <w:rFonts w:ascii="Times New Roman" w:hAnsi="Times New Roman" w:cs="Times New Roman"/>
          <w:sz w:val="20"/>
          <w:szCs w:val="20"/>
          <w:lang w:val="en-US"/>
        </w:rPr>
        <w:t xml:space="preserve">hlm. 126 dan Yusri Abdul Ghani Abdullah, </w:t>
      </w:r>
      <w:r>
        <w:rPr>
          <w:rFonts w:ascii="Times New Roman" w:hAnsi="Times New Roman" w:cs="Times New Roman"/>
          <w:i/>
          <w:iCs/>
          <w:sz w:val="20"/>
          <w:szCs w:val="20"/>
          <w:lang w:val="en-US"/>
        </w:rPr>
        <w:t>Historiografi Islam…</w:t>
      </w:r>
      <w:r>
        <w:rPr>
          <w:rFonts w:ascii="Times New Roman" w:hAnsi="Times New Roman" w:cs="Times New Roman"/>
          <w:sz w:val="20"/>
          <w:szCs w:val="20"/>
          <w:lang w:val="en-US"/>
        </w:rPr>
        <w:t xml:space="preserve">, hlm. 156 dan Mu’in Umar, </w:t>
      </w:r>
      <w:r>
        <w:rPr>
          <w:rFonts w:ascii="Times New Roman" w:hAnsi="Times New Roman" w:cs="Times New Roman"/>
          <w:i/>
          <w:iCs/>
          <w:sz w:val="20"/>
          <w:szCs w:val="20"/>
          <w:lang w:val="en-US"/>
        </w:rPr>
        <w:t xml:space="preserve">Historiografi Islam…, </w:t>
      </w:r>
      <w:r>
        <w:rPr>
          <w:rFonts w:ascii="Times New Roman" w:hAnsi="Times New Roman" w:cs="Times New Roman"/>
          <w:sz w:val="20"/>
          <w:szCs w:val="20"/>
          <w:lang w:val="en-US"/>
        </w:rPr>
        <w:t>hlm. 90.</w:t>
      </w:r>
    </w:p>
    <w:p w14:paraId="12ED4565" w14:textId="77777777" w:rsidR="00D01424" w:rsidRDefault="00D01424">
      <w:pPr>
        <w:pStyle w:val="FootnoteText"/>
        <w:spacing w:line="240" w:lineRule="auto"/>
        <w:ind w:firstLine="400"/>
        <w:jc w:val="both"/>
        <w:rPr>
          <w:rFonts w:ascii="Times New Roman" w:hAnsi="Times New Roman" w:cs="Times New Roman"/>
          <w:sz w:val="20"/>
          <w:szCs w:val="20"/>
          <w:lang w:val="en-US"/>
        </w:rPr>
      </w:pPr>
    </w:p>
  </w:footnote>
  <w:footnote w:id="20">
    <w:p w14:paraId="338BDD6D" w14:textId="77777777" w:rsidR="00D01424" w:rsidRDefault="00000000">
      <w:pPr>
        <w:pStyle w:val="FootnoteText"/>
        <w:ind w:firstLineChars="200" w:firstLine="360"/>
        <w:jc w:val="both"/>
        <w:rPr>
          <w:lang w:val="en-US"/>
        </w:rPr>
      </w:pPr>
      <w:r>
        <w:rPr>
          <w:rStyle w:val="FootnoteReference"/>
        </w:rPr>
        <w:footnoteRef/>
      </w:r>
      <w:r>
        <w:rPr>
          <w:rFonts w:ascii="Times New Roman" w:hAnsi="Times New Roman" w:cs="Times New Roman"/>
          <w:sz w:val="20"/>
          <w:szCs w:val="20"/>
          <w:lang w:val="en-US"/>
        </w:rPr>
        <w:t xml:space="preserve">Dalam karyanya Nurul Hak menyebutkan bahwa al-Mas’udi cenderung memberikan pandangan negatif terhadap Daulah Bani Umayyah. Alasannya adalah al-Mas’udi menggunakan sebutan “masa khilafah”  (kepemimpinan) dan “masa khalifah” (kepala negara) untuk menunjukkan masa kepemimpinan </w:t>
      </w:r>
      <w:r>
        <w:rPr>
          <w:rFonts w:ascii="Times New Roman" w:hAnsi="Times New Roman" w:cs="Times New Roman"/>
          <w:i/>
          <w:iCs/>
          <w:sz w:val="20"/>
          <w:szCs w:val="20"/>
          <w:lang w:val="en-US"/>
        </w:rPr>
        <w:t xml:space="preserve">khulafa al-rasyidun </w:t>
      </w:r>
      <w:r>
        <w:rPr>
          <w:rFonts w:ascii="Times New Roman" w:hAnsi="Times New Roman" w:cs="Times New Roman"/>
          <w:sz w:val="20"/>
          <w:szCs w:val="20"/>
          <w:lang w:val="en-US"/>
        </w:rPr>
        <w:t>serta Daulah Bani Abbasiyah. Sedangkan pada masa Daulah Bani Umayyah hanya menggunakan sebutan “penuturan hari-hari (</w:t>
      </w:r>
      <w:r>
        <w:rPr>
          <w:rFonts w:ascii="Times New Roman" w:hAnsi="Times New Roman" w:cs="Times New Roman"/>
          <w:i/>
          <w:iCs/>
          <w:sz w:val="20"/>
          <w:szCs w:val="20"/>
          <w:lang w:val="en-US"/>
        </w:rPr>
        <w:t>dzikir ayyam</w:t>
      </w:r>
      <w:r>
        <w:rPr>
          <w:rFonts w:ascii="Times New Roman" w:hAnsi="Times New Roman" w:cs="Times New Roman"/>
          <w:sz w:val="20"/>
          <w:szCs w:val="20"/>
          <w:lang w:val="en-US"/>
        </w:rPr>
        <w:t xml:space="preserve">). Hanya khalifah </w:t>
      </w:r>
      <w:r>
        <w:rPr>
          <w:rFonts w:ascii="Times New Roman" w:hAnsi="Times New Roman" w:cs="Times New Roman"/>
          <w:i/>
          <w:iCs/>
          <w:sz w:val="20"/>
          <w:szCs w:val="20"/>
          <w:lang w:val="en-US"/>
        </w:rPr>
        <w:t xml:space="preserve">Muawiyah bin Abu Sufyan </w:t>
      </w:r>
      <w:r>
        <w:rPr>
          <w:rFonts w:ascii="Times New Roman" w:hAnsi="Times New Roman" w:cs="Times New Roman"/>
          <w:sz w:val="20"/>
          <w:szCs w:val="20"/>
          <w:lang w:val="en-US"/>
        </w:rPr>
        <w:t xml:space="preserve">dan </w:t>
      </w:r>
      <w:r>
        <w:rPr>
          <w:rFonts w:ascii="Times New Roman" w:hAnsi="Times New Roman" w:cs="Times New Roman"/>
          <w:i/>
          <w:iCs/>
          <w:sz w:val="20"/>
          <w:szCs w:val="20"/>
          <w:lang w:val="en-US"/>
        </w:rPr>
        <w:t xml:space="preserve">Umar bin ‘Abdul ‘Aziz, </w:t>
      </w:r>
      <w:r>
        <w:rPr>
          <w:rFonts w:ascii="Times New Roman" w:hAnsi="Times New Roman" w:cs="Times New Roman"/>
          <w:sz w:val="20"/>
          <w:szCs w:val="20"/>
          <w:lang w:val="en-US"/>
        </w:rPr>
        <w:t xml:space="preserve">yang keduanya menggunakan kata Khalifah. Lihat Nurul Hak, </w:t>
      </w:r>
      <w:r>
        <w:rPr>
          <w:rFonts w:ascii="Times New Roman" w:hAnsi="Times New Roman" w:cs="Times New Roman"/>
          <w:i/>
          <w:iCs/>
          <w:sz w:val="20"/>
          <w:szCs w:val="20"/>
          <w:lang w:val="en-US"/>
        </w:rPr>
        <w:t xml:space="preserve">Rekayasa Sejarah Islam…, </w:t>
      </w:r>
      <w:r>
        <w:rPr>
          <w:rFonts w:ascii="Times New Roman" w:hAnsi="Times New Roman" w:cs="Times New Roman"/>
          <w:sz w:val="20"/>
          <w:szCs w:val="20"/>
          <w:lang w:val="en-US"/>
        </w:rPr>
        <w:t>hlm. 157-158.</w:t>
      </w:r>
    </w:p>
  </w:footnote>
  <w:footnote w:id="21">
    <w:p w14:paraId="17BA7F1C" w14:textId="77777777" w:rsidR="00D01424" w:rsidRDefault="00000000">
      <w:pPr>
        <w:pStyle w:val="FootnoteText"/>
        <w:ind w:firstLineChars="222" w:firstLine="444"/>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Badri Yatim, </w:t>
      </w:r>
      <w:r>
        <w:rPr>
          <w:rFonts w:ascii="Times New Roman" w:hAnsi="Times New Roman" w:cs="Times New Roman"/>
          <w:i/>
          <w:iCs/>
          <w:sz w:val="20"/>
          <w:szCs w:val="20"/>
          <w:lang w:val="en-US"/>
        </w:rPr>
        <w:t xml:space="preserve">Historiografi Islam…, </w:t>
      </w:r>
      <w:r>
        <w:rPr>
          <w:rFonts w:ascii="Times New Roman" w:hAnsi="Times New Roman" w:cs="Times New Roman"/>
          <w:sz w:val="20"/>
          <w:szCs w:val="20"/>
          <w:lang w:val="en-US"/>
        </w:rPr>
        <w:t>hlm. 127.</w:t>
      </w:r>
    </w:p>
  </w:footnote>
  <w:footnote w:id="22">
    <w:p w14:paraId="68AB06D9" w14:textId="77777777" w:rsidR="00D01424" w:rsidRDefault="00000000">
      <w:pPr>
        <w:pStyle w:val="FootnoteText"/>
        <w:spacing w:line="240" w:lineRule="auto"/>
        <w:ind w:firstLine="40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Metode dirayah dalam historiografi Islam yaitu metode sejarah yang memberi perhatian terhadap pengetahuan secara langsung dari satu segi dan interpretasi rasional dari segi lain. Metode ini dianggap sebagai pelengkap dari metode sebelumnya, yaitu metode Riwayat. Metode Dirayah juga memberi perhatiaan besar terhadap isi teks sejarah. Lihat Badri Yatim, </w:t>
      </w:r>
      <w:r>
        <w:rPr>
          <w:rFonts w:ascii="Times New Roman" w:hAnsi="Times New Roman" w:cs="Times New Roman"/>
          <w:i/>
          <w:iCs/>
          <w:sz w:val="20"/>
          <w:szCs w:val="20"/>
          <w:lang w:val="en-US"/>
        </w:rPr>
        <w:t xml:space="preserve">Historiografi Islam…., </w:t>
      </w:r>
      <w:r>
        <w:rPr>
          <w:rFonts w:ascii="Times New Roman" w:hAnsi="Times New Roman" w:cs="Times New Roman"/>
          <w:sz w:val="20"/>
          <w:szCs w:val="20"/>
          <w:lang w:val="en-US"/>
        </w:rPr>
        <w:t>hlm. 166-167</w:t>
      </w:r>
    </w:p>
  </w:footnote>
  <w:footnote w:id="23">
    <w:p w14:paraId="04329D16" w14:textId="77777777" w:rsidR="00D01424" w:rsidRDefault="00000000">
      <w:pPr>
        <w:pStyle w:val="FootnoteText"/>
        <w:spacing w:line="240" w:lineRule="auto"/>
        <w:ind w:firstLineChars="200" w:firstLine="40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i/>
          <w:iCs/>
          <w:sz w:val="20"/>
          <w:szCs w:val="20"/>
          <w:lang w:val="en-US"/>
        </w:rPr>
        <w:t xml:space="preserve">Ibid., </w:t>
      </w:r>
      <w:r>
        <w:rPr>
          <w:rFonts w:ascii="Times New Roman" w:hAnsi="Times New Roman" w:cs="Times New Roman"/>
          <w:sz w:val="20"/>
          <w:szCs w:val="20"/>
          <w:lang w:val="en-US"/>
        </w:rPr>
        <w:t>hlm. 165-166</w:t>
      </w:r>
    </w:p>
  </w:footnote>
  <w:footnote w:id="24">
    <w:p w14:paraId="24C0F7D6" w14:textId="77777777" w:rsidR="00D01424" w:rsidRDefault="00000000">
      <w:pPr>
        <w:pStyle w:val="FootnoteText"/>
        <w:ind w:firstLine="400"/>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Mu’in Umar, </w:t>
      </w:r>
      <w:r>
        <w:rPr>
          <w:rFonts w:ascii="Times New Roman" w:hAnsi="Times New Roman" w:cs="Times New Roman"/>
          <w:i/>
          <w:iCs/>
          <w:sz w:val="20"/>
          <w:szCs w:val="20"/>
          <w:lang w:val="en-US"/>
        </w:rPr>
        <w:t xml:space="preserve">Historiografi Islam…, </w:t>
      </w:r>
      <w:r>
        <w:rPr>
          <w:rFonts w:ascii="Times New Roman" w:hAnsi="Times New Roman" w:cs="Times New Roman"/>
          <w:sz w:val="20"/>
          <w:szCs w:val="20"/>
          <w:lang w:val="en-US"/>
        </w:rPr>
        <w:t>hlm. 91</w:t>
      </w:r>
    </w:p>
  </w:footnote>
  <w:footnote w:id="25">
    <w:p w14:paraId="19F091FB" w14:textId="77777777" w:rsidR="00D01424" w:rsidRDefault="00000000">
      <w:pPr>
        <w:pStyle w:val="FootnoteText"/>
        <w:ind w:firstLineChars="222" w:firstLine="444"/>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lang w:val="en-US"/>
        </w:rPr>
        <w:t xml:space="preserve">Metode </w:t>
      </w:r>
      <w:r>
        <w:rPr>
          <w:rFonts w:ascii="Times New Roman" w:hAnsi="Times New Roman" w:cs="Times New Roman"/>
          <w:i/>
          <w:iCs/>
          <w:sz w:val="20"/>
          <w:szCs w:val="20"/>
          <w:lang w:val="en-US"/>
        </w:rPr>
        <w:t xml:space="preserve">Hawliyat/tarikh ‘ala al-sinin/ annalitical form </w:t>
      </w:r>
      <w:r>
        <w:rPr>
          <w:rFonts w:ascii="Times New Roman" w:hAnsi="Times New Roman" w:cs="Times New Roman"/>
          <w:sz w:val="20"/>
          <w:szCs w:val="20"/>
          <w:lang w:val="en-US"/>
        </w:rPr>
        <w:t xml:space="preserve">merupakan penulisan sejarah berdasarkan tahun. Kelemahan dari metode ini adalah memutus kontuinitas sejarah yang panjang dan saling berhubungan dan berkelanjutan dalam beberapa tahun. Sejarawan yang menggunakan metode ini tidak menyebutkan peristiwa-peristiwa sejarah kecuali yang terjadi pada tahun yang bersangkutan. Metode ini sudah digunakan oleh sejarawan muslim seperti At-Thabari, al-Haytsam ibn ‘Adi (w. 208 H), Ja’far ibn Muhammad ibn al-Azhar (w. 276 H), ‘Ammar ibn Wasimah al-Mishri (w. 289 H), dan al-Waqidi (w. 207 H). Metode ini kemudian digunakan oleh sejarawan yang datang berikutnya, seperti ibn Miskawayh, ibn al-Atsir, Abu al-Fida’. Akan tetapi, al-Ya’qubi, al-Dinawari, al-Mas’udi dan Ibn Khaldun tidak menggunakan metode tersebut dalam penulisan sejarahnya. Lihat Badri Yatim, </w:t>
      </w:r>
      <w:r>
        <w:rPr>
          <w:rFonts w:ascii="Times New Roman" w:hAnsi="Times New Roman" w:cs="Times New Roman"/>
          <w:i/>
          <w:iCs/>
          <w:sz w:val="20"/>
          <w:szCs w:val="20"/>
          <w:lang w:val="en-US"/>
        </w:rPr>
        <w:t xml:space="preserve">Historiografi Islam..., </w:t>
      </w:r>
      <w:r>
        <w:rPr>
          <w:rFonts w:ascii="Times New Roman" w:hAnsi="Times New Roman" w:cs="Times New Roman"/>
          <w:sz w:val="20"/>
          <w:szCs w:val="20"/>
          <w:lang w:val="en-US"/>
        </w:rPr>
        <w:t>hlm. 122</w:t>
      </w:r>
    </w:p>
  </w:footnote>
  <w:footnote w:id="26">
    <w:p w14:paraId="3D1CF75E" w14:textId="77777777" w:rsidR="00D01424" w:rsidRDefault="00000000">
      <w:pPr>
        <w:pStyle w:val="FootnoteText"/>
        <w:ind w:firstLineChars="200" w:firstLine="40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Badri Yatim, </w:t>
      </w:r>
      <w:r>
        <w:rPr>
          <w:rFonts w:ascii="Times New Roman" w:hAnsi="Times New Roman" w:cs="Times New Roman"/>
          <w:i/>
          <w:iCs/>
          <w:sz w:val="20"/>
          <w:szCs w:val="20"/>
          <w:lang w:val="en-US"/>
        </w:rPr>
        <w:t xml:space="preserve">Historiografi Islam…, </w:t>
      </w:r>
      <w:r>
        <w:rPr>
          <w:rFonts w:ascii="Times New Roman" w:hAnsi="Times New Roman" w:cs="Times New Roman"/>
          <w:sz w:val="20"/>
          <w:szCs w:val="20"/>
          <w:lang w:val="en-US"/>
        </w:rPr>
        <w:t>hlm. 130</w:t>
      </w:r>
    </w:p>
  </w:footnote>
  <w:footnote w:id="27">
    <w:p w14:paraId="1B4A98EF" w14:textId="77777777" w:rsidR="00D01424" w:rsidRDefault="00000000">
      <w:pPr>
        <w:pStyle w:val="FootnoteText"/>
        <w:ind w:firstLineChars="222" w:firstLine="444"/>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lang w:val="en-US"/>
        </w:rPr>
        <w:t xml:space="preserve">Menurut penulis, dijadikannya al-Mas’udi sebagai patokan adalah dengan menggunakan karya-karyanya sebagai sumber rujukan atas penulisan karya sejarawan yang muncul di kemudian hari. </w:t>
      </w:r>
    </w:p>
  </w:footnote>
  <w:footnote w:id="28">
    <w:p w14:paraId="17D9BCC1" w14:textId="77777777" w:rsidR="00D01424" w:rsidRDefault="00000000">
      <w:pPr>
        <w:pStyle w:val="FootnoteText"/>
        <w:ind w:firstLineChars="200" w:firstLine="360"/>
        <w:jc w:val="both"/>
        <w:rPr>
          <w:lang w:val="en-US"/>
        </w:rPr>
      </w:pPr>
      <w:r>
        <w:rPr>
          <w:rStyle w:val="FootnoteReference"/>
        </w:rPr>
        <w:footnoteRef/>
      </w:r>
      <w:r>
        <w:t xml:space="preserve"> </w:t>
      </w:r>
      <w:r>
        <w:rPr>
          <w:rFonts w:ascii="Times New Roman" w:hAnsi="Times New Roman" w:cs="Times New Roman"/>
          <w:sz w:val="20"/>
          <w:szCs w:val="20"/>
          <w:lang w:val="en-US"/>
        </w:rPr>
        <w:t xml:space="preserve">Nurul Hak, </w:t>
      </w:r>
      <w:r>
        <w:rPr>
          <w:rFonts w:ascii="Times New Roman" w:hAnsi="Times New Roman" w:cs="Times New Roman"/>
          <w:i/>
          <w:iCs/>
          <w:sz w:val="20"/>
          <w:szCs w:val="20"/>
          <w:lang w:val="en-US"/>
        </w:rPr>
        <w:t xml:space="preserve">Rekayasa Sejarah Islam…, </w:t>
      </w:r>
      <w:r>
        <w:rPr>
          <w:rFonts w:ascii="Times New Roman" w:hAnsi="Times New Roman" w:cs="Times New Roman"/>
          <w:sz w:val="20"/>
          <w:szCs w:val="20"/>
          <w:lang w:val="en-US"/>
        </w:rPr>
        <w:t>hlm. 166</w:t>
      </w:r>
    </w:p>
  </w:footnote>
  <w:footnote w:id="29">
    <w:p w14:paraId="172AE6DF" w14:textId="77777777" w:rsidR="00D01424" w:rsidRDefault="00000000">
      <w:pPr>
        <w:pStyle w:val="FootnoteText"/>
        <w:ind w:firstLine="400"/>
        <w:jc w:val="both"/>
        <w:rPr>
          <w:rFonts w:ascii="Times New Roman" w:hAnsi="Times New Roman" w:cs="Times New Roman"/>
          <w:sz w:val="20"/>
          <w:szCs w:val="20"/>
          <w:lang w:val="en-US"/>
        </w:rPr>
      </w:pPr>
      <w:r>
        <w:rPr>
          <w:rStyle w:val="FootnoteReference"/>
        </w:rPr>
        <w:footnoteRef/>
      </w:r>
      <w:r>
        <w:rPr>
          <w:rFonts w:ascii="Times New Roman" w:hAnsi="Times New Roman" w:cs="Times New Roman"/>
          <w:sz w:val="20"/>
          <w:szCs w:val="20"/>
          <w:lang w:val="en-US"/>
        </w:rPr>
        <w:t xml:space="preserve">Terkait kritik atas penggunaan sumber oleh al-Mas’udi ini ditegaskan pula oleh Dr. Muhammad Hisyam an-Nu’sani dan ‘Abdul Majid Tho’mah Halbi, yang memberikan pengantar atas kitab </w:t>
      </w:r>
      <w:r>
        <w:rPr>
          <w:rFonts w:ascii="Times New Roman" w:hAnsi="Times New Roman" w:cs="Times New Roman"/>
          <w:i/>
          <w:iCs/>
          <w:sz w:val="20"/>
          <w:szCs w:val="20"/>
          <w:lang w:val="en-US"/>
        </w:rPr>
        <w:t xml:space="preserve">Muruj al-Dahab. </w:t>
      </w:r>
      <w:r>
        <w:rPr>
          <w:rFonts w:ascii="Times New Roman" w:hAnsi="Times New Roman" w:cs="Times New Roman"/>
          <w:sz w:val="20"/>
          <w:szCs w:val="20"/>
          <w:lang w:val="en-US"/>
        </w:rPr>
        <w:t>Mereka berpendapat bahwa al-Mas’udi hanya mencatut cerita-cerita (sumber lisan) yang dinukil sebelumnya tanpa mempersoalkan dan meneliti lebih jauh terkait asal-usulnya. Hal ini dianggap sebagai suatu yang penting, karena dalam metode sejarah kritis sumber menjadi salah satu tahap metode yang harus dilakukan dalam proses rekonstruksi sejarah. Lihat</w:t>
      </w:r>
      <w:r>
        <w:rPr>
          <w:rFonts w:ascii="Times New Roman" w:hAnsi="Times New Roman" w:cs="Times New Roman"/>
          <w:i/>
          <w:iCs/>
          <w:sz w:val="20"/>
          <w:szCs w:val="20"/>
          <w:lang w:val="en-US"/>
        </w:rPr>
        <w:t xml:space="preserve"> Ibid., </w:t>
      </w:r>
      <w:r>
        <w:rPr>
          <w:rFonts w:ascii="Times New Roman" w:hAnsi="Times New Roman" w:cs="Times New Roman"/>
          <w:sz w:val="20"/>
          <w:szCs w:val="20"/>
          <w:lang w:val="en-US"/>
        </w:rPr>
        <w:t>hlm. 187.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FF4"/>
    <w:rsid w:val="002745F5"/>
    <w:rsid w:val="006B16EB"/>
    <w:rsid w:val="008D057D"/>
    <w:rsid w:val="00B42461"/>
    <w:rsid w:val="00D01424"/>
    <w:rsid w:val="00E91FF4"/>
    <w:rsid w:val="00F51E27"/>
    <w:rsid w:val="00FA0BB9"/>
    <w:rsid w:val="05D474A7"/>
    <w:rsid w:val="0F3856EA"/>
    <w:rsid w:val="1A0C5F92"/>
    <w:rsid w:val="1AE51C14"/>
    <w:rsid w:val="31DA6866"/>
    <w:rsid w:val="7FF948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F10C6"/>
  <w15:docId w15:val="{8172B10F-0C15-426E-A84A-01AB343CC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HAnsi" w:hAnsiTheme="minorHAnsi" w:cstheme="minorBidi"/>
      <w:sz w:val="22"/>
      <w:szCs w:val="22"/>
      <w:lang w:val="id-ID"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513"/>
        <w:tab w:val="right" w:pos="9026"/>
      </w:tabs>
      <w:spacing w:after="0" w:line="240" w:lineRule="auto"/>
    </w:pPr>
  </w:style>
  <w:style w:type="character" w:styleId="FootnoteReference">
    <w:name w:val="footnote reference"/>
    <w:basedOn w:val="DefaultParagraphFont"/>
    <w:qFormat/>
    <w:rPr>
      <w:vertAlign w:val="superscript"/>
    </w:rPr>
  </w:style>
  <w:style w:type="paragraph" w:styleId="FootnoteText">
    <w:name w:val="footnote text"/>
    <w:basedOn w:val="Normal"/>
    <w:qFormat/>
    <w:pPr>
      <w:snapToGrid w:val="0"/>
    </w:pPr>
    <w:rPr>
      <w:sz w:val="18"/>
      <w:szCs w:val="18"/>
    </w:rPr>
  </w:style>
  <w:style w:type="character" w:styleId="Hyperlink">
    <w:name w:val="Hyperlink"/>
    <w:basedOn w:val="DefaultParagraphFont"/>
    <w:uiPriority w:val="99"/>
    <w:semiHidden/>
    <w:unhideWhenUsed/>
    <w:rPr>
      <w:color w:val="0000FF"/>
      <w:u w:val="single"/>
    </w:rPr>
  </w:style>
  <w:style w:type="table" w:styleId="TableGrid">
    <w:name w:val="Table Grid"/>
    <w:basedOn w:val="TableNormal"/>
    <w:uiPriority w:val="59"/>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Pr>
      <w:lang w:val="id-ID"/>
    </w:rPr>
  </w:style>
  <w:style w:type="character" w:customStyle="1" w:styleId="fontstyle01">
    <w:name w:val="fontstyle01"/>
    <w:basedOn w:val="DefaultParagraphFont"/>
    <w:rPr>
      <w:rFonts w:ascii="CalisMTBol" w:hAnsi="CalisMTBol" w:hint="default"/>
      <w:b/>
      <w:bCs/>
      <w:color w:val="24202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2201021004@student.uin-suka.ac.i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16</Pages>
  <Words>4426</Words>
  <Characters>25229</Characters>
  <Application>Microsoft Office Word</Application>
  <DocSecurity>0</DocSecurity>
  <Lines>210</Lines>
  <Paragraphs>59</Paragraphs>
  <ScaleCrop>false</ScaleCrop>
  <Company/>
  <LinksUpToDate>false</LinksUpToDate>
  <CharactersWithSpaces>29596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HP10</dc:creator>
  <cp:lastModifiedBy>MyBook PRO K7</cp:lastModifiedBy>
  <cp:revision>3</cp:revision>
  <dcterms:created xsi:type="dcterms:W3CDTF">2020-11-23T06:23:00Z</dcterms:created>
  <dcterms:modified xsi:type="dcterms:W3CDTF">2022-11-21T04:20:00Z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1033-11.2.0.11380</vt:lpwstr>
  </property>
  <property fmtid="{D5CDD505-2E9C-101B-9397-08002B2CF9AE}" pid="3" name="ICV">
    <vt:lpwstr>600D10360BEE4C788ED8779BB372158F</vt:lpwstr>
  </property>
</Properties>
</file>