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CC9013" w14:textId="017DF959" w:rsidR="002C4B39" w:rsidRDefault="009B66C1" w:rsidP="00E91FF4">
      <w:pPr>
        <w:spacing w:line="240" w:lineRule="auto"/>
        <w:jc w:val="center"/>
        <w:rPr>
          <w:rFonts w:ascii="Segoe UI" w:hAnsi="Segoe UI" w:cs="Segoe UI"/>
          <w:b/>
          <w:sz w:val="26"/>
        </w:rPr>
      </w:pPr>
      <w:r>
        <w:rPr>
          <w:rFonts w:ascii="Segoe UI" w:hAnsi="Segoe UI" w:cs="Segoe UI"/>
          <w:b/>
          <w:sz w:val="26"/>
        </w:rPr>
        <w:t xml:space="preserve">The </w:t>
      </w:r>
      <w:r w:rsidR="002C4B39" w:rsidRPr="002C4B39">
        <w:rPr>
          <w:rFonts w:ascii="Segoe UI" w:hAnsi="Segoe UI" w:cs="Segoe UI"/>
          <w:b/>
          <w:sz w:val="26"/>
        </w:rPr>
        <w:t>History of Islamic Science and Its Characteristics: A Valuable Contribution to the Development of Islam in Modern Times</w:t>
      </w:r>
    </w:p>
    <w:p w14:paraId="6742CF77" w14:textId="0959F3E3" w:rsidR="002C4B39" w:rsidRPr="00910CF4" w:rsidRDefault="00DE5583" w:rsidP="00F923EF">
      <w:pPr>
        <w:pStyle w:val="NoSpacing"/>
        <w:jc w:val="center"/>
        <w:rPr>
          <w:rStyle w:val="fontstyle01"/>
          <w:rFonts w:ascii="Segoe UI Light" w:hAnsi="Segoe UI Light" w:cs="Segoe UI Light"/>
        </w:rPr>
      </w:pPr>
      <w:r w:rsidRPr="00DE5583">
        <w:rPr>
          <w:rStyle w:val="fontstyle01"/>
          <w:rFonts w:ascii="Segoe UI Light" w:hAnsi="Segoe UI Light" w:cs="Segoe UI Light"/>
        </w:rPr>
        <w:t>Muhammad Badrun</w:t>
      </w:r>
      <w:r w:rsidRPr="00910CF4">
        <w:rPr>
          <w:rStyle w:val="fontstyle01"/>
          <w:rFonts w:ascii="Segoe UI Light" w:hAnsi="Segoe UI Light" w:cs="Segoe UI Light"/>
        </w:rPr>
        <w:t>*,</w:t>
      </w:r>
      <w:r>
        <w:rPr>
          <w:rStyle w:val="fontstyle01"/>
          <w:rFonts w:ascii="Segoe UI Light" w:hAnsi="Segoe UI Light" w:cs="Segoe UI Light"/>
          <w:lang w:val="en-US"/>
        </w:rPr>
        <w:t xml:space="preserve"> </w:t>
      </w:r>
      <w:r w:rsidR="002C4B39" w:rsidRPr="00910CF4">
        <w:rPr>
          <w:rStyle w:val="fontstyle01"/>
          <w:rFonts w:ascii="Segoe UI Light" w:hAnsi="Segoe UI Light" w:cs="Segoe UI Light"/>
        </w:rPr>
        <w:t>Dandi Setiawan</w:t>
      </w:r>
      <w:r w:rsidR="00E91FF4" w:rsidRPr="00910CF4">
        <w:rPr>
          <w:rStyle w:val="fontstyle01"/>
          <w:rFonts w:ascii="Segoe UI Light" w:hAnsi="Segoe UI Light" w:cs="Segoe UI Light"/>
        </w:rPr>
        <w:t>*</w:t>
      </w:r>
      <w:r w:rsidR="00F923EF" w:rsidRPr="00910CF4">
        <w:rPr>
          <w:rStyle w:val="fontstyle01"/>
          <w:rFonts w:ascii="Segoe UI Light" w:hAnsi="Segoe UI Light" w:cs="Segoe UI Light"/>
        </w:rPr>
        <w:t xml:space="preserve">, </w:t>
      </w:r>
      <w:r w:rsidR="002C4B39" w:rsidRPr="00910CF4">
        <w:rPr>
          <w:rFonts w:ascii="Segoe UI Light" w:hAnsi="Segoe UI Light" w:cs="Segoe UI Light"/>
          <w:b/>
          <w:bCs/>
        </w:rPr>
        <w:t>Nizhof Lubbi Ma'arif</w:t>
      </w:r>
      <w:r w:rsidR="00F923EF" w:rsidRPr="00910CF4">
        <w:rPr>
          <w:rFonts w:ascii="Segoe UI Light" w:hAnsi="Segoe UI Light" w:cs="Segoe UI Light"/>
          <w:b/>
          <w:bCs/>
        </w:rPr>
        <w:t>, Alhafidh Nasution</w:t>
      </w:r>
    </w:p>
    <w:p w14:paraId="57F181CB" w14:textId="77777777" w:rsidR="00AF395B" w:rsidRPr="00AF395B" w:rsidRDefault="00AF395B" w:rsidP="00AF395B">
      <w:pPr>
        <w:pStyle w:val="NoSpacing"/>
        <w:jc w:val="center"/>
        <w:rPr>
          <w:rFonts w:ascii="Segoe UI Light" w:hAnsi="Segoe UI Light" w:cs="Segoe UI Light"/>
        </w:rPr>
      </w:pPr>
    </w:p>
    <w:p w14:paraId="54C41451" w14:textId="0C263828" w:rsidR="002C4B39" w:rsidRPr="00910CF4" w:rsidRDefault="002C4B39" w:rsidP="00AF395B">
      <w:pPr>
        <w:pStyle w:val="NoSpacing"/>
        <w:jc w:val="center"/>
        <w:rPr>
          <w:rFonts w:ascii="Segoe UI Light" w:hAnsi="Segoe UI Light" w:cs="Segoe UI Light"/>
          <w:b/>
          <w:bCs/>
          <w:sz w:val="18"/>
          <w:lang w:eastAsia="ja-JP"/>
        </w:rPr>
      </w:pPr>
      <w:r w:rsidRPr="00910CF4">
        <w:rPr>
          <w:rFonts w:ascii="Segoe UI Light" w:hAnsi="Segoe UI Light" w:cs="Segoe UI Light"/>
          <w:b/>
          <w:bCs/>
          <w:sz w:val="18"/>
          <w:lang w:eastAsia="ja-JP"/>
        </w:rPr>
        <w:t>Universitas Darussalam Gontor</w:t>
      </w:r>
    </w:p>
    <w:p w14:paraId="3DCC81EF" w14:textId="77777777" w:rsidR="00AF395B" w:rsidRPr="00AF395B" w:rsidRDefault="00AF395B" w:rsidP="00AF395B">
      <w:pPr>
        <w:pStyle w:val="NoSpacing"/>
        <w:jc w:val="center"/>
        <w:rPr>
          <w:rFonts w:ascii="Segoe UI Light" w:hAnsi="Segoe UI Light" w:cs="Segoe UI Light"/>
          <w:sz w:val="18"/>
          <w:lang w:eastAsia="ja-JP"/>
        </w:rPr>
      </w:pPr>
    </w:p>
    <w:p w14:paraId="55FF3261" w14:textId="77777777" w:rsidR="00E91FF4" w:rsidRPr="00AF395B" w:rsidRDefault="00E91FF4" w:rsidP="00E91FF4">
      <w:pPr>
        <w:spacing w:line="240" w:lineRule="auto"/>
        <w:jc w:val="center"/>
        <w:rPr>
          <w:rFonts w:ascii="Segoe UI Light" w:hAnsi="Segoe UI Light" w:cs="Segoe UI Light"/>
          <w:sz w:val="18"/>
          <w:lang w:val="en-ID"/>
        </w:rPr>
      </w:pPr>
      <w:proofErr w:type="spellStart"/>
      <w:r w:rsidRPr="00AF395B">
        <w:rPr>
          <w:rFonts w:ascii="Segoe UI Light" w:hAnsi="Segoe UI Light" w:cs="Segoe UI Light"/>
          <w:sz w:val="18"/>
          <w:lang w:val="en-ID"/>
        </w:rPr>
        <w:t>ALamat</w:t>
      </w:r>
      <w:proofErr w:type="spellEnd"/>
      <w:r w:rsidRPr="00AF395B">
        <w:rPr>
          <w:rFonts w:ascii="Segoe UI Light" w:hAnsi="Segoe UI Light" w:cs="Segoe UI Light"/>
          <w:sz w:val="18"/>
          <w:lang w:val="en-ID"/>
        </w:rPr>
        <w:t xml:space="preserve"> email </w:t>
      </w:r>
      <w:proofErr w:type="spellStart"/>
      <w:r w:rsidRPr="00AF395B">
        <w:rPr>
          <w:rFonts w:ascii="Segoe UI Light" w:hAnsi="Segoe UI Light" w:cs="Segoe UI Light"/>
          <w:sz w:val="18"/>
          <w:lang w:val="en-ID"/>
        </w:rPr>
        <w:t>semua</w:t>
      </w:r>
      <w:proofErr w:type="spellEnd"/>
      <w:r w:rsidRPr="00AF395B">
        <w:rPr>
          <w:rFonts w:ascii="Segoe UI Light" w:hAnsi="Segoe UI Light" w:cs="Segoe UI Light"/>
          <w:sz w:val="18"/>
          <w:lang w:val="en-ID"/>
        </w:rPr>
        <w:t xml:space="preserve"> </w:t>
      </w:r>
      <w:proofErr w:type="spellStart"/>
      <w:r w:rsidRPr="00AF395B">
        <w:rPr>
          <w:rFonts w:ascii="Segoe UI Light" w:hAnsi="Segoe UI Light" w:cs="Segoe UI Light"/>
          <w:sz w:val="18"/>
          <w:lang w:val="en-ID"/>
        </w:rPr>
        <w:t>penulis</w:t>
      </w:r>
      <w:proofErr w:type="spellEnd"/>
      <w:r w:rsidRPr="00AF395B">
        <w:rPr>
          <w:rFonts w:ascii="Segoe UI Light" w:hAnsi="Segoe UI Light" w:cs="Segoe UI Light"/>
          <w:sz w:val="18"/>
          <w:lang w:val="en-ID"/>
        </w:rPr>
        <w:t xml:space="preserve">: </w:t>
      </w:r>
    </w:p>
    <w:p w14:paraId="648078E8" w14:textId="568EF132" w:rsidR="00AF395B" w:rsidRPr="00DE5583" w:rsidRDefault="00DE5583" w:rsidP="00DE5583">
      <w:pPr>
        <w:pStyle w:val="NoSpacing"/>
        <w:jc w:val="center"/>
        <w:rPr>
          <w:rFonts w:ascii="Segoe UI Light" w:hAnsi="Segoe UI Light" w:cs="Segoe UI Light"/>
          <w:color w:val="0563C1" w:themeColor="hyperlink"/>
          <w:sz w:val="18"/>
          <w:u w:val="single"/>
          <w:lang w:val="en-US" w:eastAsia="ja-JP"/>
        </w:rPr>
      </w:pPr>
      <w:hyperlink r:id="rId7" w:history="1">
        <w:r w:rsidRPr="00DE5583">
          <w:rPr>
            <w:rStyle w:val="Hyperlink"/>
            <w:rFonts w:ascii="Segoe UI Light" w:hAnsi="Segoe UI Light" w:cs="Segoe UI Light"/>
            <w:sz w:val="18"/>
            <w:szCs w:val="18"/>
          </w:rPr>
          <w:t>mbadrun.syahir@unida.gontor.ac.id</w:t>
        </w:r>
      </w:hyperlink>
      <w:r>
        <w:rPr>
          <w:lang w:val="en-US"/>
        </w:rPr>
        <w:t xml:space="preserve">  </w:t>
      </w:r>
      <w:hyperlink r:id="rId8" w:history="1">
        <w:r w:rsidR="002C4B39" w:rsidRPr="00AF395B">
          <w:rPr>
            <w:rStyle w:val="Hyperlink"/>
            <w:rFonts w:ascii="Segoe UI Light" w:hAnsi="Segoe UI Light" w:cs="Segoe UI Light"/>
            <w:sz w:val="18"/>
          </w:rPr>
          <w:t>dandisetiawan11@mhs.unida.gontor.ac.id</w:t>
        </w:r>
      </w:hyperlink>
      <w:r w:rsidR="00F923EF">
        <w:rPr>
          <w:rFonts w:ascii="Segoe UI Light" w:hAnsi="Segoe UI Light" w:cs="Segoe UI Light"/>
          <w:sz w:val="18"/>
        </w:rPr>
        <w:t xml:space="preserve">, </w:t>
      </w:r>
      <w:hyperlink r:id="rId9" w:history="1">
        <w:r w:rsidR="002C4B39" w:rsidRPr="00AF395B">
          <w:rPr>
            <w:rStyle w:val="Hyperlink"/>
            <w:rFonts w:ascii="Segoe UI Light" w:hAnsi="Segoe UI Light" w:cs="Segoe UI Light"/>
            <w:sz w:val="18"/>
            <w:lang w:eastAsia="ja-JP"/>
          </w:rPr>
          <w:t>nizhoflubbimaarif29@mhs.unida.gontor.ac.id</w:t>
        </w:r>
      </w:hyperlink>
      <w:r w:rsidR="00F923EF">
        <w:rPr>
          <w:rStyle w:val="Hyperlink"/>
          <w:rFonts w:ascii="Segoe UI Light" w:hAnsi="Segoe UI Light" w:cs="Segoe UI Light"/>
          <w:sz w:val="18"/>
          <w:lang w:eastAsia="ja-JP"/>
        </w:rPr>
        <w:t>,</w:t>
      </w:r>
      <w:r>
        <w:rPr>
          <w:rStyle w:val="Hyperlink"/>
          <w:rFonts w:ascii="Segoe UI Light" w:hAnsi="Segoe UI Light" w:cs="Segoe UI Light"/>
          <w:sz w:val="18"/>
          <w:lang w:val="en-US" w:eastAsia="ja-JP"/>
        </w:rPr>
        <w:t xml:space="preserve"> </w:t>
      </w:r>
      <w:hyperlink r:id="rId10" w:history="1">
        <w:r w:rsidRPr="00E34062">
          <w:rPr>
            <w:rStyle w:val="Hyperlink"/>
            <w:rFonts w:ascii="Segoe UI Light" w:hAnsi="Segoe UI Light" w:cs="Segoe UI Light"/>
            <w:sz w:val="18"/>
            <w:lang w:eastAsia="ja-JP"/>
          </w:rPr>
          <w:t>alhafidhnasution@unida.gontor.ac.id</w:t>
        </w:r>
      </w:hyperlink>
    </w:p>
    <w:p w14:paraId="00EC71C3" w14:textId="77777777" w:rsidR="00DE5583" w:rsidRPr="00AF395B" w:rsidRDefault="00DE5583" w:rsidP="00AF395B">
      <w:pPr>
        <w:pStyle w:val="NoSpacing"/>
        <w:jc w:val="center"/>
        <w:rPr>
          <w:rFonts w:ascii="Segoe UI Light" w:hAnsi="Segoe UI Light" w:cs="Segoe UI Light"/>
          <w:sz w:val="18"/>
          <w:lang w:eastAsia="ja-JP"/>
        </w:rPr>
      </w:pPr>
    </w:p>
    <w:p w14:paraId="1914B6D8" w14:textId="69A17813" w:rsidR="00AF395B" w:rsidRPr="00AF395B" w:rsidRDefault="00E91FF4" w:rsidP="00AF395B">
      <w:pPr>
        <w:pStyle w:val="NoSpacing"/>
        <w:jc w:val="center"/>
        <w:rPr>
          <w:rFonts w:ascii="Segoe UI Light" w:hAnsi="Segoe UI Light" w:cs="Segoe UI Light"/>
          <w:sz w:val="18"/>
          <w:szCs w:val="18"/>
          <w:lang w:val="en-ID"/>
        </w:rPr>
      </w:pPr>
      <w:r w:rsidRPr="00AF395B">
        <w:rPr>
          <w:rFonts w:ascii="Segoe UI Light" w:hAnsi="Segoe UI Light" w:cs="Segoe UI Light"/>
          <w:sz w:val="18"/>
          <w:szCs w:val="18"/>
          <w:lang w:val="en-ID"/>
        </w:rPr>
        <w:t>Nomor Telepon/WA:</w:t>
      </w:r>
    </w:p>
    <w:p w14:paraId="32615074" w14:textId="0374E890" w:rsidR="002C4B39" w:rsidRPr="00AF395B" w:rsidRDefault="002C4B39" w:rsidP="00AF395B">
      <w:pPr>
        <w:pStyle w:val="NoSpacing"/>
        <w:jc w:val="center"/>
        <w:rPr>
          <w:rFonts w:ascii="Segoe UI Light" w:hAnsi="Segoe UI Light" w:cs="Segoe UI Light"/>
          <w:sz w:val="18"/>
          <w:szCs w:val="18"/>
          <w:lang w:val="en-ID"/>
        </w:rPr>
      </w:pPr>
      <w:r w:rsidRPr="00AF395B">
        <w:rPr>
          <w:rFonts w:ascii="Segoe UI Light" w:hAnsi="Segoe UI Light" w:cs="Segoe UI Light"/>
          <w:sz w:val="18"/>
          <w:szCs w:val="18"/>
          <w:lang w:val="en-ID"/>
        </w:rPr>
        <w:t>082111551789</w:t>
      </w:r>
    </w:p>
    <w:p w14:paraId="77708A17" w14:textId="77777777" w:rsidR="00AF395B" w:rsidRPr="00AF395B" w:rsidRDefault="00AF395B" w:rsidP="00AF395B">
      <w:pPr>
        <w:pStyle w:val="NoSpacing"/>
        <w:jc w:val="center"/>
        <w:rPr>
          <w:lang w:val="en-ID"/>
        </w:rPr>
      </w:pPr>
    </w:p>
    <w:tbl>
      <w:tblPr>
        <w:tblStyle w:val="TableGrid"/>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5"/>
      </w:tblGrid>
      <w:tr w:rsidR="00E91FF4" w14:paraId="4607A04F" w14:textId="77777777" w:rsidTr="00D12B64">
        <w:trPr>
          <w:trHeight w:val="340"/>
        </w:trPr>
        <w:tc>
          <w:tcPr>
            <w:tcW w:w="4536" w:type="dxa"/>
            <w:shd w:val="clear" w:color="auto" w:fill="BFBFBF" w:themeFill="background1" w:themeFillShade="BF"/>
            <w:vAlign w:val="center"/>
          </w:tcPr>
          <w:p w14:paraId="43B75F00" w14:textId="77777777" w:rsidR="00E91FF4" w:rsidRPr="00412C3F" w:rsidRDefault="00E91FF4" w:rsidP="00D12B64">
            <w:pPr>
              <w:jc w:val="center"/>
              <w:rPr>
                <w:rFonts w:ascii="Book Antiqua" w:hAnsi="Book Antiqua" w:cs="Open Sans Condensed"/>
                <w:sz w:val="24"/>
              </w:rPr>
            </w:pPr>
            <w:r w:rsidRPr="00487BAC">
              <w:rPr>
                <w:rFonts w:ascii="Book Antiqua" w:hAnsi="Book Antiqua" w:cs="Open Sans Condensed"/>
                <w:b/>
                <w:i/>
              </w:rPr>
              <w:t>Abstract</w:t>
            </w:r>
          </w:p>
        </w:tc>
        <w:tc>
          <w:tcPr>
            <w:tcW w:w="4535" w:type="dxa"/>
            <w:shd w:val="clear" w:color="auto" w:fill="BFBFBF" w:themeFill="background1" w:themeFillShade="BF"/>
            <w:vAlign w:val="center"/>
          </w:tcPr>
          <w:p w14:paraId="6CC46946" w14:textId="77777777" w:rsidR="00E91FF4" w:rsidRPr="00487BAC" w:rsidRDefault="00E91FF4" w:rsidP="00D12B64">
            <w:pPr>
              <w:jc w:val="center"/>
              <w:rPr>
                <w:rFonts w:ascii="Book Antiqua" w:hAnsi="Book Antiqua" w:cs="Open Sans Condensed"/>
                <w:b/>
                <w:i/>
              </w:rPr>
            </w:pPr>
            <w:r w:rsidRPr="00487BAC">
              <w:rPr>
                <w:rFonts w:ascii="Book Antiqua" w:hAnsi="Book Antiqua" w:cs="Open Sans Condensed"/>
                <w:b/>
              </w:rPr>
              <w:t>Abstrak</w:t>
            </w:r>
          </w:p>
        </w:tc>
      </w:tr>
      <w:tr w:rsidR="00E91FF4" w14:paraId="359662E2" w14:textId="77777777" w:rsidTr="00D12B64">
        <w:tc>
          <w:tcPr>
            <w:tcW w:w="4536" w:type="dxa"/>
            <w:shd w:val="clear" w:color="auto" w:fill="F2F2F2" w:themeFill="background1" w:themeFillShade="F2"/>
          </w:tcPr>
          <w:p w14:paraId="7695E3F5" w14:textId="0309493D" w:rsidR="002C4B39" w:rsidRPr="002C4B39" w:rsidRDefault="002C4B39" w:rsidP="00AF395B">
            <w:pPr>
              <w:jc w:val="both"/>
              <w:rPr>
                <w:rFonts w:ascii="Segoe UI" w:hAnsi="Segoe UI" w:cs="Segoe UI"/>
                <w:i/>
                <w:sz w:val="18"/>
              </w:rPr>
            </w:pPr>
            <w:r w:rsidRPr="002C4B39">
              <w:rPr>
                <w:rFonts w:ascii="Segoe UI" w:hAnsi="Segoe UI" w:cs="Segoe UI"/>
                <w:i/>
                <w:sz w:val="18"/>
              </w:rPr>
              <w:t>As a religion that encompasses comprehensive aspects of life, Islam has made important contributions to science throughout its history. The history of Islamic science dates back to the early Islamic enlightenment from the 7th to the 14th century AD. Strong emphasis was placed on the synthesis between science and religion. Scientific thinking and research were conducted with the understanding that knowledge of the universe was integral to an understanding of God's creation. Islamic science is characterised by an inclusive and multi-disciplinary approach. Muslim scholars of the time did not limit themselves to one particular field of science, but rather studied and developed knowledge in various disciplines such as mathematics, astronomy, medicine, physics, chemistry and philosophy. His valuable contributions to human civilisation. It also raises the question of how Muslims can combine the scientific heritage of Islam with the demands and challenges of the modern world, and how such a fusion can contribute to the sustainable and progressive development of Islam. As a result, the concept of Islamic science continues to be developed to this day.</w:t>
            </w:r>
          </w:p>
          <w:p w14:paraId="1B3C0576" w14:textId="2A906DFD" w:rsidR="00E91FF4" w:rsidRPr="005F775E" w:rsidRDefault="002C4B39" w:rsidP="000D0BEE">
            <w:pPr>
              <w:spacing w:before="240"/>
              <w:jc w:val="both"/>
              <w:rPr>
                <w:rFonts w:ascii="Segoe UI" w:hAnsi="Segoe UI" w:cs="Segoe UI"/>
                <w:i/>
                <w:sz w:val="20"/>
              </w:rPr>
            </w:pPr>
            <w:r w:rsidRPr="002C4B39">
              <w:rPr>
                <w:rFonts w:ascii="Segoe UI" w:hAnsi="Segoe UI" w:cs="Segoe UI"/>
                <w:i/>
                <w:sz w:val="18"/>
              </w:rPr>
              <w:t>Keywords: Islamic scien</w:t>
            </w:r>
            <w:r w:rsidR="000D0BEE">
              <w:rPr>
                <w:rFonts w:ascii="Segoe UI" w:hAnsi="Segoe UI" w:cs="Segoe UI"/>
                <w:i/>
                <w:sz w:val="18"/>
              </w:rPr>
              <w:t>ce,</w:t>
            </w:r>
            <w:r w:rsidRPr="002C4B39">
              <w:rPr>
                <w:rFonts w:ascii="Segoe UI" w:hAnsi="Segoe UI" w:cs="Segoe UI"/>
                <w:i/>
                <w:sz w:val="18"/>
              </w:rPr>
              <w:t>, history of science, char</w:t>
            </w:r>
            <w:r w:rsidR="000D0BEE">
              <w:rPr>
                <w:rFonts w:ascii="Segoe UI" w:hAnsi="Segoe UI" w:cs="Segoe UI"/>
                <w:i/>
                <w:sz w:val="18"/>
              </w:rPr>
              <w:t>acteristics of science</w:t>
            </w:r>
          </w:p>
        </w:tc>
        <w:tc>
          <w:tcPr>
            <w:tcW w:w="4535" w:type="dxa"/>
            <w:shd w:val="clear" w:color="auto" w:fill="F2F2F2" w:themeFill="background1" w:themeFillShade="F2"/>
          </w:tcPr>
          <w:p w14:paraId="1BBEF0D2" w14:textId="393D62EF" w:rsidR="002C4B39" w:rsidRPr="002C4B39" w:rsidRDefault="002C4B39" w:rsidP="00AF395B">
            <w:pPr>
              <w:jc w:val="both"/>
              <w:rPr>
                <w:rFonts w:ascii="Segoe UI" w:hAnsi="Segoe UI" w:cs="Segoe UI"/>
                <w:sz w:val="18"/>
              </w:rPr>
            </w:pPr>
            <w:r w:rsidRPr="002C4B39">
              <w:rPr>
                <w:rFonts w:ascii="Segoe UI" w:hAnsi="Segoe UI" w:cs="Segoe UI"/>
                <w:sz w:val="18"/>
              </w:rPr>
              <w:t>Sebagai agama yang mencakup aspek kehidupan yang komprehensif, Islam telah memberikan kontribusi penting dalam bidang ilmu pengetahuan sepanjang sejarahnya. Sejarah sains Islam dimulai pada masa pencerahan awal Islam pada abad ke-7 hingga abad ke-14 Masehi. Penekanan kuat pada sintesis antara ilmu pengetahuan dan agama. Pemikiran dan penelitian ilmiah dilakukan dengan pemahaman bahwa pengetahuan tentang alam semesta adalah bagian integral dari pemahaman tentang penciptaan Allah. Sains Islam ditandai oleh pendekatan yang inklusif dan multi-disiplin. Cendekiawan Muslim pada masa itu tidak membatasi diri pada satu bidang ilmu pengetahuan tertentu, melainkan mempelajari dan mengembangkan pengetahuan dalam berbagai disiplin ilmu seperti matematika, astronomi, kedokteran, fisika, kimia, dan filosofi. Kontribusinya yang berharga bagi peradaban manusia. Hal ini juga mengajukan pertanyaan tentang bagaimana umat Islam dapat menggabungkan warisan ilmiah Islam dengan tuntutan dan tantangan dunia modern, dan bagaimana perpaduan tersebut dapat berkontribusi pada perkembangan Islam yang berkelanjutan dan progresif. Sehingga pada hasilnya konsep keilmuan islam terus dikembangkan hingga saat ini.</w:t>
            </w:r>
          </w:p>
          <w:p w14:paraId="66C52E84" w14:textId="107C16FA" w:rsidR="00E91FF4" w:rsidRPr="005F775E" w:rsidRDefault="000D0BEE" w:rsidP="000D0BEE">
            <w:pPr>
              <w:spacing w:before="240"/>
              <w:jc w:val="both"/>
              <w:rPr>
                <w:rFonts w:ascii="Segoe UI" w:hAnsi="Segoe UI" w:cs="Segoe UI"/>
                <w:i/>
                <w:sz w:val="18"/>
              </w:rPr>
            </w:pPr>
            <w:r>
              <w:rPr>
                <w:rFonts w:ascii="Segoe UI" w:hAnsi="Segoe UI" w:cs="Segoe UI"/>
                <w:sz w:val="18"/>
              </w:rPr>
              <w:t xml:space="preserve">Kata Kunci : sains Islam, </w:t>
            </w:r>
            <w:r w:rsidR="002C4B39" w:rsidRPr="002C4B39">
              <w:rPr>
                <w:rFonts w:ascii="Segoe UI" w:hAnsi="Segoe UI" w:cs="Segoe UI"/>
                <w:sz w:val="18"/>
              </w:rPr>
              <w:t>sej</w:t>
            </w:r>
            <w:r>
              <w:rPr>
                <w:rFonts w:ascii="Segoe UI" w:hAnsi="Segoe UI" w:cs="Segoe UI"/>
                <w:sz w:val="18"/>
              </w:rPr>
              <w:t>arah sains, karakteristik sains</w:t>
            </w:r>
            <w:r w:rsidR="002C4B39" w:rsidRPr="002C4B39">
              <w:rPr>
                <w:rFonts w:ascii="Segoe UI" w:hAnsi="Segoe UI" w:cs="Segoe UI"/>
                <w:sz w:val="18"/>
              </w:rPr>
              <w:t xml:space="preserve"> </w:t>
            </w:r>
          </w:p>
        </w:tc>
      </w:tr>
    </w:tbl>
    <w:p w14:paraId="225265C5" w14:textId="77777777" w:rsidR="002C4B39" w:rsidRDefault="002C4B39" w:rsidP="00E91FF4">
      <w:pPr>
        <w:spacing w:before="240" w:line="240" w:lineRule="auto"/>
        <w:rPr>
          <w:rFonts w:ascii="Constantia" w:hAnsi="Constantia"/>
          <w:b/>
          <w:sz w:val="24"/>
        </w:rPr>
      </w:pPr>
    </w:p>
    <w:p w14:paraId="636A33AE" w14:textId="77777777" w:rsidR="00AF395B" w:rsidRDefault="00AF395B" w:rsidP="00E91FF4">
      <w:pPr>
        <w:spacing w:before="240" w:line="240" w:lineRule="auto"/>
        <w:rPr>
          <w:rFonts w:ascii="Constantia" w:hAnsi="Constantia"/>
          <w:b/>
          <w:sz w:val="24"/>
        </w:rPr>
      </w:pPr>
    </w:p>
    <w:p w14:paraId="37CAAB7D" w14:textId="77777777" w:rsidR="002C4B39" w:rsidRPr="00BF79DB" w:rsidRDefault="002C4B39" w:rsidP="00BF79DB">
      <w:pPr>
        <w:spacing w:line="240" w:lineRule="auto"/>
        <w:jc w:val="lowKashida"/>
        <w:rPr>
          <w:rFonts w:ascii="Constantia" w:hAnsi="Constantia"/>
          <w:b/>
          <w:sz w:val="24"/>
          <w:szCs w:val="24"/>
        </w:rPr>
      </w:pPr>
      <w:r w:rsidRPr="00BF79DB">
        <w:rPr>
          <w:rFonts w:ascii="Constantia" w:hAnsi="Constantia"/>
          <w:b/>
          <w:sz w:val="24"/>
          <w:szCs w:val="24"/>
        </w:rPr>
        <w:lastRenderedPageBreak/>
        <w:t>Introduction</w:t>
      </w:r>
    </w:p>
    <w:p w14:paraId="5999DB73" w14:textId="3EE80B69" w:rsidR="002C4B39" w:rsidRPr="00BF79DB" w:rsidRDefault="002C4B39" w:rsidP="00BF79DB">
      <w:pPr>
        <w:spacing w:line="240" w:lineRule="auto"/>
        <w:ind w:firstLine="720"/>
        <w:jc w:val="lowKashida"/>
        <w:rPr>
          <w:rFonts w:ascii="Constantia" w:hAnsi="Constantia"/>
          <w:sz w:val="24"/>
          <w:szCs w:val="24"/>
        </w:rPr>
      </w:pPr>
      <w:r w:rsidRPr="00BF79DB">
        <w:rPr>
          <w:rFonts w:ascii="Constantia" w:hAnsi="Constantia"/>
          <w:sz w:val="24"/>
          <w:szCs w:val="24"/>
        </w:rPr>
        <w:t>In Islam, science has a broad meaning and is closely related to the search for knowledge, understanding, and scientific development that is beneficial to humans.</w:t>
      </w:r>
      <w:r w:rsidR="00715AA4">
        <w:rPr>
          <w:rFonts w:ascii="Constantia" w:hAnsi="Constantia"/>
          <w:sz w:val="24"/>
          <w:szCs w:val="24"/>
        </w:rPr>
        <w:fldChar w:fldCharType="begin" w:fldLock="1"/>
      </w:r>
      <w:r w:rsidR="00141FDD">
        <w:rPr>
          <w:rFonts w:ascii="Constantia" w:hAnsi="Constantia"/>
          <w:sz w:val="24"/>
          <w:szCs w:val="24"/>
        </w:rPr>
        <w:instrText>ADDIN CSL_CITATION {"citationItems":[{"id":"ITEM-1","itemData":{"ISBN":"983-99628-3-3","author":[{"dropping-particle":"","family":"Al-Attas","given":"","non-dropping-particle":"","parse-names":false,"suffix":""}],"id":"ITEM-1","issued":{"date-parts":[["1999"]]},"publisher":"pustakaan negara malaysia","publisher-place":"Kuala Lumpur","title":"The concept of education in Islam: A framework for an Islamic philosophy of education.","type":"book"},"uris":["http://www.mendeley.com/documents/?uuid=f166d4dc-1055-42e6-b369-f9bca6ab26a0"]}],"mendeley":{"formattedCitation":"(Al-Attas 1999)","manualFormatting":"(Al-Attas, 1999)","plainTextFormattedCitation":"(Al-Attas 1999)","previouslyFormattedCitation":"(Al-Attas 1999)"},"properties":{"noteIndex":0},"schema":"https://github.com/citation-style-language/schema/raw/master/csl-citation.json"}</w:instrText>
      </w:r>
      <w:r w:rsidR="00715AA4">
        <w:rPr>
          <w:rFonts w:ascii="Constantia" w:hAnsi="Constantia"/>
          <w:sz w:val="24"/>
          <w:szCs w:val="24"/>
        </w:rPr>
        <w:fldChar w:fldCharType="separate"/>
      </w:r>
      <w:r w:rsidR="00715AA4" w:rsidRPr="00715AA4">
        <w:rPr>
          <w:rFonts w:ascii="Constantia" w:hAnsi="Constantia"/>
          <w:noProof/>
          <w:sz w:val="24"/>
          <w:szCs w:val="24"/>
        </w:rPr>
        <w:t>(Al-Attas</w:t>
      </w:r>
      <w:r w:rsidR="00141FDD">
        <w:rPr>
          <w:rFonts w:ascii="Constantia" w:hAnsi="Constantia"/>
          <w:noProof/>
          <w:sz w:val="24"/>
          <w:szCs w:val="24"/>
        </w:rPr>
        <w:t>,</w:t>
      </w:r>
      <w:r w:rsidR="00715AA4" w:rsidRPr="00715AA4">
        <w:rPr>
          <w:rFonts w:ascii="Constantia" w:hAnsi="Constantia"/>
          <w:noProof/>
          <w:sz w:val="24"/>
          <w:szCs w:val="24"/>
        </w:rPr>
        <w:t xml:space="preserve"> 1999)</w:t>
      </w:r>
      <w:r w:rsidR="00715AA4">
        <w:rPr>
          <w:rFonts w:ascii="Constantia" w:hAnsi="Constantia"/>
          <w:sz w:val="24"/>
          <w:szCs w:val="24"/>
        </w:rPr>
        <w:fldChar w:fldCharType="end"/>
      </w:r>
      <w:r w:rsidRPr="00BF79DB">
        <w:rPr>
          <w:rFonts w:ascii="Constantia" w:hAnsi="Constantia"/>
          <w:sz w:val="24"/>
          <w:szCs w:val="24"/>
        </w:rPr>
        <w:t xml:space="preserve">  The understanding of science in Islam is based on the principles of Islamic theology which teach the importance of knowledge, and one's faith in Islam, science is considered as one of worldview to understand the creation of Allah SWT.</w:t>
      </w:r>
      <w:r w:rsidR="00BF79DB">
        <w:rPr>
          <w:rStyle w:val="FootnoteReference"/>
          <w:rFonts w:ascii="Constantia" w:hAnsi="Constantia" w:cstheme="majorBidi"/>
          <w:sz w:val="24"/>
          <w:szCs w:val="24"/>
          <w:shd w:val="clear" w:color="auto" w:fill="FFFFFF"/>
        </w:rPr>
        <w:fldChar w:fldCharType="begin" w:fldLock="1"/>
      </w:r>
      <w:r w:rsidR="00141FDD">
        <w:rPr>
          <w:rFonts w:ascii="Constantia" w:hAnsi="Constantia" w:cstheme="majorBidi"/>
          <w:sz w:val="24"/>
          <w:szCs w:val="24"/>
          <w:shd w:val="clear" w:color="auto" w:fill="FFFFFF"/>
        </w:rPr>
        <w:instrText>ADDIN CSL_CITATION {"citationItems":[{"id":"ITEM-1","itemData":{"ISBN":"983-99002-3-4","author":[{"dropping-particle":"","family":"Syed MuhammadnNaquib Al-Attas.","given":"","non-dropping-particle":"","parse-names":false,"suffix":""}],"id":"ITEM-1","issued":{"date-parts":[["1995"]]},"publisher":"International Institute of Islamic Thought and civilization","publisher-place":"Kuala Lumpur","title":"Prolegomena To the Metaphysics of Islam : An exposition of the fundamental elements of the worldview of Islam","type":"book"},"uris":["http://www.mendeley.com/documents/?uuid=cd10f4d6-26ac-4327-bda6-bd938920aeff"]}],"mendeley":{"formattedCitation":"(Syed MuhammadnNaquib Al-Attas. 1995)","manualFormatting":"(Syed Muhammad Naquib Al-Attas, 1995)","plainTextFormattedCitation":"(Syed MuhammadnNaquib Al-Attas. 1995)","previouslyFormattedCitation":"(Syed MuhammadnNaquib Al-Attas. 1995)"},"properties":{"noteIndex":0},"schema":"https://github.com/citation-style-language/schema/raw/master/csl-citation.json"}</w:instrText>
      </w:r>
      <w:r w:rsidR="00BF79DB">
        <w:rPr>
          <w:rStyle w:val="FootnoteReference"/>
          <w:rFonts w:ascii="Constantia" w:hAnsi="Constantia" w:cstheme="majorBidi"/>
          <w:sz w:val="24"/>
          <w:szCs w:val="24"/>
          <w:shd w:val="clear" w:color="auto" w:fill="FFFFFF"/>
        </w:rPr>
        <w:fldChar w:fldCharType="separate"/>
      </w:r>
      <w:r w:rsidR="00715AA4" w:rsidRPr="00715AA4">
        <w:rPr>
          <w:rFonts w:ascii="Constantia" w:hAnsi="Constantia" w:cstheme="majorBidi"/>
          <w:noProof/>
          <w:sz w:val="24"/>
          <w:szCs w:val="24"/>
          <w:shd w:val="clear" w:color="auto" w:fill="FFFFFF"/>
        </w:rPr>
        <w:t>(Syed Muhammad</w:t>
      </w:r>
      <w:r w:rsidR="00715AA4">
        <w:rPr>
          <w:rFonts w:ascii="Constantia" w:hAnsi="Constantia" w:cstheme="majorBidi"/>
          <w:noProof/>
          <w:sz w:val="24"/>
          <w:szCs w:val="24"/>
          <w:shd w:val="clear" w:color="auto" w:fill="FFFFFF"/>
        </w:rPr>
        <w:t xml:space="preserve"> </w:t>
      </w:r>
      <w:r w:rsidR="00715AA4" w:rsidRPr="00715AA4">
        <w:rPr>
          <w:rFonts w:ascii="Constantia" w:hAnsi="Constantia" w:cstheme="majorBidi"/>
          <w:noProof/>
          <w:sz w:val="24"/>
          <w:szCs w:val="24"/>
          <w:shd w:val="clear" w:color="auto" w:fill="FFFFFF"/>
        </w:rPr>
        <w:t>Naquib Al-Attas</w:t>
      </w:r>
      <w:r w:rsidR="00141FDD">
        <w:rPr>
          <w:rFonts w:ascii="Constantia" w:hAnsi="Constantia" w:cstheme="majorBidi"/>
          <w:noProof/>
          <w:sz w:val="24"/>
          <w:szCs w:val="24"/>
          <w:shd w:val="clear" w:color="auto" w:fill="FFFFFF"/>
        </w:rPr>
        <w:t>,</w:t>
      </w:r>
      <w:r w:rsidR="00715AA4" w:rsidRPr="00715AA4">
        <w:rPr>
          <w:rFonts w:ascii="Constantia" w:hAnsi="Constantia" w:cstheme="majorBidi"/>
          <w:noProof/>
          <w:sz w:val="24"/>
          <w:szCs w:val="24"/>
          <w:shd w:val="clear" w:color="auto" w:fill="FFFFFF"/>
        </w:rPr>
        <w:t xml:space="preserve"> 1995)</w:t>
      </w:r>
      <w:r w:rsidR="00BF79DB">
        <w:rPr>
          <w:rStyle w:val="FootnoteReference"/>
          <w:rFonts w:ascii="Constantia" w:hAnsi="Constantia" w:cstheme="majorBidi"/>
          <w:sz w:val="24"/>
          <w:szCs w:val="24"/>
          <w:shd w:val="clear" w:color="auto" w:fill="FFFFFF"/>
        </w:rPr>
        <w:fldChar w:fldCharType="end"/>
      </w:r>
      <w:r w:rsidRPr="00BF79DB">
        <w:rPr>
          <w:rFonts w:ascii="Constantia" w:hAnsi="Constantia"/>
          <w:sz w:val="24"/>
          <w:szCs w:val="24"/>
        </w:rPr>
        <w:t xml:space="preserve"> Scientific research and understanding of science as an effort to seek haqq (truth) of Allah’s wisdom and majesty as the creator</w:t>
      </w:r>
      <w:r w:rsidR="00715AA4">
        <w:rPr>
          <w:rFonts w:ascii="Constantia" w:hAnsi="Constantia"/>
          <w:sz w:val="24"/>
          <w:szCs w:val="24"/>
        </w:rPr>
        <w:t xml:space="preserve">. </w:t>
      </w:r>
      <w:r w:rsidR="00715AA4">
        <w:rPr>
          <w:rFonts w:ascii="Constantia" w:hAnsi="Constantia"/>
          <w:sz w:val="24"/>
          <w:szCs w:val="24"/>
        </w:rPr>
        <w:fldChar w:fldCharType="begin" w:fldLock="1"/>
      </w:r>
      <w:r w:rsidR="00141FDD">
        <w:rPr>
          <w:rFonts w:ascii="Constantia" w:hAnsi="Constantia"/>
          <w:sz w:val="24"/>
          <w:szCs w:val="24"/>
        </w:rPr>
        <w:instrText>ADDIN CSL_CITATION {"citationItems":[{"id":"ITEM-1","itemData":{"ISBN":"983-99628-6-8","author":[{"dropping-particle":"","family":"Al-Attas","given":"Syed Muhamed Naquib","non-dropping-particle":"","parse-names":false,"suffix":""}],"id":"ITEM-1","issued":{"date-parts":[["1993"]]},"number-of-pages":"133-167","publisher":"International Institute of Islamic Thought and civilization","publisher-place":"Kuala Lumpur","title":"Islam and Secularism","type":"book"},"uris":["http://www.mendeley.com/documents/?uuid=61c204c9-7a59-42fd-87d5-cfe71707a5d0"]}],"mendeley":{"formattedCitation":"(Al-Attas 1993)","manualFormatting":"(Al-Attas, 1993)","plainTextFormattedCitation":"(Al-Attas 1993)","previouslyFormattedCitation":"(Al-Attas 1993)"},"properties":{"noteIndex":0},"schema":"https://github.com/citation-style-language/schema/raw/master/csl-citation.json"}</w:instrText>
      </w:r>
      <w:r w:rsidR="00715AA4">
        <w:rPr>
          <w:rFonts w:ascii="Constantia" w:hAnsi="Constantia"/>
          <w:sz w:val="24"/>
          <w:szCs w:val="24"/>
        </w:rPr>
        <w:fldChar w:fldCharType="separate"/>
      </w:r>
      <w:r w:rsidR="00715AA4" w:rsidRPr="00715AA4">
        <w:rPr>
          <w:rFonts w:ascii="Constantia" w:hAnsi="Constantia"/>
          <w:noProof/>
          <w:sz w:val="24"/>
          <w:szCs w:val="24"/>
        </w:rPr>
        <w:t>(Al-Attas</w:t>
      </w:r>
      <w:r w:rsidR="00141FDD">
        <w:rPr>
          <w:rFonts w:ascii="Constantia" w:hAnsi="Constantia"/>
          <w:noProof/>
          <w:sz w:val="24"/>
          <w:szCs w:val="24"/>
        </w:rPr>
        <w:t>,</w:t>
      </w:r>
      <w:r w:rsidR="00715AA4" w:rsidRPr="00715AA4">
        <w:rPr>
          <w:rFonts w:ascii="Constantia" w:hAnsi="Constantia"/>
          <w:noProof/>
          <w:sz w:val="24"/>
          <w:szCs w:val="24"/>
        </w:rPr>
        <w:t xml:space="preserve"> 1993)</w:t>
      </w:r>
      <w:r w:rsidR="00715AA4">
        <w:rPr>
          <w:rFonts w:ascii="Constantia" w:hAnsi="Constantia"/>
          <w:sz w:val="24"/>
          <w:szCs w:val="24"/>
        </w:rPr>
        <w:fldChar w:fldCharType="end"/>
      </w:r>
      <w:r w:rsidR="00715AA4">
        <w:rPr>
          <w:rFonts w:ascii="Constantia" w:hAnsi="Constantia"/>
          <w:sz w:val="24"/>
          <w:szCs w:val="24"/>
        </w:rPr>
        <w:t xml:space="preserve"> </w:t>
      </w:r>
      <w:r w:rsidRPr="00BF79DB">
        <w:rPr>
          <w:rFonts w:ascii="Constantia" w:hAnsi="Constantia"/>
          <w:sz w:val="24"/>
          <w:szCs w:val="24"/>
        </w:rPr>
        <w:t>Therefore, science in Islam combines an approach between science and spirituality in acquiring knowledge.</w:t>
      </w:r>
    </w:p>
    <w:p w14:paraId="7E84A6A3" w14:textId="2E11A529" w:rsidR="002C4B39" w:rsidRPr="00BF79DB" w:rsidRDefault="002C4B39" w:rsidP="00BF79DB">
      <w:pPr>
        <w:spacing w:line="240" w:lineRule="auto"/>
        <w:ind w:firstLine="720"/>
        <w:jc w:val="lowKashida"/>
        <w:rPr>
          <w:rFonts w:ascii="Constantia" w:hAnsi="Constantia"/>
          <w:sz w:val="24"/>
          <w:szCs w:val="24"/>
        </w:rPr>
      </w:pPr>
      <w:r w:rsidRPr="00BF79DB">
        <w:rPr>
          <w:rFonts w:ascii="Constantia" w:hAnsi="Constantia"/>
          <w:sz w:val="24"/>
          <w:szCs w:val="24"/>
        </w:rPr>
        <w:t>Science in Islam is also considered as a form of worship. By studying all aspects of knowledge without violating the provisions of Islamic law and thoughts that have the potential to damage the Aqeedah of the Islamic religion, Muslims are expected to be able to use their knowledge for the benefit of mankind and as a way to get closer to Allah SWT. Therefore, science in Islam has a strong ethical dimension, which emphasizes the use of knowledge and technology for good and beneficial purposes for humans. Islam also does not only view knowledge as a useful knowledge but a very important tool to recognize and find al-Haqq (truth) about the essence of knowledge in Islam beyond what is in other religions, cultures and civilizations.</w:t>
      </w:r>
      <w:r w:rsidR="00BF79DB">
        <w:rPr>
          <w:rStyle w:val="FootnoteReference"/>
          <w:rFonts w:ascii="Constantia" w:hAnsi="Constantia" w:cstheme="majorBidi"/>
          <w:sz w:val="24"/>
          <w:szCs w:val="24"/>
          <w:shd w:val="clear" w:color="auto" w:fill="FFFFFF"/>
        </w:rPr>
        <w:fldChar w:fldCharType="begin" w:fldLock="1"/>
      </w:r>
      <w:r w:rsidR="00141FDD">
        <w:rPr>
          <w:rFonts w:ascii="Constantia" w:hAnsi="Constantia" w:cstheme="majorBidi"/>
          <w:sz w:val="24"/>
          <w:szCs w:val="24"/>
          <w:shd w:val="clear" w:color="auto" w:fill="FFFFFF"/>
        </w:rPr>
        <w:instrText>ADDIN CSL_CITATION {"citationItems":[{"id":"ITEM-1","itemData":{"DOI":"10.21111/tasfiyah.v2i2.2580","ISSN":"2549-6905","abstract":"Concept of Science in Islam is a very important thing to know al-H}aqq. AlQur’an and H}adith contains repeatedly the word “science” and its derivatives, which occupy the second after the word “tawheed”. Al-Attas had said in his work entitled “Islam and Philosophy of Science” that science is based on the Islamic Worldview of tawhīdi, so the concept is clearly different from the concepts that come from the Western secular. According to al-Attas the science includes two things, in order to explain the truth denoted by the term ha} q which summarizes everything, both propositions and ontologies. The method of obtaining a knowledge is also different from the Western concept, wherein al-Attas explains there are several intermediaries, namely a sound senses, khabar shadiq, sound mind, and intuition.","author":[{"dropping-particle":"","family":"Alfi","given":"Lailah Alfi","non-dropping-particle":"","parse-names":false,"suffix":""}],"container-title":"Tasfiyah","id":"ITEM-1","issue":"2","issued":{"date-parts":[["2018"]]},"page":"195","title":"Konsep Ilmu Menurut Syed Muhammad Naquib Al-Attas (Analisis buku Islam Dan Filsafat Sains)","type":"article-journal","volume":"2"},"uris":["http://www.mendeley.com/documents/?uuid=ba07c92e-a392-432c-b2e8-f9b06e895f14"]}],"mendeley":{"formattedCitation":"(Alfi 2018)","manualFormatting":"(Alfi, 2018)","plainTextFormattedCitation":"(Alfi 2018)","previouslyFormattedCitation":"(Alfi 2018)"},"properties":{"noteIndex":0},"schema":"https://github.com/citation-style-language/schema/raw/master/csl-citation.json"}</w:instrText>
      </w:r>
      <w:r w:rsidR="00BF79DB">
        <w:rPr>
          <w:rStyle w:val="FootnoteReference"/>
          <w:rFonts w:ascii="Constantia" w:hAnsi="Constantia" w:cstheme="majorBidi"/>
          <w:sz w:val="24"/>
          <w:szCs w:val="24"/>
          <w:shd w:val="clear" w:color="auto" w:fill="FFFFFF"/>
        </w:rPr>
        <w:fldChar w:fldCharType="separate"/>
      </w:r>
      <w:r w:rsidR="00BF79DB" w:rsidRPr="00BF79DB">
        <w:rPr>
          <w:rFonts w:ascii="Constantia" w:hAnsi="Constantia" w:cstheme="majorBidi"/>
          <w:bCs/>
          <w:noProof/>
          <w:sz w:val="24"/>
          <w:szCs w:val="24"/>
          <w:shd w:val="clear" w:color="auto" w:fill="FFFFFF"/>
          <w:lang w:val="en-US"/>
        </w:rPr>
        <w:t>(Alfi</w:t>
      </w:r>
      <w:r w:rsidR="00141FDD">
        <w:rPr>
          <w:rFonts w:ascii="Constantia" w:hAnsi="Constantia" w:cstheme="majorBidi" w:hint="eastAsia"/>
          <w:bCs/>
          <w:noProof/>
          <w:sz w:val="24"/>
          <w:szCs w:val="24"/>
          <w:shd w:val="clear" w:color="auto" w:fill="FFFFFF"/>
          <w:lang w:val="en-US" w:eastAsia="ja-JP"/>
        </w:rPr>
        <w:t>,</w:t>
      </w:r>
      <w:r w:rsidR="00BF79DB" w:rsidRPr="00BF79DB">
        <w:rPr>
          <w:rFonts w:ascii="Constantia" w:hAnsi="Constantia" w:cstheme="majorBidi"/>
          <w:bCs/>
          <w:noProof/>
          <w:sz w:val="24"/>
          <w:szCs w:val="24"/>
          <w:shd w:val="clear" w:color="auto" w:fill="FFFFFF"/>
          <w:lang w:val="en-US"/>
        </w:rPr>
        <w:t xml:space="preserve"> 2018)</w:t>
      </w:r>
      <w:r w:rsidR="00BF79DB">
        <w:rPr>
          <w:rStyle w:val="FootnoteReference"/>
          <w:rFonts w:ascii="Constantia" w:hAnsi="Constantia" w:cstheme="majorBidi"/>
          <w:sz w:val="24"/>
          <w:szCs w:val="24"/>
          <w:shd w:val="clear" w:color="auto" w:fill="FFFFFF"/>
        </w:rPr>
        <w:fldChar w:fldCharType="end"/>
      </w:r>
    </w:p>
    <w:p w14:paraId="41F9AF94" w14:textId="4E3D6FE0" w:rsidR="002C4B39" w:rsidRPr="00BF79DB" w:rsidRDefault="002C4B39" w:rsidP="00BF79DB">
      <w:pPr>
        <w:spacing w:line="240" w:lineRule="auto"/>
        <w:ind w:firstLine="720"/>
        <w:jc w:val="lowKashida"/>
        <w:rPr>
          <w:rFonts w:ascii="Constantia" w:hAnsi="Constantia"/>
          <w:sz w:val="24"/>
          <w:szCs w:val="24"/>
        </w:rPr>
      </w:pPr>
      <w:r w:rsidRPr="00BF79DB">
        <w:rPr>
          <w:rFonts w:ascii="Constantia" w:hAnsi="Constantia"/>
          <w:sz w:val="24"/>
          <w:szCs w:val="24"/>
        </w:rPr>
        <w:t>in the 8th century to the 12th century AD, at this time, Muslims were in the golden age. The era in which Islamic science and civilization developed rapidly reached itis peak. At that time Muslims became world leaders because of their great attention not only to religious knowledge, but general sciences and pure sciences. At this time, very intelligent, active and reliable figures and scientists emerged, as mentioned, Al-Kindi (185 H/807M-260 H/873M), Al-Khwarizmi (d. 249 H/863M), Al-Razi (2551H/865M-313H/925M), AlFarabi (258H/870M-339H/950M), Ibn Sina (370H/980M-428/1037M), Al-Biruni (362H/973M-442H/1051M), Al -Ghazali (450H/1058M-505H/1111M).</w:t>
      </w:r>
      <w:r w:rsidR="00BF79DB">
        <w:rPr>
          <w:rStyle w:val="FootnoteReference"/>
          <w:rFonts w:ascii="Constantia" w:hAnsi="Constantia" w:cstheme="majorBidi"/>
          <w:sz w:val="24"/>
          <w:szCs w:val="24"/>
          <w:shd w:val="clear" w:color="auto" w:fill="FFFFFF"/>
        </w:rPr>
        <w:fldChar w:fldCharType="begin" w:fldLock="1"/>
      </w:r>
      <w:r w:rsidR="00BF79DB">
        <w:rPr>
          <w:rFonts w:ascii="Constantia" w:hAnsi="Constantia" w:cstheme="majorBidi"/>
          <w:sz w:val="24"/>
          <w:szCs w:val="24"/>
          <w:shd w:val="clear" w:color="auto" w:fill="FFFFFF"/>
        </w:rPr>
        <w:instrText>ADDIN CSL_CITATION {"citationItems":[{"id":"ITEM-1","itemData":{"ISBN":"978-602-1190-82-1","abstract":"… Rahman Surjomihardjo (ed), Ilmu Sejarah dan Historiografi, Jakarta: Gramedia, 1985. Affandi, Adang … 1988. Grunebaum, Gustave Von, Medieaval Islam, Chicago &amp; Londong: The University of … Hassan Sidiq, Amir. Studies In Islamic History, Terjemahan HMJ. Irawan, Al …","author":[{"dropping-particle":"","family":"Rosyidi","given":"Abdul Wahab","non-dropping-particle":"","parse-names":false,"suffix":""}],"container-title":"Membangun Kembali Peradaban Islam Pestisius","id":"ITEM-1","issued":{"date-parts":[["2016"]]},"title":"Sains dalam Sejarah Peradaban Islam: Merunut akar-akar sains Islam sebagai dasar upaya pengembangan sains dan teknologi di PTKIN","type":"article-journal"},"uris":["http://www.mendeley.com/documents/?uuid=c5bf61e4-645e-435b-a0f0-68e98edd999b"]}],"mendeley":{"formattedCitation":"(Rosyidi 2016)","plainTextFormattedCitation":"(Rosyidi 2016)","previouslyFormattedCitation":"(Rosyidi 2016)"},"properties":{"noteIndex":0},"schema":"https://github.com/citation-style-language/schema/raw/master/csl-citation.json"}</w:instrText>
      </w:r>
      <w:r w:rsidR="00BF79DB">
        <w:rPr>
          <w:rStyle w:val="FootnoteReference"/>
          <w:rFonts w:ascii="Constantia" w:hAnsi="Constantia" w:cstheme="majorBidi"/>
          <w:sz w:val="24"/>
          <w:szCs w:val="24"/>
          <w:shd w:val="clear" w:color="auto" w:fill="FFFFFF"/>
        </w:rPr>
        <w:fldChar w:fldCharType="separate"/>
      </w:r>
      <w:r w:rsidR="00BF79DB" w:rsidRPr="00BF79DB">
        <w:rPr>
          <w:rFonts w:ascii="Constantia" w:hAnsi="Constantia" w:cstheme="majorBidi"/>
          <w:noProof/>
          <w:sz w:val="24"/>
          <w:szCs w:val="24"/>
          <w:shd w:val="clear" w:color="auto" w:fill="FFFFFF"/>
        </w:rPr>
        <w:t>(Rosyidi 2016)</w:t>
      </w:r>
      <w:r w:rsidR="00BF79DB">
        <w:rPr>
          <w:rStyle w:val="FootnoteReference"/>
          <w:rFonts w:ascii="Constantia" w:hAnsi="Constantia" w:cstheme="majorBidi"/>
          <w:sz w:val="24"/>
          <w:szCs w:val="24"/>
          <w:shd w:val="clear" w:color="auto" w:fill="FFFFFF"/>
        </w:rPr>
        <w:fldChar w:fldCharType="end"/>
      </w:r>
      <w:r w:rsidRPr="00BF79DB">
        <w:rPr>
          <w:rFonts w:ascii="Constantia" w:hAnsi="Constantia"/>
          <w:sz w:val="24"/>
          <w:szCs w:val="24"/>
        </w:rPr>
        <w:t xml:space="preserve">  So it is necessary to understand the meaning of science according to an Islamic perspective by looking at history during the golden age of Islam which gave birth to intelligent Muslim scientists by looking at the history and character or characteristics of the scientific disciplines of that era.</w:t>
      </w:r>
    </w:p>
    <w:p w14:paraId="22D19E0E" w14:textId="77777777" w:rsidR="002C4B39" w:rsidRPr="00BF79DB" w:rsidRDefault="002C4B39" w:rsidP="00BF79DB">
      <w:pPr>
        <w:spacing w:line="240" w:lineRule="auto"/>
        <w:ind w:firstLine="720"/>
        <w:jc w:val="lowKashida"/>
        <w:rPr>
          <w:rFonts w:ascii="Constantia" w:hAnsi="Constantia"/>
          <w:sz w:val="24"/>
          <w:szCs w:val="24"/>
        </w:rPr>
      </w:pPr>
      <w:r w:rsidRPr="00BF79DB">
        <w:rPr>
          <w:rFonts w:ascii="Constantia" w:hAnsi="Constantia"/>
          <w:sz w:val="24"/>
          <w:szCs w:val="24"/>
        </w:rPr>
        <w:t>the author wants to describe how the development of science in Islam and its contribution so that the development of science exists in modern times by looking from a historical perspective between Islamic and western science which aims to prove that science cannot be separated from religion. This is different from the western understanding of science where the secularism happens between science and religion.</w:t>
      </w:r>
    </w:p>
    <w:p w14:paraId="741CFE17" w14:textId="09C43764" w:rsidR="00E91FF4" w:rsidRPr="00BF79DB" w:rsidRDefault="002C4B39" w:rsidP="00BF79DB">
      <w:pPr>
        <w:spacing w:line="240" w:lineRule="auto"/>
        <w:ind w:firstLine="720"/>
        <w:jc w:val="lowKashida"/>
        <w:rPr>
          <w:rFonts w:ascii="Constantia" w:hAnsi="Constantia"/>
          <w:sz w:val="24"/>
          <w:szCs w:val="24"/>
        </w:rPr>
      </w:pPr>
      <w:r w:rsidRPr="00BF79DB">
        <w:rPr>
          <w:rFonts w:ascii="Constantia" w:hAnsi="Constantia"/>
          <w:sz w:val="24"/>
          <w:szCs w:val="24"/>
        </w:rPr>
        <w:t>The method used by the author is a method of descriptive analysis techniques to investigate the history of Islamic science, its characteristics, and its valuable contribution to the development of Islam in modern times. This study aims to provide a detailed and systematic description of the development of Islamic science and to analyze its characteristics and its impact in the context of the development of Islam in modern times. qualitatively by referring to primary book sources and journals that explain or describe the history of the development of science in Islam and its contribution to modern times</w:t>
      </w:r>
      <w:r w:rsidR="00AF395B" w:rsidRPr="00BF79DB">
        <w:rPr>
          <w:rFonts w:ascii="Constantia" w:hAnsi="Constantia"/>
          <w:sz w:val="24"/>
          <w:szCs w:val="24"/>
        </w:rPr>
        <w:t>.</w:t>
      </w:r>
    </w:p>
    <w:p w14:paraId="00D5D84D" w14:textId="1FFE4360" w:rsidR="00AF395B" w:rsidRPr="00BF79DB" w:rsidRDefault="00AF395B" w:rsidP="00BF79DB">
      <w:pPr>
        <w:spacing w:line="240" w:lineRule="auto"/>
        <w:jc w:val="lowKashida"/>
        <w:rPr>
          <w:rFonts w:ascii="Constantia" w:hAnsi="Constantia"/>
          <w:b/>
          <w:bCs/>
          <w:sz w:val="24"/>
          <w:szCs w:val="24"/>
          <w:lang w:eastAsia="ja-JP"/>
        </w:rPr>
      </w:pPr>
      <w:r w:rsidRPr="00BF79DB">
        <w:rPr>
          <w:rFonts w:ascii="Constantia" w:hAnsi="Constantia"/>
          <w:b/>
          <w:bCs/>
          <w:sz w:val="24"/>
          <w:szCs w:val="24"/>
          <w:lang w:eastAsia="ja-JP"/>
        </w:rPr>
        <w:lastRenderedPageBreak/>
        <w:t>Discussion</w:t>
      </w:r>
    </w:p>
    <w:p w14:paraId="527F6BA2" w14:textId="714C9DE7" w:rsidR="00AF395B" w:rsidRDefault="00AF395B" w:rsidP="00BF79DB">
      <w:pPr>
        <w:pStyle w:val="NoSpacing"/>
        <w:ind w:firstLine="720"/>
        <w:jc w:val="lowKashida"/>
        <w:rPr>
          <w:rFonts w:ascii="Constantia" w:hAnsi="Constantia"/>
          <w:sz w:val="24"/>
          <w:szCs w:val="24"/>
        </w:rPr>
      </w:pPr>
      <w:r w:rsidRPr="00BF79DB">
        <w:rPr>
          <w:rFonts w:ascii="Constantia" w:hAnsi="Constantia"/>
          <w:sz w:val="24"/>
          <w:szCs w:val="24"/>
        </w:rPr>
        <w:t>Science has developed since the time of the Prophet Muhammad SAW. However, this knowledge is only in the form of applied knowledge for preaching and development of the Muslim community.</w:t>
      </w:r>
      <w:r w:rsidR="00715AA4">
        <w:rPr>
          <w:rFonts w:ascii="Constantia" w:hAnsi="Constantia"/>
          <w:sz w:val="24"/>
          <w:szCs w:val="24"/>
        </w:rPr>
        <w:fldChar w:fldCharType="begin" w:fldLock="1"/>
      </w:r>
      <w:r w:rsidR="00141FDD">
        <w:rPr>
          <w:rFonts w:ascii="Constantia" w:hAnsi="Constantia"/>
          <w:sz w:val="24"/>
          <w:szCs w:val="24"/>
        </w:rPr>
        <w:instrText>ADDIN CSL_CITATION {"citationItems":[{"id":"ITEM-1","itemData":{"ISBN":"9786020899640","abstract":"Buku Ajar Sejarah Peradaban Islam ini, disusun sepenuhnya berdasarkan sillabus Fakultas Tarbiyah dan Keguruan. Mengenai isi dan jabaran dari uraian sillabus tersebut dimungkinkan terjadi perbedaan, ini lebih disebabkan karena setiap dosen memiliki titik tekan atau sudut pandang yang berbeda. Namun secara umum tetap mengacu pada sillabus yang ada. Seluruh tulisan pada mata kuliah Sejarah Peradaban Islam yang ada dalam Buku Ajar ini, masih sangat terbuka untuk mendapatkan penyempurnaan. Ini disadari, karena dinamika ilmu pengetahuan, apalagi pengetahuan ilmu-ilmu sosial selalu mengalami interpretasi baru dan masih memerlukan telaah secara kontinyu.","author":[{"dropping-particle":"","family":"Dr. Din Muhammad Zakariya","given":"M.Pd.I","non-dropping-particle":"","parse-names":false,"suffix":""}],"container-title":"Sejarah Islam","edition":"1","editor":[{"dropping-particle":"","family":"Andi Hermawan, M.Pd.I, Hendra Wijaya, M.Pd.I","given":"Amir Abdillah","non-dropping-particle":"","parse-names":false,"suffix":""}],"id":"ITEM-1","issued":{"date-parts":[["2018"]]},"number-of-pages":"117","publisher":"CV. Intrans Publishing","publisher-place":"Malang","title":"Sejarah Peradaban Islam Klasik","type":"book"},"uris":["http://www.mendeley.com/documents/?uuid=830f5737-fb13-4efc-988f-ca4cbdafc02a"]}],"mendeley":{"formattedCitation":"(Dr. Din Muhammad Zakariya 2018)","manualFormatting":"(Dr. Din Muhammad Zakariya, 2018)","plainTextFormattedCitation":"(Dr. Din Muhammad Zakariya 2018)","previouslyFormattedCitation":"(Dr. Din Muhammad Zakariya 2018)"},"properties":{"noteIndex":0},"schema":"https://github.com/citation-style-language/schema/raw/master/csl-citation.json"}</w:instrText>
      </w:r>
      <w:r w:rsidR="00715AA4">
        <w:rPr>
          <w:rFonts w:ascii="Constantia" w:hAnsi="Constantia"/>
          <w:sz w:val="24"/>
          <w:szCs w:val="24"/>
        </w:rPr>
        <w:fldChar w:fldCharType="separate"/>
      </w:r>
      <w:r w:rsidR="00715AA4" w:rsidRPr="00715AA4">
        <w:rPr>
          <w:rFonts w:ascii="Constantia" w:hAnsi="Constantia"/>
          <w:sz w:val="24"/>
          <w:szCs w:val="24"/>
        </w:rPr>
        <w:t>(Dr. Din Muhammad Zakariya</w:t>
      </w:r>
      <w:r w:rsidR="00141FDD">
        <w:rPr>
          <w:rFonts w:ascii="Constantia" w:hAnsi="Constantia"/>
          <w:sz w:val="24"/>
          <w:szCs w:val="24"/>
        </w:rPr>
        <w:t>,</w:t>
      </w:r>
      <w:r w:rsidR="00715AA4" w:rsidRPr="00715AA4">
        <w:rPr>
          <w:rFonts w:ascii="Constantia" w:hAnsi="Constantia"/>
          <w:sz w:val="24"/>
          <w:szCs w:val="24"/>
        </w:rPr>
        <w:t xml:space="preserve"> 2018)</w:t>
      </w:r>
      <w:r w:rsidR="00715AA4">
        <w:rPr>
          <w:rFonts w:ascii="Constantia" w:hAnsi="Constantia"/>
          <w:sz w:val="24"/>
          <w:szCs w:val="24"/>
        </w:rPr>
        <w:fldChar w:fldCharType="end"/>
      </w:r>
      <w:r w:rsidR="00715AA4">
        <w:rPr>
          <w:rFonts w:ascii="Constantia" w:hAnsi="Constantia"/>
          <w:sz w:val="24"/>
          <w:szCs w:val="24"/>
        </w:rPr>
        <w:t xml:space="preserve"> A</w:t>
      </w:r>
      <w:r w:rsidRPr="00BF79DB">
        <w:rPr>
          <w:rFonts w:ascii="Constantia" w:hAnsi="Constantia"/>
          <w:sz w:val="24"/>
          <w:szCs w:val="24"/>
        </w:rPr>
        <w:t>fter the Prophet's death, Islamic civilization expanded to various areas, especially Islamic science which developed during the peak of civilization from this science, during the golden age of Islamic civilization.</w:t>
      </w:r>
      <w:r w:rsidR="00715AA4">
        <w:rPr>
          <w:rFonts w:ascii="Constantia" w:hAnsi="Constantia"/>
          <w:sz w:val="24"/>
          <w:szCs w:val="24"/>
        </w:rPr>
        <w:fldChar w:fldCharType="begin" w:fldLock="1"/>
      </w:r>
      <w:r w:rsidR="00141FDD">
        <w:rPr>
          <w:rFonts w:ascii="Constantia" w:hAnsi="Constantia"/>
          <w:sz w:val="24"/>
          <w:szCs w:val="24"/>
        </w:rPr>
        <w:instrText>ADDIN CSL_CITATION {"citationItems":[{"id":"ITEM-1","itemData":{"DOI":"10.31004/joe.v5i2.953","ISSN":"2655-1365","abstract":"The purpose of this study was to find out the early growth of Islamic civilization to its heyday. The method in this study used the method (library research) by collecting a number of literaturer relating to the problem and research objectives. Data collection with the results of previous research which supports the data in this study. Islamic economics is part of a complete system of life based on the Koran, as-sunnah, lijma and qiyas. In Islam it is stated that the available resources are sufficient, therefore with their skills humans are required to prosper the world which is also a worship to their Lord. Economic development during the Umayyad dynasty had begun to increase compared to the previous period. Economic improvement, which in turn will bring prosperity to this dynasty, is basically inseparable from the policies implemented by the caliphs, in addition to the participation and support of the community for these policies. In Islam, the notion of science has several opinions of scholars. However, this difference has one thing in common, namely science is a way of understanding what something is to be understood. Then, something can be categorized as science if it is a device that can bring human life to a relatively easier and dignified direction for religious knowledge, is able to bring its owner to a more positive path, loves all creatures, the environment, and ultimately gets closer to God. creator. Advances in technology have provided facilities and welfare for mankind. There are three developments in Islam in the field of art, namely building art and architecture, in the form of mosque buildings and city buildings. Language Arts and literature, namely in the form of, the development of poetry, the development of prose. And the last is music.","author":[{"dropping-particle":"","family":"Sari R","given":"Anita Purnama","non-dropping-particle":"","parse-names":false,"suffix":""},{"dropping-particle":"","family":"Harahap","given":"Mawaddatun Nikmah","non-dropping-particle":"","parse-names":false,"suffix":""},{"dropping-particle":"","family":"Yanzhuri","given":"Mhd","non-dropping-particle":"","parse-names":false,"suffix":""},{"dropping-particle":"","family":"Wahyuni","given":"Putri","non-dropping-particle":"","parse-names":false,"suffix":""}],"container-title":"Journal on Education","id":"ITEM-1","issue":"2","issued":{"date-parts":[["2023"]]},"page":"3010-3022","title":"Peradaban Islam Pertumbuhan Awal Hingga Masa Kejayaan (Abad 1/7-13)","type":"article-journal","volume":"5"},"uris":["http://www.mendeley.com/documents/?uuid=dce0cd3a-582e-45dc-81d3-b1e6e8c394ac"]}],"mendeley":{"formattedCitation":"(Sari R et al. 2023)","manualFormatting":"(Sari R et al, 2023)","plainTextFormattedCitation":"(Sari R et al. 2023)","previouslyFormattedCitation":"(Sari R et al. 2023)"},"properties":{"noteIndex":0},"schema":"https://github.com/citation-style-language/schema/raw/master/csl-citation.json"}</w:instrText>
      </w:r>
      <w:r w:rsidR="00715AA4">
        <w:rPr>
          <w:rFonts w:ascii="Constantia" w:hAnsi="Constantia"/>
          <w:sz w:val="24"/>
          <w:szCs w:val="24"/>
        </w:rPr>
        <w:fldChar w:fldCharType="separate"/>
      </w:r>
      <w:r w:rsidR="00715AA4" w:rsidRPr="00715AA4">
        <w:rPr>
          <w:rFonts w:ascii="Constantia" w:hAnsi="Constantia"/>
          <w:sz w:val="24"/>
          <w:szCs w:val="24"/>
        </w:rPr>
        <w:t>(Sari R et al</w:t>
      </w:r>
      <w:r w:rsidR="00141FDD">
        <w:rPr>
          <w:rFonts w:ascii="Constantia" w:hAnsi="Constantia"/>
          <w:sz w:val="24"/>
          <w:szCs w:val="24"/>
        </w:rPr>
        <w:t>,</w:t>
      </w:r>
      <w:r w:rsidR="00715AA4" w:rsidRPr="00715AA4">
        <w:rPr>
          <w:rFonts w:ascii="Constantia" w:hAnsi="Constantia"/>
          <w:sz w:val="24"/>
          <w:szCs w:val="24"/>
        </w:rPr>
        <w:t xml:space="preserve"> 2023)</w:t>
      </w:r>
      <w:r w:rsidR="00715AA4">
        <w:rPr>
          <w:rFonts w:ascii="Constantia" w:hAnsi="Constantia"/>
          <w:sz w:val="24"/>
          <w:szCs w:val="24"/>
        </w:rPr>
        <w:fldChar w:fldCharType="end"/>
      </w:r>
      <w:r w:rsidR="00715AA4" w:rsidRPr="00BF79DB">
        <w:rPr>
          <w:rFonts w:ascii="Constantia" w:hAnsi="Constantia"/>
          <w:sz w:val="24"/>
          <w:szCs w:val="24"/>
        </w:rPr>
        <w:t xml:space="preserve"> </w:t>
      </w:r>
      <w:r w:rsidRPr="00BF79DB">
        <w:rPr>
          <w:rFonts w:ascii="Constantia" w:hAnsi="Constantia"/>
          <w:sz w:val="24"/>
          <w:szCs w:val="24"/>
        </w:rPr>
        <w:t>The following is the classification of the development period of the history of Islamic science and its characteristics and contributions to the modern period.</w:t>
      </w:r>
    </w:p>
    <w:p w14:paraId="777B6D4B" w14:textId="77777777" w:rsidR="002747E5" w:rsidRDefault="002747E5" w:rsidP="002747E5">
      <w:pPr>
        <w:pStyle w:val="NoSpacing"/>
        <w:jc w:val="lowKashida"/>
        <w:rPr>
          <w:rFonts w:ascii="Constantia" w:hAnsi="Constantia"/>
          <w:sz w:val="24"/>
          <w:szCs w:val="24"/>
        </w:rPr>
      </w:pPr>
    </w:p>
    <w:p w14:paraId="4C1FC52F" w14:textId="07A48A0C" w:rsidR="002747E5" w:rsidRPr="002747E5" w:rsidRDefault="00F923EF" w:rsidP="002747E5">
      <w:pPr>
        <w:pStyle w:val="NoSpacing"/>
        <w:jc w:val="lowKashida"/>
        <w:rPr>
          <w:rFonts w:ascii="Constantia" w:hAnsi="Constantia"/>
          <w:b/>
          <w:bCs/>
          <w:sz w:val="24"/>
          <w:szCs w:val="24"/>
          <w:lang w:eastAsia="ja-JP"/>
        </w:rPr>
      </w:pPr>
      <w:r>
        <w:rPr>
          <w:rFonts w:ascii="Constantia" w:hAnsi="Constantia"/>
          <w:b/>
          <w:bCs/>
          <w:sz w:val="24"/>
          <w:szCs w:val="24"/>
          <w:lang w:eastAsia="ja-JP"/>
        </w:rPr>
        <w:t>The Age of the Prophet of Muhammad SAW</w:t>
      </w:r>
    </w:p>
    <w:p w14:paraId="56270075" w14:textId="77777777" w:rsidR="00AF395B" w:rsidRPr="00BF79DB" w:rsidRDefault="00AF395B" w:rsidP="00BF79DB">
      <w:pPr>
        <w:pStyle w:val="NoSpacing"/>
        <w:ind w:firstLine="720"/>
        <w:jc w:val="lowKashida"/>
        <w:rPr>
          <w:rFonts w:ascii="Constantia" w:hAnsi="Constantia"/>
          <w:sz w:val="24"/>
          <w:szCs w:val="24"/>
        </w:rPr>
      </w:pPr>
    </w:p>
    <w:p w14:paraId="26880552" w14:textId="6CBF82FC" w:rsidR="00AF395B" w:rsidRPr="00BF79DB" w:rsidRDefault="00AF395B" w:rsidP="00715AA4">
      <w:pPr>
        <w:pStyle w:val="NoSpacing"/>
        <w:ind w:firstLine="720"/>
        <w:jc w:val="lowKashida"/>
        <w:rPr>
          <w:rFonts w:ascii="Constantia" w:hAnsi="Constantia"/>
          <w:sz w:val="24"/>
          <w:szCs w:val="24"/>
        </w:rPr>
      </w:pPr>
      <w:r w:rsidRPr="00BF79DB">
        <w:rPr>
          <w:rFonts w:ascii="Constantia" w:hAnsi="Constantia"/>
          <w:sz w:val="24"/>
          <w:szCs w:val="24"/>
        </w:rPr>
        <w:t>The development of the history of science in the Islamic context at the time of Rasulullah (7th century AD) can be understood through several aspects, including the Islamic view of knowledge and science, the influence of the social and cultural environment on the development of science, as well as the individual contributions of the companions of the Prophet Muhammad in science field.</w:t>
      </w:r>
      <w:r w:rsidR="00715AA4">
        <w:rPr>
          <w:rFonts w:ascii="Constantia" w:hAnsi="Constantia"/>
          <w:sz w:val="24"/>
          <w:szCs w:val="24"/>
        </w:rPr>
        <w:fldChar w:fldCharType="begin" w:fldLock="1"/>
      </w:r>
      <w:r w:rsidR="00141FDD">
        <w:rPr>
          <w:rFonts w:ascii="Constantia" w:hAnsi="Constantia"/>
          <w:sz w:val="24"/>
          <w:szCs w:val="24"/>
        </w:rPr>
        <w:instrText>ADDIN CSL_CITATION {"citationItems":[{"id":"ITEM-1","itemData":{"ISBN":"090503502X","author":[{"dropping-particle":"","family":"Nasr","given":"Seyyed Hossein","non-dropping-particle":"","parse-names":false,"suffix":""}],"editor":[{"dropping-particle":"","family":"Daphne Buckmaster and Halina Tunikowska","given":"","non-dropping-particle":"","parse-names":false,"suffix":""}],"id":"ITEM-1","issued":{"date-parts":[["0"]]},"number-of-pages":"1976","publisher":"World of Islam Festival","title":"Islamic Science","type":"book"},"uris":["http://www.mendeley.com/documents/?uuid=39e07c09-1b43-4ef7-ac38-33dd4f6f5ce6"]}],"mendeley":{"formattedCitation":"(Nasr n.d.)","manualFormatting":"(Nasr, n.d.)","plainTextFormattedCitation":"(Nasr n.d.)","previouslyFormattedCitation":"(Nasr n.d.)"},"properties":{"noteIndex":0},"schema":"https://github.com/citation-style-language/schema/raw/master/csl-citation.json"}</w:instrText>
      </w:r>
      <w:r w:rsidR="00715AA4">
        <w:rPr>
          <w:rFonts w:ascii="Constantia" w:hAnsi="Constantia"/>
          <w:sz w:val="24"/>
          <w:szCs w:val="24"/>
        </w:rPr>
        <w:fldChar w:fldCharType="separate"/>
      </w:r>
      <w:r w:rsidR="00715AA4" w:rsidRPr="00715AA4">
        <w:rPr>
          <w:rFonts w:ascii="Constantia" w:hAnsi="Constantia"/>
          <w:sz w:val="24"/>
          <w:szCs w:val="24"/>
        </w:rPr>
        <w:t>(Nasr</w:t>
      </w:r>
      <w:r w:rsidR="00141FDD">
        <w:rPr>
          <w:rFonts w:ascii="Constantia" w:hAnsi="Constantia"/>
          <w:sz w:val="24"/>
          <w:szCs w:val="24"/>
        </w:rPr>
        <w:t>,</w:t>
      </w:r>
      <w:r w:rsidR="00715AA4" w:rsidRPr="00715AA4">
        <w:rPr>
          <w:rFonts w:ascii="Constantia" w:hAnsi="Constantia"/>
          <w:sz w:val="24"/>
          <w:szCs w:val="24"/>
        </w:rPr>
        <w:t xml:space="preserve"> n.d.)</w:t>
      </w:r>
      <w:r w:rsidR="00715AA4">
        <w:rPr>
          <w:rFonts w:ascii="Constantia" w:hAnsi="Constantia"/>
          <w:sz w:val="24"/>
          <w:szCs w:val="24"/>
        </w:rPr>
        <w:fldChar w:fldCharType="end"/>
      </w:r>
      <w:r w:rsidR="00715AA4" w:rsidRPr="00BF79DB">
        <w:rPr>
          <w:rFonts w:ascii="Constantia" w:hAnsi="Constantia"/>
          <w:sz w:val="24"/>
          <w:szCs w:val="24"/>
        </w:rPr>
        <w:t xml:space="preserve"> </w:t>
      </w:r>
    </w:p>
    <w:p w14:paraId="6AB503D6" w14:textId="12CE202B" w:rsidR="00715AA4" w:rsidRPr="00BF79DB" w:rsidRDefault="00AF395B" w:rsidP="00715AA4">
      <w:pPr>
        <w:pStyle w:val="NoSpacing"/>
        <w:jc w:val="lowKashida"/>
        <w:rPr>
          <w:rFonts w:ascii="Constantia" w:hAnsi="Constantia"/>
          <w:sz w:val="24"/>
          <w:szCs w:val="24"/>
        </w:rPr>
      </w:pPr>
      <w:r w:rsidRPr="00BF79DB">
        <w:rPr>
          <w:rFonts w:ascii="Constantia" w:hAnsi="Constantia"/>
          <w:sz w:val="24"/>
          <w:szCs w:val="24"/>
        </w:rPr>
        <w:t>The Islamic View of Knowledge and Islamic Science encourages its followers to seek knowledge and study the universe as a sign of the greatness of Allah SWT. In Islam, knowledge is seen as a means to know God and understand His creation. Rasulullah Muhammad SAW also encouraged his companions to seek knowledge, both in the field of religion and natural sciences</w:t>
      </w:r>
      <w:r w:rsidR="00715AA4" w:rsidRPr="00BF79DB">
        <w:rPr>
          <w:rFonts w:ascii="Constantia" w:hAnsi="Constantia"/>
          <w:sz w:val="24"/>
          <w:szCs w:val="24"/>
        </w:rPr>
        <w:t>.</w:t>
      </w:r>
      <w:r w:rsidR="00715AA4">
        <w:rPr>
          <w:rStyle w:val="FootnoteReference"/>
          <w:rFonts w:ascii="Constantia" w:hAnsi="Constantia" w:cstheme="majorBidi"/>
          <w:sz w:val="24"/>
          <w:szCs w:val="24"/>
          <w:shd w:val="clear" w:color="auto" w:fill="FFFFFF"/>
        </w:rPr>
        <w:fldChar w:fldCharType="begin" w:fldLock="1"/>
      </w:r>
      <w:r w:rsidR="00141FDD">
        <w:rPr>
          <w:rFonts w:ascii="Constantia" w:hAnsi="Constantia" w:cstheme="majorBidi"/>
          <w:sz w:val="24"/>
          <w:szCs w:val="24"/>
          <w:shd w:val="clear" w:color="auto" w:fill="FFFFFF"/>
        </w:rPr>
        <w:instrText>ADDIN CSL_CITATION {"citationItems":[{"id":"ITEM-1","itemData":{"ISBN":"090503502X","author":[{"dropping-particle":"","family":"Nasr","given":"Seyyed Hossein","non-dropping-particle":"","parse-names":false,"suffix":""}],"editor":[{"dropping-particle":"","family":"Daphne Buckmaster and Halina Tunikowska","given":"","non-dropping-particle":"","parse-names":false,"suffix":""}],"id":"ITEM-1","issued":{"date-parts":[["0"]]},"number-of-pages":"1976","publisher":"World of Islam Festival","title":"Islamic Science","type":"book"},"uris":["http://www.mendeley.com/documents/?uuid=39e07c09-1b43-4ef7-ac38-33dd4f6f5ce6"]}],"mendeley":{"formattedCitation":"(Nasr n.d.)","manualFormatting":"(Nasr, n.d.)","plainTextFormattedCitation":"(Nasr n.d.)","previouslyFormattedCitation":"(Nasr n.d.)"},"properties":{"noteIndex":0},"schema":"https://github.com/citation-style-language/schema/raw/master/csl-citation.json"}</w:instrText>
      </w:r>
      <w:r w:rsidR="00715AA4">
        <w:rPr>
          <w:rStyle w:val="FootnoteReference"/>
          <w:rFonts w:ascii="Constantia" w:hAnsi="Constantia" w:cstheme="majorBidi"/>
          <w:sz w:val="24"/>
          <w:szCs w:val="24"/>
          <w:shd w:val="clear" w:color="auto" w:fill="FFFFFF"/>
        </w:rPr>
        <w:fldChar w:fldCharType="separate"/>
      </w:r>
      <w:r w:rsidR="00715AA4" w:rsidRPr="00715AA4">
        <w:rPr>
          <w:rFonts w:ascii="Constantia" w:hAnsi="Constantia" w:cstheme="majorBidi"/>
          <w:bCs/>
          <w:sz w:val="24"/>
          <w:szCs w:val="24"/>
          <w:shd w:val="clear" w:color="auto" w:fill="FFFFFF"/>
          <w:lang w:val="en-US"/>
        </w:rPr>
        <w:t>(Nasr</w:t>
      </w:r>
      <w:r w:rsidR="00141FDD">
        <w:rPr>
          <w:rFonts w:ascii="Constantia" w:hAnsi="Constantia" w:cstheme="majorBidi"/>
          <w:bCs/>
          <w:sz w:val="24"/>
          <w:szCs w:val="24"/>
          <w:shd w:val="clear" w:color="auto" w:fill="FFFFFF"/>
          <w:lang w:val="en-US"/>
        </w:rPr>
        <w:t>,</w:t>
      </w:r>
      <w:r w:rsidR="00715AA4" w:rsidRPr="00715AA4">
        <w:rPr>
          <w:rFonts w:ascii="Constantia" w:hAnsi="Constantia" w:cstheme="majorBidi"/>
          <w:bCs/>
          <w:sz w:val="24"/>
          <w:szCs w:val="24"/>
          <w:shd w:val="clear" w:color="auto" w:fill="FFFFFF"/>
          <w:lang w:val="en-US"/>
        </w:rPr>
        <w:t xml:space="preserve"> n.d.)</w:t>
      </w:r>
      <w:r w:rsidR="00715AA4">
        <w:rPr>
          <w:rStyle w:val="FootnoteReference"/>
          <w:rFonts w:ascii="Constantia" w:hAnsi="Constantia" w:cstheme="majorBidi"/>
          <w:sz w:val="24"/>
          <w:szCs w:val="24"/>
          <w:shd w:val="clear" w:color="auto" w:fill="FFFFFF"/>
        </w:rPr>
        <w:fldChar w:fldCharType="end"/>
      </w:r>
    </w:p>
    <w:p w14:paraId="6609CA41" w14:textId="3D6115FD" w:rsidR="00AF395B" w:rsidRPr="00BF79DB" w:rsidRDefault="00AF395B" w:rsidP="00715AA4">
      <w:pPr>
        <w:pStyle w:val="NoSpacing"/>
        <w:jc w:val="lowKashida"/>
        <w:rPr>
          <w:rFonts w:ascii="Constantia" w:hAnsi="Constantia"/>
          <w:sz w:val="24"/>
          <w:szCs w:val="24"/>
        </w:rPr>
      </w:pPr>
    </w:p>
    <w:p w14:paraId="7F105FC1" w14:textId="11D8EB3D" w:rsidR="00AF395B" w:rsidRPr="00BF79DB" w:rsidRDefault="00AF395B" w:rsidP="00BF79DB">
      <w:pPr>
        <w:pStyle w:val="NoSpacing"/>
        <w:ind w:firstLine="720"/>
        <w:jc w:val="lowKashida"/>
        <w:rPr>
          <w:rFonts w:ascii="Constantia" w:hAnsi="Constantia"/>
          <w:sz w:val="24"/>
          <w:szCs w:val="24"/>
        </w:rPr>
      </w:pPr>
      <w:r w:rsidRPr="00BF79DB">
        <w:rPr>
          <w:rFonts w:ascii="Constantia" w:hAnsi="Constantia"/>
          <w:sz w:val="24"/>
          <w:szCs w:val="24"/>
        </w:rPr>
        <w:t>During the Prophet's time, the epistemology of Islamic science was based on basic Islamic principles which included the belief in the oneness of Allah, revelation as the highest source of knowledge, and the importance of observation and reasoning as follows.</w:t>
      </w:r>
      <w:r w:rsidRPr="00BF79DB">
        <w:rPr>
          <w:rStyle w:val="FootnoteReference"/>
          <w:rFonts w:ascii="Constantia" w:hAnsi="Constantia" w:cstheme="majorBidi"/>
          <w:sz w:val="24"/>
          <w:szCs w:val="24"/>
          <w:shd w:val="clear" w:color="auto" w:fill="FFFFFF"/>
        </w:rPr>
        <w:t xml:space="preserve"> </w:t>
      </w:r>
      <w:r w:rsidR="00BF79DB">
        <w:rPr>
          <w:rStyle w:val="FootnoteReference"/>
          <w:rFonts w:ascii="Constantia" w:hAnsi="Constantia" w:cstheme="majorBidi"/>
          <w:sz w:val="24"/>
          <w:szCs w:val="24"/>
          <w:shd w:val="clear" w:color="auto" w:fill="FFFFFF"/>
        </w:rPr>
        <w:fldChar w:fldCharType="begin" w:fldLock="1"/>
      </w:r>
      <w:r w:rsidR="00141FDD">
        <w:rPr>
          <w:rFonts w:ascii="Constantia" w:hAnsi="Constantia" w:cstheme="majorBidi"/>
          <w:sz w:val="24"/>
          <w:szCs w:val="24"/>
          <w:shd w:val="clear" w:color="auto" w:fill="FFFFFF"/>
        </w:rPr>
        <w:instrText>ADDIN CSL_CITATION {"citationItems":[{"id":"ITEM-1","itemData":{"DOI":"10.35891/amb.v3i2.1094","ISSN":"2477-8338","abstract":"Epistemologi merupakan bentukan dari dua kata dalam bahasa Yunani, yaitu Episteme yang berarti pengetahuan dan Logos yang juga berarti pengetahuan atau informasiPada prinsipnya, Islam telah memiliki epistemologi yang komprehensif sebagai kunci untuk mendapatkan ilmu pengetahuan. Hanya saja dari tiga kecenderungan epistemologis yang ada (bayani, irfani dan burhani), dalam perkembangannya lebih didominasi oleh corak berpikir bayani yang sangat tekstual dan corak berpikir irfani (kasyf) yang sangat sufistik. Kedua kecenderungan ini kurang begitu memperhatikan pada penggunaan rasio (burhani) secara optimal.","author":[{"dropping-particle":"","family":"Hasyim","given":"Mochamad","non-dropping-particle":"","parse-names":false,"suffix":""}],"container-title":"Jurnal Al-Murabbi","id":"ITEM-1","issue":"2","issued":{"date-parts":[["2018"]]},"page":"217-228","title":"Epistemologi Islam (Bayani, Burhani, Irfani)","type":"article-journal","volume":"3"},"uris":["http://www.mendeley.com/documents/?uuid=905cd141-f8c0-43f3-98a1-a232b32e4987"]}],"mendeley":{"formattedCitation":"(Hasyim 2018)","manualFormatting":"(Hasyim, 2018)","plainTextFormattedCitation":"(Hasyim 2018)","previouslyFormattedCitation":"(Hasyim 2018)"},"properties":{"noteIndex":0},"schema":"https://github.com/citation-style-language/schema/raw/master/csl-citation.json"}</w:instrText>
      </w:r>
      <w:r w:rsidR="00BF79DB">
        <w:rPr>
          <w:rStyle w:val="FootnoteReference"/>
          <w:rFonts w:ascii="Constantia" w:hAnsi="Constantia" w:cstheme="majorBidi"/>
          <w:sz w:val="24"/>
          <w:szCs w:val="24"/>
          <w:shd w:val="clear" w:color="auto" w:fill="FFFFFF"/>
        </w:rPr>
        <w:fldChar w:fldCharType="separate"/>
      </w:r>
      <w:r w:rsidR="00715AA4" w:rsidRPr="00715AA4">
        <w:rPr>
          <w:rFonts w:ascii="Constantia" w:hAnsi="Constantia" w:cstheme="majorBidi"/>
          <w:bCs/>
          <w:sz w:val="24"/>
          <w:szCs w:val="24"/>
          <w:shd w:val="clear" w:color="auto" w:fill="FFFFFF"/>
          <w:lang w:val="en-US"/>
        </w:rPr>
        <w:t>(Hasyim</w:t>
      </w:r>
      <w:r w:rsidR="00141FDD">
        <w:rPr>
          <w:rFonts w:ascii="Constantia" w:hAnsi="Constantia" w:cstheme="majorBidi"/>
          <w:bCs/>
          <w:sz w:val="24"/>
          <w:szCs w:val="24"/>
          <w:shd w:val="clear" w:color="auto" w:fill="FFFFFF"/>
          <w:lang w:val="en-US"/>
        </w:rPr>
        <w:t>,</w:t>
      </w:r>
      <w:r w:rsidR="00715AA4" w:rsidRPr="00715AA4">
        <w:rPr>
          <w:rFonts w:ascii="Constantia" w:hAnsi="Constantia" w:cstheme="majorBidi"/>
          <w:bCs/>
          <w:sz w:val="24"/>
          <w:szCs w:val="24"/>
          <w:shd w:val="clear" w:color="auto" w:fill="FFFFFF"/>
          <w:lang w:val="en-US"/>
        </w:rPr>
        <w:t xml:space="preserve"> 2018)</w:t>
      </w:r>
      <w:r w:rsidR="00BF79DB">
        <w:rPr>
          <w:rStyle w:val="FootnoteReference"/>
          <w:rFonts w:ascii="Constantia" w:hAnsi="Constantia" w:cstheme="majorBidi"/>
          <w:sz w:val="24"/>
          <w:szCs w:val="24"/>
          <w:shd w:val="clear" w:color="auto" w:fill="FFFFFF"/>
        </w:rPr>
        <w:fldChar w:fldCharType="end"/>
      </w:r>
      <w:r w:rsidRPr="00BF79DB">
        <w:rPr>
          <w:rFonts w:ascii="Constantia" w:hAnsi="Constantia" w:cstheme="majorBidi"/>
          <w:sz w:val="24"/>
          <w:szCs w:val="24"/>
          <w:shd w:val="clear" w:color="auto" w:fill="FFFFFF"/>
        </w:rPr>
        <w:t xml:space="preserve"> </w:t>
      </w:r>
      <w:r w:rsidR="00715AA4">
        <w:rPr>
          <w:rStyle w:val="CommentReference"/>
          <w:noProof w:val="0"/>
        </w:rPr>
        <w:t>F</w:t>
      </w:r>
      <w:r w:rsidRPr="00BF79DB">
        <w:rPr>
          <w:rFonts w:ascii="Constantia" w:hAnsi="Constantia"/>
          <w:i/>
          <w:iCs/>
          <w:sz w:val="24"/>
          <w:szCs w:val="24"/>
        </w:rPr>
        <w:t>irst</w:t>
      </w:r>
      <w:r w:rsidRPr="00BF79DB">
        <w:rPr>
          <w:rFonts w:ascii="Constantia" w:hAnsi="Constantia"/>
          <w:sz w:val="24"/>
          <w:szCs w:val="24"/>
        </w:rPr>
        <w:t>, the Oneness of Allah (Tawhid) Islam believes that Allah is the only God who created the universe and everything in it. This principle of the oneness of Allah forms the basis of the understanding of the universe which is ordered and regulated by Allah. Belief in the oneness of Allah is the basis for seeking and understanding scientific knowledge, by realizing that the universe is a sign of His greatness and power.</w:t>
      </w:r>
      <w:r w:rsidRPr="00BF79DB">
        <w:rPr>
          <w:rStyle w:val="FootnoteReference"/>
          <w:rFonts w:ascii="Constantia" w:hAnsi="Constantia" w:cstheme="majorBidi"/>
          <w:sz w:val="24"/>
          <w:szCs w:val="24"/>
          <w:shd w:val="clear" w:color="auto" w:fill="FFFFFF"/>
        </w:rPr>
        <w:t xml:space="preserve"> </w:t>
      </w:r>
      <w:r w:rsidR="00BF79DB">
        <w:rPr>
          <w:rStyle w:val="FootnoteReference"/>
          <w:rFonts w:ascii="Constantia" w:hAnsi="Constantia" w:cstheme="majorBidi"/>
          <w:sz w:val="24"/>
          <w:szCs w:val="24"/>
          <w:shd w:val="clear" w:color="auto" w:fill="FFFFFF"/>
        </w:rPr>
        <w:fldChar w:fldCharType="begin" w:fldLock="1"/>
      </w:r>
      <w:r w:rsidR="00141FDD">
        <w:rPr>
          <w:rFonts w:ascii="Constantia" w:hAnsi="Constantia" w:cstheme="majorBidi"/>
          <w:sz w:val="24"/>
          <w:szCs w:val="24"/>
          <w:shd w:val="clear" w:color="auto" w:fill="FFFFFF"/>
        </w:rPr>
        <w:instrText>ADDIN CSL_CITATION {"citationItems":[{"id":"ITEM-1","itemData":{"DOI":"10.15575/jpi.v27i1.496","ISSN":"2355-4339","abstract":"The study on hypothesis model of internalizing tawheed values in science materials (facts, concepts, and law) is expected to increase relative constribution of learning science toward achieving the national education objectives. The internalization will not lessen the scientifics itself. As a media to develop cognitive potency, science could develop the affective one as well. Through the materials, science internalizes the belief regarding all things in this world: things Allah has created, This belief could lead us to the obidience, characteristics and regularity of those things God created (Sunatullah), so that people can learn from them. It would enable the development of positive attitude, admiration to God’s power and love, gatitude and loyalty to Him. The internalization of tawheed values in science materials can be done through the discussion on the value/moral lesson/nature of the material from Islam perspective.","author":[{"dropping-particle":"","family":"Darmana","given":"Ayi","non-dropping-particle":"","parse-names":false,"suffix":""}],"container-title":"Jurnal Pendidikan Islam","id":"ITEM-1","issue":"1","issued":{"date-parts":[["2016"]]},"page":"66","title":"Internalisasi Nilai Tauhid Dalam Pembelajaran Sains","type":"article-journal","volume":"27"},"uris":["http://www.mendeley.com/documents/?uuid=29c7cc1e-4c46-4fd5-b375-4d377bdff6d7"]}],"mendeley":{"formattedCitation":"(Darmana 2016)","manualFormatting":"(Darmana, 2016)","plainTextFormattedCitation":"(Darmana 2016)","previouslyFormattedCitation":"(Darmana 2016)"},"properties":{"noteIndex":0},"schema":"https://github.com/citation-style-language/schema/raw/master/csl-citation.json"}</w:instrText>
      </w:r>
      <w:r w:rsidR="00BF79DB">
        <w:rPr>
          <w:rStyle w:val="FootnoteReference"/>
          <w:rFonts w:ascii="Constantia" w:hAnsi="Constantia" w:cstheme="majorBidi"/>
          <w:sz w:val="24"/>
          <w:szCs w:val="24"/>
          <w:shd w:val="clear" w:color="auto" w:fill="FFFFFF"/>
        </w:rPr>
        <w:fldChar w:fldCharType="separate"/>
      </w:r>
      <w:r w:rsidR="00715AA4" w:rsidRPr="00715AA4">
        <w:rPr>
          <w:rFonts w:ascii="Constantia" w:hAnsi="Constantia" w:cstheme="majorBidi"/>
          <w:bCs/>
          <w:sz w:val="24"/>
          <w:szCs w:val="24"/>
          <w:shd w:val="clear" w:color="auto" w:fill="FFFFFF"/>
          <w:lang w:val="en-US"/>
        </w:rPr>
        <w:t>(Darmana</w:t>
      </w:r>
      <w:r w:rsidR="00141FDD">
        <w:rPr>
          <w:rFonts w:ascii="Constantia" w:hAnsi="Constantia" w:cstheme="majorBidi"/>
          <w:bCs/>
          <w:sz w:val="24"/>
          <w:szCs w:val="24"/>
          <w:shd w:val="clear" w:color="auto" w:fill="FFFFFF"/>
          <w:lang w:val="en-US"/>
        </w:rPr>
        <w:t>,</w:t>
      </w:r>
      <w:r w:rsidR="00715AA4" w:rsidRPr="00715AA4">
        <w:rPr>
          <w:rFonts w:ascii="Constantia" w:hAnsi="Constantia" w:cstheme="majorBidi"/>
          <w:bCs/>
          <w:sz w:val="24"/>
          <w:szCs w:val="24"/>
          <w:shd w:val="clear" w:color="auto" w:fill="FFFFFF"/>
          <w:lang w:val="en-US"/>
        </w:rPr>
        <w:t xml:space="preserve"> 2016)</w:t>
      </w:r>
      <w:r w:rsidR="00BF79DB">
        <w:rPr>
          <w:rStyle w:val="FootnoteReference"/>
          <w:rFonts w:ascii="Constantia" w:hAnsi="Constantia" w:cstheme="majorBidi"/>
          <w:sz w:val="24"/>
          <w:szCs w:val="24"/>
          <w:shd w:val="clear" w:color="auto" w:fill="FFFFFF"/>
        </w:rPr>
        <w:fldChar w:fldCharType="end"/>
      </w:r>
      <w:r w:rsidR="00715AA4" w:rsidRPr="00BF79DB">
        <w:rPr>
          <w:rFonts w:ascii="Constantia" w:hAnsi="Constantia"/>
          <w:i/>
          <w:iCs/>
          <w:sz w:val="24"/>
          <w:szCs w:val="24"/>
        </w:rPr>
        <w:t xml:space="preserve"> </w:t>
      </w:r>
      <w:r w:rsidR="00715AA4">
        <w:rPr>
          <w:rFonts w:ascii="Constantia" w:hAnsi="Constantia"/>
          <w:i/>
          <w:iCs/>
          <w:sz w:val="24"/>
          <w:szCs w:val="24"/>
        </w:rPr>
        <w:t>S</w:t>
      </w:r>
      <w:r w:rsidRPr="00BF79DB">
        <w:rPr>
          <w:rFonts w:ascii="Constantia" w:hAnsi="Constantia"/>
          <w:i/>
          <w:iCs/>
          <w:sz w:val="24"/>
          <w:szCs w:val="24"/>
        </w:rPr>
        <w:t>econd</w:t>
      </w:r>
      <w:r w:rsidRPr="00BF79DB">
        <w:rPr>
          <w:rFonts w:ascii="Constantia" w:hAnsi="Constantia"/>
          <w:sz w:val="24"/>
          <w:szCs w:val="24"/>
        </w:rPr>
        <w:t>, Revelation as a Source of Knowledge: In Islam, revelation is considered as a highest source of knowledge. Al-Quran as God's revelation is the main guide in various aspects of life, including in the understanding of the universe and natural phenomena. Rasulullah Muhammad SAW also gave divine knowledge and guidance in various issues, including in the field of science. Therefore, in the epistemology of Islamic science, it is important to combine knowledge obtained from revelation with observation and rational reasoning.</w:t>
      </w:r>
      <w:r w:rsidRPr="00BF79DB">
        <w:rPr>
          <w:rStyle w:val="FootnoteReference"/>
          <w:rFonts w:ascii="Constantia" w:hAnsi="Constantia" w:cstheme="majorBidi"/>
          <w:sz w:val="24"/>
          <w:szCs w:val="24"/>
          <w:shd w:val="clear" w:color="auto" w:fill="FFFFFF"/>
        </w:rPr>
        <w:t xml:space="preserve"> </w:t>
      </w:r>
      <w:r w:rsidR="00BF79DB">
        <w:rPr>
          <w:rStyle w:val="FootnoteReference"/>
          <w:rFonts w:ascii="Constantia" w:hAnsi="Constantia" w:cstheme="majorBidi"/>
          <w:sz w:val="24"/>
          <w:szCs w:val="24"/>
          <w:shd w:val="clear" w:color="auto" w:fill="FFFFFF"/>
        </w:rPr>
        <w:fldChar w:fldCharType="begin" w:fldLock="1"/>
      </w:r>
      <w:r w:rsidR="00141FDD">
        <w:rPr>
          <w:rFonts w:ascii="Constantia" w:hAnsi="Constantia" w:cstheme="majorBidi"/>
          <w:sz w:val="24"/>
          <w:szCs w:val="24"/>
          <w:shd w:val="clear" w:color="auto" w:fill="FFFFFF"/>
        </w:rPr>
        <w:instrText>ADDIN CSL_CITATION {"citationItems":[{"id":"ITEM-1","itemData":{"DOI":"10.20414/ujis.v17i1.171","abstract":"Modern science dominated by idealism, rationalism, and empiricism has brought an acute humanity crisis. At the epistemology level, religion provides knowledge which guarantees human values, beyond ration and empirical findings. This paper aims at exploring texts of al-Qur’an as a source of knowledge. The methodology construction starts from seeing it as a paradigm-placing the holy text as an open corpus critically analyzed from linguistics, literary, and historical points of views. &amp;nbsp;&amp;nbsp;","author":[{"dropping-particle":"","family":"Mujahidin","given":"Anwar","non-dropping-particle":"","parse-names":false,"suffix":""}],"container-title":"Ulumuna","id":"ITEM-1","issue":"1 SE - Articles","issued":{"date-parts":[["2017","11","8"]]},"title":"Epistemologi Islam: Kedudukan Wahyu sebagai Sumber Ilmu","type":"article-journal","volume":"17"},"uris":["http://www.mendeley.com/documents/?uuid=e7bbd4a3-228d-4103-846b-f8202ef2ea7b"]}],"mendeley":{"formattedCitation":"(Mujahidin 2017)","manualFormatting":"(Mujahidin, 2017)","plainTextFormattedCitation":"(Mujahidin 2017)","previouslyFormattedCitation":"(Mujahidin 2017)"},"properties":{"noteIndex":0},"schema":"https://github.com/citation-style-language/schema/raw/master/csl-citation.json"}</w:instrText>
      </w:r>
      <w:r w:rsidR="00BF79DB">
        <w:rPr>
          <w:rStyle w:val="FootnoteReference"/>
          <w:rFonts w:ascii="Constantia" w:hAnsi="Constantia" w:cstheme="majorBidi"/>
          <w:sz w:val="24"/>
          <w:szCs w:val="24"/>
          <w:shd w:val="clear" w:color="auto" w:fill="FFFFFF"/>
        </w:rPr>
        <w:fldChar w:fldCharType="separate"/>
      </w:r>
      <w:r w:rsidR="00BF79DB" w:rsidRPr="00BF79DB">
        <w:rPr>
          <w:rFonts w:ascii="Constantia" w:hAnsi="Constantia" w:cstheme="majorBidi"/>
          <w:bCs/>
          <w:sz w:val="24"/>
          <w:szCs w:val="24"/>
          <w:shd w:val="clear" w:color="auto" w:fill="FFFFFF"/>
          <w:lang w:val="en-US"/>
        </w:rPr>
        <w:t>(Mujahidin</w:t>
      </w:r>
      <w:r w:rsidR="00141FDD">
        <w:rPr>
          <w:rFonts w:ascii="Constantia" w:hAnsi="Constantia" w:cstheme="majorBidi"/>
          <w:bCs/>
          <w:sz w:val="24"/>
          <w:szCs w:val="24"/>
          <w:shd w:val="clear" w:color="auto" w:fill="FFFFFF"/>
          <w:lang w:val="en-US"/>
        </w:rPr>
        <w:t>,</w:t>
      </w:r>
      <w:r w:rsidR="00BF79DB" w:rsidRPr="00BF79DB">
        <w:rPr>
          <w:rFonts w:ascii="Constantia" w:hAnsi="Constantia" w:cstheme="majorBidi"/>
          <w:bCs/>
          <w:sz w:val="24"/>
          <w:szCs w:val="24"/>
          <w:shd w:val="clear" w:color="auto" w:fill="FFFFFF"/>
          <w:lang w:val="en-US"/>
        </w:rPr>
        <w:t xml:space="preserve"> 2017)</w:t>
      </w:r>
      <w:r w:rsidR="00BF79DB">
        <w:rPr>
          <w:rStyle w:val="FootnoteReference"/>
          <w:rFonts w:ascii="Constantia" w:hAnsi="Constantia" w:cstheme="majorBidi"/>
          <w:sz w:val="24"/>
          <w:szCs w:val="24"/>
          <w:shd w:val="clear" w:color="auto" w:fill="FFFFFF"/>
        </w:rPr>
        <w:fldChar w:fldCharType="end"/>
      </w:r>
      <w:r w:rsidRPr="00BF79DB">
        <w:rPr>
          <w:rFonts w:ascii="Constantia" w:hAnsi="Constantia"/>
          <w:sz w:val="24"/>
          <w:szCs w:val="24"/>
        </w:rPr>
        <w:t xml:space="preserve"> </w:t>
      </w:r>
      <w:r w:rsidRPr="00BF79DB">
        <w:rPr>
          <w:rFonts w:ascii="Constantia" w:hAnsi="Constantia"/>
          <w:i/>
          <w:iCs/>
          <w:sz w:val="24"/>
          <w:szCs w:val="24"/>
        </w:rPr>
        <w:t>Third</w:t>
      </w:r>
      <w:r w:rsidRPr="00BF79DB">
        <w:rPr>
          <w:rFonts w:ascii="Constantia" w:hAnsi="Constantia"/>
          <w:sz w:val="24"/>
          <w:szCs w:val="24"/>
        </w:rPr>
        <w:t>, Observation and Reasoning In Islam, the Prophet Muhammad encouraged his people to observe the universe and use common sense in understanding natural phenomena. Observation and rational reasoning are considered as ways to gain knowledge about the universe created by Allah. In hadiths and narrations, the Prophet encouraged his friends to observe nature, study knowledge, and contemplate the signs of Allah's greatness in it.</w:t>
      </w:r>
      <w:r w:rsidR="00BF79DB">
        <w:rPr>
          <w:rStyle w:val="FootnoteReference"/>
          <w:rFonts w:ascii="Constantia" w:hAnsi="Constantia" w:cstheme="majorBidi"/>
          <w:sz w:val="24"/>
          <w:szCs w:val="24"/>
          <w:shd w:val="clear" w:color="auto" w:fill="FFFFFF"/>
        </w:rPr>
        <w:fldChar w:fldCharType="begin" w:fldLock="1"/>
      </w:r>
      <w:r w:rsidR="00141FDD">
        <w:rPr>
          <w:rFonts w:ascii="Constantia" w:hAnsi="Constantia" w:cstheme="majorBidi"/>
          <w:sz w:val="24"/>
          <w:szCs w:val="24"/>
          <w:shd w:val="clear" w:color="auto" w:fill="FFFFFF"/>
        </w:rPr>
        <w:instrText>ADDIN CSL_CITATION {"citationItems":[{"id":"ITEM-1","itemData":{"abstract":"Abstrak: Kajian ini bertujuan untuk memaparkan tentang konsep dan klasifikasi Ilmu dalam Islam. Ilmu dalam Islam memiliki dimensi yang universal, empirik dan metafisik yang berbeda dengan ilmu yang lahir dari pandangan hidup Barat yang hanya terbatas pada area empirik. Konsep ilmu dalam Islam menjadi bagian integral dari worldview atau pandangan hidup Islam, sehingga dirinya mempunyai ciri khas tersendiri yang menjadikannya berbeda dengan konsep-konsep dalam peradaban lain. Ilmu menurut pandangan hidup Islam tidak hanya melingkupi substansi pengetahuan, namun juga menjadi elemen penting dalam peradaban. Berkenaan dengan urgennya kedudukan ilmu, beberapa tokoh seperti Ibnu Khaldun, Imam al-Ghazali, ataupun Syed Muhammad Naquib al-Attas memberikan beberapa ciri dari klasifikasi ilmu untuk mendudukkan mana yang lebih memiliki prioritas, yang ke depannya terkait dengan bagaimana objek ilmu dalam Islam ditentukan. Dari penuturan tokoh-tokoh ini, dapat diketahui bahwa ilmu di dalam Islam tidak hanya meliputi ilmu-ilmu akidah dan syariah saja, namun juga ada sederet ilmu-ilmu lain seperti ilmu fisika, biologi, dan lain sebagainya yang perlu pula dikaji. Cara perolehan masing-masing cabang ilmu ini memiliki pendekatan dan metodenya, baik dari berupa indra internal dan eksternal, khabar shaadiq, dan intelek. Seorang Muslim selayaknya berpegang teguh kepada tradisi keilmuan Islam dan tidak silau dengan tradisi keilmuan Barat walaupun terlihat lebih menarik.","author":[{"dropping-particle":"","family":"Khalid, A. S., Rahmadina, I., &amp; Nur","given":"D.","non-dropping-particle":"","parse-names":false,"suffix":""}],"container-title":"Wardah","id":"ITEM-1","issue":"Vol 21 No 2 (2020): Wardah","issued":{"date-parts":[["2020"]]},"page":"1-13","title":"Konsep Dan Klasifikasi Ilmu Pengetahuan Dalam Islam","type":"article-journal","volume":"21"},"uris":["http://www.mendeley.com/documents/?uuid=675a8c98-a963-4bd0-a45a-3564af637c3a"]}],"mendeley":{"formattedCitation":"(Khalid, A. S., Rahmadina, I., &amp; Nur 2020)","manualFormatting":"(Khalid, A. S., Rahmadina, I., &amp; Nur, 2020)","plainTextFormattedCitation":"(Khalid, A. S., Rahmadina, I., &amp; Nur 2020)","previouslyFormattedCitation":"(Khalid, A. S., Rahmadina, I., &amp; Nur 2020)"},"properties":{"noteIndex":0},"schema":"https://github.com/citation-style-language/schema/raw/master/csl-citation.json"}</w:instrText>
      </w:r>
      <w:r w:rsidR="00BF79DB">
        <w:rPr>
          <w:rStyle w:val="FootnoteReference"/>
          <w:rFonts w:ascii="Constantia" w:hAnsi="Constantia" w:cstheme="majorBidi"/>
          <w:sz w:val="24"/>
          <w:szCs w:val="24"/>
          <w:shd w:val="clear" w:color="auto" w:fill="FFFFFF"/>
        </w:rPr>
        <w:fldChar w:fldCharType="separate"/>
      </w:r>
      <w:r w:rsidR="00BF79DB" w:rsidRPr="00BF79DB">
        <w:rPr>
          <w:rFonts w:ascii="Constantia" w:hAnsi="Constantia" w:cstheme="majorBidi"/>
          <w:bCs/>
          <w:sz w:val="24"/>
          <w:szCs w:val="24"/>
          <w:shd w:val="clear" w:color="auto" w:fill="FFFFFF"/>
          <w:lang w:val="en-US"/>
        </w:rPr>
        <w:t>(Khalid, A. S., Rahmadina, I., &amp; Nur</w:t>
      </w:r>
      <w:r w:rsidR="00141FDD">
        <w:rPr>
          <w:rFonts w:ascii="Constantia" w:hAnsi="Constantia" w:cstheme="majorBidi"/>
          <w:bCs/>
          <w:sz w:val="24"/>
          <w:szCs w:val="24"/>
          <w:shd w:val="clear" w:color="auto" w:fill="FFFFFF"/>
          <w:lang w:val="en-US"/>
        </w:rPr>
        <w:t>,</w:t>
      </w:r>
      <w:r w:rsidR="00BF79DB" w:rsidRPr="00BF79DB">
        <w:rPr>
          <w:rFonts w:ascii="Constantia" w:hAnsi="Constantia" w:cstheme="majorBidi"/>
          <w:bCs/>
          <w:sz w:val="24"/>
          <w:szCs w:val="24"/>
          <w:shd w:val="clear" w:color="auto" w:fill="FFFFFF"/>
          <w:lang w:val="en-US"/>
        </w:rPr>
        <w:t xml:space="preserve"> 2020)</w:t>
      </w:r>
      <w:r w:rsidR="00BF79DB">
        <w:rPr>
          <w:rStyle w:val="FootnoteReference"/>
          <w:rFonts w:ascii="Constantia" w:hAnsi="Constantia" w:cstheme="majorBidi"/>
          <w:sz w:val="24"/>
          <w:szCs w:val="24"/>
          <w:shd w:val="clear" w:color="auto" w:fill="FFFFFF"/>
        </w:rPr>
        <w:fldChar w:fldCharType="end"/>
      </w:r>
    </w:p>
    <w:p w14:paraId="111D37CC" w14:textId="77777777" w:rsidR="00AF395B" w:rsidRPr="00BF79DB" w:rsidRDefault="00AF395B" w:rsidP="00BF79DB">
      <w:pPr>
        <w:pStyle w:val="NoSpacing"/>
        <w:ind w:firstLine="720"/>
        <w:jc w:val="lowKashida"/>
        <w:rPr>
          <w:rFonts w:ascii="Constantia" w:hAnsi="Constantia" w:cstheme="majorBidi"/>
          <w:sz w:val="24"/>
          <w:szCs w:val="24"/>
          <w:shd w:val="clear" w:color="auto" w:fill="FFFFFF"/>
        </w:rPr>
      </w:pPr>
    </w:p>
    <w:p w14:paraId="323672EA" w14:textId="7347E9E7" w:rsidR="00AF395B" w:rsidRPr="00BF79DB" w:rsidRDefault="00AF395B" w:rsidP="00BF79DB">
      <w:pPr>
        <w:pStyle w:val="NoSpacing"/>
        <w:ind w:firstLine="720"/>
        <w:jc w:val="lowKashida"/>
        <w:rPr>
          <w:rFonts w:ascii="Constantia" w:hAnsi="Constantia"/>
          <w:sz w:val="24"/>
          <w:szCs w:val="24"/>
        </w:rPr>
      </w:pPr>
      <w:r w:rsidRPr="00BF79DB">
        <w:rPr>
          <w:rFonts w:ascii="Constantia" w:hAnsi="Constantia"/>
          <w:sz w:val="24"/>
          <w:szCs w:val="24"/>
        </w:rPr>
        <w:lastRenderedPageBreak/>
        <w:t>The contribution to the development of the history of science to the time of the Prophet came from its scientific basis, which came from revelation and then applied it to everyday life, for example, reckoning and rukyat. At the time of the Prophet SAW, the state of reckoning had not yet developed, especially the Hijriyah calendar, which at that time was only a month and date. As for the rukyah that was studied at that time when they were about to carry out the fast, the prayers were still observing the sky objects. At that time, the rukyah recorded by the hadith was the beginning of Ramadan, Shawwal, Zulhijjah, and Muharram. At the time of  The Companions of Rasulullah (Sahaba) reckoning studies have developed, namely in the concept of a calendar that already uses year numbers. As for the study of rukyah, it is still like what the Prophet SAW did.</w:t>
      </w:r>
      <w:r w:rsidR="00BF79DB">
        <w:rPr>
          <w:rStyle w:val="FootnoteReference"/>
          <w:rFonts w:ascii="Constantia" w:hAnsi="Constantia" w:cstheme="majorBidi"/>
          <w:sz w:val="24"/>
          <w:szCs w:val="24"/>
          <w:shd w:val="clear" w:color="auto" w:fill="FFFFFF"/>
        </w:rPr>
        <w:fldChar w:fldCharType="begin" w:fldLock="1"/>
      </w:r>
      <w:r w:rsidR="00141FDD">
        <w:rPr>
          <w:rFonts w:ascii="Constantia" w:hAnsi="Constantia" w:cstheme="majorBidi"/>
          <w:sz w:val="24"/>
          <w:szCs w:val="24"/>
          <w:shd w:val="clear" w:color="auto" w:fill="FFFFFF"/>
        </w:rPr>
        <w:instrText>ADDIN CSL_CITATION {"citationItems":[{"id":"ITEM-1","itemData":{"DOI":"10.24252/ifk.v3i1.9777","ISSN":"2549-7812","abstract":"Hisab and rukyat are two methods used in the determination of the Muslim worship time, such as Ramadan fast, five times prayer, Eid al-Adha sacrifice, and also for the benefit of human in general. observation of the sky made by humans is an activity that is closely related to the needs of man himself. History summarizes the journey of Falak science treasures in the early determination of the kamariyah months from the discovery of classical methods to development in the modern era. The initial method used was the role of both eyes as the human optic of the moment to see the moon on the 29th of the lunar month. And as the times progressed to the method of rukyatul hilal by combining the modern product of the telescope. The position of reckoning that one side of the rukyah can not be separated in its development. Known at the time of the dinas umayah development of astronomy began to be shaken, that is with the translation of the prime work of books of astronomy from Greek to Arabic. Miftah an-nujum that is adopted into hermes is the first Muslim heart book. And to the works of the modern era that colored many of rukyat itself.Keyword : Hisab and rukyat, the beginning of the month kamariyah, history","author":[{"dropping-particle":"","family":"Hidayat","given":"Ehsan Hidayat","non-dropping-particle":"","parse-names":false,"suffix":""}],"container-title":"Elfalaky","id":"ITEM-1","issue":"1","issued":{"date-parts":[["2019"]]},"page":"56-70","title":"Sejarah Perkembangan Hisab Dan Rukyat","type":"article-journal","volume":"3"},"uris":["http://www.mendeley.com/documents/?uuid=f4a3e3a0-2da6-4902-a8f7-a017ba9a4fe7"]}],"mendeley":{"formattedCitation":"(Hidayat 2019)","manualFormatting":"(Hidayat, 2019)","plainTextFormattedCitation":"(Hidayat 2019)","previouslyFormattedCitation":"(Hidayat 2019)"},"properties":{"noteIndex":0},"schema":"https://github.com/citation-style-language/schema/raw/master/csl-citation.json"}</w:instrText>
      </w:r>
      <w:r w:rsidR="00BF79DB">
        <w:rPr>
          <w:rStyle w:val="FootnoteReference"/>
          <w:rFonts w:ascii="Constantia" w:hAnsi="Constantia" w:cstheme="majorBidi"/>
          <w:sz w:val="24"/>
          <w:szCs w:val="24"/>
          <w:shd w:val="clear" w:color="auto" w:fill="FFFFFF"/>
        </w:rPr>
        <w:fldChar w:fldCharType="separate"/>
      </w:r>
      <w:r w:rsidR="00BF79DB" w:rsidRPr="00BF79DB">
        <w:rPr>
          <w:rFonts w:ascii="Constantia" w:hAnsi="Constantia" w:cstheme="majorBidi"/>
          <w:bCs/>
          <w:sz w:val="24"/>
          <w:szCs w:val="24"/>
          <w:shd w:val="clear" w:color="auto" w:fill="FFFFFF"/>
          <w:lang w:val="en-US"/>
        </w:rPr>
        <w:t>(Hidayat</w:t>
      </w:r>
      <w:r w:rsidR="00141FDD">
        <w:rPr>
          <w:rFonts w:ascii="Constantia" w:hAnsi="Constantia" w:cstheme="majorBidi"/>
          <w:bCs/>
          <w:sz w:val="24"/>
          <w:szCs w:val="24"/>
          <w:shd w:val="clear" w:color="auto" w:fill="FFFFFF"/>
          <w:lang w:val="en-US"/>
        </w:rPr>
        <w:t>,</w:t>
      </w:r>
      <w:r w:rsidR="00BF79DB" w:rsidRPr="00BF79DB">
        <w:rPr>
          <w:rFonts w:ascii="Constantia" w:hAnsi="Constantia" w:cstheme="majorBidi"/>
          <w:bCs/>
          <w:sz w:val="24"/>
          <w:szCs w:val="24"/>
          <w:shd w:val="clear" w:color="auto" w:fill="FFFFFF"/>
          <w:lang w:val="en-US"/>
        </w:rPr>
        <w:t xml:space="preserve"> 2019)</w:t>
      </w:r>
      <w:r w:rsidR="00BF79DB">
        <w:rPr>
          <w:rStyle w:val="FootnoteReference"/>
          <w:rFonts w:ascii="Constantia" w:hAnsi="Constantia" w:cstheme="majorBidi"/>
          <w:sz w:val="24"/>
          <w:szCs w:val="24"/>
          <w:shd w:val="clear" w:color="auto" w:fill="FFFFFF"/>
        </w:rPr>
        <w:fldChar w:fldCharType="end"/>
      </w:r>
    </w:p>
    <w:p w14:paraId="71F1FD29" w14:textId="77777777" w:rsidR="00AF395B" w:rsidRDefault="00AF395B" w:rsidP="002747E5">
      <w:pPr>
        <w:pStyle w:val="NoSpacing"/>
        <w:jc w:val="lowKashida"/>
        <w:rPr>
          <w:rFonts w:ascii="Constantia" w:hAnsi="Constantia"/>
          <w:sz w:val="24"/>
          <w:szCs w:val="24"/>
        </w:rPr>
      </w:pPr>
    </w:p>
    <w:p w14:paraId="161D2C25" w14:textId="76ED4AD1" w:rsidR="002747E5" w:rsidRPr="002747E5" w:rsidRDefault="00E06A23" w:rsidP="0065756F">
      <w:pPr>
        <w:pStyle w:val="NoSpacing"/>
        <w:jc w:val="lowKashida"/>
        <w:rPr>
          <w:rFonts w:ascii="Constantia" w:hAnsi="Constantia"/>
          <w:b/>
          <w:bCs/>
          <w:sz w:val="24"/>
          <w:szCs w:val="24"/>
          <w:lang w:eastAsia="ja-JP"/>
        </w:rPr>
      </w:pPr>
      <w:r w:rsidRPr="00E06A23">
        <w:rPr>
          <w:rFonts w:ascii="Constantia" w:hAnsi="Constantia"/>
          <w:b/>
          <w:bCs/>
          <w:sz w:val="24"/>
          <w:szCs w:val="24"/>
          <w:lang w:eastAsia="ja-JP"/>
        </w:rPr>
        <w:t xml:space="preserve">The </w:t>
      </w:r>
      <w:r w:rsidR="0065377D">
        <w:rPr>
          <w:rFonts w:ascii="Constantia" w:hAnsi="Constantia"/>
          <w:b/>
          <w:bCs/>
          <w:sz w:val="24"/>
          <w:szCs w:val="24"/>
          <w:lang w:eastAsia="ja-JP"/>
        </w:rPr>
        <w:t>P</w:t>
      </w:r>
      <w:r w:rsidRPr="00E06A23">
        <w:rPr>
          <w:rFonts w:ascii="Constantia" w:hAnsi="Constantia"/>
          <w:b/>
          <w:bCs/>
          <w:sz w:val="24"/>
          <w:szCs w:val="24"/>
          <w:lang w:eastAsia="ja-JP"/>
        </w:rPr>
        <w:t xml:space="preserve">eriod of </w:t>
      </w:r>
      <w:r w:rsidR="0065377D">
        <w:rPr>
          <w:rFonts w:ascii="Constantia" w:hAnsi="Constantia"/>
          <w:b/>
          <w:bCs/>
          <w:sz w:val="24"/>
          <w:szCs w:val="24"/>
          <w:lang w:eastAsia="ja-JP"/>
        </w:rPr>
        <w:t>I</w:t>
      </w:r>
      <w:r w:rsidRPr="00E06A23">
        <w:rPr>
          <w:rFonts w:ascii="Constantia" w:hAnsi="Constantia"/>
          <w:b/>
          <w:bCs/>
          <w:sz w:val="24"/>
          <w:szCs w:val="24"/>
          <w:lang w:eastAsia="ja-JP"/>
        </w:rPr>
        <w:t xml:space="preserve">ntegration of Greek </w:t>
      </w:r>
      <w:r w:rsidR="0065377D">
        <w:rPr>
          <w:rFonts w:ascii="Constantia" w:hAnsi="Constantia"/>
          <w:b/>
          <w:bCs/>
          <w:sz w:val="24"/>
          <w:szCs w:val="24"/>
          <w:lang w:eastAsia="ja-JP"/>
        </w:rPr>
        <w:t>S</w:t>
      </w:r>
      <w:r w:rsidRPr="00E06A23">
        <w:rPr>
          <w:rFonts w:ascii="Constantia" w:hAnsi="Constantia"/>
          <w:b/>
          <w:bCs/>
          <w:sz w:val="24"/>
          <w:szCs w:val="24"/>
          <w:lang w:eastAsia="ja-JP"/>
        </w:rPr>
        <w:t xml:space="preserve">cience with Islamic </w:t>
      </w:r>
      <w:r w:rsidR="0065756F">
        <w:rPr>
          <w:rFonts w:ascii="Constantia" w:hAnsi="Constantia"/>
          <w:b/>
          <w:bCs/>
          <w:sz w:val="24"/>
          <w:szCs w:val="24"/>
          <w:lang w:eastAsia="ja-JP"/>
        </w:rPr>
        <w:t>V</w:t>
      </w:r>
      <w:r w:rsidRPr="00E06A23">
        <w:rPr>
          <w:rFonts w:ascii="Constantia" w:hAnsi="Constantia"/>
          <w:b/>
          <w:bCs/>
          <w:sz w:val="24"/>
          <w:szCs w:val="24"/>
          <w:lang w:eastAsia="ja-JP"/>
        </w:rPr>
        <w:t>alues</w:t>
      </w:r>
    </w:p>
    <w:p w14:paraId="0E8DD886" w14:textId="77777777" w:rsidR="002747E5" w:rsidRPr="002747E5" w:rsidRDefault="002747E5" w:rsidP="002747E5">
      <w:pPr>
        <w:pStyle w:val="NoSpacing"/>
        <w:jc w:val="lowKashida"/>
        <w:rPr>
          <w:rFonts w:ascii="Constantia" w:hAnsi="Constantia"/>
          <w:sz w:val="24"/>
          <w:szCs w:val="24"/>
          <w:lang w:eastAsia="ja-JP"/>
        </w:rPr>
      </w:pPr>
    </w:p>
    <w:p w14:paraId="42667B18" w14:textId="60876391" w:rsidR="00AF395B" w:rsidRPr="00BF79DB" w:rsidRDefault="00AF395B" w:rsidP="00BF79DB">
      <w:pPr>
        <w:pStyle w:val="NoSpacing"/>
        <w:ind w:firstLine="720"/>
        <w:jc w:val="lowKashida"/>
        <w:rPr>
          <w:rFonts w:ascii="Constantia" w:hAnsi="Constantia"/>
          <w:sz w:val="24"/>
          <w:szCs w:val="24"/>
        </w:rPr>
      </w:pPr>
      <w:r w:rsidRPr="00BF79DB">
        <w:rPr>
          <w:rFonts w:ascii="Constantia" w:hAnsi="Constantia"/>
          <w:sz w:val="24"/>
          <w:szCs w:val="24"/>
        </w:rPr>
        <w:t>During the expansion of Greek philosophy renewed by Muslim scientists, the epistemology of Islamic scientists became important in understanding the universe and attaining true knowledge. This epistemology includes methods of knowledge, sources of authority, and understanding of the nature of knowledge between the integration of faith and knowledge.</w:t>
      </w:r>
      <w:r w:rsidR="00BF79DB">
        <w:rPr>
          <w:rStyle w:val="FootnoteReference"/>
          <w:rFonts w:ascii="Constantia" w:hAnsi="Constantia" w:cstheme="majorBidi"/>
          <w:sz w:val="24"/>
          <w:szCs w:val="24"/>
          <w:shd w:val="clear" w:color="auto" w:fill="FFFFFF"/>
        </w:rPr>
        <w:fldChar w:fldCharType="begin" w:fldLock="1"/>
      </w:r>
      <w:r w:rsidR="00715AA4">
        <w:rPr>
          <w:rFonts w:ascii="Constantia" w:hAnsi="Constantia" w:cstheme="majorBidi"/>
          <w:sz w:val="24"/>
          <w:szCs w:val="24"/>
          <w:shd w:val="clear" w:color="auto" w:fill="FFFFFF"/>
        </w:rPr>
        <w:instrText>ADDIN CSL_CITATION {"citationItems":[{"id":"ITEM-1","itemData":{"DOI":"10.21111/tasfiyah.v2i2.2580","ISSN":"2549-6905","abstract":"Concept of Science in Islam is a very important thing to know al-H}aqq. AlQur’an and H}adith contains repeatedly the word “science” and its derivatives, which occupy the second after the word “tawheed”. Al-Attas had said in his work entitled “Islam and Philosophy of Science” that science is based on the Islamic Worldview of tawhīdi, so the concept is clearly different from the concepts that come from the Western secular. According to al-Attas the science includes two things, in order to explain the truth denoted by the term ha} q which summarizes everything, both propositions and ontologies. The method of obtaining a knowledge is also different from the Western concept, wherein al-Attas explains there are several intermediaries, namely a sound senses, khabar shadiq, sound mind, and intuition.","author":[{"dropping-particle":"","family":"Alfi","given":"Lailah Alfi","non-dropping-particle":"","parse-names":false,"suffix":""}],"container-title":"Tasfiyah","id":"ITEM-1","issue":"2","issued":{"date-parts":[["2018"]]},"page":"195","title":"Konsep Ilmu Menurut Syed Muhammad Naquib Al-Attas (Analisis buku Islam Dan Filsafat Sains)","type":"article-journal","volume":"2"},"uris":["http://www.mendeley.com/documents/?uuid=ba07c92e-a392-432c-b2e8-f9b06e895f14"]}],"mendeley":{"formattedCitation":"(Alfi 2018)","manualFormatting":"(Alfi, 2018)","plainTextFormattedCitation":"(Alfi 2018)","previouslyFormattedCitation":"(Alfi 2018)"},"properties":{"noteIndex":0},"schema":"https://github.com/citation-style-language/schema/raw/master/csl-citation.json"}</w:instrText>
      </w:r>
      <w:r w:rsidR="00BF79DB">
        <w:rPr>
          <w:rStyle w:val="FootnoteReference"/>
          <w:rFonts w:ascii="Constantia" w:hAnsi="Constantia" w:cstheme="majorBidi"/>
          <w:sz w:val="24"/>
          <w:szCs w:val="24"/>
          <w:shd w:val="clear" w:color="auto" w:fill="FFFFFF"/>
        </w:rPr>
        <w:fldChar w:fldCharType="separate"/>
      </w:r>
      <w:r w:rsidR="00E06A23">
        <w:rPr>
          <w:rFonts w:ascii="Constantia" w:hAnsi="Constantia" w:cstheme="majorBidi"/>
          <w:sz w:val="24"/>
          <w:szCs w:val="24"/>
          <w:shd w:val="clear" w:color="auto" w:fill="FFFFFF"/>
        </w:rPr>
        <w:t xml:space="preserve">(Alfi, </w:t>
      </w:r>
      <w:r w:rsidR="00BF79DB" w:rsidRPr="00BF79DB">
        <w:rPr>
          <w:rFonts w:ascii="Constantia" w:hAnsi="Constantia" w:cstheme="majorBidi"/>
          <w:sz w:val="24"/>
          <w:szCs w:val="24"/>
          <w:shd w:val="clear" w:color="auto" w:fill="FFFFFF"/>
        </w:rPr>
        <w:t>2018)</w:t>
      </w:r>
      <w:r w:rsidR="00BF79DB">
        <w:rPr>
          <w:rStyle w:val="FootnoteReference"/>
          <w:rFonts w:ascii="Constantia" w:hAnsi="Constantia" w:cstheme="majorBidi"/>
          <w:sz w:val="24"/>
          <w:szCs w:val="24"/>
          <w:shd w:val="clear" w:color="auto" w:fill="FFFFFF"/>
        </w:rPr>
        <w:fldChar w:fldCharType="end"/>
      </w:r>
      <w:r w:rsidRPr="00BF79DB">
        <w:rPr>
          <w:rFonts w:ascii="Constantia" w:hAnsi="Constantia"/>
          <w:sz w:val="24"/>
          <w:szCs w:val="24"/>
        </w:rPr>
        <w:t xml:space="preserve">  At that time, Muslim scientists believed that faith and knowledge were not contradictory, but complementary.</w:t>
      </w:r>
      <w:r w:rsidR="00BF79DB">
        <w:rPr>
          <w:rStyle w:val="FootnoteReference"/>
          <w:rFonts w:ascii="Constantia" w:hAnsi="Constantia" w:cstheme="majorBidi"/>
          <w:sz w:val="24"/>
          <w:szCs w:val="24"/>
          <w:shd w:val="clear" w:color="auto" w:fill="FFFFFF"/>
        </w:rPr>
        <w:fldChar w:fldCharType="begin" w:fldLock="1"/>
      </w:r>
      <w:r w:rsidR="00141FDD">
        <w:rPr>
          <w:rFonts w:ascii="Constantia" w:hAnsi="Constantia" w:cstheme="majorBidi"/>
          <w:sz w:val="24"/>
          <w:szCs w:val="24"/>
          <w:shd w:val="clear" w:color="auto" w:fill="FFFFFF"/>
        </w:rPr>
        <w:instrText>ADDIN CSL_CITATION {"citationItems":[{"id":"ITEM-1","itemData":{"abstract":"… Ketiga, Perkembangan ilmu pengetahuan tidak penah lepas dari aspek kesejarahan yang melingkupinya … depan menjadi kerangka perspektif dan prediktif yang mengkondisikan bangunan dan … Dunia Islam sebelumnya pernah mengalami masa kejayaan sains, dan …","author":[{"dropping-particle":"","family":"Abduh","given":"Muhammad","non-dropping-particle":"","parse-names":false,"suffix":""}],"container-title":"Jurnal Islami","id":"ITEM-1","issue":"1","issued":{"date-parts":[["2013"]]},"page":"31-32","title":"Peradaban sains dalam islam","type":"article-journal","volume":"2"},"uris":["http://www.mendeley.com/documents/?uuid=1a355e44-0a1e-4456-8f6e-dcde99f36f00"]}],"mendeley":{"formattedCitation":"(Abduh 2013)","manualFormatting":"(Abduh, 2013)","plainTextFormattedCitation":"(Abduh 2013)","previouslyFormattedCitation":"(Abduh 2013)"},"properties":{"noteIndex":0},"schema":"https://github.com/citation-style-language/schema/raw/master/csl-citation.json"}</w:instrText>
      </w:r>
      <w:r w:rsidR="00BF79DB">
        <w:rPr>
          <w:rStyle w:val="FootnoteReference"/>
          <w:rFonts w:ascii="Constantia" w:hAnsi="Constantia" w:cstheme="majorBidi"/>
          <w:sz w:val="24"/>
          <w:szCs w:val="24"/>
          <w:shd w:val="clear" w:color="auto" w:fill="FFFFFF"/>
        </w:rPr>
        <w:fldChar w:fldCharType="separate"/>
      </w:r>
      <w:r w:rsidR="00BF79DB" w:rsidRPr="00BF79DB">
        <w:rPr>
          <w:rFonts w:ascii="Constantia" w:hAnsi="Constantia" w:cstheme="majorBidi"/>
          <w:bCs/>
          <w:sz w:val="24"/>
          <w:szCs w:val="24"/>
          <w:shd w:val="clear" w:color="auto" w:fill="FFFFFF"/>
          <w:lang w:val="en-US"/>
        </w:rPr>
        <w:t>(Abduh</w:t>
      </w:r>
      <w:r w:rsidR="00141FDD">
        <w:rPr>
          <w:rFonts w:ascii="Constantia" w:hAnsi="Constantia" w:cstheme="majorBidi"/>
          <w:bCs/>
          <w:sz w:val="24"/>
          <w:szCs w:val="24"/>
          <w:shd w:val="clear" w:color="auto" w:fill="FFFFFF"/>
          <w:lang w:val="en-US"/>
        </w:rPr>
        <w:t>,</w:t>
      </w:r>
      <w:r w:rsidR="00BF79DB" w:rsidRPr="00BF79DB">
        <w:rPr>
          <w:rFonts w:ascii="Constantia" w:hAnsi="Constantia" w:cstheme="majorBidi"/>
          <w:bCs/>
          <w:sz w:val="24"/>
          <w:szCs w:val="24"/>
          <w:shd w:val="clear" w:color="auto" w:fill="FFFFFF"/>
          <w:lang w:val="en-US"/>
        </w:rPr>
        <w:t xml:space="preserve"> 2013)</w:t>
      </w:r>
      <w:r w:rsidR="00BF79DB">
        <w:rPr>
          <w:rStyle w:val="FootnoteReference"/>
          <w:rFonts w:ascii="Constantia" w:hAnsi="Constantia" w:cstheme="majorBidi"/>
          <w:sz w:val="24"/>
          <w:szCs w:val="24"/>
          <w:shd w:val="clear" w:color="auto" w:fill="FFFFFF"/>
        </w:rPr>
        <w:fldChar w:fldCharType="end"/>
      </w:r>
      <w:r w:rsidRPr="00BF79DB">
        <w:rPr>
          <w:rFonts w:ascii="Constantia" w:hAnsi="Constantia" w:cstheme="majorBidi"/>
          <w:sz w:val="24"/>
          <w:szCs w:val="24"/>
          <w:shd w:val="clear" w:color="auto" w:fill="FFFFFF"/>
        </w:rPr>
        <w:t xml:space="preserve"> </w:t>
      </w:r>
      <w:r w:rsidRPr="00BF79DB">
        <w:rPr>
          <w:rFonts w:ascii="Constantia" w:hAnsi="Constantia"/>
          <w:sz w:val="24"/>
          <w:szCs w:val="24"/>
        </w:rPr>
        <w:t xml:space="preserve"> They believe that scientific knowledge and religious knowledge can be combined and not contradict each other.Therefore, Muslim scientists not only use rational and logical methods, but also seek spiritual and moral truths in the development of thought and knowledge.</w:t>
      </w:r>
      <w:r w:rsidR="00BF79DB">
        <w:rPr>
          <w:rStyle w:val="FootnoteReference"/>
          <w:rFonts w:ascii="Constantia" w:hAnsi="Constantia" w:cstheme="majorBidi"/>
          <w:sz w:val="24"/>
          <w:szCs w:val="24"/>
          <w:shd w:val="clear" w:color="auto" w:fill="FFFFFF"/>
        </w:rPr>
        <w:fldChar w:fldCharType="begin" w:fldLock="1"/>
      </w:r>
      <w:r w:rsidR="00141FDD">
        <w:rPr>
          <w:rFonts w:ascii="Constantia" w:hAnsi="Constantia" w:cstheme="majorBidi"/>
          <w:sz w:val="24"/>
          <w:szCs w:val="24"/>
          <w:shd w:val="clear" w:color="auto" w:fill="FFFFFF"/>
        </w:rPr>
        <w:instrText>ADDIN CSL_CITATION {"citationItems":[{"id":"ITEM-1","itemData":{"DOI":"10.21111/tsaqafah.v10i1.64","ISSN":"1411-0334","abstract":"Although acknowledged that Greek philosophy gave great influence on the development of Islamic philosophy, but philosophy of Islam are not based on it, because; (1) to learn does not necessarily reflect a repetition, (2) every thought is not separated from their cultural context, (3) the real fact shows that Islamic rational thinking has established before the arrival of Greek philosophy. If so, where Islamic philosophical thought come from? The answer is from the Islamic tradition itself, from scientists who attempt to explain the teachings of the Muslim holy book. There are three measures relevant to philosophical reasoning: ta'wil method, explanation of musytarak meaning, and qiyâs. In addition, the demands on theological issues, to harmonize the views that seem contradictory and complex, for further systematized it in an integral metaphysical idea. From there developed methods and philosophical thought in Islam, long before the arrival of Greek philosophy through the process of translation. First of all it was accepted because it is needed to answer new problems which require rational thinking, then it was declined at the time of Ibn Hanbal because there are certain cases which considered deviant, it was developed again in the time of al-Farabi and Ibn Sina, then rejected and considered to cause disbelief in the al-Ghazali era, and it was developed again at the Ibn Rushd, then change lanes to work together with Sufism in the time of Suhrawardi and Ibn Arabi. Finally, tradition of philosophical thought in the Sunni world does not grow up but remains develop well within the Shiite community.","author":[{"dropping-particle":"","family":"Soleh","given":"A. Khudori","non-dropping-particle":"","parse-names":false,"suffix":""}],"container-title":"Tsaqafah","id":"ITEM-1","issue":"1","issued":{"date-parts":[["2014"]]},"page":"63","title":"Mencermati Sejarah Perkembangan Filsafat Islam","type":"article-journal","volume":"10"},"uris":["http://www.mendeley.com/documents/?uuid=682e77cb-7390-4eb0-a05c-16006cc51de2"]}],"mendeley":{"formattedCitation":"(Soleh 2014)","manualFormatting":"(Soleh, 2014)","plainTextFormattedCitation":"(Soleh 2014)","previouslyFormattedCitation":"(Soleh 2014)"},"properties":{"noteIndex":0},"schema":"https://github.com/citation-style-language/schema/raw/master/csl-citation.json"}</w:instrText>
      </w:r>
      <w:r w:rsidR="00BF79DB">
        <w:rPr>
          <w:rStyle w:val="FootnoteReference"/>
          <w:rFonts w:ascii="Constantia" w:hAnsi="Constantia" w:cstheme="majorBidi"/>
          <w:sz w:val="24"/>
          <w:szCs w:val="24"/>
          <w:shd w:val="clear" w:color="auto" w:fill="FFFFFF"/>
        </w:rPr>
        <w:fldChar w:fldCharType="separate"/>
      </w:r>
      <w:r w:rsidR="00BF79DB" w:rsidRPr="00BF79DB">
        <w:rPr>
          <w:rFonts w:ascii="Constantia" w:hAnsi="Constantia" w:cstheme="majorBidi"/>
          <w:bCs/>
          <w:sz w:val="24"/>
          <w:szCs w:val="24"/>
          <w:shd w:val="clear" w:color="auto" w:fill="FFFFFF"/>
          <w:lang w:val="en-US"/>
        </w:rPr>
        <w:t>(Soleh</w:t>
      </w:r>
      <w:r w:rsidR="00141FDD">
        <w:rPr>
          <w:rFonts w:ascii="Constantia" w:hAnsi="Constantia" w:cstheme="majorBidi"/>
          <w:bCs/>
          <w:sz w:val="24"/>
          <w:szCs w:val="24"/>
          <w:shd w:val="clear" w:color="auto" w:fill="FFFFFF"/>
          <w:lang w:val="en-US"/>
        </w:rPr>
        <w:t>,</w:t>
      </w:r>
      <w:r w:rsidR="00BF79DB" w:rsidRPr="00BF79DB">
        <w:rPr>
          <w:rFonts w:ascii="Constantia" w:hAnsi="Constantia" w:cstheme="majorBidi"/>
          <w:bCs/>
          <w:sz w:val="24"/>
          <w:szCs w:val="24"/>
          <w:shd w:val="clear" w:color="auto" w:fill="FFFFFF"/>
          <w:lang w:val="en-US"/>
        </w:rPr>
        <w:t xml:space="preserve"> 2014)</w:t>
      </w:r>
      <w:r w:rsidR="00BF79DB">
        <w:rPr>
          <w:rStyle w:val="FootnoteReference"/>
          <w:rFonts w:ascii="Constantia" w:hAnsi="Constantia" w:cstheme="majorBidi"/>
          <w:sz w:val="24"/>
          <w:szCs w:val="24"/>
          <w:shd w:val="clear" w:color="auto" w:fill="FFFFFF"/>
        </w:rPr>
        <w:fldChar w:fldCharType="end"/>
      </w:r>
      <w:r w:rsidRPr="00BF79DB">
        <w:rPr>
          <w:rFonts w:ascii="Constantia" w:hAnsi="Constantia" w:cstheme="majorBidi"/>
          <w:sz w:val="24"/>
          <w:szCs w:val="24"/>
          <w:shd w:val="clear" w:color="auto" w:fill="FFFFFF"/>
        </w:rPr>
        <w:t xml:space="preserve"> </w:t>
      </w:r>
      <w:r w:rsidRPr="00BF79DB">
        <w:rPr>
          <w:rFonts w:ascii="Constantia" w:hAnsi="Constantia"/>
          <w:sz w:val="24"/>
          <w:szCs w:val="24"/>
        </w:rPr>
        <w:t xml:space="preserve"> One of the links between Islamic scholarship and Greek philosophy is the Baitul Hikmah Library.</w:t>
      </w:r>
      <w:r w:rsidR="00BF79DB">
        <w:rPr>
          <w:rFonts w:ascii="Constantia" w:hAnsi="Constantia"/>
          <w:sz w:val="24"/>
          <w:szCs w:val="24"/>
        </w:rPr>
        <w:fldChar w:fldCharType="begin" w:fldLock="1"/>
      </w:r>
      <w:r w:rsidR="00141FDD">
        <w:rPr>
          <w:rFonts w:ascii="Constantia" w:hAnsi="Constantia"/>
          <w:sz w:val="24"/>
          <w:szCs w:val="24"/>
        </w:rPr>
        <w:instrText>ADDIN CSL_CITATION {"citationItems":[{"id":"ITEM-1","itemData":{"abstract":"… Ketiga, Perkembangan ilmu pengetahuan tidak penah lepas dari aspek kesejarahan yang melingkupinya … depan menjadi kerangka perspektif dan prediktif yang mengkondisikan bangunan dan … Dunia Islam sebelumnya pernah mengalami masa kejayaan sains, dan …","author":[{"dropping-particle":"","family":"Abduh","given":"Muhammad","non-dropping-particle":"","parse-names":false,"suffix":""}],"container-title":"Jurnal Islami","id":"ITEM-1","issue":"1","issued":{"date-parts":[["2013"]]},"page":"31-32","title":"Peradaban sains dalam islam","type":"article-journal","volume":"2"},"uris":["http://www.mendeley.com/documents/?uuid=1a355e44-0a1e-4456-8f6e-dcde99f36f00"]}],"mendeley":{"formattedCitation":"(Abduh 2013)"},"properties":{"noteIndex":0},"schema":"https://github.com/citation-style-language/schema/raw/master/csl-citation.json"}</w:instrText>
      </w:r>
      <w:r w:rsidR="00BF79DB">
        <w:rPr>
          <w:rFonts w:ascii="Constantia" w:hAnsi="Constantia"/>
          <w:sz w:val="24"/>
          <w:szCs w:val="24"/>
        </w:rPr>
        <w:fldChar w:fldCharType="separate"/>
      </w:r>
      <w:r w:rsidR="00141FDD" w:rsidRPr="00141FDD">
        <w:rPr>
          <w:rFonts w:ascii="Constantia" w:hAnsi="Constantia"/>
          <w:sz w:val="24"/>
          <w:szCs w:val="24"/>
        </w:rPr>
        <w:t>(Abduh 2013)</w:t>
      </w:r>
      <w:r w:rsidR="00BF79DB">
        <w:rPr>
          <w:rFonts w:ascii="Constantia" w:hAnsi="Constantia"/>
          <w:sz w:val="24"/>
          <w:szCs w:val="24"/>
        </w:rPr>
        <w:fldChar w:fldCharType="end"/>
      </w:r>
    </w:p>
    <w:p w14:paraId="27940621" w14:textId="77777777" w:rsidR="00AF395B" w:rsidRPr="00BF79DB" w:rsidRDefault="00AF395B" w:rsidP="00BF79DB">
      <w:pPr>
        <w:pStyle w:val="NoSpacing"/>
        <w:ind w:firstLine="720"/>
        <w:jc w:val="lowKashida"/>
        <w:rPr>
          <w:rFonts w:ascii="Constantia" w:hAnsi="Constantia"/>
          <w:sz w:val="24"/>
          <w:szCs w:val="24"/>
        </w:rPr>
      </w:pPr>
    </w:p>
    <w:p w14:paraId="71A9387B" w14:textId="0FFD578F" w:rsidR="00AF395B" w:rsidRPr="00BF79DB" w:rsidRDefault="00AF395B" w:rsidP="00BF79DB">
      <w:pPr>
        <w:pStyle w:val="NoSpacing"/>
        <w:ind w:firstLine="720"/>
        <w:jc w:val="lowKashida"/>
        <w:rPr>
          <w:rFonts w:ascii="Constantia" w:hAnsi="Constantia"/>
          <w:sz w:val="24"/>
          <w:szCs w:val="24"/>
        </w:rPr>
      </w:pPr>
      <w:r w:rsidRPr="00BF79DB">
        <w:rPr>
          <w:rFonts w:ascii="Constantia" w:hAnsi="Constantia"/>
          <w:sz w:val="24"/>
          <w:szCs w:val="24"/>
        </w:rPr>
        <w:t>The Baitul Hikmah Library has a very important role in the development of Islamic science and civilization during the golden age of Islam. This library became a center for spreading knowledge and a gathering place for scientists and researchers at that time. In addition, this library is also a place to translate scientific works from Greek and Persian into Arabic.</w:t>
      </w:r>
      <w:r w:rsidR="00BF79DB">
        <w:rPr>
          <w:rStyle w:val="FootnoteReference"/>
          <w:rFonts w:ascii="Constantia" w:hAnsi="Constantia" w:cstheme="majorBidi"/>
          <w:sz w:val="24"/>
          <w:szCs w:val="24"/>
          <w:shd w:val="clear" w:color="auto" w:fill="FFFFFF"/>
        </w:rPr>
        <w:fldChar w:fldCharType="begin" w:fldLock="1"/>
      </w:r>
      <w:r w:rsidR="00141FDD">
        <w:rPr>
          <w:rFonts w:ascii="Constantia" w:hAnsi="Constantia" w:cstheme="majorBidi"/>
          <w:sz w:val="24"/>
          <w:szCs w:val="24"/>
          <w:shd w:val="clear" w:color="auto" w:fill="FFFFFF"/>
        </w:rPr>
        <w:instrText>ADDIN CSL_CITATION {"citationItems":[{"id":"ITEM-1","itemData":{"abstract":"… Ketiga, Perkembangan ilmu pengetahuan tidak penah lepas dari aspek kesejarahan yang melingkupinya … depan menjadi kerangka perspektif dan prediktif yang mengkondisikan bangunan dan … Dunia Islam sebelumnya pernah mengalami masa kejayaan sains, dan …","author":[{"dropping-particle":"","family":"Abduh","given":"Muhammad","non-dropping-particle":"","parse-names":false,"suffix":""}],"container-title":"Jurnal Islami","id":"ITEM-1","issue":"1","issued":{"date-parts":[["2013"]]},"page":"31-32","title":"Peradaban sains dalam islam","type":"article-journal","volume":"2"},"uris":["http://www.mendeley.com/documents/?uuid=1a355e44-0a1e-4456-8f6e-dcde99f36f00"]}],"mendeley":{"formattedCitation":"(Abduh 2013)","manualFormatting":"(Abduh, 2013)","plainTextFormattedCitation":"(Abduh 2013)","previouslyFormattedCitation":"(Abduh 2013)"},"properties":{"noteIndex":0},"schema":"https://github.com/citation-style-language/schema/raw/master/csl-citation.json"}</w:instrText>
      </w:r>
      <w:r w:rsidR="00BF79DB">
        <w:rPr>
          <w:rStyle w:val="FootnoteReference"/>
          <w:rFonts w:ascii="Constantia" w:hAnsi="Constantia" w:cstheme="majorBidi"/>
          <w:sz w:val="24"/>
          <w:szCs w:val="24"/>
          <w:shd w:val="clear" w:color="auto" w:fill="FFFFFF"/>
        </w:rPr>
        <w:fldChar w:fldCharType="separate"/>
      </w:r>
      <w:r w:rsidR="00BF79DB" w:rsidRPr="00BF79DB">
        <w:rPr>
          <w:rFonts w:ascii="Constantia" w:hAnsi="Constantia" w:cstheme="majorBidi"/>
          <w:sz w:val="24"/>
          <w:szCs w:val="24"/>
          <w:shd w:val="clear" w:color="auto" w:fill="FFFFFF"/>
        </w:rPr>
        <w:t>(Abduh</w:t>
      </w:r>
      <w:r w:rsidR="00141FDD">
        <w:rPr>
          <w:rFonts w:ascii="Constantia" w:hAnsi="Constantia" w:cstheme="majorBidi"/>
          <w:sz w:val="24"/>
          <w:szCs w:val="24"/>
          <w:shd w:val="clear" w:color="auto" w:fill="FFFFFF"/>
        </w:rPr>
        <w:t>,</w:t>
      </w:r>
      <w:r w:rsidR="00BF79DB" w:rsidRPr="00BF79DB">
        <w:rPr>
          <w:rFonts w:ascii="Constantia" w:hAnsi="Constantia" w:cstheme="majorBidi"/>
          <w:sz w:val="24"/>
          <w:szCs w:val="24"/>
          <w:shd w:val="clear" w:color="auto" w:fill="FFFFFF"/>
        </w:rPr>
        <w:t xml:space="preserve"> 2013)</w:t>
      </w:r>
      <w:r w:rsidR="00BF79DB">
        <w:rPr>
          <w:rStyle w:val="FootnoteReference"/>
          <w:rFonts w:ascii="Constantia" w:hAnsi="Constantia" w:cstheme="majorBidi"/>
          <w:sz w:val="24"/>
          <w:szCs w:val="24"/>
          <w:shd w:val="clear" w:color="auto" w:fill="FFFFFF"/>
        </w:rPr>
        <w:fldChar w:fldCharType="end"/>
      </w:r>
      <w:r w:rsidRPr="00BF79DB">
        <w:rPr>
          <w:rFonts w:ascii="Constantia" w:hAnsi="Constantia"/>
          <w:sz w:val="24"/>
          <w:szCs w:val="24"/>
        </w:rPr>
        <w:t xml:space="preserve"> The Renewed Expansion of Greek Philosophy by Muslim Scholars refers to the period in which the thoughts and concepts of classical Greek philosophy were introduced, developed, and updated by Muslim scholars in the Islamic Golden Age. At that time, there was an intense interaction between Greek culture and Islamic thought, which resulted in significant developments in various fields of science and philosophy.</w:t>
      </w:r>
      <w:r w:rsidR="00BF79DB">
        <w:rPr>
          <w:rStyle w:val="FootnoteReference"/>
          <w:rFonts w:ascii="Constantia" w:hAnsi="Constantia" w:cstheme="majorBidi"/>
          <w:sz w:val="24"/>
          <w:szCs w:val="24"/>
          <w:shd w:val="clear" w:color="auto" w:fill="FFFFFF"/>
        </w:rPr>
        <w:fldChar w:fldCharType="begin" w:fldLock="1"/>
      </w:r>
      <w:r w:rsidR="00141FDD">
        <w:rPr>
          <w:rFonts w:ascii="Constantia" w:hAnsi="Constantia" w:cstheme="majorBidi"/>
          <w:sz w:val="24"/>
          <w:szCs w:val="24"/>
          <w:shd w:val="clear" w:color="auto" w:fill="FFFFFF"/>
        </w:rPr>
        <w:instrText>ADDIN CSL_CITATION {"citationItems":[{"id":"ITEM-1","itemData":{"author":[{"dropping-particle":"","family":"Mufid","given":"Fathul","non-dropping-particle":"","parse-names":false,"suffix":""}],"container-title":"Jurnal Yaqzhan: Analisis Filsafat, Agama dan Kemanusiaan","id":"ITEM-1","issue":"2","issued":{"date-parts":[["2019"]]},"page":"47-60","title":"Sumber-Sumber Filsafat Islam Dan Proses Penyerapannya Sources Of Islamic Philosophy And The Process Implementation","type":"article-journal","volume":"5"},"uris":["http://www.mendeley.com/documents/?uuid=b3b43717-0ea0-4ceb-ab3a-31798a991a7c"]}],"mendeley":{"formattedCitation":"(Mufid 2019)"},"properties":{"noteIndex":0},"schema":"https://github.com/citation-style-language/schema/raw/master/csl-citation.json"}</w:instrText>
      </w:r>
      <w:r w:rsidR="00BF79DB">
        <w:rPr>
          <w:rStyle w:val="FootnoteReference"/>
          <w:rFonts w:ascii="Constantia" w:hAnsi="Constantia" w:cstheme="majorBidi"/>
          <w:sz w:val="24"/>
          <w:szCs w:val="24"/>
          <w:shd w:val="clear" w:color="auto" w:fill="FFFFFF"/>
        </w:rPr>
        <w:fldChar w:fldCharType="separate"/>
      </w:r>
      <w:r w:rsidR="00141FDD" w:rsidRPr="00141FDD">
        <w:rPr>
          <w:rFonts w:ascii="Constantia" w:hAnsi="Constantia" w:cstheme="majorBidi"/>
          <w:bCs/>
          <w:sz w:val="24"/>
          <w:szCs w:val="24"/>
          <w:shd w:val="clear" w:color="auto" w:fill="FFFFFF"/>
          <w:lang w:val="en-US"/>
        </w:rPr>
        <w:t>(Mufid 2019)</w:t>
      </w:r>
      <w:r w:rsidR="00BF79DB">
        <w:rPr>
          <w:rStyle w:val="FootnoteReference"/>
          <w:rFonts w:ascii="Constantia" w:hAnsi="Constantia" w:cstheme="majorBidi"/>
          <w:sz w:val="24"/>
          <w:szCs w:val="24"/>
          <w:shd w:val="clear" w:color="auto" w:fill="FFFFFF"/>
        </w:rPr>
        <w:fldChar w:fldCharType="end"/>
      </w:r>
    </w:p>
    <w:p w14:paraId="655E568D" w14:textId="77777777" w:rsidR="00AF395B" w:rsidRPr="00BF79DB" w:rsidRDefault="00AF395B" w:rsidP="00BF79DB">
      <w:pPr>
        <w:pStyle w:val="NoSpacing"/>
        <w:ind w:firstLine="720"/>
        <w:jc w:val="lowKashida"/>
        <w:rPr>
          <w:rFonts w:ascii="Constantia" w:hAnsi="Constantia"/>
          <w:sz w:val="24"/>
          <w:szCs w:val="24"/>
        </w:rPr>
      </w:pPr>
    </w:p>
    <w:p w14:paraId="5E17DCE7" w14:textId="3F1E705C" w:rsidR="00AF395B" w:rsidRPr="00BF79DB" w:rsidRDefault="00AF395B" w:rsidP="00BF79DB">
      <w:pPr>
        <w:pStyle w:val="NoSpacing"/>
        <w:ind w:firstLine="720"/>
        <w:jc w:val="lowKashida"/>
        <w:rPr>
          <w:rFonts w:ascii="Constantia" w:hAnsi="Constantia"/>
          <w:sz w:val="24"/>
          <w:szCs w:val="24"/>
        </w:rPr>
      </w:pPr>
      <w:r w:rsidRPr="00BF79DB">
        <w:rPr>
          <w:rFonts w:ascii="Constantia" w:hAnsi="Constantia"/>
          <w:i/>
          <w:iCs/>
          <w:sz w:val="24"/>
          <w:szCs w:val="24"/>
        </w:rPr>
        <w:t>First</w:t>
      </w:r>
      <w:r w:rsidRPr="00BF79DB">
        <w:rPr>
          <w:rFonts w:ascii="Constantia" w:hAnsi="Constantia"/>
          <w:sz w:val="24"/>
          <w:szCs w:val="24"/>
        </w:rPr>
        <w:t>, Translation and Retranslation of Greek Works. At first, Muslim scientists made great efforts to translate classical Greek philosophical and scientific works into Arabic. This translation involved works by philosophers such as Plato, Aristotle, and Neoplatonism, as well as scientists such as Ptolemy and Galenus. This process of translation enabled the spread of Greek thought to the Muslim world, thus starting the development of Islamic philosophy.</w:t>
      </w:r>
      <w:r w:rsidR="00715AA4" w:rsidRPr="00715AA4">
        <w:t xml:space="preserve"> </w:t>
      </w:r>
      <w:r w:rsidR="00715AA4">
        <w:t>(</w:t>
      </w:r>
      <w:r w:rsidR="00715AA4" w:rsidRPr="00715AA4">
        <w:rPr>
          <w:rFonts w:ascii="Constantia" w:hAnsi="Constantia"/>
          <w:sz w:val="24"/>
          <w:szCs w:val="24"/>
        </w:rPr>
        <w:t>Oliver Leaman</w:t>
      </w:r>
      <w:r w:rsidR="00141FDD">
        <w:rPr>
          <w:rFonts w:ascii="Constantia" w:hAnsi="Constantia"/>
          <w:sz w:val="24"/>
          <w:szCs w:val="24"/>
        </w:rPr>
        <w:t>,</w:t>
      </w:r>
      <w:r w:rsidR="00715AA4" w:rsidRPr="00715AA4">
        <w:rPr>
          <w:rFonts w:ascii="Constantia" w:hAnsi="Constantia"/>
          <w:sz w:val="24"/>
          <w:szCs w:val="24"/>
        </w:rPr>
        <w:t xml:space="preserve"> 1988</w:t>
      </w:r>
      <w:r w:rsidR="00715AA4">
        <w:rPr>
          <w:rFonts w:ascii="Constantia" w:hAnsi="Constantia"/>
          <w:sz w:val="24"/>
          <w:szCs w:val="24"/>
        </w:rPr>
        <w:t>)</w:t>
      </w:r>
      <w:r w:rsidRPr="00BF79DB">
        <w:rPr>
          <w:rStyle w:val="FootnoteReference"/>
          <w:rFonts w:ascii="Constantia" w:hAnsi="Constantia" w:cstheme="majorBidi"/>
          <w:sz w:val="24"/>
          <w:szCs w:val="24"/>
          <w:shd w:val="clear" w:color="auto" w:fill="FFFFFF"/>
        </w:rPr>
        <w:t xml:space="preserve"> </w:t>
      </w:r>
      <w:r w:rsidRPr="00BF79DB">
        <w:rPr>
          <w:rFonts w:ascii="Constantia" w:hAnsi="Constantia"/>
          <w:i/>
          <w:iCs/>
          <w:sz w:val="24"/>
          <w:szCs w:val="24"/>
        </w:rPr>
        <w:t>Second</w:t>
      </w:r>
      <w:r w:rsidRPr="00BF79DB">
        <w:rPr>
          <w:rFonts w:ascii="Constantia" w:hAnsi="Constantia"/>
          <w:sz w:val="24"/>
          <w:szCs w:val="24"/>
        </w:rPr>
        <w:t xml:space="preserve">, the Assimilation and Reinterpretation of Greek Thought. Muslim scientists not only translated Greek works, but also assimilated and reinterpreted Greek thought in an Islamic context. They tried to unite the principles of Greek philosophy with Islamic teachings, seeking </w:t>
      </w:r>
      <w:r w:rsidRPr="00BF79DB">
        <w:rPr>
          <w:rFonts w:ascii="Constantia" w:hAnsi="Constantia"/>
          <w:sz w:val="24"/>
          <w:szCs w:val="24"/>
        </w:rPr>
        <w:lastRenderedPageBreak/>
        <w:t>commonalities and overcoming differences. For example, Muslim Scholars such as Al-Farabi, Ibn Sina (Avicenna), and Ibn Rushd (Averroes) developed thinking in the fields of ethics, metaphysics, and logic by combining elements of Greek philosophy with Islamic concepts.</w:t>
      </w:r>
      <w:r w:rsidR="00715AA4" w:rsidRPr="00715AA4">
        <w:t xml:space="preserve"> </w:t>
      </w:r>
      <w:r w:rsidR="00715AA4" w:rsidRPr="00715AA4">
        <w:rPr>
          <w:rFonts w:ascii="Constantia" w:hAnsi="Constantia"/>
          <w:sz w:val="24"/>
          <w:szCs w:val="24"/>
        </w:rPr>
        <w:t>(Ibrahim Madkur</w:t>
      </w:r>
      <w:r w:rsidR="00141FDD">
        <w:rPr>
          <w:rFonts w:ascii="Constantia" w:hAnsi="Constantia"/>
          <w:sz w:val="24"/>
          <w:szCs w:val="24"/>
        </w:rPr>
        <w:t>,</w:t>
      </w:r>
      <w:r w:rsidR="00715AA4" w:rsidRPr="00715AA4">
        <w:rPr>
          <w:rFonts w:ascii="Constantia" w:hAnsi="Constantia"/>
          <w:sz w:val="24"/>
          <w:szCs w:val="24"/>
        </w:rPr>
        <w:t xml:space="preserve"> n.d.) </w:t>
      </w:r>
      <w:r w:rsidRPr="00BF79DB">
        <w:rPr>
          <w:rStyle w:val="FootnoteReference"/>
          <w:rFonts w:ascii="Constantia" w:hAnsi="Constantia" w:cstheme="majorBidi"/>
          <w:sz w:val="24"/>
          <w:szCs w:val="24"/>
          <w:shd w:val="clear" w:color="auto" w:fill="FFFFFF"/>
        </w:rPr>
        <w:t xml:space="preserve"> </w:t>
      </w:r>
      <w:r w:rsidRPr="00BF79DB">
        <w:rPr>
          <w:rFonts w:ascii="Constantia" w:hAnsi="Constantia"/>
          <w:i/>
          <w:iCs/>
          <w:sz w:val="24"/>
          <w:szCs w:val="24"/>
        </w:rPr>
        <w:t>Third</w:t>
      </w:r>
      <w:r w:rsidRPr="00BF79DB">
        <w:rPr>
          <w:rFonts w:ascii="Constantia" w:hAnsi="Constantia"/>
          <w:sz w:val="24"/>
          <w:szCs w:val="24"/>
        </w:rPr>
        <w:t>, the Islamization of Science. One of the important contributions of Muslim scientists is their efforts to develop science with religious teachings. They try to find a filter between philosophical thoughts that are adapted to Islamic law, and assume that scientific knowledge and religious knowledge can complement each other. This thought influenced the Islamic perspective on science and became the basis for the development of science in the Islamic tradition.</w:t>
      </w:r>
      <w:r w:rsidR="00BF79DB">
        <w:rPr>
          <w:rStyle w:val="FootnoteReference"/>
          <w:rFonts w:ascii="Constantia" w:hAnsi="Constantia" w:cstheme="majorBidi"/>
          <w:sz w:val="24"/>
          <w:szCs w:val="24"/>
          <w:shd w:val="clear" w:color="auto" w:fill="FFFFFF"/>
        </w:rPr>
        <w:fldChar w:fldCharType="begin" w:fldLock="1"/>
      </w:r>
      <w:r w:rsidR="00141FDD">
        <w:rPr>
          <w:rFonts w:ascii="Constantia" w:hAnsi="Constantia" w:cstheme="majorBidi"/>
          <w:sz w:val="24"/>
          <w:szCs w:val="24"/>
          <w:shd w:val="clear" w:color="auto" w:fill="FFFFFF"/>
        </w:rPr>
        <w:instrText>ADDIN CSL_CITATION {"citationItems":[{"id":"ITEM-1","itemData":{"DOI":"10.21111/tsaqafah.v10i1.64","ISSN":"1411-0334","abstract":"Although acknowledged that Greek philosophy gave great influence on the development of Islamic philosophy, but philosophy of Islam are not based on it, because; (1) to learn does not necessarily reflect a repetition, (2) every thought is not separated from their cultural context, (3) the real fact shows that Islamic rational thinking has established before the arrival of Greek philosophy. If so, where Islamic philosophical thought come from? The answer is from the Islamic tradition itself, from scientists who attempt to explain the teachings of the Muslim holy book. There are three measures relevant to philosophical reasoning: ta'wil method, explanation of musytarak meaning, and qiyâs. In addition, the demands on theological issues, to harmonize the views that seem contradictory and complex, for further systematized it in an integral metaphysical idea. From there developed methods and philosophical thought in Islam, long before the arrival of Greek philosophy through the process of translation. First of all it was accepted because it is needed to answer new problems which require rational thinking, then it was declined at the time of Ibn Hanbal because there are certain cases which considered deviant, it was developed again in the time of al-Farabi and Ibn Sina, then rejected and considered to cause disbelief in the al-Ghazali era, and it was developed again at the Ibn Rushd, then change lanes to work together with Sufism in the time of Suhrawardi and Ibn Arabi. Finally, tradition of philosophical thought in the Sunni world does not grow up but remains develop well within the Shiite community.","author":[{"dropping-particle":"","family":"Soleh","given":"A. Khudori","non-dropping-particle":"","parse-names":false,"suffix":""}],"container-title":"Tsaqafah","id":"ITEM-1","issue":"1","issued":{"date-parts":[["2014"]]},"page":"63","title":"Mencermati Sejarah Perkembangan Filsafat Islam","type":"article-journal","volume":"10"},"uris":["http://www.mendeley.com/documents/?uuid=682e77cb-7390-4eb0-a05c-16006cc51de2"]}],"mendeley":{"formattedCitation":"(Soleh 2014)","manualFormatting":"(Soleh, 2014)"},"properties":{"noteIndex":0},"schema":"https://github.com/citation-style-language/schema/raw/master/csl-citation.json"}</w:instrText>
      </w:r>
      <w:r w:rsidR="00BF79DB">
        <w:rPr>
          <w:rStyle w:val="FootnoteReference"/>
          <w:rFonts w:ascii="Constantia" w:hAnsi="Constantia" w:cstheme="majorBidi"/>
          <w:sz w:val="24"/>
          <w:szCs w:val="24"/>
          <w:shd w:val="clear" w:color="auto" w:fill="FFFFFF"/>
        </w:rPr>
        <w:fldChar w:fldCharType="separate"/>
      </w:r>
      <w:r w:rsidR="00141FDD" w:rsidRPr="00141FDD">
        <w:rPr>
          <w:rFonts w:ascii="Constantia" w:hAnsi="Constantia" w:cstheme="majorBidi"/>
          <w:sz w:val="24"/>
          <w:szCs w:val="24"/>
          <w:shd w:val="clear" w:color="auto" w:fill="FFFFFF"/>
        </w:rPr>
        <w:t>(Soleh</w:t>
      </w:r>
      <w:r w:rsidR="00141FDD">
        <w:rPr>
          <w:rFonts w:ascii="Constantia" w:hAnsi="Constantia" w:cstheme="majorBidi"/>
          <w:sz w:val="24"/>
          <w:szCs w:val="24"/>
          <w:shd w:val="clear" w:color="auto" w:fill="FFFFFF"/>
        </w:rPr>
        <w:t>,</w:t>
      </w:r>
      <w:r w:rsidR="00141FDD" w:rsidRPr="00141FDD">
        <w:rPr>
          <w:rFonts w:ascii="Constantia" w:hAnsi="Constantia" w:cstheme="majorBidi"/>
          <w:sz w:val="24"/>
          <w:szCs w:val="24"/>
          <w:shd w:val="clear" w:color="auto" w:fill="FFFFFF"/>
        </w:rPr>
        <w:t xml:space="preserve"> 2014)</w:t>
      </w:r>
      <w:r w:rsidR="00BF79DB">
        <w:rPr>
          <w:rStyle w:val="FootnoteReference"/>
          <w:rFonts w:ascii="Constantia" w:hAnsi="Constantia" w:cstheme="majorBidi"/>
          <w:sz w:val="24"/>
          <w:szCs w:val="24"/>
          <w:shd w:val="clear" w:color="auto" w:fill="FFFFFF"/>
        </w:rPr>
        <w:fldChar w:fldCharType="end"/>
      </w:r>
      <w:r w:rsidRPr="00BF79DB">
        <w:rPr>
          <w:rFonts w:ascii="Constantia" w:hAnsi="Constantia"/>
          <w:sz w:val="24"/>
          <w:szCs w:val="24"/>
        </w:rPr>
        <w:t xml:space="preserve">  So that many Muslim scientists have created scientific concepts and new thoughts at that time by adapting to Islamic law. </w:t>
      </w:r>
    </w:p>
    <w:p w14:paraId="548271B1" w14:textId="77777777" w:rsidR="00AF395B" w:rsidRPr="00BF79DB" w:rsidRDefault="00AF395B" w:rsidP="00BF79DB">
      <w:pPr>
        <w:pStyle w:val="NoSpacing"/>
        <w:jc w:val="lowKashida"/>
        <w:rPr>
          <w:rFonts w:ascii="Constantia" w:hAnsi="Constantia"/>
          <w:sz w:val="24"/>
          <w:szCs w:val="24"/>
        </w:rPr>
      </w:pPr>
    </w:p>
    <w:p w14:paraId="01CEDE05" w14:textId="0DC944CE" w:rsidR="00AF395B" w:rsidRPr="00BF79DB" w:rsidRDefault="00AF395B" w:rsidP="00BF79DB">
      <w:pPr>
        <w:pStyle w:val="NoSpacing"/>
        <w:ind w:firstLine="720"/>
        <w:jc w:val="lowKashida"/>
        <w:rPr>
          <w:rFonts w:ascii="Constantia" w:hAnsi="Constantia"/>
          <w:sz w:val="24"/>
          <w:szCs w:val="24"/>
        </w:rPr>
      </w:pPr>
      <w:r w:rsidRPr="00BF79DB">
        <w:rPr>
          <w:rFonts w:ascii="Constantia" w:hAnsi="Constantia"/>
          <w:sz w:val="24"/>
          <w:szCs w:val="24"/>
        </w:rPr>
        <w:t>Here are some additional examples of Muslim scientists' contributions in developing Greek philosophical thought as follows.</w:t>
      </w:r>
      <w:r w:rsidRPr="00BF79DB">
        <w:rPr>
          <w:rStyle w:val="FootnoteReference"/>
          <w:rFonts w:ascii="Constantia" w:hAnsi="Constantia" w:cstheme="majorBidi"/>
          <w:sz w:val="24"/>
          <w:szCs w:val="24"/>
          <w:shd w:val="clear" w:color="auto" w:fill="FFFFFF"/>
        </w:rPr>
        <w:t xml:space="preserve"> </w:t>
      </w:r>
      <w:r w:rsidR="00715AA4">
        <w:rPr>
          <w:rFonts w:ascii="Constantia" w:hAnsi="Constantia" w:cstheme="majorBidi"/>
          <w:sz w:val="24"/>
          <w:szCs w:val="24"/>
          <w:shd w:val="clear" w:color="auto" w:fill="FFFFFF"/>
        </w:rPr>
        <w:t>(</w:t>
      </w:r>
      <w:r w:rsidR="00715AA4" w:rsidRPr="00715AA4">
        <w:rPr>
          <w:rStyle w:val="FootnoteReference"/>
          <w:rFonts w:ascii="Constantia" w:hAnsi="Constantia" w:cstheme="majorBidi"/>
          <w:sz w:val="24"/>
          <w:szCs w:val="24"/>
          <w:shd w:val="clear" w:color="auto" w:fill="FFFFFF"/>
          <w:vertAlign w:val="baseline"/>
        </w:rPr>
        <w:t>Abqary, 2010)</w:t>
      </w:r>
      <w:r w:rsidR="00715AA4" w:rsidRPr="00715AA4">
        <w:rPr>
          <w:rStyle w:val="FootnoteReference"/>
          <w:rFonts w:ascii="Constantia" w:hAnsi="Constantia" w:cstheme="majorBidi"/>
          <w:sz w:val="24"/>
          <w:szCs w:val="24"/>
          <w:shd w:val="clear" w:color="auto" w:fill="FFFFFF"/>
        </w:rPr>
        <w:t xml:space="preserve"> </w:t>
      </w:r>
      <w:r w:rsidRPr="00BF79DB">
        <w:rPr>
          <w:rFonts w:ascii="Constantia" w:hAnsi="Constantia"/>
          <w:i/>
          <w:iCs/>
          <w:sz w:val="24"/>
          <w:szCs w:val="24"/>
        </w:rPr>
        <w:t>First</w:t>
      </w:r>
      <w:r w:rsidRPr="00BF79DB">
        <w:rPr>
          <w:rFonts w:ascii="Constantia" w:hAnsi="Constantia"/>
          <w:sz w:val="24"/>
          <w:szCs w:val="24"/>
        </w:rPr>
        <w:t>, Al-Farabi. Is a Muslim scholar figure who assimilated the thoughts of Plato and Aristotle into the Islamic tradition</w:t>
      </w:r>
      <w:r w:rsidR="00141FDD">
        <w:rPr>
          <w:rFonts w:ascii="Constantia" w:hAnsi="Constantia"/>
          <w:sz w:val="24"/>
          <w:szCs w:val="24"/>
        </w:rPr>
        <w:t xml:space="preserve"> </w:t>
      </w:r>
      <w:r w:rsidR="00141FDD" w:rsidRPr="00141FDD">
        <w:rPr>
          <w:rFonts w:ascii="Constantia" w:hAnsi="Constantia"/>
          <w:sz w:val="24"/>
          <w:szCs w:val="24"/>
        </w:rPr>
        <w:t xml:space="preserve">(Watt John, 2016) </w:t>
      </w:r>
      <w:r w:rsidRPr="00BF79DB">
        <w:rPr>
          <w:rFonts w:ascii="Constantia" w:hAnsi="Constantia"/>
          <w:sz w:val="24"/>
          <w:szCs w:val="24"/>
        </w:rPr>
        <w:t>and developed political concepts, including the concept of the ideal state in his work "Al-Madina al-Fadila" (The Virtuous City)</w:t>
      </w:r>
      <w:r w:rsidRPr="00BF79DB">
        <w:rPr>
          <w:rStyle w:val="FootnoteReference"/>
          <w:rFonts w:ascii="Constantia" w:hAnsi="Constantia" w:cstheme="majorBidi"/>
          <w:sz w:val="24"/>
          <w:szCs w:val="24"/>
          <w:shd w:val="clear" w:color="auto" w:fill="FFFFFF"/>
        </w:rPr>
        <w:t xml:space="preserve"> </w:t>
      </w:r>
      <w:r w:rsidR="00BF79DB">
        <w:rPr>
          <w:rStyle w:val="FootnoteReference"/>
          <w:rFonts w:ascii="Constantia" w:hAnsi="Constantia" w:cstheme="majorBidi"/>
          <w:sz w:val="24"/>
          <w:szCs w:val="24"/>
          <w:shd w:val="clear" w:color="auto" w:fill="FFFFFF"/>
        </w:rPr>
        <w:fldChar w:fldCharType="begin" w:fldLock="1"/>
      </w:r>
      <w:r w:rsidR="00141FDD">
        <w:rPr>
          <w:rFonts w:ascii="Constantia" w:hAnsi="Constantia" w:cstheme="majorBidi"/>
          <w:sz w:val="24"/>
          <w:szCs w:val="24"/>
          <w:shd w:val="clear" w:color="auto" w:fill="FFFFFF"/>
        </w:rPr>
        <w:instrText>ADDIN CSL_CITATION {"citationItems":[{"id":"ITEM-1","itemData":{"DOI":"10.32678/aqlania.v9i01.2063","abstract":"&amp;lt;p&amp;gt;menurut&amp;amp;nbsp;Al-Farabi, politik berperan sebagai etika dan swakarsa yang terkait-erat dengan kebahagiaan dan kesejahteraan manusia. Al-Farabi memulai pemikiran politiknya tatkala menyinggung asal-usul dan kemunculan negara atau kota. Menurutnya, masyarakat mucul dari keberadaan persatuan di antara individu-individu yang saling membutuhkan satu sama lain. Tidak seorang pun dapat mencukupi kebutuhannya sendiri-sendiri, baik itu kebutuhan primer maupun sekunder. Pemikiran politik Al-Farabi banyak mendapat pengaruh dari para Filosof Barat, terutama Plato dan Aristoteles. Penggambaran negara utama yang diterapkan oleh Al-Farabi sama dengan konsep Plato. konsep negara utama yang digambarkan Al-Farabi merupakan konsep sebuah negara yang di dalamnya terdapat kebahagiaan yang didapatkan dari hasil kerjasama antar penduduknya. Negara utama tersebut haruslah&amp;amp;nbsp;dipimpin oleh seseorang yang sempurna yang baik secara akhlak&amp;lt;br&amp;gt;maupun kecerdasannya. Selain Al-Farabi, tentunya banyak filsuf-filsuf Islam lain yang juga turut menyumbangkan pemikiran politiknya, seperti Ibnu Abi’Rabi, Al-Mawardi dan masih banyak yang lainnya, yang masing-masing memiliki konsep yang berbeda-beda.&amp;lt;/p&amp;gt;","author":[{"dropping-particle":"","family":"Pancawati","given":"Hesti","non-dropping-particle":"","parse-names":false,"suffix":""}],"container-title":"Aqlania","id":"ITEM-1","issue":"1 SE  - Articles","issued":{"date-parts":[["2018","6","23"]]},"page":"73-110","title":"Pemikiran al-Farabi Tentang Politik dan Negara","type":"article-journal","volume":"9"},"uris":["http://www.mendeley.com/documents/?uuid=946207cf-89bd-4fe3-b5af-796a5f750ade"]}],"mendeley":{"formattedCitation":"(Pancawati 2018)","manualFormatting":"(Pancawati, 2018)","plainTextFormattedCitation":"(Pancawati 2018)","previouslyFormattedCitation":"(Pancawati 2018)"},"properties":{"noteIndex":0},"schema":"https://github.com/citation-style-language/schema/raw/master/csl-citation.json"}</w:instrText>
      </w:r>
      <w:r w:rsidR="00BF79DB">
        <w:rPr>
          <w:rStyle w:val="FootnoteReference"/>
          <w:rFonts w:ascii="Constantia" w:hAnsi="Constantia" w:cstheme="majorBidi"/>
          <w:sz w:val="24"/>
          <w:szCs w:val="24"/>
          <w:shd w:val="clear" w:color="auto" w:fill="FFFFFF"/>
        </w:rPr>
        <w:fldChar w:fldCharType="separate"/>
      </w:r>
      <w:r w:rsidR="00BF79DB" w:rsidRPr="00BF79DB">
        <w:rPr>
          <w:rFonts w:ascii="Constantia" w:hAnsi="Constantia" w:cstheme="majorBidi"/>
          <w:bCs/>
          <w:sz w:val="24"/>
          <w:szCs w:val="24"/>
          <w:shd w:val="clear" w:color="auto" w:fill="FFFFFF"/>
          <w:lang w:val="en-US"/>
        </w:rPr>
        <w:t>(Pancawati</w:t>
      </w:r>
      <w:r w:rsidR="00141FDD">
        <w:rPr>
          <w:rFonts w:ascii="Constantia" w:hAnsi="Constantia" w:cstheme="majorBidi"/>
          <w:bCs/>
          <w:sz w:val="24"/>
          <w:szCs w:val="24"/>
          <w:shd w:val="clear" w:color="auto" w:fill="FFFFFF"/>
          <w:lang w:val="en-US"/>
        </w:rPr>
        <w:t>,</w:t>
      </w:r>
      <w:r w:rsidR="00BF79DB" w:rsidRPr="00BF79DB">
        <w:rPr>
          <w:rFonts w:ascii="Constantia" w:hAnsi="Constantia" w:cstheme="majorBidi"/>
          <w:bCs/>
          <w:sz w:val="24"/>
          <w:szCs w:val="24"/>
          <w:shd w:val="clear" w:color="auto" w:fill="FFFFFF"/>
          <w:lang w:val="en-US"/>
        </w:rPr>
        <w:t xml:space="preserve"> 2018)</w:t>
      </w:r>
      <w:r w:rsidR="00BF79DB">
        <w:rPr>
          <w:rStyle w:val="FootnoteReference"/>
          <w:rFonts w:ascii="Constantia" w:hAnsi="Constantia" w:cstheme="majorBidi"/>
          <w:sz w:val="24"/>
          <w:szCs w:val="24"/>
          <w:shd w:val="clear" w:color="auto" w:fill="FFFFFF"/>
        </w:rPr>
        <w:fldChar w:fldCharType="end"/>
      </w:r>
      <w:r w:rsidRPr="00BF79DB">
        <w:rPr>
          <w:rFonts w:ascii="Constantia" w:hAnsi="Constantia"/>
          <w:sz w:val="24"/>
          <w:szCs w:val="24"/>
        </w:rPr>
        <w:t xml:space="preserve"> and introduced the concept of moral and spiritual perfection related to concepts of Greek philosophy and developing political theory and developing political theory and social philosophy in an effort to create an ideal society by emphasizing the importance of education and knowledge in forming a good society.</w:t>
      </w:r>
      <w:r w:rsidR="00BF79DB">
        <w:rPr>
          <w:rStyle w:val="FootnoteReference"/>
          <w:rFonts w:ascii="Constantia" w:hAnsi="Constantia" w:cstheme="majorBidi"/>
          <w:sz w:val="24"/>
          <w:szCs w:val="24"/>
          <w:shd w:val="clear" w:color="auto" w:fill="FFFFFF"/>
        </w:rPr>
        <w:fldChar w:fldCharType="begin" w:fldLock="1"/>
      </w:r>
      <w:r w:rsidR="00BF79DB">
        <w:rPr>
          <w:rFonts w:ascii="Constantia" w:hAnsi="Constantia" w:cstheme="majorBidi"/>
          <w:sz w:val="24"/>
          <w:szCs w:val="24"/>
          <w:shd w:val="clear" w:color="auto" w:fill="FFFFFF"/>
        </w:rPr>
        <w:instrText>ADDIN CSL_CITATION {"citationItems":[{"id":"ITEM-1","itemData":{"DOI":"10.31958/jsk.v4i1.1889","author":[{"dropping-particle":"","family":"Putri","given":"Endrika","non-dropping-particle":"","parse-names":false,"suffix":""}],"container-title":"Alfuad: Jurnal Sosial Keagamaan","id":"ITEM-1","issued":{"date-parts":[["2020","6","17"]]},"page":"25","title":"POLITIK SEBAGAI JALAN KEBAHAGIAAN: REFLEKSI FILSAFAT SOSIAL DAN POLITIK ISLAM AL-F</w:instrText>
      </w:r>
      <w:r w:rsidR="00BF79DB">
        <w:rPr>
          <w:rFonts w:ascii="Times New Roman" w:hAnsi="Times New Roman" w:cs="Times New Roman"/>
          <w:sz w:val="24"/>
          <w:szCs w:val="24"/>
          <w:shd w:val="clear" w:color="auto" w:fill="FFFFFF"/>
        </w:rPr>
        <w:instrText>Ᾱ</w:instrText>
      </w:r>
      <w:r w:rsidR="00BF79DB">
        <w:rPr>
          <w:rFonts w:ascii="Constantia" w:hAnsi="Constantia" w:cstheme="majorBidi"/>
          <w:sz w:val="24"/>
          <w:szCs w:val="24"/>
          <w:shd w:val="clear" w:color="auto" w:fill="FFFFFF"/>
        </w:rPr>
        <w:instrText>R</w:instrText>
      </w:r>
      <w:r w:rsidR="00BF79DB">
        <w:rPr>
          <w:rFonts w:ascii="Times New Roman" w:hAnsi="Times New Roman" w:cs="Times New Roman"/>
          <w:sz w:val="24"/>
          <w:szCs w:val="24"/>
          <w:shd w:val="clear" w:color="auto" w:fill="FFFFFF"/>
        </w:rPr>
        <w:instrText>Ᾱ</w:instrText>
      </w:r>
      <w:r w:rsidR="00BF79DB">
        <w:rPr>
          <w:rFonts w:ascii="Constantia" w:hAnsi="Constantia" w:cstheme="majorBidi"/>
          <w:sz w:val="24"/>
          <w:szCs w:val="24"/>
          <w:shd w:val="clear" w:color="auto" w:fill="FFFFFF"/>
        </w:rPr>
        <w:instrText>BĪ","type":"article-journal","volume":"4"},"uris":["http://www.mendeley.com/documents/?uuid=7da29813-c0e5-43fd-9229-dc7935a5c0c1"]}],"mendeley":{"formattedCitation":"(Putri 2020)","plainTextFormattedCitation":"(Putri 2020)","previouslyFormattedCitation":"(Putri 2020)"},"properties":{"noteIndex":0},"schema":"https://github.com/citation-style-language/schema/raw/master/csl-citation.json"}</w:instrText>
      </w:r>
      <w:r w:rsidR="00BF79DB">
        <w:rPr>
          <w:rStyle w:val="FootnoteReference"/>
          <w:rFonts w:ascii="Constantia" w:hAnsi="Constantia" w:cstheme="majorBidi"/>
          <w:sz w:val="24"/>
          <w:szCs w:val="24"/>
          <w:shd w:val="clear" w:color="auto" w:fill="FFFFFF"/>
        </w:rPr>
        <w:fldChar w:fldCharType="separate"/>
      </w:r>
      <w:r w:rsidR="00BF79DB" w:rsidRPr="00BF79DB">
        <w:rPr>
          <w:rFonts w:ascii="Constantia" w:hAnsi="Constantia" w:cstheme="majorBidi"/>
          <w:bCs/>
          <w:sz w:val="24"/>
          <w:szCs w:val="24"/>
          <w:shd w:val="clear" w:color="auto" w:fill="FFFFFF"/>
          <w:lang w:val="en-US"/>
        </w:rPr>
        <w:t>(Putri 2020)</w:t>
      </w:r>
      <w:r w:rsidR="00BF79DB">
        <w:rPr>
          <w:rStyle w:val="FootnoteReference"/>
          <w:rFonts w:ascii="Constantia" w:hAnsi="Constantia" w:cstheme="majorBidi"/>
          <w:sz w:val="24"/>
          <w:szCs w:val="24"/>
          <w:shd w:val="clear" w:color="auto" w:fill="FFFFFF"/>
        </w:rPr>
        <w:fldChar w:fldCharType="end"/>
      </w:r>
      <w:r w:rsidRPr="00BF79DB">
        <w:rPr>
          <w:rFonts w:ascii="Constantia" w:hAnsi="Constantia"/>
          <w:i/>
          <w:iCs/>
          <w:sz w:val="24"/>
          <w:szCs w:val="24"/>
        </w:rPr>
        <w:t>Second</w:t>
      </w:r>
      <w:r w:rsidRPr="00BF79DB">
        <w:rPr>
          <w:rFonts w:ascii="Constantia" w:hAnsi="Constantia"/>
          <w:sz w:val="24"/>
          <w:szCs w:val="24"/>
        </w:rPr>
        <w:t>, Ibn Sina. Is a Muslim scholar figure who combines Aristotle's thought with Neoplatonic thought, develops the concept of the existence of God and its relation to the material world in his works "Kitab al-Shifa" (The Book of Healing)</w:t>
      </w:r>
      <w:r w:rsidRPr="00BF79DB">
        <w:rPr>
          <w:rStyle w:val="FootnoteReference"/>
          <w:rFonts w:ascii="Constantia" w:hAnsi="Constantia" w:cstheme="majorBidi"/>
          <w:sz w:val="24"/>
          <w:szCs w:val="24"/>
          <w:shd w:val="clear" w:color="auto" w:fill="FFFFFF"/>
        </w:rPr>
        <w:t xml:space="preserve"> </w:t>
      </w:r>
      <w:r w:rsidR="00BF79DB">
        <w:rPr>
          <w:rStyle w:val="FootnoteReference"/>
          <w:rFonts w:ascii="Constantia" w:hAnsi="Constantia" w:cstheme="majorBidi"/>
          <w:sz w:val="24"/>
          <w:szCs w:val="24"/>
          <w:shd w:val="clear" w:color="auto" w:fill="FFFFFF"/>
        </w:rPr>
        <w:fldChar w:fldCharType="begin" w:fldLock="1"/>
      </w:r>
      <w:r w:rsidR="00BF79DB">
        <w:rPr>
          <w:rFonts w:ascii="Constantia" w:hAnsi="Constantia" w:cstheme="majorBidi"/>
          <w:sz w:val="24"/>
          <w:szCs w:val="24"/>
          <w:shd w:val="clear" w:color="auto" w:fill="FFFFFF"/>
        </w:rPr>
        <w:instrText>ADDIN CSL_CITATION {"citationItems":[{"id":"ITEM-1","itemData":{"author":[{"dropping-particle":"","family":"Mughal","given":"Munir Ahmad","non-dropping-particle":"","parse-names":false,"suffix":""}],"id":"ITEM-1","issued":{"date-parts":[["2011"]]},"number-of-pages":"1 to 521","title":"Kitab Al-Shifa Bi Ta'Rif Huquq Al-Mustafa (</w:instrText>
      </w:r>
      <w:r w:rsidR="00BF79DB">
        <w:rPr>
          <w:rFonts w:ascii="Constantia" w:hAnsi="Constantia" w:cstheme="majorBidi" w:hint="eastAsia"/>
          <w:sz w:val="24"/>
          <w:szCs w:val="24"/>
          <w:shd w:val="clear" w:color="auto" w:fill="FFFFFF"/>
          <w:rtl/>
        </w:rPr>
        <w:instrText>کِتَابُ</w:instrText>
      </w:r>
      <w:r w:rsidR="00BF79DB">
        <w:rPr>
          <w:rFonts w:ascii="Constantia" w:hAnsi="Constantia" w:cstheme="majorBidi"/>
          <w:sz w:val="24"/>
          <w:szCs w:val="24"/>
          <w:shd w:val="clear" w:color="auto" w:fill="FFFFFF"/>
          <w:rtl/>
        </w:rPr>
        <w:instrText xml:space="preserve"> </w:instrText>
      </w:r>
      <w:r w:rsidR="00BF79DB">
        <w:rPr>
          <w:rFonts w:ascii="Constantia" w:hAnsi="Constantia" w:cstheme="majorBidi" w:hint="eastAsia"/>
          <w:sz w:val="24"/>
          <w:szCs w:val="24"/>
          <w:shd w:val="clear" w:color="auto" w:fill="FFFFFF"/>
          <w:rtl/>
        </w:rPr>
        <w:instrText>الشِّفَاءِ</w:instrText>
      </w:r>
      <w:r w:rsidR="00BF79DB">
        <w:rPr>
          <w:rFonts w:ascii="Constantia" w:hAnsi="Constantia" w:cstheme="majorBidi"/>
          <w:sz w:val="24"/>
          <w:szCs w:val="24"/>
          <w:shd w:val="clear" w:color="auto" w:fill="FFFFFF"/>
          <w:rtl/>
        </w:rPr>
        <w:instrText xml:space="preserve"> </w:instrText>
      </w:r>
      <w:r w:rsidR="00BF79DB">
        <w:rPr>
          <w:rFonts w:ascii="Constantia" w:hAnsi="Constantia" w:cstheme="majorBidi" w:hint="eastAsia"/>
          <w:sz w:val="24"/>
          <w:szCs w:val="24"/>
          <w:shd w:val="clear" w:color="auto" w:fill="FFFFFF"/>
          <w:rtl/>
        </w:rPr>
        <w:instrText>بِتَعۡرِ</w:instrText>
      </w:r>
      <w:r w:rsidR="00BF79DB">
        <w:rPr>
          <w:rFonts w:ascii="Constantia" w:hAnsi="Constantia" w:cstheme="majorBidi" w:hint="cs"/>
          <w:sz w:val="24"/>
          <w:szCs w:val="24"/>
          <w:shd w:val="clear" w:color="auto" w:fill="FFFFFF"/>
          <w:rtl/>
        </w:rPr>
        <w:instrText>یۡ</w:instrText>
      </w:r>
      <w:r w:rsidR="00BF79DB">
        <w:rPr>
          <w:rFonts w:ascii="Constantia" w:hAnsi="Constantia" w:cstheme="majorBidi" w:hint="eastAsia"/>
          <w:sz w:val="24"/>
          <w:szCs w:val="24"/>
          <w:shd w:val="clear" w:color="auto" w:fill="FFFFFF"/>
          <w:rtl/>
        </w:rPr>
        <w:instrText>فِ</w:instrText>
      </w:r>
      <w:r w:rsidR="00BF79DB">
        <w:rPr>
          <w:rFonts w:ascii="Constantia" w:hAnsi="Constantia" w:cstheme="majorBidi"/>
          <w:sz w:val="24"/>
          <w:szCs w:val="24"/>
          <w:shd w:val="clear" w:color="auto" w:fill="FFFFFF"/>
          <w:rtl/>
        </w:rPr>
        <w:instrText xml:space="preserve"> </w:instrText>
      </w:r>
      <w:r w:rsidR="00BF79DB">
        <w:rPr>
          <w:rFonts w:ascii="Constantia" w:hAnsi="Constantia" w:cstheme="majorBidi" w:hint="eastAsia"/>
          <w:sz w:val="24"/>
          <w:szCs w:val="24"/>
          <w:shd w:val="clear" w:color="auto" w:fill="FFFFFF"/>
          <w:rtl/>
        </w:rPr>
        <w:instrText>حُقُوۡقِ</w:instrText>
      </w:r>
      <w:r w:rsidR="00BF79DB">
        <w:rPr>
          <w:rFonts w:ascii="Constantia" w:hAnsi="Constantia" w:cstheme="majorBidi"/>
          <w:sz w:val="24"/>
          <w:szCs w:val="24"/>
          <w:shd w:val="clear" w:color="auto" w:fill="FFFFFF"/>
          <w:rtl/>
        </w:rPr>
        <w:instrText xml:space="preserve"> </w:instrText>
      </w:r>
      <w:r w:rsidR="00BF79DB">
        <w:rPr>
          <w:rFonts w:ascii="Constantia" w:hAnsi="Constantia" w:cstheme="majorBidi" w:hint="eastAsia"/>
          <w:sz w:val="24"/>
          <w:szCs w:val="24"/>
          <w:shd w:val="clear" w:color="auto" w:fill="FFFFFF"/>
          <w:rtl/>
        </w:rPr>
        <w:instrText>الۡمُصۡطَف</w:instrText>
      </w:r>
      <w:r w:rsidR="00BF79DB">
        <w:rPr>
          <w:rFonts w:ascii="Constantia" w:hAnsi="Constantia" w:cstheme="majorBidi"/>
          <w:sz w:val="24"/>
          <w:szCs w:val="24"/>
          <w:shd w:val="clear" w:color="auto" w:fill="FFFFFF"/>
        </w:rPr>
        <w:instrText>)(Sallallahu 'Alayhi Wasallam)","type":"book"},"uris":["http://www.mendeley.com/documents/?uuid=12257aec-d585-4d4b-b9ee-1b40cb356c91"]}],"mendeley":{"formattedCitation":"(Mughal 2011)","plainTextFormattedCitation":"(Mughal 2011)","previouslyFormattedCitation":"(Mughal 2011)"},"properties":{"noteIndex":0},"schema":"https://github.com/citation-style-language/schema/raw/master/csl-citation.json"}</w:instrText>
      </w:r>
      <w:r w:rsidR="00BF79DB">
        <w:rPr>
          <w:rStyle w:val="FootnoteReference"/>
          <w:rFonts w:ascii="Constantia" w:hAnsi="Constantia" w:cstheme="majorBidi"/>
          <w:sz w:val="24"/>
          <w:szCs w:val="24"/>
          <w:shd w:val="clear" w:color="auto" w:fill="FFFFFF"/>
        </w:rPr>
        <w:fldChar w:fldCharType="separate"/>
      </w:r>
      <w:r w:rsidR="00BF79DB" w:rsidRPr="00BF79DB">
        <w:rPr>
          <w:rFonts w:ascii="Constantia" w:hAnsi="Constantia" w:cstheme="majorBidi"/>
          <w:sz w:val="24"/>
          <w:szCs w:val="24"/>
          <w:shd w:val="clear" w:color="auto" w:fill="FFFFFF"/>
        </w:rPr>
        <w:t>(Mughal 2011)</w:t>
      </w:r>
      <w:r w:rsidR="00BF79DB">
        <w:rPr>
          <w:rStyle w:val="FootnoteReference"/>
          <w:rFonts w:ascii="Constantia" w:hAnsi="Constantia" w:cstheme="majorBidi"/>
          <w:sz w:val="24"/>
          <w:szCs w:val="24"/>
          <w:shd w:val="clear" w:color="auto" w:fill="FFFFFF"/>
        </w:rPr>
        <w:fldChar w:fldCharType="end"/>
      </w:r>
      <w:r w:rsidRPr="00BF79DB">
        <w:rPr>
          <w:rFonts w:ascii="Constantia" w:hAnsi="Constantia"/>
          <w:sz w:val="24"/>
          <w:szCs w:val="24"/>
        </w:rPr>
        <w:t xml:space="preserve"> and "Kitab al-Isharat" (The Book of Directives) and developed rational method and logic in philosophy and medical science.</w:t>
      </w:r>
      <w:r w:rsidRPr="00BF79DB">
        <w:rPr>
          <w:rFonts w:ascii="Constantia" w:hAnsi="Constantia"/>
          <w:i/>
          <w:iCs/>
          <w:sz w:val="24"/>
          <w:szCs w:val="24"/>
        </w:rPr>
        <w:t>Third</w:t>
      </w:r>
      <w:r w:rsidRPr="00BF79DB">
        <w:rPr>
          <w:rFonts w:ascii="Constantia" w:hAnsi="Constantia"/>
          <w:sz w:val="24"/>
          <w:szCs w:val="24"/>
        </w:rPr>
        <w:t>, Ibn Rushd. Is a Muslim scholar figure who assimilated Aristotle's thought and gave a different interpretation of his teachings, wrote commentaries on Aristotle's works, including "Tafsir al-Ma'qulat" (The Commentary on the Metaphysics) and "Tafsir al-Nafs" (The Commentary on the Soul) and develop concepts about reason, science, and their relation to religion in Islamic philosophy,</w:t>
      </w:r>
      <w:r w:rsidRPr="00BF79DB">
        <w:rPr>
          <w:rFonts w:ascii="Constantia" w:hAnsi="Constantia"/>
          <w:i/>
          <w:iCs/>
          <w:sz w:val="24"/>
          <w:szCs w:val="24"/>
        </w:rPr>
        <w:t>Fourth</w:t>
      </w:r>
      <w:r w:rsidRPr="00BF79DB">
        <w:rPr>
          <w:rFonts w:ascii="Constantia" w:hAnsi="Constantia"/>
          <w:sz w:val="24"/>
          <w:szCs w:val="24"/>
        </w:rPr>
        <w:t>, Al-Kindi. Is a Muslim scientist figure who translated Greek philosophical works into Arabic, including the works of Plato and Aristotle, developed ideas about the relationship between science, truth and religion, introduced the scientific method and rational thinking in the fields of mathematics, astronomy and physics, developed concepts in logic and metaphysics based on Aristotle's thought, adopted the deductive method in philosophical thought, wrote works on theology, natural philosophy, and mathematics.</w:t>
      </w:r>
      <w:r w:rsidRPr="00BF79DB">
        <w:rPr>
          <w:rFonts w:ascii="Constantia" w:hAnsi="Constantia"/>
          <w:i/>
          <w:iCs/>
          <w:sz w:val="24"/>
          <w:szCs w:val="24"/>
        </w:rPr>
        <w:t>Fifth</w:t>
      </w:r>
      <w:r w:rsidRPr="00BF79DB">
        <w:rPr>
          <w:rFonts w:ascii="Constantia" w:hAnsi="Constantia"/>
          <w:sz w:val="24"/>
          <w:szCs w:val="24"/>
        </w:rPr>
        <w:t>, Ibn al-Haytham. Is a Muslim scientist figure who developed the science of optics based on his research on classical Greek thought, especially the work of Ptolemaeus, wrote the monumental work "Kitab al-Manazir" (The Book of Optics)</w:t>
      </w:r>
      <w:r w:rsidRPr="00BF79DB">
        <w:rPr>
          <w:rStyle w:val="FootnoteReference"/>
          <w:rFonts w:ascii="Constantia" w:hAnsi="Constantia" w:cstheme="majorBidi"/>
          <w:sz w:val="24"/>
          <w:szCs w:val="24"/>
          <w:shd w:val="clear" w:color="auto" w:fill="FFFFFF"/>
        </w:rPr>
        <w:t xml:space="preserve"> </w:t>
      </w:r>
      <w:r w:rsidR="00BF79DB">
        <w:rPr>
          <w:rStyle w:val="FootnoteReference"/>
          <w:rFonts w:ascii="Constantia" w:hAnsi="Constantia" w:cstheme="majorBidi"/>
          <w:sz w:val="24"/>
          <w:szCs w:val="24"/>
          <w:shd w:val="clear" w:color="auto" w:fill="FFFFFF"/>
        </w:rPr>
        <w:fldChar w:fldCharType="begin" w:fldLock="1"/>
      </w:r>
      <w:r w:rsidR="00BF79DB">
        <w:rPr>
          <w:rFonts w:ascii="Constantia" w:hAnsi="Constantia" w:cstheme="majorBidi"/>
          <w:sz w:val="24"/>
          <w:szCs w:val="24"/>
          <w:shd w:val="clear" w:color="auto" w:fill="FFFFFF"/>
        </w:rPr>
        <w:instrText>ADDIN CSL_CITATION {"citationItems":[{"id":"ITEM-1","itemData":{"ISBN":"9780854810727","abstract":"v. 1. Translation -- v. 2. Introduction, commentary, glossaries, concordance, indices.","author":[{"dropping-particle":"","family":"Sabra","given":"A. I.","non-dropping-particle":"","parse-names":false,"suffix":""}],"container-title":"Structure","id":"ITEM-1","issue":"I","issued":{"date-parts":[["1994"]]},"page":"261-269","title":"The optics of Ibn Al-Haytham","type":"article-journal","volume":"40"},"uris":["http://www.mendeley.com/documents/?uuid=69b8b70a-44d3-43c9-878b-10fca2e69232"]}],"mendeley":{"formattedCitation":"(Sabra 1994)","plainTextFormattedCitation":"(Sabra 1994)","previouslyFormattedCitation":"(Sabra 1994)"},"properties":{"noteIndex":0},"schema":"https://github.com/citation-style-language/schema/raw/master/csl-citation.json"}</w:instrText>
      </w:r>
      <w:r w:rsidR="00BF79DB">
        <w:rPr>
          <w:rStyle w:val="FootnoteReference"/>
          <w:rFonts w:ascii="Constantia" w:hAnsi="Constantia" w:cstheme="majorBidi"/>
          <w:sz w:val="24"/>
          <w:szCs w:val="24"/>
          <w:shd w:val="clear" w:color="auto" w:fill="FFFFFF"/>
        </w:rPr>
        <w:fldChar w:fldCharType="separate"/>
      </w:r>
      <w:r w:rsidR="00BF79DB" w:rsidRPr="00BF79DB">
        <w:rPr>
          <w:rFonts w:ascii="Constantia" w:hAnsi="Constantia" w:cstheme="majorBidi"/>
          <w:bCs/>
          <w:sz w:val="24"/>
          <w:szCs w:val="24"/>
          <w:shd w:val="clear" w:color="auto" w:fill="FFFFFF"/>
          <w:lang w:val="en-US"/>
        </w:rPr>
        <w:t>(Sabra 1994)</w:t>
      </w:r>
      <w:r w:rsidR="00BF79DB">
        <w:rPr>
          <w:rStyle w:val="FootnoteReference"/>
          <w:rFonts w:ascii="Constantia" w:hAnsi="Constantia" w:cstheme="majorBidi"/>
          <w:sz w:val="24"/>
          <w:szCs w:val="24"/>
          <w:shd w:val="clear" w:color="auto" w:fill="FFFFFF"/>
        </w:rPr>
        <w:fldChar w:fldCharType="end"/>
      </w:r>
      <w:r w:rsidRPr="00BF79DB">
        <w:rPr>
          <w:rFonts w:ascii="Constantia" w:hAnsi="Constantia"/>
          <w:sz w:val="24"/>
          <w:szCs w:val="24"/>
        </w:rPr>
        <w:t xml:space="preserve"> which was influential in the field of optics and scientific method.</w:t>
      </w:r>
      <w:r w:rsidRPr="00BF79DB">
        <w:rPr>
          <w:rFonts w:ascii="Constantia" w:hAnsi="Constantia"/>
          <w:i/>
          <w:iCs/>
          <w:sz w:val="24"/>
          <w:szCs w:val="24"/>
        </w:rPr>
        <w:t>Sixth</w:t>
      </w:r>
      <w:r w:rsidRPr="00BF79DB">
        <w:rPr>
          <w:rFonts w:ascii="Constantia" w:hAnsi="Constantia"/>
          <w:sz w:val="24"/>
          <w:szCs w:val="24"/>
        </w:rPr>
        <w:t>, Al-Ghazali. Is a Muslim scholar figure who bridges Greek thought with Islamic tradition through his work "Tahafut al-Falasifah" (The Incoherence of the Philosophers)</w:t>
      </w:r>
      <w:r w:rsidRPr="00BF79DB">
        <w:rPr>
          <w:rStyle w:val="FootnoteReference"/>
          <w:rFonts w:ascii="Constantia" w:hAnsi="Constantia" w:cstheme="majorBidi"/>
          <w:sz w:val="24"/>
          <w:szCs w:val="24"/>
          <w:shd w:val="clear" w:color="auto" w:fill="FFFFFF"/>
        </w:rPr>
        <w:t xml:space="preserve"> </w:t>
      </w:r>
      <w:r w:rsidR="00BF79DB">
        <w:rPr>
          <w:rStyle w:val="FootnoteReference"/>
          <w:rFonts w:ascii="Constantia" w:hAnsi="Constantia" w:cstheme="majorBidi"/>
          <w:sz w:val="24"/>
          <w:szCs w:val="24"/>
          <w:shd w:val="clear" w:color="auto" w:fill="FFFFFF"/>
        </w:rPr>
        <w:fldChar w:fldCharType="begin" w:fldLock="1"/>
      </w:r>
      <w:r w:rsidR="00BF79DB">
        <w:rPr>
          <w:rFonts w:ascii="Constantia" w:hAnsi="Constantia" w:cstheme="majorBidi"/>
          <w:sz w:val="24"/>
          <w:szCs w:val="24"/>
          <w:shd w:val="clear" w:color="auto" w:fill="FFFFFF"/>
        </w:rPr>
        <w:instrText>ADDIN CSL_CITATION {"citationItems":[{"id":"ITEM-1","itemData":{"DOI":"10.1093/oso/9780197510612.003.0005","ISBN":"0842524665","abstract":"Because of its intellectual caliber al-Ghazali’s work decisively ended the heated conflict between Islamic speculative theology (kalam) and philosophy (falsafa). In his book, al-Ghazzali undertakes the refutation of twenty philosophical doctrines: seventeen of which were condemned as heretical innovations, three as totally opposed to Islamic belief, and those upholding them as outright infidels. While this book covers numerous topics and divulges into detailed explanations of each of the Islamic philosophies before his refutation; the relevant sections to this research are those that provide an excellent discussion of how miracles were understood by the Muslims in the early centuries of Islam. In particular, the sections about the Natural Science and Discussion #17 are of interest. In them, al-Ghazali presents the falsafa’s rejection of miracles as something that is counter intuitive, illogical, and inconceivable due to their belief in the inherent necessity in the uniformity of nature. Thus, this presents an example of how a group of early Muslims interpreted the narration of “miraculous” events in the Qur’an as something rather symbolic (e.g. splitting of the moon). Hence, al-Ghazali then masterfully defends the existence of miracles by emphasizing that no such contradiction exists through his presentation of elaborate examples, and defended this atomist-occasionalist doctrine on logical and epistemological grounds. Therefore, this presents yet another understanding of miracles in the Qur’an, a literalist one, as events that actually occurred rather than simple rhetorical devices in narration.","author":[{"dropping-particle":"","family":"Jones","given":"David Martin","non-dropping-particle":"","parse-names":false,"suffix":""}],"container-title":"History's Fools","id":"ITEM-1","issued":{"date-parts":[["2020"]]},"number-of-pages":"95-130","title":"The Incoherence of the Philosophers1","type":"book"},"uris":["http://www.mendeley.com/documents/?uuid=56549e72-1479-4619-bba8-1fe904df6d7d"]}],"mendeley":{"formattedCitation":"(Jones 2020)","plainTextFormattedCitation":"(Jones 2020)","previouslyFormattedCitation":"(Jones 2020)"},"properties":{"noteIndex":0},"schema":"https://github.com/citation-style-language/schema/raw/master/csl-citation.json"}</w:instrText>
      </w:r>
      <w:r w:rsidR="00BF79DB">
        <w:rPr>
          <w:rStyle w:val="FootnoteReference"/>
          <w:rFonts w:ascii="Constantia" w:hAnsi="Constantia" w:cstheme="majorBidi"/>
          <w:sz w:val="24"/>
          <w:szCs w:val="24"/>
          <w:shd w:val="clear" w:color="auto" w:fill="FFFFFF"/>
        </w:rPr>
        <w:fldChar w:fldCharType="separate"/>
      </w:r>
      <w:r w:rsidR="00BF79DB" w:rsidRPr="00BF79DB">
        <w:rPr>
          <w:rFonts w:ascii="Constantia" w:hAnsi="Constantia" w:cstheme="majorBidi"/>
          <w:sz w:val="24"/>
          <w:szCs w:val="24"/>
          <w:shd w:val="clear" w:color="auto" w:fill="FFFFFF"/>
        </w:rPr>
        <w:t>(Jones</w:t>
      </w:r>
      <w:r w:rsidR="00141FDD">
        <w:rPr>
          <w:rFonts w:ascii="Constantia" w:hAnsi="Constantia" w:cstheme="majorBidi" w:hint="eastAsia"/>
          <w:sz w:val="24"/>
          <w:szCs w:val="24"/>
          <w:shd w:val="clear" w:color="auto" w:fill="FFFFFF"/>
          <w:lang w:eastAsia="ja-JP"/>
        </w:rPr>
        <w:t>,</w:t>
      </w:r>
      <w:r w:rsidR="00BF79DB" w:rsidRPr="00BF79DB">
        <w:rPr>
          <w:rFonts w:ascii="Constantia" w:hAnsi="Constantia" w:cstheme="majorBidi"/>
          <w:sz w:val="24"/>
          <w:szCs w:val="24"/>
          <w:shd w:val="clear" w:color="auto" w:fill="FFFFFF"/>
        </w:rPr>
        <w:t xml:space="preserve"> 2020)</w:t>
      </w:r>
      <w:r w:rsidR="00BF79DB">
        <w:rPr>
          <w:rStyle w:val="FootnoteReference"/>
          <w:rFonts w:ascii="Constantia" w:hAnsi="Constantia" w:cstheme="majorBidi"/>
          <w:sz w:val="24"/>
          <w:szCs w:val="24"/>
          <w:shd w:val="clear" w:color="auto" w:fill="FFFFFF"/>
        </w:rPr>
        <w:fldChar w:fldCharType="end"/>
      </w:r>
      <w:r w:rsidRPr="00BF79DB">
        <w:rPr>
          <w:rFonts w:ascii="Constantia" w:hAnsi="Constantia" w:cstheme="majorBidi"/>
          <w:sz w:val="24"/>
          <w:szCs w:val="24"/>
          <w:shd w:val="clear" w:color="auto" w:fill="FFFFFF"/>
        </w:rPr>
        <w:t xml:space="preserve"> </w:t>
      </w:r>
      <w:r w:rsidRPr="00BF79DB">
        <w:rPr>
          <w:rFonts w:ascii="Constantia" w:hAnsi="Constantia"/>
          <w:sz w:val="24"/>
          <w:szCs w:val="24"/>
        </w:rPr>
        <w:t>and tries to integrate religious and philosophical teachings in an effort to build a holistic understanding.</w:t>
      </w:r>
      <w:r w:rsidRPr="00BF79DB">
        <w:rPr>
          <w:rFonts w:ascii="Constantia" w:hAnsi="Constantia"/>
          <w:i/>
          <w:iCs/>
          <w:sz w:val="24"/>
          <w:szCs w:val="24"/>
        </w:rPr>
        <w:t>Lastly</w:t>
      </w:r>
      <w:r w:rsidRPr="00BF79DB">
        <w:rPr>
          <w:rFonts w:ascii="Constantia" w:hAnsi="Constantia"/>
          <w:sz w:val="24"/>
          <w:szCs w:val="24"/>
        </w:rPr>
        <w:t xml:space="preserve">, Ibn Khaldun. Is a Muslim scientist figure who developed social and historical theory in his work "Muqaddimah" which made major contributions to the field of sociology and </w:t>
      </w:r>
      <w:r w:rsidRPr="00BF79DB">
        <w:rPr>
          <w:rFonts w:ascii="Constantia" w:hAnsi="Constantia"/>
          <w:sz w:val="24"/>
          <w:szCs w:val="24"/>
        </w:rPr>
        <w:lastRenderedPageBreak/>
        <w:t>history and considered social and economic factors in understanding civilization and social dynamics.</w:t>
      </w:r>
    </w:p>
    <w:p w14:paraId="6BD1ED60" w14:textId="77777777" w:rsidR="002747E5" w:rsidRDefault="002747E5" w:rsidP="002747E5">
      <w:pPr>
        <w:pStyle w:val="NoSpacing"/>
        <w:jc w:val="lowKashida"/>
        <w:rPr>
          <w:rFonts w:ascii="Constantia" w:hAnsi="Constantia"/>
          <w:sz w:val="24"/>
          <w:szCs w:val="24"/>
        </w:rPr>
      </w:pPr>
    </w:p>
    <w:p w14:paraId="708C193E" w14:textId="0C6C8D7B" w:rsidR="002747E5" w:rsidRDefault="00F24E8D" w:rsidP="00F24E8D">
      <w:pPr>
        <w:pStyle w:val="NoSpacing"/>
        <w:jc w:val="lowKashida"/>
        <w:rPr>
          <w:rFonts w:ascii="Constantia" w:hAnsi="Constantia"/>
          <w:b/>
          <w:bCs/>
          <w:sz w:val="24"/>
          <w:szCs w:val="24"/>
          <w:lang w:eastAsia="ja-JP"/>
        </w:rPr>
      </w:pPr>
      <w:r>
        <w:rPr>
          <w:rFonts w:ascii="Constantia" w:hAnsi="Constantia"/>
          <w:b/>
          <w:bCs/>
          <w:sz w:val="24"/>
          <w:szCs w:val="24"/>
          <w:lang w:eastAsia="ja-JP"/>
        </w:rPr>
        <w:t>T</w:t>
      </w:r>
      <w:r w:rsidRPr="00F24E8D">
        <w:rPr>
          <w:rFonts w:ascii="Constantia" w:hAnsi="Constantia"/>
          <w:b/>
          <w:bCs/>
          <w:sz w:val="24"/>
          <w:szCs w:val="24"/>
          <w:lang w:eastAsia="ja-JP"/>
        </w:rPr>
        <w:t xml:space="preserve">he </w:t>
      </w:r>
      <w:r>
        <w:rPr>
          <w:rFonts w:ascii="Constantia" w:hAnsi="Constantia"/>
          <w:b/>
          <w:bCs/>
          <w:sz w:val="24"/>
          <w:szCs w:val="24"/>
          <w:lang w:eastAsia="ja-JP"/>
        </w:rPr>
        <w:t>C</w:t>
      </w:r>
      <w:r w:rsidRPr="00F24E8D">
        <w:rPr>
          <w:rFonts w:ascii="Constantia" w:hAnsi="Constantia"/>
          <w:b/>
          <w:bCs/>
          <w:sz w:val="24"/>
          <w:szCs w:val="24"/>
          <w:lang w:eastAsia="ja-JP"/>
        </w:rPr>
        <w:t xml:space="preserve">ontribution of Islamic </w:t>
      </w:r>
      <w:r>
        <w:rPr>
          <w:rFonts w:ascii="Constantia" w:hAnsi="Constantia"/>
          <w:b/>
          <w:bCs/>
          <w:sz w:val="24"/>
          <w:szCs w:val="24"/>
          <w:lang w:eastAsia="ja-JP"/>
        </w:rPr>
        <w:t>S</w:t>
      </w:r>
      <w:r w:rsidRPr="00F24E8D">
        <w:rPr>
          <w:rFonts w:ascii="Constantia" w:hAnsi="Constantia"/>
          <w:b/>
          <w:bCs/>
          <w:sz w:val="24"/>
          <w:szCs w:val="24"/>
          <w:lang w:eastAsia="ja-JP"/>
        </w:rPr>
        <w:t xml:space="preserve">cience to </w:t>
      </w:r>
      <w:r>
        <w:rPr>
          <w:rFonts w:ascii="Constantia" w:hAnsi="Constantia"/>
          <w:b/>
          <w:bCs/>
          <w:sz w:val="24"/>
          <w:szCs w:val="24"/>
          <w:lang w:eastAsia="ja-JP"/>
        </w:rPr>
        <w:t>M</w:t>
      </w:r>
      <w:r w:rsidRPr="00F24E8D">
        <w:rPr>
          <w:rFonts w:ascii="Constantia" w:hAnsi="Constantia"/>
          <w:b/>
          <w:bCs/>
          <w:sz w:val="24"/>
          <w:szCs w:val="24"/>
          <w:lang w:eastAsia="ja-JP"/>
        </w:rPr>
        <w:t xml:space="preserve">odern </w:t>
      </w:r>
      <w:r>
        <w:rPr>
          <w:rFonts w:ascii="Constantia" w:hAnsi="Constantia"/>
          <w:b/>
          <w:bCs/>
          <w:sz w:val="24"/>
          <w:szCs w:val="24"/>
          <w:lang w:eastAsia="ja-JP"/>
        </w:rPr>
        <w:t>S</w:t>
      </w:r>
      <w:r w:rsidRPr="00F24E8D">
        <w:rPr>
          <w:rFonts w:ascii="Constantia" w:hAnsi="Constantia"/>
          <w:b/>
          <w:bCs/>
          <w:sz w:val="24"/>
          <w:szCs w:val="24"/>
          <w:lang w:eastAsia="ja-JP"/>
        </w:rPr>
        <w:t>cience</w:t>
      </w:r>
    </w:p>
    <w:p w14:paraId="06337C87" w14:textId="77777777" w:rsidR="00F24E8D" w:rsidRPr="002747E5" w:rsidRDefault="00F24E8D" w:rsidP="002747E5">
      <w:pPr>
        <w:pStyle w:val="NoSpacing"/>
        <w:jc w:val="lowKashida"/>
        <w:rPr>
          <w:rFonts w:ascii="Constantia" w:hAnsi="Constantia"/>
          <w:sz w:val="24"/>
          <w:szCs w:val="24"/>
          <w:lang w:eastAsia="ja-JP"/>
        </w:rPr>
      </w:pPr>
    </w:p>
    <w:p w14:paraId="378CCAD5" w14:textId="5B4A7C81" w:rsidR="00AF395B" w:rsidRPr="00BF79DB" w:rsidRDefault="00AF395B" w:rsidP="00BF5EB9">
      <w:pPr>
        <w:pStyle w:val="NoSpacing"/>
        <w:ind w:firstLine="720"/>
        <w:jc w:val="lowKashida"/>
        <w:rPr>
          <w:rFonts w:ascii="Constantia" w:hAnsi="Constantia"/>
          <w:sz w:val="24"/>
          <w:szCs w:val="24"/>
        </w:rPr>
      </w:pPr>
      <w:r w:rsidRPr="00BF79DB">
        <w:rPr>
          <w:rFonts w:ascii="Constantia" w:hAnsi="Constantia"/>
          <w:sz w:val="24"/>
          <w:szCs w:val="24"/>
        </w:rPr>
        <w:t>The concept of epistemology in Islam is essentially inseparable from its theological dimension which is monotheistic in nature.</w:t>
      </w:r>
      <w:r w:rsidR="00BF79DB">
        <w:rPr>
          <w:rStyle w:val="FootnoteReference"/>
          <w:rFonts w:ascii="Constantia" w:hAnsi="Constantia" w:cstheme="majorBidi"/>
          <w:sz w:val="24"/>
          <w:szCs w:val="24"/>
          <w:shd w:val="clear" w:color="auto" w:fill="FFFFFF"/>
        </w:rPr>
        <w:fldChar w:fldCharType="begin" w:fldLock="1"/>
      </w:r>
      <w:r w:rsidR="00BF79DB">
        <w:rPr>
          <w:rFonts w:ascii="Constantia" w:hAnsi="Constantia" w:cstheme="majorBidi"/>
          <w:sz w:val="24"/>
          <w:szCs w:val="24"/>
          <w:shd w:val="clear" w:color="auto" w:fill="FFFFFF"/>
        </w:rPr>
        <w:instrText>ADDIN CSL_CITATION {"citationItems":[{"id":"ITEM-1","itemData":{"author":[{"dropping-particle":"","family":"Hamid Fahmy Zarkasy","given":"","non-dropping-particle":"","parse-names":false,"suffix":""}],"container-title":"ISLAMIA","id":"ITEM-1","issued":{"date-parts":[["2005"]]},"title":"Worldview Islam Sebagai Asas Epitemologi","type":"article-journal"},"uris":["http://www.mendeley.com/documents/?uuid=cacc5f6a-ed2f-4bb6-a29b-d13dcd7f7811"]}],"mendeley":{"formattedCitation":"(Hamid Fahmy Zarkasy 2005)","plainTextFormattedCitation":"(Hamid Fahmy Zarkasy 2005)","previouslyFormattedCitation":"(Hamid Fahmy Zarkasy 2005)"},"properties":{"noteIndex":0},"schema":"https://github.com/citation-style-language/schema/raw/master/csl-citation.json"}</w:instrText>
      </w:r>
      <w:r w:rsidR="00BF79DB">
        <w:rPr>
          <w:rStyle w:val="FootnoteReference"/>
          <w:rFonts w:ascii="Constantia" w:hAnsi="Constantia" w:cstheme="majorBidi"/>
          <w:sz w:val="24"/>
          <w:szCs w:val="24"/>
          <w:shd w:val="clear" w:color="auto" w:fill="FFFFFF"/>
        </w:rPr>
        <w:fldChar w:fldCharType="separate"/>
      </w:r>
      <w:r w:rsidR="00BF79DB" w:rsidRPr="00BF79DB">
        <w:rPr>
          <w:rFonts w:ascii="Constantia" w:hAnsi="Constantia" w:cstheme="majorBidi"/>
          <w:sz w:val="24"/>
          <w:szCs w:val="24"/>
          <w:shd w:val="clear" w:color="auto" w:fill="FFFFFF"/>
        </w:rPr>
        <w:t>(Hamid Fahmy Zarkasy 2005)</w:t>
      </w:r>
      <w:r w:rsidR="00BF79DB">
        <w:rPr>
          <w:rStyle w:val="FootnoteReference"/>
          <w:rFonts w:ascii="Constantia" w:hAnsi="Constantia" w:cstheme="majorBidi"/>
          <w:sz w:val="24"/>
          <w:szCs w:val="24"/>
          <w:shd w:val="clear" w:color="auto" w:fill="FFFFFF"/>
        </w:rPr>
        <w:fldChar w:fldCharType="end"/>
      </w:r>
      <w:r w:rsidRPr="00BF79DB">
        <w:rPr>
          <w:rFonts w:ascii="Constantia" w:hAnsi="Constantia"/>
          <w:sz w:val="24"/>
          <w:szCs w:val="24"/>
        </w:rPr>
        <w:t xml:space="preserve">  In modern times, the development of western findings cannot be separated from the results of Islamic scientific concepts that have been developed by previous Islamic researchers.</w:t>
      </w:r>
      <w:r w:rsidR="00BF79DB">
        <w:rPr>
          <w:rStyle w:val="FootnoteReference"/>
          <w:rFonts w:ascii="Constantia" w:hAnsi="Constantia"/>
          <w:sz w:val="24"/>
          <w:szCs w:val="24"/>
        </w:rPr>
        <w:fldChar w:fldCharType="begin" w:fldLock="1"/>
      </w:r>
      <w:r w:rsidR="00BF79DB">
        <w:rPr>
          <w:rFonts w:ascii="Constantia" w:hAnsi="Constantia"/>
          <w:sz w:val="24"/>
          <w:szCs w:val="24"/>
        </w:rPr>
        <w:instrText>ADDIN CSL_CITATION {"citationItems":[{"id":"ITEM-1","itemData":{"author":[{"dropping-particle":"","family":"A. Wahid","given":"","non-dropping-particle":"","parse-names":false,"suffix":""}],"container-title":"Istiqra","id":"ITEM-1","issue":"2","issued":{"date-parts":[["2014"]]},"page":"277-283","title":"Dikotomi Ilmu Pengetahuan.","type":"article-journal","volume":"I"},"uris":["http://www.mendeley.com/documents/?uuid=3510a086-8b36-41f5-85a8-12a89081747e"]}],"mendeley":{"formattedCitation":"(A. Wahid 2014)","plainTextFormattedCitation":"(A. Wahid 2014)","previouslyFormattedCitation":"(A. Wahid 2014)"},"properties":{"noteIndex":0},"schema":"https://github.com/citation-style-language/schema/raw/master/csl-citation.json"}</w:instrText>
      </w:r>
      <w:r w:rsidR="00BF79DB">
        <w:rPr>
          <w:rStyle w:val="FootnoteReference"/>
          <w:rFonts w:ascii="Constantia" w:hAnsi="Constantia"/>
          <w:sz w:val="24"/>
          <w:szCs w:val="24"/>
        </w:rPr>
        <w:fldChar w:fldCharType="separate"/>
      </w:r>
      <w:r w:rsidR="00BF79DB" w:rsidRPr="00BF79DB">
        <w:rPr>
          <w:rFonts w:ascii="Constantia" w:hAnsi="Constantia"/>
          <w:sz w:val="24"/>
          <w:szCs w:val="24"/>
        </w:rPr>
        <w:t>(A. Wahid 2014)</w:t>
      </w:r>
      <w:r w:rsidR="00BF79DB">
        <w:rPr>
          <w:rStyle w:val="FootnoteReference"/>
          <w:rFonts w:ascii="Constantia" w:hAnsi="Constantia"/>
          <w:sz w:val="24"/>
          <w:szCs w:val="24"/>
        </w:rPr>
        <w:fldChar w:fldCharType="end"/>
      </w:r>
      <w:r w:rsidRPr="00BF79DB">
        <w:rPr>
          <w:rFonts w:ascii="Constantia" w:hAnsi="Constantia"/>
          <w:sz w:val="24"/>
          <w:szCs w:val="24"/>
        </w:rPr>
        <w:t xml:space="preserve"> Historically, the Islamic intellectual tradition has made a significant contribution to the development of science and epistemology.</w:t>
      </w:r>
      <w:r w:rsidR="00BF79DB">
        <w:rPr>
          <w:rStyle w:val="FootnoteReference"/>
          <w:rFonts w:ascii="Constantia" w:hAnsi="Constantia" w:cstheme="majorBidi"/>
          <w:sz w:val="24"/>
          <w:szCs w:val="24"/>
          <w:shd w:val="clear" w:color="auto" w:fill="FFFFFF"/>
        </w:rPr>
        <w:fldChar w:fldCharType="begin" w:fldLock="1"/>
      </w:r>
      <w:r w:rsidR="00141FDD">
        <w:rPr>
          <w:rFonts w:ascii="Constantia" w:hAnsi="Constantia" w:cstheme="majorBidi"/>
          <w:sz w:val="24"/>
          <w:szCs w:val="24"/>
          <w:shd w:val="clear" w:color="auto" w:fill="FFFFFF"/>
        </w:rPr>
        <w:instrText>ADDIN CSL_CITATION {"citationItems":[{"id":"ITEM-1","itemData":{"ISBN":"978-623-6659-00-7","abstract":"Sistem pendidikan Islam yang mengacu pada nilai-nilai Islam telah menciptakan perbedaan yang fundamental dari sistem pendidikan pada umumnya (modern), baik dari Timur maupun Barat. Perbedaan tersebut bukan hanya karena memang sumber utamanya yang khas (Al-Quran dan Haits), namun juga karena adanya upaya dari para pemikir pendidikan Islam sejak periode klasik, pertengahan, hingga modern dalam menjaga dan berupaya mengintegrasikan nilai-nilai Islam ke dalam dunia pendidikan","author":[{"dropping-particle":"","family":"Su, Dr.H.Asep Ahmad Sukandar, Dr.Muhammad Hori","given":"M.Ag.","non-dropping-particle":"","parse-names":false,"suffix":""}],"editor":[{"dropping-particle":"","family":"Yuliansyah","given":"Adri Tri","non-dropping-particle":"","parse-names":false,"suffix":""}],"id":"ITEM-1","issued":{"date-parts":[["2020"]]},"number-of-pages":"262","publisher":"Cendekia Press","publisher-place":"Bandung","title":"Pemikiran pendidikan Islam: sumbangan para tokoh pendidikan Islam melalui gagasan, teori, dan aplikasi","type":"book"},"uris":["http://www.mendeley.com/documents/?uuid=1ec91e8a-e5c0-477d-b97b-9267c899ab49"]}],"mendeley":{"formattedCitation":"(Su, Dr.H.Asep Ahmad Sukandar, Dr.Muhammad Hori 2020)","manualFormatting":"( Asep Ahmad Sukandar,Muhammad Hori, 2020)","plainTextFormattedCitation":"(Su, Dr.H.Asep Ahmad Sukandar, Dr.Muhammad Hori 2020)","previouslyFormattedCitation":"(Su, Dr.H.Asep Ahmad Sukandar, Dr.Muhammad Hori 2020)"},"properties":{"noteIndex":0},"schema":"https://github.com/citation-style-language/schema/raw/master/csl-citation.json"}</w:instrText>
      </w:r>
      <w:r w:rsidR="00BF79DB">
        <w:rPr>
          <w:rStyle w:val="FootnoteReference"/>
          <w:rFonts w:ascii="Constantia" w:hAnsi="Constantia" w:cstheme="majorBidi"/>
          <w:sz w:val="24"/>
          <w:szCs w:val="24"/>
          <w:shd w:val="clear" w:color="auto" w:fill="FFFFFF"/>
        </w:rPr>
        <w:fldChar w:fldCharType="separate"/>
      </w:r>
      <w:r w:rsidR="00BF5EB9">
        <w:rPr>
          <w:rFonts w:ascii="Constantia" w:hAnsi="Constantia" w:cstheme="majorBidi"/>
          <w:sz w:val="24"/>
          <w:szCs w:val="24"/>
          <w:shd w:val="clear" w:color="auto" w:fill="FFFFFF"/>
        </w:rPr>
        <w:t>(</w:t>
      </w:r>
      <w:r w:rsidR="00BF5EB9" w:rsidRPr="00BF79DB">
        <w:rPr>
          <w:rFonts w:ascii="Constantia" w:hAnsi="Constantia" w:cstheme="majorBidi"/>
          <w:sz w:val="24"/>
          <w:szCs w:val="24"/>
          <w:shd w:val="clear" w:color="auto" w:fill="FFFFFF"/>
        </w:rPr>
        <w:t xml:space="preserve"> </w:t>
      </w:r>
      <w:r w:rsidR="00BF79DB" w:rsidRPr="00BF79DB">
        <w:rPr>
          <w:rFonts w:ascii="Constantia" w:hAnsi="Constantia" w:cstheme="majorBidi"/>
          <w:sz w:val="24"/>
          <w:szCs w:val="24"/>
          <w:shd w:val="clear" w:color="auto" w:fill="FFFFFF"/>
        </w:rPr>
        <w:t>Asep Ahmad Sukandar,Muhammad Hori</w:t>
      </w:r>
      <w:r w:rsidR="00141FDD">
        <w:rPr>
          <w:rFonts w:ascii="Constantia" w:hAnsi="Constantia" w:cstheme="majorBidi"/>
          <w:sz w:val="24"/>
          <w:szCs w:val="24"/>
          <w:shd w:val="clear" w:color="auto" w:fill="FFFFFF"/>
        </w:rPr>
        <w:t>,</w:t>
      </w:r>
      <w:r w:rsidR="00BF79DB" w:rsidRPr="00BF79DB">
        <w:rPr>
          <w:rFonts w:ascii="Constantia" w:hAnsi="Constantia" w:cstheme="majorBidi"/>
          <w:sz w:val="24"/>
          <w:szCs w:val="24"/>
          <w:shd w:val="clear" w:color="auto" w:fill="FFFFFF"/>
        </w:rPr>
        <w:t xml:space="preserve"> 2020)</w:t>
      </w:r>
      <w:r w:rsidR="00BF79DB">
        <w:rPr>
          <w:rStyle w:val="FootnoteReference"/>
          <w:rFonts w:ascii="Constantia" w:hAnsi="Constantia" w:cstheme="majorBidi"/>
          <w:sz w:val="24"/>
          <w:szCs w:val="24"/>
          <w:shd w:val="clear" w:color="auto" w:fill="FFFFFF"/>
        </w:rPr>
        <w:fldChar w:fldCharType="end"/>
      </w:r>
      <w:r w:rsidRPr="00BF79DB">
        <w:rPr>
          <w:rFonts w:ascii="Constantia" w:hAnsi="Constantia"/>
          <w:sz w:val="24"/>
          <w:szCs w:val="24"/>
        </w:rPr>
        <w:t xml:space="preserve"> During the heyday of Islamic civilization in the Islamic Golden Age, Muslim scholars such as Ibn Sina (Avicenna), Al-Farabi, and Ibn Rushd (Averroes) have developed ideas about epistemology and scientific methodology. These thoughts have continued to this day with efforts to interpret and apply epistemological principles in the context of modern science.</w:t>
      </w:r>
    </w:p>
    <w:p w14:paraId="16B24A89" w14:textId="77777777" w:rsidR="00AF395B" w:rsidRPr="00BF79DB" w:rsidRDefault="00AF395B" w:rsidP="00BF79DB">
      <w:pPr>
        <w:pStyle w:val="NoSpacing"/>
        <w:ind w:firstLine="720"/>
        <w:jc w:val="lowKashida"/>
        <w:rPr>
          <w:rFonts w:ascii="Constantia" w:hAnsi="Constantia"/>
          <w:sz w:val="24"/>
          <w:szCs w:val="24"/>
        </w:rPr>
      </w:pPr>
    </w:p>
    <w:p w14:paraId="2F4E1DA1" w14:textId="0E427E7C" w:rsidR="00AF395B" w:rsidRPr="00BF79DB" w:rsidRDefault="00AF395B" w:rsidP="00BF79DB">
      <w:pPr>
        <w:pStyle w:val="NoSpacing"/>
        <w:ind w:firstLine="720"/>
        <w:jc w:val="lowKashida"/>
        <w:rPr>
          <w:rFonts w:ascii="Constantia" w:hAnsi="Constantia"/>
          <w:sz w:val="24"/>
          <w:szCs w:val="24"/>
        </w:rPr>
      </w:pPr>
      <w:r w:rsidRPr="00BF79DB">
        <w:rPr>
          <w:rFonts w:ascii="Constantia" w:hAnsi="Constantia"/>
          <w:sz w:val="24"/>
          <w:szCs w:val="24"/>
        </w:rPr>
        <w:t>Since the last few decades, science and technology have experienced rapid progress in various fields, and this also applies to science in the Islamic context. Science of Islam, or also known as Islamic science or Islamic science, is an attempt to integrate Islamic values with scientific methods and knowledge in which the West uses Islamic scientific concepts to create technology, while the West uses concepts from Islamic scholarship, the West also create a new understanding by separating Islamic religion from science, through education, film and entertainment, so that religious knowledge, in contrast to science, which is a challenge to Islam itself in modern times, is Western Modernity. Al-Attas highlights the influence and impact of Western modernity on the thinking and life of Muslims.</w:t>
      </w:r>
      <w:r w:rsidRPr="00BF79DB">
        <w:rPr>
          <w:rStyle w:val="FootnoteReference"/>
          <w:rFonts w:ascii="Constantia" w:hAnsi="Constantia" w:cstheme="majorBidi"/>
          <w:sz w:val="24"/>
          <w:szCs w:val="24"/>
          <w:shd w:val="clear" w:color="auto" w:fill="FFFFFF"/>
        </w:rPr>
        <w:t xml:space="preserve"> </w:t>
      </w:r>
      <w:r w:rsidR="00BF79DB">
        <w:rPr>
          <w:rStyle w:val="FootnoteReference"/>
          <w:rFonts w:ascii="Constantia" w:hAnsi="Constantia" w:cstheme="majorBidi"/>
          <w:sz w:val="24"/>
          <w:szCs w:val="24"/>
          <w:shd w:val="clear" w:color="auto" w:fill="FFFFFF"/>
        </w:rPr>
        <w:fldChar w:fldCharType="begin" w:fldLock="1"/>
      </w:r>
      <w:r w:rsidR="00141FDD">
        <w:rPr>
          <w:rFonts w:ascii="Constantia" w:hAnsi="Constantia" w:cstheme="majorBidi"/>
          <w:sz w:val="24"/>
          <w:szCs w:val="24"/>
          <w:shd w:val="clear" w:color="auto" w:fill="FFFFFF"/>
        </w:rPr>
        <w:instrText>ADDIN CSL_CITATION {"citationItems":[{"id":"ITEM-1","itemData":{"ISBN":"983-99628-6-8","author":[{"dropping-particle":"","family":"Al-Attas","given":"Syed Muhamed Naquib","non-dropping-particle":"","parse-names":false,"suffix":""}],"id":"ITEM-1","issued":{"date-parts":[["1993"]]},"number-of-pages":"133-167","publisher":"International Institute of Islamic Thought and civilization","publisher-place":"Kuala Lumpur","title":"Islam and Secularism","type":"book"},"uris":["http://www.mendeley.com/documents/?uuid=61c204c9-7a59-42fd-87d5-cfe71707a5d0"]}],"mendeley":{"formattedCitation":"(Al-Attas 1993)","manualFormatting":"(Al-Attas, 1993)","plainTextFormattedCitation":"(Al-Attas 1993)","previouslyFormattedCitation":"(Al-Attas 1993)"},"properties":{"noteIndex":0},"schema":"https://github.com/citation-style-language/schema/raw/master/csl-citation.json"}</w:instrText>
      </w:r>
      <w:r w:rsidR="00BF79DB">
        <w:rPr>
          <w:rStyle w:val="FootnoteReference"/>
          <w:rFonts w:ascii="Constantia" w:hAnsi="Constantia" w:cstheme="majorBidi"/>
          <w:sz w:val="24"/>
          <w:szCs w:val="24"/>
          <w:shd w:val="clear" w:color="auto" w:fill="FFFFFF"/>
        </w:rPr>
        <w:fldChar w:fldCharType="separate"/>
      </w:r>
      <w:r w:rsidR="00BF79DB" w:rsidRPr="00BF79DB">
        <w:rPr>
          <w:rFonts w:ascii="Constantia" w:hAnsi="Constantia" w:cstheme="majorBidi"/>
          <w:sz w:val="24"/>
          <w:szCs w:val="24"/>
          <w:shd w:val="clear" w:color="auto" w:fill="FFFFFF"/>
        </w:rPr>
        <w:t>(Al-Attas</w:t>
      </w:r>
      <w:r w:rsidR="00141FDD">
        <w:rPr>
          <w:rFonts w:ascii="Constantia" w:hAnsi="Constantia" w:cstheme="majorBidi"/>
          <w:sz w:val="24"/>
          <w:szCs w:val="24"/>
          <w:shd w:val="clear" w:color="auto" w:fill="FFFFFF"/>
        </w:rPr>
        <w:t>,</w:t>
      </w:r>
      <w:r w:rsidR="00BF79DB" w:rsidRPr="00BF79DB">
        <w:rPr>
          <w:rFonts w:ascii="Constantia" w:hAnsi="Constantia" w:cstheme="majorBidi"/>
          <w:sz w:val="24"/>
          <w:szCs w:val="24"/>
          <w:shd w:val="clear" w:color="auto" w:fill="FFFFFF"/>
        </w:rPr>
        <w:t xml:space="preserve"> 1993)</w:t>
      </w:r>
      <w:r w:rsidR="00BF79DB">
        <w:rPr>
          <w:rStyle w:val="FootnoteReference"/>
          <w:rFonts w:ascii="Constantia" w:hAnsi="Constantia" w:cstheme="majorBidi"/>
          <w:sz w:val="24"/>
          <w:szCs w:val="24"/>
          <w:shd w:val="clear" w:color="auto" w:fill="FFFFFF"/>
        </w:rPr>
        <w:fldChar w:fldCharType="end"/>
      </w:r>
      <w:r w:rsidRPr="00BF79DB">
        <w:rPr>
          <w:rFonts w:ascii="Constantia" w:hAnsi="Constantia" w:cstheme="majorBidi"/>
          <w:sz w:val="24"/>
          <w:szCs w:val="24"/>
          <w:shd w:val="clear" w:color="auto" w:fill="FFFFFF"/>
        </w:rPr>
        <w:t xml:space="preserve">  </w:t>
      </w:r>
      <w:r w:rsidRPr="00BF79DB">
        <w:rPr>
          <w:rFonts w:ascii="Constantia" w:hAnsi="Constantia"/>
          <w:sz w:val="24"/>
          <w:szCs w:val="24"/>
        </w:rPr>
        <w:t>He saw the social and cultural changes brought about by modernity as a threat to Islamic values and identity. His criticism of the separation of knowledge, secularism and materialism in Western thought provided the basis for developing his view of Islamic epistemology which includes religious aspects.</w:t>
      </w:r>
      <w:r w:rsidR="00BF79DB">
        <w:rPr>
          <w:rStyle w:val="FootnoteReference"/>
          <w:rFonts w:ascii="Constantia" w:hAnsi="Constantia" w:cstheme="majorBidi"/>
          <w:sz w:val="24"/>
          <w:szCs w:val="24"/>
          <w:shd w:val="clear" w:color="auto" w:fill="FFFFFF"/>
        </w:rPr>
        <w:fldChar w:fldCharType="begin" w:fldLock="1"/>
      </w:r>
      <w:r w:rsidR="00BF79DB">
        <w:rPr>
          <w:rFonts w:ascii="Constantia" w:hAnsi="Constantia" w:cstheme="majorBidi"/>
          <w:sz w:val="24"/>
          <w:szCs w:val="24"/>
          <w:shd w:val="clear" w:color="auto" w:fill="FFFFFF"/>
        </w:rPr>
        <w:instrText>ADDIN CSL_CITATION {"citationItems":[{"id":"ITEM-1","itemData":{"author":[{"dropping-particle":"","family":"Kania","given":"Dinar Dewi","non-dropping-particle":"","parse-names":false,"suffix":""}],"container-title":"Islamia","id":"ITEM-1","issue":"2","issued":{"date-parts":[["2017"]]},"page":"16-28","title":"Pemikiran Epistemologi Al-Attas","type":"article-journal","volume":"11"},"uris":["http://www.mendeley.com/documents/?uuid=f6d9c903-794f-475e-a7cb-d763e378e76f"]}],"mendeley":{"formattedCitation":"(Kania 2017)","plainTextFormattedCitation":"(Kania 2017)","previouslyFormattedCitation":"(Kania 2017)"},"properties":{"noteIndex":0},"schema":"https://github.com/citation-style-language/schema/raw/master/csl-citation.json"}</w:instrText>
      </w:r>
      <w:r w:rsidR="00BF79DB">
        <w:rPr>
          <w:rStyle w:val="FootnoteReference"/>
          <w:rFonts w:ascii="Constantia" w:hAnsi="Constantia" w:cstheme="majorBidi"/>
          <w:sz w:val="24"/>
          <w:szCs w:val="24"/>
          <w:shd w:val="clear" w:color="auto" w:fill="FFFFFF"/>
        </w:rPr>
        <w:fldChar w:fldCharType="separate"/>
      </w:r>
      <w:r w:rsidR="00BF79DB" w:rsidRPr="00BF79DB">
        <w:rPr>
          <w:rFonts w:ascii="Constantia" w:hAnsi="Constantia" w:cstheme="majorBidi"/>
          <w:bCs/>
          <w:sz w:val="24"/>
          <w:szCs w:val="24"/>
          <w:shd w:val="clear" w:color="auto" w:fill="FFFFFF"/>
          <w:lang w:val="en-US"/>
        </w:rPr>
        <w:t>(Kania</w:t>
      </w:r>
      <w:r w:rsidR="00141FDD">
        <w:rPr>
          <w:rFonts w:ascii="Constantia" w:hAnsi="Constantia" w:cstheme="majorBidi"/>
          <w:bCs/>
          <w:sz w:val="24"/>
          <w:szCs w:val="24"/>
          <w:shd w:val="clear" w:color="auto" w:fill="FFFFFF"/>
          <w:lang w:val="en-US"/>
        </w:rPr>
        <w:t>,</w:t>
      </w:r>
      <w:r w:rsidR="00BF79DB" w:rsidRPr="00BF79DB">
        <w:rPr>
          <w:rFonts w:ascii="Constantia" w:hAnsi="Constantia" w:cstheme="majorBidi"/>
          <w:bCs/>
          <w:sz w:val="24"/>
          <w:szCs w:val="24"/>
          <w:shd w:val="clear" w:color="auto" w:fill="FFFFFF"/>
          <w:lang w:val="en-US"/>
        </w:rPr>
        <w:t xml:space="preserve"> 2017)</w:t>
      </w:r>
      <w:r w:rsidR="00BF79DB">
        <w:rPr>
          <w:rStyle w:val="FootnoteReference"/>
          <w:rFonts w:ascii="Constantia" w:hAnsi="Constantia" w:cstheme="majorBidi"/>
          <w:sz w:val="24"/>
          <w:szCs w:val="24"/>
          <w:shd w:val="clear" w:color="auto" w:fill="FFFFFF"/>
        </w:rPr>
        <w:fldChar w:fldCharType="end"/>
      </w:r>
      <w:r w:rsidRPr="00BF79DB">
        <w:rPr>
          <w:rFonts w:ascii="Constantia" w:hAnsi="Constantia" w:cstheme="majorBidi"/>
          <w:sz w:val="24"/>
          <w:szCs w:val="24"/>
          <w:shd w:val="clear" w:color="auto" w:fill="FFFFFF"/>
        </w:rPr>
        <w:t xml:space="preserve"> </w:t>
      </w:r>
      <w:r w:rsidRPr="00BF79DB">
        <w:rPr>
          <w:rFonts w:ascii="Constantia" w:hAnsi="Constantia"/>
          <w:sz w:val="24"/>
          <w:szCs w:val="24"/>
        </w:rPr>
        <w:t>The following is the result of Islamic scientific concepts developed by the West to the present as follows.</w:t>
      </w:r>
    </w:p>
    <w:p w14:paraId="11C47ACE" w14:textId="77777777" w:rsidR="00AF395B" w:rsidRPr="00BF79DB" w:rsidRDefault="00AF395B" w:rsidP="00BF79DB">
      <w:pPr>
        <w:pStyle w:val="NoSpacing"/>
        <w:ind w:firstLine="720"/>
        <w:jc w:val="lowKashida"/>
        <w:rPr>
          <w:rFonts w:ascii="Constantia" w:hAnsi="Constantia"/>
          <w:sz w:val="24"/>
          <w:szCs w:val="24"/>
        </w:rPr>
      </w:pPr>
    </w:p>
    <w:p w14:paraId="62D37191" w14:textId="27FB0B9A" w:rsidR="00AF395B" w:rsidRPr="00BF79DB" w:rsidRDefault="00AF395B" w:rsidP="00BF79DB">
      <w:pPr>
        <w:pStyle w:val="NoSpacing"/>
        <w:ind w:firstLine="720"/>
        <w:jc w:val="lowKashida"/>
        <w:rPr>
          <w:rFonts w:ascii="Constantia" w:hAnsi="Constantia" w:cstheme="majorBidi"/>
          <w:sz w:val="24"/>
          <w:szCs w:val="24"/>
          <w:shd w:val="clear" w:color="auto" w:fill="FFFFFF"/>
        </w:rPr>
      </w:pPr>
      <w:r w:rsidRPr="00BF79DB">
        <w:rPr>
          <w:rFonts w:ascii="Constantia" w:hAnsi="Constantia"/>
          <w:sz w:val="24"/>
          <w:szCs w:val="24"/>
        </w:rPr>
        <w:t xml:space="preserve">First, Ibn Sina wrote the book Al-Qanun fi al-Tibb (Canon of Medicine). This book became the main reference in the medical world and became one of the largest medical encyclopedias of its time and had a major impact on the development of medical science in European universities in the 20th century. 12th to 17th. Second, Khwarizmi. The concept of the number zero (0), introduces the concept of algebra and the result of western development is the binary number system (computer programming). Third, Ibn al-Haytham, wrote an influential book in the field of optics which influenced the development of modern optical science which was the result of western development, namely the camera. Fourth, Al-Biruni. Writing the books "Kitab al-Tafhim" (The Book of Instruction in the Elements of the Art of Astrology) and "Kitab al-Jamahir fi Ma'rifat al-Jawahir" (The Book of Precious Stones), are still important sources for the study of and research. Fifth, Abbas Ibn Firnas. A 9th century Muslim scientist famous for his experiments on human flight. He built wings and tried to fly by using a layered cloak which became the result of Western development is the </w:t>
      </w:r>
      <w:r w:rsidRPr="00BF79DB">
        <w:rPr>
          <w:rFonts w:ascii="Constantia" w:hAnsi="Constantia"/>
          <w:sz w:val="24"/>
          <w:szCs w:val="24"/>
        </w:rPr>
        <w:lastRenderedPageBreak/>
        <w:t>Airplane. Finally, Ibn al-Nafis, a 13th century physician and anatomist who put forward a theory of blood circulation that was more accurate than Galen's theory which was dominant at the time.</w:t>
      </w:r>
      <w:r w:rsidRPr="00BF79DB">
        <w:rPr>
          <w:rStyle w:val="FootnoteReference"/>
          <w:rFonts w:ascii="Constantia" w:hAnsi="Constantia" w:cstheme="majorBidi"/>
          <w:sz w:val="24"/>
          <w:szCs w:val="24"/>
          <w:shd w:val="clear" w:color="auto" w:fill="FFFFFF"/>
        </w:rPr>
        <w:t xml:space="preserve"> </w:t>
      </w:r>
      <w:r w:rsidR="00BF79DB">
        <w:rPr>
          <w:rStyle w:val="FootnoteReference"/>
          <w:rFonts w:ascii="Constantia" w:hAnsi="Constantia" w:cstheme="majorBidi"/>
          <w:sz w:val="24"/>
          <w:szCs w:val="24"/>
          <w:shd w:val="clear" w:color="auto" w:fill="FFFFFF"/>
        </w:rPr>
        <w:fldChar w:fldCharType="begin" w:fldLock="1"/>
      </w:r>
      <w:r w:rsidR="00BF79DB">
        <w:rPr>
          <w:rFonts w:ascii="Constantia" w:hAnsi="Constantia" w:cstheme="majorBidi"/>
          <w:sz w:val="24"/>
          <w:szCs w:val="24"/>
          <w:shd w:val="clear" w:color="auto" w:fill="FFFFFF"/>
        </w:rPr>
        <w:instrText>ADDIN CSL_CITATION {"citationItems":[{"id":"ITEM-1","itemData":{"abstract":"Abstract: This paper presents a discussion of the contribution of muslim scientists to the development of modern science. It is well known that in the golden ages of Islam many scientists are very competent in their respective fields emerging. They succeeded in emerging as philosophers and scientists capable of filling various fields of science, such as medicine, mathematics, chemistry, physics, and so forth others. Their scholarship is valuable especially for the development of science in the future. So precious their scholarship and what they dedicated, so not infrequently the scientists who come later dub them as the father of science in their respective fields. However, not all of them will be discussed in this paper, but only the triumvirate of muslim scientists, namely Ibn Rushd, Ibn al-Haytham, dan Jabir ibn Hayyan. Their contribution is so great to the development of modern science and is recognized by scientists both in the East, and especially in the West.Abstrak: Tulisan ini menyuguhkan pembahasan mengenai kontribusi ilmuwan-ilmuwan muslim bagi perkembangan sains modern. Sudah jamak diketahui bahwa pada zaman keemasan Islam banyak bermunculan ilmuwan yang sangat kompeten di bidangnya masing-masing. Mereka berhasil tampil sebagai filosof dan saintis yang mengisi berbagai bidang keilmuwan, seperti kedokteran, matematika, kimia, fisika dan sebagainya. Keilmuwan mereka sangat berharga terutama bagi perkembangan sains pada masa-masa berikutnya. Begitu berharganya keilmuwan dan apa yang dipersembahkan oleh mereka, sehingga tidak jarang para ilmuwan yang datang belakangan menjuluki mereka sebagai bapak sains di bidangnya masing-masing. Namun, tidak semua dari mereka akan dibahas dalam tulisan ini, melainkan hanya triumvirat ilmuwan muslim, yakni Ibn Rushd, Ibn al-Haytham, dan Jabir ibn Hayyan. Kontribusi ketiganya begitu besar bagi perkembangan sains modern dan diakui kalangan saintis, baik di Timur dan khususnya di Barat.","author":[{"dropping-particle":"","family":"Jailani","given":"Imam Amrusi","non-dropping-particle":"","parse-names":false,"suffix":""}],"container-title":"Jurnal THEOLOGIA","id":"ITEM-1","issue":"1","issued":{"date-parts":[["2018"]]},"page":"165-188","title":"Kontribusi Ilmuwan Muslim Dalam","type":"article-journal","volume":"29"},"uris":["http://www.mendeley.com/documents/?uuid=3bcbc55f-5e7e-4ea9-a73d-98c4eaab037b"]}],"mendeley":{"formattedCitation":"(Jailani 2018)","plainTextFormattedCitation":"(Jailani 2018)","previouslyFormattedCitation":"(Jailani 2018)"},"properties":{"noteIndex":0},"schema":"https://github.com/citation-style-language/schema/raw/master/csl-citation.json"}</w:instrText>
      </w:r>
      <w:r w:rsidR="00BF79DB">
        <w:rPr>
          <w:rStyle w:val="FootnoteReference"/>
          <w:rFonts w:ascii="Constantia" w:hAnsi="Constantia" w:cstheme="majorBidi"/>
          <w:sz w:val="24"/>
          <w:szCs w:val="24"/>
          <w:shd w:val="clear" w:color="auto" w:fill="FFFFFF"/>
        </w:rPr>
        <w:fldChar w:fldCharType="separate"/>
      </w:r>
      <w:r w:rsidR="00BF79DB" w:rsidRPr="00BF79DB">
        <w:rPr>
          <w:rFonts w:ascii="Constantia" w:hAnsi="Constantia" w:cstheme="majorBidi"/>
          <w:bCs/>
          <w:sz w:val="24"/>
          <w:szCs w:val="24"/>
          <w:shd w:val="clear" w:color="auto" w:fill="FFFFFF"/>
          <w:lang w:val="en-US"/>
        </w:rPr>
        <w:t>(Jailani</w:t>
      </w:r>
      <w:r w:rsidR="00141FDD">
        <w:rPr>
          <w:rFonts w:ascii="Constantia" w:hAnsi="Constantia" w:cstheme="majorBidi"/>
          <w:bCs/>
          <w:sz w:val="24"/>
          <w:szCs w:val="24"/>
          <w:shd w:val="clear" w:color="auto" w:fill="FFFFFF"/>
          <w:lang w:val="en-US"/>
        </w:rPr>
        <w:t>,</w:t>
      </w:r>
      <w:r w:rsidR="00BF79DB" w:rsidRPr="00BF79DB">
        <w:rPr>
          <w:rFonts w:ascii="Constantia" w:hAnsi="Constantia" w:cstheme="majorBidi"/>
          <w:bCs/>
          <w:sz w:val="24"/>
          <w:szCs w:val="24"/>
          <w:shd w:val="clear" w:color="auto" w:fill="FFFFFF"/>
          <w:lang w:val="en-US"/>
        </w:rPr>
        <w:t xml:space="preserve"> 2018)</w:t>
      </w:r>
      <w:r w:rsidR="00BF79DB">
        <w:rPr>
          <w:rStyle w:val="FootnoteReference"/>
          <w:rFonts w:ascii="Constantia" w:hAnsi="Constantia" w:cstheme="majorBidi"/>
          <w:sz w:val="24"/>
          <w:szCs w:val="24"/>
          <w:shd w:val="clear" w:color="auto" w:fill="FFFFFF"/>
        </w:rPr>
        <w:fldChar w:fldCharType="end"/>
      </w:r>
    </w:p>
    <w:p w14:paraId="7BC02245" w14:textId="77777777" w:rsidR="00AF395B" w:rsidRPr="00BF79DB" w:rsidRDefault="00AF395B" w:rsidP="00BF79DB">
      <w:pPr>
        <w:pStyle w:val="NoSpacing"/>
        <w:ind w:firstLine="720"/>
        <w:jc w:val="lowKashida"/>
        <w:rPr>
          <w:rFonts w:ascii="Constantia" w:hAnsi="Constantia"/>
          <w:sz w:val="24"/>
          <w:szCs w:val="24"/>
        </w:rPr>
      </w:pPr>
    </w:p>
    <w:p w14:paraId="64B8BDD6" w14:textId="77777777" w:rsidR="00AF395B" w:rsidRPr="00BF79DB" w:rsidRDefault="00AF395B" w:rsidP="00BF79DB">
      <w:pPr>
        <w:pStyle w:val="NoSpacing"/>
        <w:jc w:val="lowKashida"/>
        <w:rPr>
          <w:rFonts w:ascii="Constantia" w:hAnsi="Constantia" w:cstheme="majorBidi"/>
          <w:b/>
          <w:bCs/>
          <w:sz w:val="24"/>
          <w:szCs w:val="24"/>
          <w:shd w:val="clear" w:color="auto" w:fill="FFFFFF"/>
        </w:rPr>
      </w:pPr>
      <w:r w:rsidRPr="00BF79DB">
        <w:rPr>
          <w:rFonts w:ascii="Constantia" w:hAnsi="Constantia" w:cstheme="majorBidi"/>
          <w:b/>
          <w:bCs/>
          <w:sz w:val="24"/>
          <w:szCs w:val="24"/>
          <w:shd w:val="clear" w:color="auto" w:fill="FFFFFF"/>
        </w:rPr>
        <w:t>Conclusion</w:t>
      </w:r>
    </w:p>
    <w:p w14:paraId="69804578" w14:textId="77777777" w:rsidR="00DE0FFD" w:rsidRPr="00DE0FFD" w:rsidRDefault="00DE0FFD" w:rsidP="00DE0FFD">
      <w:pPr>
        <w:pStyle w:val="NoSpacing"/>
        <w:rPr>
          <w:rFonts w:ascii="Constantia" w:hAnsi="Constantia" w:cstheme="majorBidi"/>
          <w:b/>
          <w:bCs/>
          <w:sz w:val="24"/>
          <w:szCs w:val="24"/>
          <w:shd w:val="clear" w:color="auto" w:fill="FFFFFF"/>
        </w:rPr>
      </w:pPr>
    </w:p>
    <w:p w14:paraId="512C0D96" w14:textId="3BAE2816" w:rsidR="00C15675" w:rsidRDefault="00C15675" w:rsidP="00C15675">
      <w:pPr>
        <w:pStyle w:val="NoSpacing"/>
        <w:ind w:firstLine="720"/>
        <w:jc w:val="lowKashida"/>
        <w:rPr>
          <w:rFonts w:ascii="Constantia" w:hAnsi="Constantia" w:cstheme="majorBidi"/>
          <w:sz w:val="24"/>
          <w:szCs w:val="24"/>
          <w:shd w:val="clear" w:color="auto" w:fill="FFFFFF"/>
        </w:rPr>
      </w:pPr>
      <w:r w:rsidRPr="00C15675">
        <w:rPr>
          <w:rFonts w:ascii="Constantia" w:hAnsi="Constantia" w:cstheme="majorBidi"/>
          <w:sz w:val="24"/>
          <w:szCs w:val="24"/>
          <w:shd w:val="clear" w:color="auto" w:fill="FFFFFF"/>
        </w:rPr>
        <w:t>The epistemology of science and its characteristics in the Islamic perspective in each era has different developments</w:t>
      </w:r>
      <w:r w:rsidR="00E13A72">
        <w:rPr>
          <w:rFonts w:ascii="Constantia" w:hAnsi="Constantia" w:cstheme="majorBidi"/>
          <w:sz w:val="24"/>
          <w:szCs w:val="24"/>
          <w:shd w:val="clear" w:color="auto" w:fill="FFFFFF"/>
          <w:lang w:val="en-US"/>
        </w:rPr>
        <w:t>, at rasulullah’s age the development of science are depending so mcuh on a revelation, however rasulullah still calls out his ummah to seek a</w:t>
      </w:r>
      <w:r w:rsidR="00446C22">
        <w:rPr>
          <w:rFonts w:ascii="Constantia" w:hAnsi="Constantia" w:cstheme="majorBidi"/>
          <w:sz w:val="24"/>
          <w:szCs w:val="24"/>
          <w:shd w:val="clear" w:color="auto" w:fill="FFFFFF"/>
          <w:lang w:val="en-US"/>
        </w:rPr>
        <w:t xml:space="preserve"> scientific</w:t>
      </w:r>
      <w:r w:rsidR="00E13A72">
        <w:rPr>
          <w:rFonts w:ascii="Constantia" w:hAnsi="Constantia" w:cstheme="majorBidi"/>
          <w:sz w:val="24"/>
          <w:szCs w:val="24"/>
          <w:shd w:val="clear" w:color="auto" w:fill="FFFFFF"/>
          <w:lang w:val="en-US"/>
        </w:rPr>
        <w:t xml:space="preserve"> knowledge </w:t>
      </w:r>
      <w:r w:rsidR="00446C22">
        <w:rPr>
          <w:rFonts w:ascii="Constantia" w:hAnsi="Constantia" w:cstheme="majorBidi"/>
          <w:sz w:val="24"/>
          <w:szCs w:val="24"/>
          <w:shd w:val="clear" w:color="auto" w:fill="FFFFFF"/>
          <w:lang w:val="en-US"/>
        </w:rPr>
        <w:t xml:space="preserve">using their reasoning. At the era of abbasiyah, the muslim scholars are integrating between a greek philosophy and islamic </w:t>
      </w:r>
      <w:r w:rsidR="007C3B3A">
        <w:rPr>
          <w:rFonts w:ascii="Constantia" w:hAnsi="Constantia" w:cstheme="majorBidi"/>
          <w:sz w:val="24"/>
          <w:szCs w:val="24"/>
          <w:shd w:val="clear" w:color="auto" w:fill="FFFFFF"/>
          <w:lang w:val="en-US"/>
        </w:rPr>
        <w:t>principals. And it becomes a pioneer of a modern sciences. At the modern era, muslim s</w:t>
      </w:r>
      <w:r w:rsidR="000133A9">
        <w:rPr>
          <w:rFonts w:ascii="Constantia" w:hAnsi="Constantia" w:cstheme="majorBidi"/>
          <w:sz w:val="24"/>
          <w:szCs w:val="24"/>
          <w:shd w:val="clear" w:color="auto" w:fill="FFFFFF"/>
          <w:lang w:val="en-US"/>
        </w:rPr>
        <w:t>cience</w:t>
      </w:r>
      <w:r w:rsidR="00F365F4">
        <w:rPr>
          <w:rFonts w:ascii="Constantia" w:hAnsi="Constantia" w:cstheme="majorBidi"/>
          <w:sz w:val="24"/>
          <w:szCs w:val="24"/>
          <w:shd w:val="clear" w:color="auto" w:fill="FFFFFF"/>
          <w:lang w:val="en-US"/>
        </w:rPr>
        <w:t xml:space="preserve"> are havimg some setbacks. Muslims scholars aren’t producing a scientific works as much as abbasiyah era, they struggles more in religious fields than in the scientific fields.</w:t>
      </w:r>
      <w:r w:rsidR="000133A9">
        <w:rPr>
          <w:rFonts w:ascii="Constantia" w:hAnsi="Constantia" w:cstheme="majorBidi"/>
          <w:sz w:val="24"/>
          <w:szCs w:val="24"/>
          <w:shd w:val="clear" w:color="auto" w:fill="FFFFFF"/>
          <w:lang w:val="en-US"/>
        </w:rPr>
        <w:t xml:space="preserve"> </w:t>
      </w:r>
      <w:r w:rsidR="00446C22">
        <w:rPr>
          <w:rFonts w:ascii="Constantia" w:hAnsi="Constantia" w:cstheme="majorBidi"/>
          <w:sz w:val="24"/>
          <w:szCs w:val="24"/>
          <w:shd w:val="clear" w:color="auto" w:fill="FFFFFF"/>
          <w:lang w:val="en-US"/>
        </w:rPr>
        <w:t xml:space="preserve"> </w:t>
      </w:r>
      <w:r w:rsidR="00F365F4">
        <w:rPr>
          <w:rFonts w:ascii="Constantia" w:hAnsi="Constantia" w:cstheme="majorBidi"/>
          <w:sz w:val="24"/>
          <w:szCs w:val="24"/>
          <w:shd w:val="clear" w:color="auto" w:fill="FFFFFF"/>
          <w:lang w:val="en-US"/>
        </w:rPr>
        <w:t>However muslim scholar never</w:t>
      </w:r>
      <w:r w:rsidRPr="00C15675">
        <w:rPr>
          <w:rFonts w:ascii="Constantia" w:hAnsi="Constantia" w:cstheme="majorBidi"/>
          <w:sz w:val="24"/>
          <w:szCs w:val="24"/>
          <w:shd w:val="clear" w:color="auto" w:fill="FFFFFF"/>
        </w:rPr>
        <w:t xml:space="preserve"> forget the basic sources of early knowledge which originating from revelation as a filterlization of defects in the erroneous understanding of thinking that makes a civilization of Islamic science damaged, the existence of modernity from the west, which create a new understanding, which separates religion and science and the lack of Muslims in modern times only focusing on science and worship so they are not prepared to prevent this understanding of western modernity .</w:t>
      </w:r>
    </w:p>
    <w:p w14:paraId="2B8A880D" w14:textId="77777777" w:rsidR="00C15675" w:rsidRDefault="00C15675" w:rsidP="00BF79DB">
      <w:pPr>
        <w:pStyle w:val="NoSpacing"/>
        <w:jc w:val="center"/>
        <w:rPr>
          <w:rFonts w:ascii="Constantia" w:hAnsi="Constantia" w:cstheme="majorBidi"/>
          <w:sz w:val="24"/>
          <w:szCs w:val="24"/>
          <w:shd w:val="clear" w:color="auto" w:fill="FFFFFF"/>
        </w:rPr>
      </w:pPr>
    </w:p>
    <w:p w14:paraId="3F6C0A28" w14:textId="22121A60" w:rsidR="00BF79DB" w:rsidRDefault="00BF79DB" w:rsidP="00BF79DB">
      <w:pPr>
        <w:pStyle w:val="NoSpacing"/>
        <w:jc w:val="center"/>
        <w:rPr>
          <w:rFonts w:ascii="Constantia" w:hAnsi="Constantia" w:cstheme="majorBidi"/>
          <w:b/>
          <w:bCs/>
          <w:sz w:val="24"/>
          <w:szCs w:val="24"/>
          <w:shd w:val="clear" w:color="auto" w:fill="FFFFFF"/>
        </w:rPr>
      </w:pPr>
      <w:r w:rsidRPr="00BF79DB">
        <w:rPr>
          <w:rFonts w:ascii="Constantia" w:hAnsi="Constantia" w:cstheme="majorBidi"/>
          <w:b/>
          <w:bCs/>
          <w:sz w:val="24"/>
          <w:szCs w:val="24"/>
          <w:shd w:val="clear" w:color="auto" w:fill="FFFFFF"/>
        </w:rPr>
        <w:t>Bibliography</w:t>
      </w:r>
    </w:p>
    <w:p w14:paraId="5A50C083" w14:textId="77777777" w:rsidR="00BF79DB" w:rsidRDefault="00BF79DB" w:rsidP="00BF79DB">
      <w:pPr>
        <w:pStyle w:val="NoSpacing"/>
        <w:rPr>
          <w:rFonts w:ascii="Constantia" w:hAnsi="Constantia" w:cstheme="majorBidi"/>
          <w:b/>
          <w:bCs/>
          <w:sz w:val="24"/>
          <w:szCs w:val="24"/>
          <w:shd w:val="clear" w:color="auto" w:fill="FFFFFF"/>
        </w:rPr>
      </w:pPr>
    </w:p>
    <w:p w14:paraId="4C04D2FB" w14:textId="1D9EE87F" w:rsidR="00141FDD" w:rsidRPr="00141FDD" w:rsidRDefault="00BF79DB" w:rsidP="00141FDD">
      <w:pPr>
        <w:widowControl w:val="0"/>
        <w:autoSpaceDE w:val="0"/>
        <w:autoSpaceDN w:val="0"/>
        <w:adjustRightInd w:val="0"/>
        <w:spacing w:after="0" w:line="240" w:lineRule="auto"/>
        <w:ind w:left="480" w:hanging="480"/>
        <w:rPr>
          <w:rFonts w:ascii="Constantia" w:hAnsi="Constantia" w:cs="Times New Roman"/>
          <w:noProof/>
          <w:sz w:val="24"/>
          <w:szCs w:val="24"/>
        </w:rPr>
      </w:pPr>
      <w:r>
        <w:rPr>
          <w:rFonts w:ascii="Constantia" w:hAnsi="Constantia" w:cstheme="majorBidi"/>
          <w:b/>
          <w:bCs/>
          <w:sz w:val="24"/>
          <w:szCs w:val="24"/>
          <w:shd w:val="clear" w:color="auto" w:fill="FFFFFF"/>
        </w:rPr>
        <w:fldChar w:fldCharType="begin" w:fldLock="1"/>
      </w:r>
      <w:r>
        <w:rPr>
          <w:rFonts w:ascii="Constantia" w:hAnsi="Constantia" w:cstheme="majorBidi"/>
          <w:b/>
          <w:bCs/>
          <w:sz w:val="24"/>
          <w:szCs w:val="24"/>
          <w:shd w:val="clear" w:color="auto" w:fill="FFFFFF"/>
        </w:rPr>
        <w:instrText xml:space="preserve">ADDIN Mendeley Bibliography CSL_BIBLIOGRAPHY </w:instrText>
      </w:r>
      <w:r>
        <w:rPr>
          <w:rFonts w:ascii="Constantia" w:hAnsi="Constantia" w:cstheme="majorBidi"/>
          <w:b/>
          <w:bCs/>
          <w:sz w:val="24"/>
          <w:szCs w:val="24"/>
          <w:shd w:val="clear" w:color="auto" w:fill="FFFFFF"/>
        </w:rPr>
        <w:fldChar w:fldCharType="separate"/>
      </w:r>
      <w:r w:rsidR="00141FDD" w:rsidRPr="00141FDD">
        <w:rPr>
          <w:rFonts w:ascii="Constantia" w:hAnsi="Constantia" w:cs="Times New Roman"/>
          <w:noProof/>
          <w:sz w:val="24"/>
          <w:szCs w:val="24"/>
        </w:rPr>
        <w:t xml:space="preserve">A. Wahid. 2014. ‘Dikotomi Ilmu Pengetahuan.’ </w:t>
      </w:r>
      <w:r w:rsidR="00141FDD" w:rsidRPr="00141FDD">
        <w:rPr>
          <w:rFonts w:ascii="Constantia" w:hAnsi="Constantia" w:cs="Times New Roman"/>
          <w:i/>
          <w:iCs/>
          <w:noProof/>
          <w:sz w:val="24"/>
          <w:szCs w:val="24"/>
        </w:rPr>
        <w:t>Istiqra</w:t>
      </w:r>
      <w:r w:rsidR="00141FDD" w:rsidRPr="00141FDD">
        <w:rPr>
          <w:rFonts w:ascii="Constantia" w:hAnsi="Constantia" w:cs="Times New Roman"/>
          <w:noProof/>
          <w:sz w:val="24"/>
          <w:szCs w:val="24"/>
        </w:rPr>
        <w:t xml:space="preserve"> I(2):277–83.</w:t>
      </w:r>
    </w:p>
    <w:p w14:paraId="701EBFBF" w14:textId="77777777" w:rsidR="00141FDD" w:rsidRPr="00141FDD" w:rsidRDefault="00141FDD" w:rsidP="00141FDD">
      <w:pPr>
        <w:widowControl w:val="0"/>
        <w:autoSpaceDE w:val="0"/>
        <w:autoSpaceDN w:val="0"/>
        <w:adjustRightInd w:val="0"/>
        <w:spacing w:after="0" w:line="240" w:lineRule="auto"/>
        <w:ind w:left="480" w:hanging="480"/>
        <w:rPr>
          <w:rFonts w:ascii="Constantia" w:hAnsi="Constantia" w:cs="Times New Roman"/>
          <w:noProof/>
          <w:sz w:val="24"/>
          <w:szCs w:val="24"/>
        </w:rPr>
      </w:pPr>
      <w:r w:rsidRPr="00141FDD">
        <w:rPr>
          <w:rFonts w:ascii="Constantia" w:hAnsi="Constantia" w:cs="Times New Roman"/>
          <w:noProof/>
          <w:sz w:val="24"/>
          <w:szCs w:val="24"/>
        </w:rPr>
        <w:t xml:space="preserve">Abduh, Muhammad. 2013. ‘Peradaban Sains Dalam Islam’. </w:t>
      </w:r>
      <w:r w:rsidRPr="00141FDD">
        <w:rPr>
          <w:rFonts w:ascii="Constantia" w:hAnsi="Constantia" w:cs="Times New Roman"/>
          <w:i/>
          <w:iCs/>
          <w:noProof/>
          <w:sz w:val="24"/>
          <w:szCs w:val="24"/>
        </w:rPr>
        <w:t>Jurnal Islami</w:t>
      </w:r>
      <w:r w:rsidRPr="00141FDD">
        <w:rPr>
          <w:rFonts w:ascii="Constantia" w:hAnsi="Constantia" w:cs="Times New Roman"/>
          <w:noProof/>
          <w:sz w:val="24"/>
          <w:szCs w:val="24"/>
        </w:rPr>
        <w:t xml:space="preserve"> 2(1):31–32.</w:t>
      </w:r>
    </w:p>
    <w:p w14:paraId="66AEF70C" w14:textId="77777777" w:rsidR="00141FDD" w:rsidRPr="00141FDD" w:rsidRDefault="00141FDD" w:rsidP="00141FDD">
      <w:pPr>
        <w:widowControl w:val="0"/>
        <w:autoSpaceDE w:val="0"/>
        <w:autoSpaceDN w:val="0"/>
        <w:adjustRightInd w:val="0"/>
        <w:spacing w:after="0" w:line="240" w:lineRule="auto"/>
        <w:ind w:left="480" w:hanging="480"/>
        <w:rPr>
          <w:rFonts w:ascii="Constantia" w:hAnsi="Constantia" w:cs="Times New Roman"/>
          <w:noProof/>
          <w:sz w:val="24"/>
          <w:szCs w:val="24"/>
        </w:rPr>
      </w:pPr>
      <w:r w:rsidRPr="00141FDD">
        <w:rPr>
          <w:rFonts w:ascii="Constantia" w:hAnsi="Constantia" w:cs="Times New Roman"/>
          <w:noProof/>
          <w:sz w:val="24"/>
          <w:szCs w:val="24"/>
        </w:rPr>
        <w:t xml:space="preserve">Al-Attas. 1999. </w:t>
      </w:r>
      <w:r w:rsidRPr="00141FDD">
        <w:rPr>
          <w:rFonts w:ascii="Constantia" w:hAnsi="Constantia" w:cs="Times New Roman"/>
          <w:i/>
          <w:iCs/>
          <w:noProof/>
          <w:sz w:val="24"/>
          <w:szCs w:val="24"/>
        </w:rPr>
        <w:t>The Concept of Education in Islam: A Framework for an Islamic Philosophy of Education.</w:t>
      </w:r>
      <w:r w:rsidRPr="00141FDD">
        <w:rPr>
          <w:rFonts w:ascii="Constantia" w:hAnsi="Constantia" w:cs="Times New Roman"/>
          <w:noProof/>
          <w:sz w:val="24"/>
          <w:szCs w:val="24"/>
        </w:rPr>
        <w:t xml:space="preserve"> Kuala Lumpur: pustakaan negara malaysia.</w:t>
      </w:r>
    </w:p>
    <w:p w14:paraId="61488084" w14:textId="77777777" w:rsidR="00141FDD" w:rsidRPr="00141FDD" w:rsidRDefault="00141FDD" w:rsidP="00141FDD">
      <w:pPr>
        <w:widowControl w:val="0"/>
        <w:autoSpaceDE w:val="0"/>
        <w:autoSpaceDN w:val="0"/>
        <w:adjustRightInd w:val="0"/>
        <w:spacing w:after="0" w:line="240" w:lineRule="auto"/>
        <w:ind w:left="480" w:hanging="480"/>
        <w:rPr>
          <w:rFonts w:ascii="Constantia" w:hAnsi="Constantia" w:cs="Times New Roman"/>
          <w:noProof/>
          <w:sz w:val="24"/>
          <w:szCs w:val="24"/>
        </w:rPr>
      </w:pPr>
      <w:r w:rsidRPr="00141FDD">
        <w:rPr>
          <w:rFonts w:ascii="Constantia" w:hAnsi="Constantia" w:cs="Times New Roman"/>
          <w:noProof/>
          <w:sz w:val="24"/>
          <w:szCs w:val="24"/>
        </w:rPr>
        <w:t xml:space="preserve">Al-Attas, Syed Muhamed Naquib. 1993. </w:t>
      </w:r>
      <w:r w:rsidRPr="00141FDD">
        <w:rPr>
          <w:rFonts w:ascii="Constantia" w:hAnsi="Constantia" w:cs="Times New Roman"/>
          <w:i/>
          <w:iCs/>
          <w:noProof/>
          <w:sz w:val="24"/>
          <w:szCs w:val="24"/>
        </w:rPr>
        <w:t>Islam and Secularism</w:t>
      </w:r>
      <w:r w:rsidRPr="00141FDD">
        <w:rPr>
          <w:rFonts w:ascii="Constantia" w:hAnsi="Constantia" w:cs="Times New Roman"/>
          <w:noProof/>
          <w:sz w:val="24"/>
          <w:szCs w:val="24"/>
        </w:rPr>
        <w:t>. Kuala Lumpur: International Institute of Islamic Thought and civilization.</w:t>
      </w:r>
    </w:p>
    <w:p w14:paraId="35773D24" w14:textId="77777777" w:rsidR="00141FDD" w:rsidRPr="00141FDD" w:rsidRDefault="00141FDD" w:rsidP="00141FDD">
      <w:pPr>
        <w:widowControl w:val="0"/>
        <w:autoSpaceDE w:val="0"/>
        <w:autoSpaceDN w:val="0"/>
        <w:adjustRightInd w:val="0"/>
        <w:spacing w:after="0" w:line="240" w:lineRule="auto"/>
        <w:ind w:left="480" w:hanging="480"/>
        <w:rPr>
          <w:rFonts w:ascii="Constantia" w:hAnsi="Constantia" w:cs="Times New Roman"/>
          <w:noProof/>
          <w:sz w:val="24"/>
          <w:szCs w:val="24"/>
        </w:rPr>
      </w:pPr>
      <w:r w:rsidRPr="00141FDD">
        <w:rPr>
          <w:rFonts w:ascii="Constantia" w:hAnsi="Constantia" w:cs="Times New Roman"/>
          <w:noProof/>
          <w:sz w:val="24"/>
          <w:szCs w:val="24"/>
        </w:rPr>
        <w:t xml:space="preserve">Alfi, Lailah Alfi. 2018. ‘Konsep Ilmu Menurut Syed Muhammad Naquib Al-Attas (Analisis Buku Islam Dan Filsafat Sains)’. </w:t>
      </w:r>
      <w:r w:rsidRPr="00141FDD">
        <w:rPr>
          <w:rFonts w:ascii="Constantia" w:hAnsi="Constantia" w:cs="Times New Roman"/>
          <w:i/>
          <w:iCs/>
          <w:noProof/>
          <w:sz w:val="24"/>
          <w:szCs w:val="24"/>
        </w:rPr>
        <w:t>Tasfiyah</w:t>
      </w:r>
      <w:r w:rsidRPr="00141FDD">
        <w:rPr>
          <w:rFonts w:ascii="Constantia" w:hAnsi="Constantia" w:cs="Times New Roman"/>
          <w:noProof/>
          <w:sz w:val="24"/>
          <w:szCs w:val="24"/>
        </w:rPr>
        <w:t xml:space="preserve"> 2(2):195. doi: 10.21111/tasfiyah.v2i2.2580.</w:t>
      </w:r>
    </w:p>
    <w:p w14:paraId="3A716B37" w14:textId="77777777" w:rsidR="00141FDD" w:rsidRPr="00141FDD" w:rsidRDefault="00141FDD" w:rsidP="00141FDD">
      <w:pPr>
        <w:widowControl w:val="0"/>
        <w:autoSpaceDE w:val="0"/>
        <w:autoSpaceDN w:val="0"/>
        <w:adjustRightInd w:val="0"/>
        <w:spacing w:after="0" w:line="240" w:lineRule="auto"/>
        <w:ind w:left="480" w:hanging="480"/>
        <w:rPr>
          <w:rFonts w:ascii="Constantia" w:hAnsi="Constantia" w:cs="Times New Roman"/>
          <w:noProof/>
          <w:sz w:val="24"/>
          <w:szCs w:val="24"/>
        </w:rPr>
      </w:pPr>
      <w:r w:rsidRPr="00141FDD">
        <w:rPr>
          <w:rFonts w:ascii="Constantia" w:hAnsi="Constantia" w:cs="Times New Roman"/>
          <w:noProof/>
          <w:sz w:val="24"/>
          <w:szCs w:val="24"/>
        </w:rPr>
        <w:t xml:space="preserve">Darmana, Ayi. 2016. ‘Internalisasi Nilai Tauhid Dalam Pembelajaran Sains’. </w:t>
      </w:r>
      <w:r w:rsidRPr="00141FDD">
        <w:rPr>
          <w:rFonts w:ascii="Constantia" w:hAnsi="Constantia" w:cs="Times New Roman"/>
          <w:i/>
          <w:iCs/>
          <w:noProof/>
          <w:sz w:val="24"/>
          <w:szCs w:val="24"/>
        </w:rPr>
        <w:t>Jurnal Pendidikan Islam</w:t>
      </w:r>
      <w:r w:rsidRPr="00141FDD">
        <w:rPr>
          <w:rFonts w:ascii="Constantia" w:hAnsi="Constantia" w:cs="Times New Roman"/>
          <w:noProof/>
          <w:sz w:val="24"/>
          <w:szCs w:val="24"/>
        </w:rPr>
        <w:t xml:space="preserve"> 27(1):66. doi: 10.15575/jpi.v27i1.496.</w:t>
      </w:r>
    </w:p>
    <w:p w14:paraId="2C2AEE5B" w14:textId="77777777" w:rsidR="00141FDD" w:rsidRPr="00141FDD" w:rsidRDefault="00141FDD" w:rsidP="00141FDD">
      <w:pPr>
        <w:widowControl w:val="0"/>
        <w:autoSpaceDE w:val="0"/>
        <w:autoSpaceDN w:val="0"/>
        <w:adjustRightInd w:val="0"/>
        <w:spacing w:after="0" w:line="240" w:lineRule="auto"/>
        <w:ind w:left="480" w:hanging="480"/>
        <w:rPr>
          <w:rFonts w:ascii="Constantia" w:hAnsi="Constantia" w:cs="Times New Roman"/>
          <w:noProof/>
          <w:sz w:val="24"/>
          <w:szCs w:val="24"/>
        </w:rPr>
      </w:pPr>
      <w:r w:rsidRPr="00141FDD">
        <w:rPr>
          <w:rFonts w:ascii="Constantia" w:hAnsi="Constantia" w:cs="Times New Roman"/>
          <w:noProof/>
          <w:sz w:val="24"/>
          <w:szCs w:val="24"/>
        </w:rPr>
        <w:t xml:space="preserve">Dr. Din Muhammad Zakariya, M. Pd. .. 2018. </w:t>
      </w:r>
      <w:r w:rsidRPr="00141FDD">
        <w:rPr>
          <w:rFonts w:ascii="Constantia" w:hAnsi="Constantia" w:cs="Times New Roman"/>
          <w:i/>
          <w:iCs/>
          <w:noProof/>
          <w:sz w:val="24"/>
          <w:szCs w:val="24"/>
        </w:rPr>
        <w:t>Sejarah Peradaban Islam Klasik</w:t>
      </w:r>
      <w:r w:rsidRPr="00141FDD">
        <w:rPr>
          <w:rFonts w:ascii="Constantia" w:hAnsi="Constantia" w:cs="Times New Roman"/>
          <w:noProof/>
          <w:sz w:val="24"/>
          <w:szCs w:val="24"/>
        </w:rPr>
        <w:t>. 1st ed. edited by A. A. Andi Hermawan, M.Pd.I, Hendra Wijaya, M.Pd.I. Malang: CV. Intrans Publishing.</w:t>
      </w:r>
    </w:p>
    <w:p w14:paraId="0606D694" w14:textId="77777777" w:rsidR="00141FDD" w:rsidRPr="00141FDD" w:rsidRDefault="00141FDD" w:rsidP="00141FDD">
      <w:pPr>
        <w:widowControl w:val="0"/>
        <w:autoSpaceDE w:val="0"/>
        <w:autoSpaceDN w:val="0"/>
        <w:adjustRightInd w:val="0"/>
        <w:spacing w:after="0" w:line="240" w:lineRule="auto"/>
        <w:ind w:left="480" w:hanging="480"/>
        <w:rPr>
          <w:rFonts w:ascii="Constantia" w:hAnsi="Constantia" w:cs="Times New Roman"/>
          <w:noProof/>
          <w:sz w:val="24"/>
          <w:szCs w:val="24"/>
        </w:rPr>
      </w:pPr>
      <w:r w:rsidRPr="00141FDD">
        <w:rPr>
          <w:rFonts w:ascii="Constantia" w:hAnsi="Constantia" w:cs="Times New Roman"/>
          <w:noProof/>
          <w:sz w:val="24"/>
          <w:szCs w:val="24"/>
        </w:rPr>
        <w:t xml:space="preserve">Hamid Fahmy Zarkasy. 2005. ‘Worldview Islam Sebagai Asas Epitemologi’. </w:t>
      </w:r>
      <w:r w:rsidRPr="00141FDD">
        <w:rPr>
          <w:rFonts w:ascii="Constantia" w:hAnsi="Constantia" w:cs="Times New Roman"/>
          <w:i/>
          <w:iCs/>
          <w:noProof/>
          <w:sz w:val="24"/>
          <w:szCs w:val="24"/>
        </w:rPr>
        <w:t>ISLAMIA</w:t>
      </w:r>
      <w:r w:rsidRPr="00141FDD">
        <w:rPr>
          <w:rFonts w:ascii="Constantia" w:hAnsi="Constantia" w:cs="Times New Roman"/>
          <w:noProof/>
          <w:sz w:val="24"/>
          <w:szCs w:val="24"/>
        </w:rPr>
        <w:t>.</w:t>
      </w:r>
    </w:p>
    <w:p w14:paraId="4F62A41C" w14:textId="77777777" w:rsidR="00141FDD" w:rsidRPr="00141FDD" w:rsidRDefault="00141FDD" w:rsidP="00141FDD">
      <w:pPr>
        <w:widowControl w:val="0"/>
        <w:autoSpaceDE w:val="0"/>
        <w:autoSpaceDN w:val="0"/>
        <w:adjustRightInd w:val="0"/>
        <w:spacing w:after="0" w:line="240" w:lineRule="auto"/>
        <w:ind w:left="480" w:hanging="480"/>
        <w:rPr>
          <w:rFonts w:ascii="Constantia" w:hAnsi="Constantia" w:cs="Times New Roman"/>
          <w:noProof/>
          <w:sz w:val="24"/>
          <w:szCs w:val="24"/>
        </w:rPr>
      </w:pPr>
      <w:r w:rsidRPr="00141FDD">
        <w:rPr>
          <w:rFonts w:ascii="Constantia" w:hAnsi="Constantia" w:cs="Times New Roman"/>
          <w:noProof/>
          <w:sz w:val="24"/>
          <w:szCs w:val="24"/>
        </w:rPr>
        <w:t xml:space="preserve">Hasyim, Mochamad. 2018. ‘Epistemologi Islam (Bayani, Burhani, Irfani)’. </w:t>
      </w:r>
      <w:r w:rsidRPr="00141FDD">
        <w:rPr>
          <w:rFonts w:ascii="Constantia" w:hAnsi="Constantia" w:cs="Times New Roman"/>
          <w:i/>
          <w:iCs/>
          <w:noProof/>
          <w:sz w:val="24"/>
          <w:szCs w:val="24"/>
        </w:rPr>
        <w:t>Jurnal Al-Murabbi</w:t>
      </w:r>
      <w:r w:rsidRPr="00141FDD">
        <w:rPr>
          <w:rFonts w:ascii="Constantia" w:hAnsi="Constantia" w:cs="Times New Roman"/>
          <w:noProof/>
          <w:sz w:val="24"/>
          <w:szCs w:val="24"/>
        </w:rPr>
        <w:t xml:space="preserve"> 3(2):217–28. doi: 10.35891/amb.v3i2.1094.</w:t>
      </w:r>
    </w:p>
    <w:p w14:paraId="163EB6CB" w14:textId="77777777" w:rsidR="00141FDD" w:rsidRPr="00141FDD" w:rsidRDefault="00141FDD" w:rsidP="00141FDD">
      <w:pPr>
        <w:widowControl w:val="0"/>
        <w:autoSpaceDE w:val="0"/>
        <w:autoSpaceDN w:val="0"/>
        <w:adjustRightInd w:val="0"/>
        <w:spacing w:after="0" w:line="240" w:lineRule="auto"/>
        <w:ind w:left="480" w:hanging="480"/>
        <w:rPr>
          <w:rFonts w:ascii="Constantia" w:hAnsi="Constantia" w:cs="Times New Roman"/>
          <w:noProof/>
          <w:sz w:val="24"/>
          <w:szCs w:val="24"/>
        </w:rPr>
      </w:pPr>
      <w:r w:rsidRPr="00141FDD">
        <w:rPr>
          <w:rFonts w:ascii="Constantia" w:hAnsi="Constantia" w:cs="Times New Roman"/>
          <w:noProof/>
          <w:sz w:val="24"/>
          <w:szCs w:val="24"/>
        </w:rPr>
        <w:t xml:space="preserve">Hidayat, Ehsan Hidayat. 2019. ‘Sejarah Perkembangan Hisab Dan Rukyat’. </w:t>
      </w:r>
      <w:r w:rsidRPr="00141FDD">
        <w:rPr>
          <w:rFonts w:ascii="Constantia" w:hAnsi="Constantia" w:cs="Times New Roman"/>
          <w:i/>
          <w:iCs/>
          <w:noProof/>
          <w:sz w:val="24"/>
          <w:szCs w:val="24"/>
        </w:rPr>
        <w:t>Elfalaky</w:t>
      </w:r>
      <w:r w:rsidRPr="00141FDD">
        <w:rPr>
          <w:rFonts w:ascii="Constantia" w:hAnsi="Constantia" w:cs="Times New Roman"/>
          <w:noProof/>
          <w:sz w:val="24"/>
          <w:szCs w:val="24"/>
        </w:rPr>
        <w:t xml:space="preserve"> 3(1):56–70. doi: 10.24252/ifk.v3i1.9777.</w:t>
      </w:r>
    </w:p>
    <w:p w14:paraId="7EF73D71" w14:textId="77777777" w:rsidR="00141FDD" w:rsidRPr="00141FDD" w:rsidRDefault="00141FDD" w:rsidP="00141FDD">
      <w:pPr>
        <w:widowControl w:val="0"/>
        <w:autoSpaceDE w:val="0"/>
        <w:autoSpaceDN w:val="0"/>
        <w:adjustRightInd w:val="0"/>
        <w:spacing w:after="0" w:line="240" w:lineRule="auto"/>
        <w:ind w:left="480" w:hanging="480"/>
        <w:rPr>
          <w:rFonts w:ascii="Constantia" w:hAnsi="Constantia" w:cs="Times New Roman"/>
          <w:noProof/>
          <w:sz w:val="24"/>
          <w:szCs w:val="24"/>
        </w:rPr>
      </w:pPr>
      <w:r w:rsidRPr="00141FDD">
        <w:rPr>
          <w:rFonts w:ascii="Constantia" w:hAnsi="Constantia" w:cs="Times New Roman"/>
          <w:noProof/>
          <w:sz w:val="24"/>
          <w:szCs w:val="24"/>
        </w:rPr>
        <w:t xml:space="preserve">Jailani, Imam Amrusi. 2018. ‘Kontribusi Ilmuwan Muslim Dalam’. </w:t>
      </w:r>
      <w:r w:rsidRPr="00141FDD">
        <w:rPr>
          <w:rFonts w:ascii="Constantia" w:hAnsi="Constantia" w:cs="Times New Roman"/>
          <w:i/>
          <w:iCs/>
          <w:noProof/>
          <w:sz w:val="24"/>
          <w:szCs w:val="24"/>
        </w:rPr>
        <w:t>Jurnal THEOLOGIA</w:t>
      </w:r>
      <w:r w:rsidRPr="00141FDD">
        <w:rPr>
          <w:rFonts w:ascii="Constantia" w:hAnsi="Constantia" w:cs="Times New Roman"/>
          <w:noProof/>
          <w:sz w:val="24"/>
          <w:szCs w:val="24"/>
        </w:rPr>
        <w:t xml:space="preserve"> 29(1):165–88.</w:t>
      </w:r>
    </w:p>
    <w:p w14:paraId="6DFD24FD" w14:textId="77777777" w:rsidR="00141FDD" w:rsidRPr="00141FDD" w:rsidRDefault="00141FDD" w:rsidP="00141FDD">
      <w:pPr>
        <w:widowControl w:val="0"/>
        <w:autoSpaceDE w:val="0"/>
        <w:autoSpaceDN w:val="0"/>
        <w:adjustRightInd w:val="0"/>
        <w:spacing w:after="0" w:line="240" w:lineRule="auto"/>
        <w:ind w:left="480" w:hanging="480"/>
        <w:rPr>
          <w:rFonts w:ascii="Constantia" w:hAnsi="Constantia" w:cs="Times New Roman"/>
          <w:noProof/>
          <w:sz w:val="24"/>
          <w:szCs w:val="24"/>
        </w:rPr>
      </w:pPr>
      <w:r w:rsidRPr="00141FDD">
        <w:rPr>
          <w:rFonts w:ascii="Constantia" w:hAnsi="Constantia" w:cs="Times New Roman"/>
          <w:noProof/>
          <w:sz w:val="24"/>
          <w:szCs w:val="24"/>
        </w:rPr>
        <w:t xml:space="preserve">Jones, David Martin. 2020. </w:t>
      </w:r>
      <w:r w:rsidRPr="00141FDD">
        <w:rPr>
          <w:rFonts w:ascii="Constantia" w:hAnsi="Constantia" w:cs="Times New Roman"/>
          <w:i/>
          <w:iCs/>
          <w:noProof/>
          <w:sz w:val="24"/>
          <w:szCs w:val="24"/>
        </w:rPr>
        <w:t>The Incoherence of the Philosophers1</w:t>
      </w:r>
      <w:r w:rsidRPr="00141FDD">
        <w:rPr>
          <w:rFonts w:ascii="Constantia" w:hAnsi="Constantia" w:cs="Times New Roman"/>
          <w:noProof/>
          <w:sz w:val="24"/>
          <w:szCs w:val="24"/>
        </w:rPr>
        <w:t>.</w:t>
      </w:r>
    </w:p>
    <w:p w14:paraId="2380F160" w14:textId="77777777" w:rsidR="00141FDD" w:rsidRPr="00141FDD" w:rsidRDefault="00141FDD" w:rsidP="00141FDD">
      <w:pPr>
        <w:widowControl w:val="0"/>
        <w:autoSpaceDE w:val="0"/>
        <w:autoSpaceDN w:val="0"/>
        <w:adjustRightInd w:val="0"/>
        <w:spacing w:after="0" w:line="240" w:lineRule="auto"/>
        <w:ind w:left="480" w:hanging="480"/>
        <w:rPr>
          <w:rFonts w:ascii="Constantia" w:hAnsi="Constantia" w:cs="Times New Roman"/>
          <w:noProof/>
          <w:sz w:val="24"/>
          <w:szCs w:val="24"/>
        </w:rPr>
      </w:pPr>
      <w:r w:rsidRPr="00141FDD">
        <w:rPr>
          <w:rFonts w:ascii="Constantia" w:hAnsi="Constantia" w:cs="Times New Roman"/>
          <w:noProof/>
          <w:sz w:val="24"/>
          <w:szCs w:val="24"/>
        </w:rPr>
        <w:t xml:space="preserve">Kania, Dinar Dewi. 2017. ‘Pemikiran Epistemologi Al-Attas’. </w:t>
      </w:r>
      <w:r w:rsidRPr="00141FDD">
        <w:rPr>
          <w:rFonts w:ascii="Constantia" w:hAnsi="Constantia" w:cs="Times New Roman"/>
          <w:i/>
          <w:iCs/>
          <w:noProof/>
          <w:sz w:val="24"/>
          <w:szCs w:val="24"/>
        </w:rPr>
        <w:t>Islamia</w:t>
      </w:r>
      <w:r w:rsidRPr="00141FDD">
        <w:rPr>
          <w:rFonts w:ascii="Constantia" w:hAnsi="Constantia" w:cs="Times New Roman"/>
          <w:noProof/>
          <w:sz w:val="24"/>
          <w:szCs w:val="24"/>
        </w:rPr>
        <w:t xml:space="preserve"> 11(2):16–28.</w:t>
      </w:r>
    </w:p>
    <w:p w14:paraId="24B8C645" w14:textId="77777777" w:rsidR="00141FDD" w:rsidRPr="00141FDD" w:rsidRDefault="00141FDD" w:rsidP="00141FDD">
      <w:pPr>
        <w:widowControl w:val="0"/>
        <w:autoSpaceDE w:val="0"/>
        <w:autoSpaceDN w:val="0"/>
        <w:adjustRightInd w:val="0"/>
        <w:spacing w:after="0" w:line="240" w:lineRule="auto"/>
        <w:ind w:left="480" w:hanging="480"/>
        <w:rPr>
          <w:rFonts w:ascii="Constantia" w:hAnsi="Constantia" w:cs="Times New Roman"/>
          <w:noProof/>
          <w:sz w:val="24"/>
          <w:szCs w:val="24"/>
        </w:rPr>
      </w:pPr>
      <w:r w:rsidRPr="00141FDD">
        <w:rPr>
          <w:rFonts w:ascii="Constantia" w:hAnsi="Constantia" w:cs="Times New Roman"/>
          <w:noProof/>
          <w:sz w:val="24"/>
          <w:szCs w:val="24"/>
        </w:rPr>
        <w:lastRenderedPageBreak/>
        <w:t xml:space="preserve">Khalid, A. S., Rahmadina, I., &amp; Nur, D. 2020. ‘Konsep Dan Klasifikasi Ilmu Pengetahuan Dalam Islam’. </w:t>
      </w:r>
      <w:r w:rsidRPr="00141FDD">
        <w:rPr>
          <w:rFonts w:ascii="Constantia" w:hAnsi="Constantia" w:cs="Times New Roman"/>
          <w:i/>
          <w:iCs/>
          <w:noProof/>
          <w:sz w:val="24"/>
          <w:szCs w:val="24"/>
        </w:rPr>
        <w:t>Wardah</w:t>
      </w:r>
      <w:r w:rsidRPr="00141FDD">
        <w:rPr>
          <w:rFonts w:ascii="Constantia" w:hAnsi="Constantia" w:cs="Times New Roman"/>
          <w:noProof/>
          <w:sz w:val="24"/>
          <w:szCs w:val="24"/>
        </w:rPr>
        <w:t xml:space="preserve"> 21(Vol 21 No 2 (2020): Wardah):1–13.</w:t>
      </w:r>
    </w:p>
    <w:p w14:paraId="5F9B091A" w14:textId="77777777" w:rsidR="00141FDD" w:rsidRPr="00141FDD" w:rsidRDefault="00141FDD" w:rsidP="00141FDD">
      <w:pPr>
        <w:widowControl w:val="0"/>
        <w:autoSpaceDE w:val="0"/>
        <w:autoSpaceDN w:val="0"/>
        <w:adjustRightInd w:val="0"/>
        <w:spacing w:after="0" w:line="240" w:lineRule="auto"/>
        <w:ind w:left="480" w:hanging="480"/>
        <w:rPr>
          <w:rFonts w:ascii="Constantia" w:hAnsi="Constantia" w:cs="Times New Roman"/>
          <w:noProof/>
          <w:sz w:val="24"/>
          <w:szCs w:val="24"/>
        </w:rPr>
      </w:pPr>
      <w:r w:rsidRPr="00141FDD">
        <w:rPr>
          <w:rFonts w:ascii="Constantia" w:hAnsi="Constantia" w:cs="Times New Roman"/>
          <w:noProof/>
          <w:sz w:val="24"/>
          <w:szCs w:val="24"/>
        </w:rPr>
        <w:t xml:space="preserve">Mufid, Fathul. 2019. ‘Sumber-Sumber Filsafat Islam Dan Proses Penyerapannya Sources Of Islamic Philosophy And The Process Implementation’. </w:t>
      </w:r>
      <w:r w:rsidRPr="00141FDD">
        <w:rPr>
          <w:rFonts w:ascii="Constantia" w:hAnsi="Constantia" w:cs="Times New Roman"/>
          <w:i/>
          <w:iCs/>
          <w:noProof/>
          <w:sz w:val="24"/>
          <w:szCs w:val="24"/>
        </w:rPr>
        <w:t>Jurnal Yaqzhan: Analisis Filsafat, Agama Dan Kemanusiaan</w:t>
      </w:r>
      <w:r w:rsidRPr="00141FDD">
        <w:rPr>
          <w:rFonts w:ascii="Constantia" w:hAnsi="Constantia" w:cs="Times New Roman"/>
          <w:noProof/>
          <w:sz w:val="24"/>
          <w:szCs w:val="24"/>
        </w:rPr>
        <w:t xml:space="preserve"> 5(2):47–60.</w:t>
      </w:r>
    </w:p>
    <w:p w14:paraId="59B90196" w14:textId="77777777" w:rsidR="00141FDD" w:rsidRPr="00141FDD" w:rsidRDefault="00141FDD" w:rsidP="00141FDD">
      <w:pPr>
        <w:widowControl w:val="0"/>
        <w:autoSpaceDE w:val="0"/>
        <w:autoSpaceDN w:val="0"/>
        <w:adjustRightInd w:val="0"/>
        <w:spacing w:after="0" w:line="240" w:lineRule="auto"/>
        <w:ind w:left="480" w:hanging="480"/>
        <w:rPr>
          <w:rFonts w:ascii="Constantia" w:hAnsi="Constantia" w:cs="Times New Roman"/>
          <w:noProof/>
          <w:sz w:val="24"/>
          <w:szCs w:val="24"/>
        </w:rPr>
      </w:pPr>
      <w:r w:rsidRPr="00141FDD">
        <w:rPr>
          <w:rFonts w:ascii="Constantia" w:hAnsi="Constantia" w:cs="Times New Roman"/>
          <w:noProof/>
          <w:sz w:val="24"/>
          <w:szCs w:val="24"/>
        </w:rPr>
        <w:t xml:space="preserve">Mughal, Munir Ahmad. 2011. </w:t>
      </w:r>
      <w:r w:rsidRPr="00141FDD">
        <w:rPr>
          <w:rFonts w:ascii="Constantia" w:hAnsi="Constantia" w:cs="Times New Roman"/>
          <w:i/>
          <w:iCs/>
          <w:noProof/>
          <w:sz w:val="24"/>
          <w:szCs w:val="24"/>
        </w:rPr>
        <w:t>Kitab Al-Shifa Bi Ta’Rif Huquq Al-Mustafa (</w:t>
      </w:r>
      <w:r w:rsidRPr="00141FDD">
        <w:rPr>
          <w:rFonts w:ascii="Constantia" w:hAnsi="Constantia" w:cs="Times New Roman"/>
          <w:i/>
          <w:iCs/>
          <w:noProof/>
          <w:sz w:val="24"/>
          <w:szCs w:val="24"/>
          <w:rtl/>
        </w:rPr>
        <w:t>کِتَابُ الشِّفَاءِ بِتَعۡرِیۡفِ حُقُوۡقِ الۡمُصۡطَف</w:t>
      </w:r>
      <w:r w:rsidRPr="00141FDD">
        <w:rPr>
          <w:rFonts w:ascii="Constantia" w:hAnsi="Constantia" w:cs="Times New Roman"/>
          <w:i/>
          <w:iCs/>
          <w:noProof/>
          <w:sz w:val="24"/>
          <w:szCs w:val="24"/>
        </w:rPr>
        <w:t>)(Sallallahu ’Alayhi Wasallam)</w:t>
      </w:r>
      <w:r w:rsidRPr="00141FDD">
        <w:rPr>
          <w:rFonts w:ascii="Constantia" w:hAnsi="Constantia" w:cs="Times New Roman"/>
          <w:noProof/>
          <w:sz w:val="24"/>
          <w:szCs w:val="24"/>
        </w:rPr>
        <w:t>.</w:t>
      </w:r>
    </w:p>
    <w:p w14:paraId="297EBAD9" w14:textId="77777777" w:rsidR="00141FDD" w:rsidRPr="00141FDD" w:rsidRDefault="00141FDD" w:rsidP="00141FDD">
      <w:pPr>
        <w:widowControl w:val="0"/>
        <w:autoSpaceDE w:val="0"/>
        <w:autoSpaceDN w:val="0"/>
        <w:adjustRightInd w:val="0"/>
        <w:spacing w:after="0" w:line="240" w:lineRule="auto"/>
        <w:ind w:left="480" w:hanging="480"/>
        <w:rPr>
          <w:rFonts w:ascii="Constantia" w:hAnsi="Constantia" w:cs="Times New Roman"/>
          <w:noProof/>
          <w:sz w:val="24"/>
          <w:szCs w:val="24"/>
        </w:rPr>
      </w:pPr>
      <w:r w:rsidRPr="00141FDD">
        <w:rPr>
          <w:rFonts w:ascii="Constantia" w:hAnsi="Constantia" w:cs="Times New Roman"/>
          <w:noProof/>
          <w:sz w:val="24"/>
          <w:szCs w:val="24"/>
        </w:rPr>
        <w:t xml:space="preserve">Mujahidin, Anwar. 2017. ‘Epistemologi Islam: Kedudukan Wahyu Sebagai Sumber Ilmu’. </w:t>
      </w:r>
      <w:r w:rsidRPr="00141FDD">
        <w:rPr>
          <w:rFonts w:ascii="Constantia" w:hAnsi="Constantia" w:cs="Times New Roman"/>
          <w:i/>
          <w:iCs/>
          <w:noProof/>
          <w:sz w:val="24"/>
          <w:szCs w:val="24"/>
        </w:rPr>
        <w:t>Ulumuna</w:t>
      </w:r>
      <w:r w:rsidRPr="00141FDD">
        <w:rPr>
          <w:rFonts w:ascii="Constantia" w:hAnsi="Constantia" w:cs="Times New Roman"/>
          <w:noProof/>
          <w:sz w:val="24"/>
          <w:szCs w:val="24"/>
        </w:rPr>
        <w:t xml:space="preserve"> 17(1 SE-Articles). doi: 10.20414/ujis.v17i1.171.</w:t>
      </w:r>
    </w:p>
    <w:p w14:paraId="7DD2EB1F" w14:textId="77777777" w:rsidR="00141FDD" w:rsidRPr="00141FDD" w:rsidRDefault="00141FDD" w:rsidP="00141FDD">
      <w:pPr>
        <w:widowControl w:val="0"/>
        <w:autoSpaceDE w:val="0"/>
        <w:autoSpaceDN w:val="0"/>
        <w:adjustRightInd w:val="0"/>
        <w:spacing w:after="0" w:line="240" w:lineRule="auto"/>
        <w:ind w:left="480" w:hanging="480"/>
        <w:rPr>
          <w:rFonts w:ascii="Constantia" w:hAnsi="Constantia" w:cs="Times New Roman"/>
          <w:noProof/>
          <w:sz w:val="24"/>
          <w:szCs w:val="24"/>
        </w:rPr>
      </w:pPr>
      <w:r w:rsidRPr="00141FDD">
        <w:rPr>
          <w:rFonts w:ascii="Constantia" w:hAnsi="Constantia" w:cs="Times New Roman"/>
          <w:noProof/>
          <w:sz w:val="24"/>
          <w:szCs w:val="24"/>
        </w:rPr>
        <w:t xml:space="preserve">Nasr, Seyyed Hossein. n.d. </w:t>
      </w:r>
      <w:r w:rsidRPr="00141FDD">
        <w:rPr>
          <w:rFonts w:ascii="Constantia" w:hAnsi="Constantia" w:cs="Times New Roman"/>
          <w:i/>
          <w:iCs/>
          <w:noProof/>
          <w:sz w:val="24"/>
          <w:szCs w:val="24"/>
        </w:rPr>
        <w:t>Islamic Science</w:t>
      </w:r>
      <w:r w:rsidRPr="00141FDD">
        <w:rPr>
          <w:rFonts w:ascii="Constantia" w:hAnsi="Constantia" w:cs="Times New Roman"/>
          <w:noProof/>
          <w:sz w:val="24"/>
          <w:szCs w:val="24"/>
        </w:rPr>
        <w:t>. edited by Daphne Buckmaster and Halina Tunikowska. World of Islam Festival.</w:t>
      </w:r>
    </w:p>
    <w:p w14:paraId="1F9311BB" w14:textId="77777777" w:rsidR="00141FDD" w:rsidRPr="00141FDD" w:rsidRDefault="00141FDD" w:rsidP="00141FDD">
      <w:pPr>
        <w:widowControl w:val="0"/>
        <w:autoSpaceDE w:val="0"/>
        <w:autoSpaceDN w:val="0"/>
        <w:adjustRightInd w:val="0"/>
        <w:spacing w:after="0" w:line="240" w:lineRule="auto"/>
        <w:ind w:left="480" w:hanging="480"/>
        <w:rPr>
          <w:rFonts w:ascii="Constantia" w:hAnsi="Constantia" w:cs="Times New Roman"/>
          <w:noProof/>
          <w:sz w:val="24"/>
          <w:szCs w:val="24"/>
        </w:rPr>
      </w:pPr>
      <w:r w:rsidRPr="00141FDD">
        <w:rPr>
          <w:rFonts w:ascii="Constantia" w:hAnsi="Constantia" w:cs="Times New Roman"/>
          <w:noProof/>
          <w:sz w:val="24"/>
          <w:szCs w:val="24"/>
        </w:rPr>
        <w:t xml:space="preserve">Pancawati, Hesti. 2018. ‘Pemikiran Al-Farabi Tentang Politik Dan Negara’. </w:t>
      </w:r>
      <w:r w:rsidRPr="00141FDD">
        <w:rPr>
          <w:rFonts w:ascii="Constantia" w:hAnsi="Constantia" w:cs="Times New Roman"/>
          <w:i/>
          <w:iCs/>
          <w:noProof/>
          <w:sz w:val="24"/>
          <w:szCs w:val="24"/>
        </w:rPr>
        <w:t>Aqlania</w:t>
      </w:r>
      <w:r w:rsidRPr="00141FDD">
        <w:rPr>
          <w:rFonts w:ascii="Constantia" w:hAnsi="Constantia" w:cs="Times New Roman"/>
          <w:noProof/>
          <w:sz w:val="24"/>
          <w:szCs w:val="24"/>
        </w:rPr>
        <w:t xml:space="preserve"> 9(1 SE-Articles):73–110. doi: 10.32678/aqlania.v9i01.2063.</w:t>
      </w:r>
    </w:p>
    <w:p w14:paraId="681BE402" w14:textId="77777777" w:rsidR="00141FDD" w:rsidRPr="00141FDD" w:rsidRDefault="00141FDD" w:rsidP="00141FDD">
      <w:pPr>
        <w:widowControl w:val="0"/>
        <w:autoSpaceDE w:val="0"/>
        <w:autoSpaceDN w:val="0"/>
        <w:adjustRightInd w:val="0"/>
        <w:spacing w:after="0" w:line="240" w:lineRule="auto"/>
        <w:ind w:left="480" w:hanging="480"/>
        <w:rPr>
          <w:rFonts w:ascii="Constantia" w:hAnsi="Constantia" w:cs="Times New Roman"/>
          <w:noProof/>
          <w:sz w:val="24"/>
          <w:szCs w:val="24"/>
        </w:rPr>
      </w:pPr>
      <w:r w:rsidRPr="00141FDD">
        <w:rPr>
          <w:rFonts w:ascii="Constantia" w:hAnsi="Constantia" w:cs="Times New Roman"/>
          <w:noProof/>
          <w:sz w:val="24"/>
          <w:szCs w:val="24"/>
        </w:rPr>
        <w:t>Putri, Endrika. 2020. ‘POLITIK SEBAGAI JALAN KEBAHAGIAAN: REFLEKSI FILSAFAT SOSIAL DAN POLITIK ISLAM AL-F</w:t>
      </w:r>
      <w:r w:rsidRPr="00141FDD">
        <w:rPr>
          <w:rFonts w:ascii="Times New Roman" w:hAnsi="Times New Roman" w:cs="Times New Roman"/>
          <w:noProof/>
          <w:sz w:val="24"/>
          <w:szCs w:val="24"/>
        </w:rPr>
        <w:t>Ᾱ</w:t>
      </w:r>
      <w:r w:rsidRPr="00141FDD">
        <w:rPr>
          <w:rFonts w:ascii="Constantia" w:hAnsi="Constantia" w:cs="Times New Roman"/>
          <w:noProof/>
          <w:sz w:val="24"/>
          <w:szCs w:val="24"/>
        </w:rPr>
        <w:t>R</w:t>
      </w:r>
      <w:r w:rsidRPr="00141FDD">
        <w:rPr>
          <w:rFonts w:ascii="Times New Roman" w:hAnsi="Times New Roman" w:cs="Times New Roman"/>
          <w:noProof/>
          <w:sz w:val="24"/>
          <w:szCs w:val="24"/>
        </w:rPr>
        <w:t>Ᾱ</w:t>
      </w:r>
      <w:r w:rsidRPr="00141FDD">
        <w:rPr>
          <w:rFonts w:ascii="Constantia" w:hAnsi="Constantia" w:cs="Times New Roman"/>
          <w:noProof/>
          <w:sz w:val="24"/>
          <w:szCs w:val="24"/>
        </w:rPr>
        <w:t xml:space="preserve">BĪ’. </w:t>
      </w:r>
      <w:r w:rsidRPr="00141FDD">
        <w:rPr>
          <w:rFonts w:ascii="Constantia" w:hAnsi="Constantia" w:cs="Times New Roman"/>
          <w:i/>
          <w:iCs/>
          <w:noProof/>
          <w:sz w:val="24"/>
          <w:szCs w:val="24"/>
        </w:rPr>
        <w:t>Alfuad: Jurnal Sosial Keagamaan</w:t>
      </w:r>
      <w:r w:rsidRPr="00141FDD">
        <w:rPr>
          <w:rFonts w:ascii="Constantia" w:hAnsi="Constantia" w:cs="Times New Roman"/>
          <w:noProof/>
          <w:sz w:val="24"/>
          <w:szCs w:val="24"/>
        </w:rPr>
        <w:t xml:space="preserve"> 4:25. doi: 10.31958/jsk.v4i1.1889.</w:t>
      </w:r>
    </w:p>
    <w:p w14:paraId="11071FF5" w14:textId="77777777" w:rsidR="00141FDD" w:rsidRPr="00141FDD" w:rsidRDefault="00141FDD" w:rsidP="00141FDD">
      <w:pPr>
        <w:widowControl w:val="0"/>
        <w:autoSpaceDE w:val="0"/>
        <w:autoSpaceDN w:val="0"/>
        <w:adjustRightInd w:val="0"/>
        <w:spacing w:after="0" w:line="240" w:lineRule="auto"/>
        <w:ind w:left="480" w:hanging="480"/>
        <w:rPr>
          <w:rFonts w:ascii="Constantia" w:hAnsi="Constantia" w:cs="Times New Roman"/>
          <w:noProof/>
          <w:sz w:val="24"/>
          <w:szCs w:val="24"/>
        </w:rPr>
      </w:pPr>
      <w:r w:rsidRPr="00141FDD">
        <w:rPr>
          <w:rFonts w:ascii="Constantia" w:hAnsi="Constantia" w:cs="Times New Roman"/>
          <w:noProof/>
          <w:sz w:val="24"/>
          <w:szCs w:val="24"/>
        </w:rPr>
        <w:t xml:space="preserve">Rosyidi, Abdul Wahab. 2016. ‘Sains Dalam Sejarah Peradaban Islam: Merunut Akar-Akar Sains Islam Sebagai Dasar Upaya Pengembangan Sains Dan Teknologi Di PTKIN’. </w:t>
      </w:r>
      <w:r w:rsidRPr="00141FDD">
        <w:rPr>
          <w:rFonts w:ascii="Constantia" w:hAnsi="Constantia" w:cs="Times New Roman"/>
          <w:i/>
          <w:iCs/>
          <w:noProof/>
          <w:sz w:val="24"/>
          <w:szCs w:val="24"/>
        </w:rPr>
        <w:t>Membangun Kembali Peradaban Islam Pestisius</w:t>
      </w:r>
      <w:r w:rsidRPr="00141FDD">
        <w:rPr>
          <w:rFonts w:ascii="Constantia" w:hAnsi="Constantia" w:cs="Times New Roman"/>
          <w:noProof/>
          <w:sz w:val="24"/>
          <w:szCs w:val="24"/>
        </w:rPr>
        <w:t>.</w:t>
      </w:r>
    </w:p>
    <w:p w14:paraId="5961BDD0" w14:textId="77777777" w:rsidR="00141FDD" w:rsidRPr="00141FDD" w:rsidRDefault="00141FDD" w:rsidP="00141FDD">
      <w:pPr>
        <w:widowControl w:val="0"/>
        <w:autoSpaceDE w:val="0"/>
        <w:autoSpaceDN w:val="0"/>
        <w:adjustRightInd w:val="0"/>
        <w:spacing w:after="0" w:line="240" w:lineRule="auto"/>
        <w:ind w:left="480" w:hanging="480"/>
        <w:rPr>
          <w:rFonts w:ascii="Constantia" w:hAnsi="Constantia" w:cs="Times New Roman"/>
          <w:noProof/>
          <w:sz w:val="24"/>
          <w:szCs w:val="24"/>
        </w:rPr>
      </w:pPr>
      <w:r w:rsidRPr="00141FDD">
        <w:rPr>
          <w:rFonts w:ascii="Constantia" w:hAnsi="Constantia" w:cs="Times New Roman"/>
          <w:noProof/>
          <w:sz w:val="24"/>
          <w:szCs w:val="24"/>
        </w:rPr>
        <w:t xml:space="preserve">Sabra, A. I. 1994. ‘The Optics of Ibn Al-Haytham’. </w:t>
      </w:r>
      <w:r w:rsidRPr="00141FDD">
        <w:rPr>
          <w:rFonts w:ascii="Constantia" w:hAnsi="Constantia" w:cs="Times New Roman"/>
          <w:i/>
          <w:iCs/>
          <w:noProof/>
          <w:sz w:val="24"/>
          <w:szCs w:val="24"/>
        </w:rPr>
        <w:t>Structure</w:t>
      </w:r>
      <w:r w:rsidRPr="00141FDD">
        <w:rPr>
          <w:rFonts w:ascii="Constantia" w:hAnsi="Constantia" w:cs="Times New Roman"/>
          <w:noProof/>
          <w:sz w:val="24"/>
          <w:szCs w:val="24"/>
        </w:rPr>
        <w:t xml:space="preserve"> 40(I):261–69.</w:t>
      </w:r>
    </w:p>
    <w:p w14:paraId="15BBBD2A" w14:textId="77777777" w:rsidR="00141FDD" w:rsidRPr="00141FDD" w:rsidRDefault="00141FDD" w:rsidP="00141FDD">
      <w:pPr>
        <w:widowControl w:val="0"/>
        <w:autoSpaceDE w:val="0"/>
        <w:autoSpaceDN w:val="0"/>
        <w:adjustRightInd w:val="0"/>
        <w:spacing w:after="0" w:line="240" w:lineRule="auto"/>
        <w:ind w:left="480" w:hanging="480"/>
        <w:rPr>
          <w:rFonts w:ascii="Constantia" w:hAnsi="Constantia" w:cs="Times New Roman"/>
          <w:noProof/>
          <w:sz w:val="24"/>
          <w:szCs w:val="24"/>
        </w:rPr>
      </w:pPr>
      <w:r w:rsidRPr="00141FDD">
        <w:rPr>
          <w:rFonts w:ascii="Constantia" w:hAnsi="Constantia" w:cs="Times New Roman"/>
          <w:noProof/>
          <w:sz w:val="24"/>
          <w:szCs w:val="24"/>
        </w:rPr>
        <w:t xml:space="preserve">Sari R, Anita Purnama, Mawaddatun Nikmah Harahap, Mhd Yanzhuri, and Putri Wahyuni. 2023. ‘Peradaban Islam Pertumbuhan Awal Hingga Masa Kejayaan (Abad 1/7-13)’. </w:t>
      </w:r>
      <w:r w:rsidRPr="00141FDD">
        <w:rPr>
          <w:rFonts w:ascii="Constantia" w:hAnsi="Constantia" w:cs="Times New Roman"/>
          <w:i/>
          <w:iCs/>
          <w:noProof/>
          <w:sz w:val="24"/>
          <w:szCs w:val="24"/>
        </w:rPr>
        <w:t>Journal on Education</w:t>
      </w:r>
      <w:r w:rsidRPr="00141FDD">
        <w:rPr>
          <w:rFonts w:ascii="Constantia" w:hAnsi="Constantia" w:cs="Times New Roman"/>
          <w:noProof/>
          <w:sz w:val="24"/>
          <w:szCs w:val="24"/>
        </w:rPr>
        <w:t xml:space="preserve"> 5(2):3010–22. doi: 10.31004/joe.v5i2.953.</w:t>
      </w:r>
    </w:p>
    <w:p w14:paraId="5E54BD9C" w14:textId="77777777" w:rsidR="00141FDD" w:rsidRPr="00141FDD" w:rsidRDefault="00141FDD" w:rsidP="00141FDD">
      <w:pPr>
        <w:widowControl w:val="0"/>
        <w:autoSpaceDE w:val="0"/>
        <w:autoSpaceDN w:val="0"/>
        <w:adjustRightInd w:val="0"/>
        <w:spacing w:after="0" w:line="240" w:lineRule="auto"/>
        <w:ind w:left="480" w:hanging="480"/>
        <w:rPr>
          <w:rFonts w:ascii="Constantia" w:hAnsi="Constantia" w:cs="Times New Roman"/>
          <w:noProof/>
          <w:sz w:val="24"/>
          <w:szCs w:val="24"/>
        </w:rPr>
      </w:pPr>
      <w:r w:rsidRPr="00141FDD">
        <w:rPr>
          <w:rFonts w:ascii="Constantia" w:hAnsi="Constantia" w:cs="Times New Roman"/>
          <w:noProof/>
          <w:sz w:val="24"/>
          <w:szCs w:val="24"/>
        </w:rPr>
        <w:t xml:space="preserve">Soleh, A. Khudori. 2014. ‘Mencermati Sejarah Perkembangan Filsafat Islam’. </w:t>
      </w:r>
      <w:r w:rsidRPr="00141FDD">
        <w:rPr>
          <w:rFonts w:ascii="Constantia" w:hAnsi="Constantia" w:cs="Times New Roman"/>
          <w:i/>
          <w:iCs/>
          <w:noProof/>
          <w:sz w:val="24"/>
          <w:szCs w:val="24"/>
        </w:rPr>
        <w:t>Tsaqafah</w:t>
      </w:r>
      <w:r w:rsidRPr="00141FDD">
        <w:rPr>
          <w:rFonts w:ascii="Constantia" w:hAnsi="Constantia" w:cs="Times New Roman"/>
          <w:noProof/>
          <w:sz w:val="24"/>
          <w:szCs w:val="24"/>
        </w:rPr>
        <w:t xml:space="preserve"> 10(1):63. doi: 10.21111/tsaqafah.v10i1.64.</w:t>
      </w:r>
    </w:p>
    <w:p w14:paraId="73FB0334" w14:textId="77777777" w:rsidR="00141FDD" w:rsidRPr="00141FDD" w:rsidRDefault="00141FDD" w:rsidP="00141FDD">
      <w:pPr>
        <w:widowControl w:val="0"/>
        <w:autoSpaceDE w:val="0"/>
        <w:autoSpaceDN w:val="0"/>
        <w:adjustRightInd w:val="0"/>
        <w:spacing w:after="0" w:line="240" w:lineRule="auto"/>
        <w:ind w:left="480" w:hanging="480"/>
        <w:rPr>
          <w:rFonts w:ascii="Constantia" w:hAnsi="Constantia" w:cs="Times New Roman"/>
          <w:noProof/>
          <w:sz w:val="24"/>
          <w:szCs w:val="24"/>
        </w:rPr>
      </w:pPr>
      <w:r w:rsidRPr="00141FDD">
        <w:rPr>
          <w:rFonts w:ascii="Constantia" w:hAnsi="Constantia" w:cs="Times New Roman"/>
          <w:noProof/>
          <w:sz w:val="24"/>
          <w:szCs w:val="24"/>
        </w:rPr>
        <w:t xml:space="preserve">Su, Dr.H.Asep Ahmad Sukandar, Dr.Muhammad Hori, M. Ag. 2020. </w:t>
      </w:r>
      <w:r w:rsidRPr="00141FDD">
        <w:rPr>
          <w:rFonts w:ascii="Constantia" w:hAnsi="Constantia" w:cs="Times New Roman"/>
          <w:i/>
          <w:iCs/>
          <w:noProof/>
          <w:sz w:val="24"/>
          <w:szCs w:val="24"/>
        </w:rPr>
        <w:t>Pemikiran Pendidikan Islam: Sumbangan Para Tokoh Pendidikan Islam Melalui Gagasan, Teori, Dan Aplikasi</w:t>
      </w:r>
      <w:r w:rsidRPr="00141FDD">
        <w:rPr>
          <w:rFonts w:ascii="Constantia" w:hAnsi="Constantia" w:cs="Times New Roman"/>
          <w:noProof/>
          <w:sz w:val="24"/>
          <w:szCs w:val="24"/>
        </w:rPr>
        <w:t>. edited by A. T. Yuliansyah. Bandung: Cendekia Press.</w:t>
      </w:r>
    </w:p>
    <w:p w14:paraId="7FB6D38E" w14:textId="77777777" w:rsidR="00141FDD" w:rsidRPr="00141FDD" w:rsidRDefault="00141FDD" w:rsidP="00141FDD">
      <w:pPr>
        <w:widowControl w:val="0"/>
        <w:autoSpaceDE w:val="0"/>
        <w:autoSpaceDN w:val="0"/>
        <w:adjustRightInd w:val="0"/>
        <w:spacing w:after="0" w:line="240" w:lineRule="auto"/>
        <w:ind w:left="480" w:hanging="480"/>
        <w:rPr>
          <w:rFonts w:ascii="Constantia" w:hAnsi="Constantia" w:cs="Times New Roman"/>
          <w:noProof/>
          <w:sz w:val="24"/>
          <w:szCs w:val="24"/>
        </w:rPr>
      </w:pPr>
      <w:r w:rsidRPr="00141FDD">
        <w:rPr>
          <w:rFonts w:ascii="Constantia" w:hAnsi="Constantia" w:cs="Times New Roman"/>
          <w:noProof/>
          <w:sz w:val="24"/>
          <w:szCs w:val="24"/>
        </w:rPr>
        <w:t xml:space="preserve">Syed MuhammadnNaquib Al-Attas. 1995. </w:t>
      </w:r>
      <w:r w:rsidRPr="00141FDD">
        <w:rPr>
          <w:rFonts w:ascii="Constantia" w:hAnsi="Constantia" w:cs="Times New Roman"/>
          <w:i/>
          <w:iCs/>
          <w:noProof/>
          <w:sz w:val="24"/>
          <w:szCs w:val="24"/>
        </w:rPr>
        <w:t>Prolegomena To the Metaphysics of Islam</w:t>
      </w:r>
      <w:r w:rsidRPr="00141FDD">
        <w:rPr>
          <w:rFonts w:ascii="Times New Roman" w:hAnsi="Times New Roman" w:cs="Times New Roman"/>
          <w:i/>
          <w:iCs/>
          <w:noProof/>
          <w:sz w:val="24"/>
          <w:szCs w:val="24"/>
        </w:rPr>
        <w:t> </w:t>
      </w:r>
      <w:r w:rsidRPr="00141FDD">
        <w:rPr>
          <w:rFonts w:ascii="Constantia" w:hAnsi="Constantia" w:cs="Times New Roman"/>
          <w:i/>
          <w:iCs/>
          <w:noProof/>
          <w:sz w:val="24"/>
          <w:szCs w:val="24"/>
        </w:rPr>
        <w:t>: An Exposition of the Fundamental Elements of the Worldview of Islam</w:t>
      </w:r>
      <w:r w:rsidRPr="00141FDD">
        <w:rPr>
          <w:rFonts w:ascii="Constantia" w:hAnsi="Constantia" w:cs="Times New Roman"/>
          <w:noProof/>
          <w:sz w:val="24"/>
          <w:szCs w:val="24"/>
        </w:rPr>
        <w:t>. Kuala Lumpur: International Institute of Islamic Thought and civilization.</w:t>
      </w:r>
    </w:p>
    <w:p w14:paraId="23DEDD8F" w14:textId="77777777" w:rsidR="00141FDD" w:rsidRPr="00141FDD" w:rsidRDefault="00141FDD" w:rsidP="00141FDD">
      <w:pPr>
        <w:widowControl w:val="0"/>
        <w:autoSpaceDE w:val="0"/>
        <w:autoSpaceDN w:val="0"/>
        <w:adjustRightInd w:val="0"/>
        <w:spacing w:after="0" w:line="240" w:lineRule="auto"/>
        <w:ind w:left="480" w:hanging="480"/>
        <w:rPr>
          <w:rFonts w:ascii="Constantia" w:hAnsi="Constantia"/>
          <w:noProof/>
          <w:sz w:val="24"/>
        </w:rPr>
      </w:pPr>
      <w:r w:rsidRPr="00141FDD">
        <w:rPr>
          <w:rFonts w:ascii="Constantia" w:hAnsi="Constantia" w:cs="Times New Roman"/>
          <w:noProof/>
          <w:sz w:val="24"/>
          <w:szCs w:val="24"/>
        </w:rPr>
        <w:t xml:space="preserve">Watt John. 2016. </w:t>
      </w:r>
      <w:r w:rsidRPr="00141FDD">
        <w:rPr>
          <w:rFonts w:ascii="Constantia" w:hAnsi="Constantia" w:cs="Times New Roman"/>
          <w:i/>
          <w:iCs/>
          <w:noProof/>
          <w:sz w:val="24"/>
          <w:szCs w:val="24"/>
        </w:rPr>
        <w:t>The Syriac Aristotelian Tradition and the Syro-Arabic Baghdad Philosophers</w:t>
      </w:r>
      <w:r w:rsidRPr="00141FDD">
        <w:rPr>
          <w:rFonts w:ascii="Constantia" w:hAnsi="Constantia" w:cs="Times New Roman"/>
          <w:noProof/>
          <w:sz w:val="24"/>
          <w:szCs w:val="24"/>
        </w:rPr>
        <w:t>.</w:t>
      </w:r>
    </w:p>
    <w:p w14:paraId="77A6DC1E" w14:textId="64750630" w:rsidR="00E91FF4" w:rsidRPr="00337800" w:rsidRDefault="00BF79DB" w:rsidP="00F24E8D">
      <w:pPr>
        <w:pStyle w:val="NoSpacing"/>
        <w:jc w:val="both"/>
        <w:rPr>
          <w:rFonts w:ascii="Constantia" w:hAnsi="Constantia"/>
          <w:sz w:val="24"/>
          <w:lang w:val="en-ID"/>
        </w:rPr>
      </w:pPr>
      <w:r>
        <w:rPr>
          <w:rFonts w:ascii="Constantia" w:hAnsi="Constantia" w:cstheme="majorBidi"/>
          <w:b/>
          <w:bCs/>
          <w:sz w:val="24"/>
          <w:szCs w:val="24"/>
          <w:shd w:val="clear" w:color="auto" w:fill="FFFFFF"/>
        </w:rPr>
        <w:fldChar w:fldCharType="end"/>
      </w:r>
      <w:r w:rsidR="00E91FF4">
        <w:rPr>
          <w:rFonts w:ascii="Constantia" w:hAnsi="Constantia"/>
          <w:sz w:val="24"/>
          <w:lang w:val="en-ID"/>
        </w:rPr>
        <w:t xml:space="preserve"> </w:t>
      </w:r>
    </w:p>
    <w:p w14:paraId="57576A33" w14:textId="77777777" w:rsidR="008D057D" w:rsidRDefault="008D057D"/>
    <w:sectPr w:rsidR="008D057D" w:rsidSect="0041565F">
      <w:footerReference w:type="first" r:id="rId11"/>
      <w:pgSz w:w="11906" w:h="16838" w:code="9"/>
      <w:pgMar w:top="1440" w:right="1440" w:bottom="1440" w:left="1440" w:header="283"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DDD068" w14:textId="77777777" w:rsidR="00BF7E38" w:rsidRDefault="00BF7E38">
      <w:pPr>
        <w:spacing w:after="0" w:line="240" w:lineRule="auto"/>
      </w:pPr>
      <w:r>
        <w:separator/>
      </w:r>
    </w:p>
  </w:endnote>
  <w:endnote w:type="continuationSeparator" w:id="0">
    <w:p w14:paraId="0999B245" w14:textId="77777777" w:rsidR="00BF7E38" w:rsidRDefault="00BF7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sMTBol">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Book Antiqua">
    <w:altName w:val="Cambria"/>
    <w:panose1 w:val="02040602050305030304"/>
    <w:charset w:val="00"/>
    <w:family w:val="roman"/>
    <w:pitch w:val="variable"/>
    <w:sig w:usb0="00000287" w:usb1="00000000" w:usb2="00000000" w:usb3="00000000" w:csb0="0000009F" w:csb1="00000000"/>
  </w:font>
  <w:font w:name="Open Sans Condensed">
    <w:charset w:val="00"/>
    <w:family w:val="swiss"/>
    <w:pitch w:val="variable"/>
    <w:sig w:usb0="E00002EF" w:usb1="4000205B" w:usb2="00000028" w:usb3="00000000" w:csb0="0000019F" w:csb1="00000000"/>
  </w:font>
  <w:font w:name="Constantia">
    <w:panose1 w:val="02030602050306030303"/>
    <w:charset w:val="00"/>
    <w:family w:val="roman"/>
    <w:pitch w:val="variable"/>
    <w:sig w:usb0="A00002EF" w:usb1="4000204B"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F343F" w14:textId="77777777" w:rsidR="005F3785" w:rsidRPr="003E3F9D" w:rsidRDefault="00E91FF4" w:rsidP="003E3F9D">
    <w:pPr>
      <w:pStyle w:val="Footer"/>
    </w:pPr>
    <w:r w:rsidRPr="003E3F9D">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C5ADF7" w14:textId="77777777" w:rsidR="00BF7E38" w:rsidRDefault="00BF7E38">
      <w:pPr>
        <w:spacing w:after="0" w:line="240" w:lineRule="auto"/>
      </w:pPr>
      <w:r>
        <w:separator/>
      </w:r>
    </w:p>
  </w:footnote>
  <w:footnote w:type="continuationSeparator" w:id="0">
    <w:p w14:paraId="76FD8015" w14:textId="77777777" w:rsidR="00BF7E38" w:rsidRDefault="00BF7E3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91FF4"/>
    <w:rsid w:val="000133A9"/>
    <w:rsid w:val="000242FA"/>
    <w:rsid w:val="000D0BEE"/>
    <w:rsid w:val="00141FDD"/>
    <w:rsid w:val="00192828"/>
    <w:rsid w:val="001C008E"/>
    <w:rsid w:val="002745F5"/>
    <w:rsid w:val="002747E5"/>
    <w:rsid w:val="002C4B39"/>
    <w:rsid w:val="00301205"/>
    <w:rsid w:val="00305446"/>
    <w:rsid w:val="003558D6"/>
    <w:rsid w:val="00391797"/>
    <w:rsid w:val="00446C22"/>
    <w:rsid w:val="00516940"/>
    <w:rsid w:val="005F3785"/>
    <w:rsid w:val="0065377D"/>
    <w:rsid w:val="0065756F"/>
    <w:rsid w:val="00715AA4"/>
    <w:rsid w:val="00742D4B"/>
    <w:rsid w:val="0079271E"/>
    <w:rsid w:val="007C3B3A"/>
    <w:rsid w:val="007D29AF"/>
    <w:rsid w:val="007E5743"/>
    <w:rsid w:val="008D057D"/>
    <w:rsid w:val="00910CF4"/>
    <w:rsid w:val="009B66C1"/>
    <w:rsid w:val="00A0571A"/>
    <w:rsid w:val="00A57EAE"/>
    <w:rsid w:val="00A67BF9"/>
    <w:rsid w:val="00AC7B24"/>
    <w:rsid w:val="00AF395B"/>
    <w:rsid w:val="00BF5EB9"/>
    <w:rsid w:val="00BF79DB"/>
    <w:rsid w:val="00BF7E38"/>
    <w:rsid w:val="00C15675"/>
    <w:rsid w:val="00DD7377"/>
    <w:rsid w:val="00DE0FFD"/>
    <w:rsid w:val="00DE5583"/>
    <w:rsid w:val="00DF3426"/>
    <w:rsid w:val="00E06A23"/>
    <w:rsid w:val="00E13A72"/>
    <w:rsid w:val="00E91FF4"/>
    <w:rsid w:val="00F24E8D"/>
    <w:rsid w:val="00F365F4"/>
    <w:rsid w:val="00F923EF"/>
    <w:rsid w:val="00FA0B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AE7128"/>
  <w15:docId w15:val="{D51F92FE-0607-4CD0-9C95-9AABA07EE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FF4"/>
    <w:pPr>
      <w:spacing w:after="200" w:line="276" w:lineRule="auto"/>
    </w:pPr>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91F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1FF4"/>
    <w:rPr>
      <w:noProof/>
      <w:lang w:val="id-ID"/>
    </w:rPr>
  </w:style>
  <w:style w:type="table" w:styleId="TableGrid">
    <w:name w:val="Table Grid"/>
    <w:basedOn w:val="TableNormal"/>
    <w:uiPriority w:val="59"/>
    <w:rsid w:val="00E91FF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E91FF4"/>
    <w:rPr>
      <w:rFonts w:ascii="CalisMTBol" w:hAnsi="CalisMTBol" w:hint="default"/>
      <w:b/>
      <w:bCs/>
      <w:i w:val="0"/>
      <w:iCs w:val="0"/>
      <w:color w:val="242021"/>
      <w:sz w:val="22"/>
      <w:szCs w:val="22"/>
    </w:rPr>
  </w:style>
  <w:style w:type="paragraph" w:styleId="NoSpacing">
    <w:name w:val="No Spacing"/>
    <w:uiPriority w:val="1"/>
    <w:qFormat/>
    <w:rsid w:val="002C4B39"/>
    <w:pPr>
      <w:spacing w:after="0" w:line="240" w:lineRule="auto"/>
    </w:pPr>
    <w:rPr>
      <w:noProof/>
      <w:lang w:val="id-ID"/>
    </w:rPr>
  </w:style>
  <w:style w:type="character" w:styleId="Hyperlink">
    <w:name w:val="Hyperlink"/>
    <w:basedOn w:val="DefaultParagraphFont"/>
    <w:uiPriority w:val="99"/>
    <w:unhideWhenUsed/>
    <w:rsid w:val="002C4B39"/>
    <w:rPr>
      <w:color w:val="0563C1" w:themeColor="hyperlink"/>
      <w:u w:val="single"/>
    </w:rPr>
  </w:style>
  <w:style w:type="character" w:customStyle="1" w:styleId="UnresolvedMention1">
    <w:name w:val="Unresolved Mention1"/>
    <w:basedOn w:val="DefaultParagraphFont"/>
    <w:uiPriority w:val="99"/>
    <w:semiHidden/>
    <w:unhideWhenUsed/>
    <w:rsid w:val="002C4B39"/>
    <w:rPr>
      <w:color w:val="605E5C"/>
      <w:shd w:val="clear" w:color="auto" w:fill="E1DFDD"/>
    </w:rPr>
  </w:style>
  <w:style w:type="paragraph" w:styleId="Header">
    <w:name w:val="header"/>
    <w:basedOn w:val="Normal"/>
    <w:link w:val="HeaderChar"/>
    <w:uiPriority w:val="99"/>
    <w:unhideWhenUsed/>
    <w:rsid w:val="002C4B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4B39"/>
    <w:rPr>
      <w:noProof/>
      <w:lang w:val="id-ID"/>
    </w:rPr>
  </w:style>
  <w:style w:type="paragraph" w:styleId="FootnoteText">
    <w:name w:val="footnote text"/>
    <w:basedOn w:val="Normal"/>
    <w:link w:val="FootnoteTextChar"/>
    <w:uiPriority w:val="99"/>
    <w:unhideWhenUsed/>
    <w:rsid w:val="007E5743"/>
    <w:pPr>
      <w:spacing w:after="0" w:line="240" w:lineRule="auto"/>
    </w:pPr>
    <w:rPr>
      <w:sz w:val="20"/>
      <w:szCs w:val="20"/>
      <w:lang w:val="en-US" w:eastAsia="ja-JP"/>
    </w:rPr>
  </w:style>
  <w:style w:type="character" w:customStyle="1" w:styleId="FootnoteTextChar">
    <w:name w:val="Footnote Text Char"/>
    <w:basedOn w:val="DefaultParagraphFont"/>
    <w:link w:val="FootnoteText"/>
    <w:uiPriority w:val="99"/>
    <w:rsid w:val="007E5743"/>
    <w:rPr>
      <w:rFonts w:eastAsiaTheme="minorEastAsia"/>
      <w:sz w:val="20"/>
      <w:szCs w:val="20"/>
      <w:lang w:eastAsia="ja-JP"/>
    </w:rPr>
  </w:style>
  <w:style w:type="character" w:styleId="FootnoteReference">
    <w:name w:val="footnote reference"/>
    <w:basedOn w:val="DefaultParagraphFont"/>
    <w:uiPriority w:val="99"/>
    <w:semiHidden/>
    <w:unhideWhenUsed/>
    <w:rsid w:val="007E5743"/>
    <w:rPr>
      <w:vertAlign w:val="superscript"/>
    </w:rPr>
  </w:style>
  <w:style w:type="character" w:styleId="CommentReference">
    <w:name w:val="annotation reference"/>
    <w:basedOn w:val="DefaultParagraphFont"/>
    <w:uiPriority w:val="99"/>
    <w:semiHidden/>
    <w:unhideWhenUsed/>
    <w:rsid w:val="009B66C1"/>
    <w:rPr>
      <w:sz w:val="16"/>
      <w:szCs w:val="16"/>
    </w:rPr>
  </w:style>
  <w:style w:type="paragraph" w:styleId="CommentText">
    <w:name w:val="annotation text"/>
    <w:basedOn w:val="Normal"/>
    <w:link w:val="CommentTextChar"/>
    <w:uiPriority w:val="99"/>
    <w:semiHidden/>
    <w:unhideWhenUsed/>
    <w:rsid w:val="009B66C1"/>
    <w:pPr>
      <w:spacing w:line="240" w:lineRule="auto"/>
    </w:pPr>
    <w:rPr>
      <w:sz w:val="20"/>
      <w:szCs w:val="20"/>
    </w:rPr>
  </w:style>
  <w:style w:type="character" w:customStyle="1" w:styleId="CommentTextChar">
    <w:name w:val="Comment Text Char"/>
    <w:basedOn w:val="DefaultParagraphFont"/>
    <w:link w:val="CommentText"/>
    <w:uiPriority w:val="99"/>
    <w:semiHidden/>
    <w:rsid w:val="009B66C1"/>
    <w:rPr>
      <w:sz w:val="20"/>
      <w:szCs w:val="20"/>
      <w:lang w:val="id-ID"/>
    </w:rPr>
  </w:style>
  <w:style w:type="paragraph" w:styleId="CommentSubject">
    <w:name w:val="annotation subject"/>
    <w:basedOn w:val="CommentText"/>
    <w:next w:val="CommentText"/>
    <w:link w:val="CommentSubjectChar"/>
    <w:uiPriority w:val="99"/>
    <w:semiHidden/>
    <w:unhideWhenUsed/>
    <w:rsid w:val="009B66C1"/>
    <w:rPr>
      <w:b/>
      <w:bCs/>
    </w:rPr>
  </w:style>
  <w:style w:type="character" w:customStyle="1" w:styleId="CommentSubjectChar">
    <w:name w:val="Comment Subject Char"/>
    <w:basedOn w:val="CommentTextChar"/>
    <w:link w:val="CommentSubject"/>
    <w:uiPriority w:val="99"/>
    <w:semiHidden/>
    <w:rsid w:val="009B66C1"/>
    <w:rPr>
      <w:b/>
      <w:bCs/>
      <w:sz w:val="20"/>
      <w:szCs w:val="20"/>
      <w:lang w:val="id-ID"/>
    </w:rPr>
  </w:style>
  <w:style w:type="paragraph" w:styleId="BalloonText">
    <w:name w:val="Balloon Text"/>
    <w:basedOn w:val="Normal"/>
    <w:link w:val="BalloonTextChar"/>
    <w:uiPriority w:val="99"/>
    <w:semiHidden/>
    <w:unhideWhenUsed/>
    <w:rsid w:val="009B66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66C1"/>
    <w:rPr>
      <w:rFonts w:ascii="Tahoma" w:hAnsi="Tahoma" w:cs="Tahoma"/>
      <w:sz w:val="16"/>
      <w:szCs w:val="16"/>
      <w:lang w:val="id-ID"/>
    </w:rPr>
  </w:style>
  <w:style w:type="character" w:styleId="UnresolvedMention">
    <w:name w:val="Unresolved Mention"/>
    <w:basedOn w:val="DefaultParagraphFont"/>
    <w:uiPriority w:val="99"/>
    <w:semiHidden/>
    <w:unhideWhenUsed/>
    <w:rsid w:val="00DE5583"/>
    <w:rPr>
      <w:color w:val="605E5C"/>
      <w:shd w:val="clear" w:color="auto" w:fill="E1DFDD"/>
    </w:rPr>
  </w:style>
  <w:style w:type="character" w:styleId="FollowedHyperlink">
    <w:name w:val="FollowedHyperlink"/>
    <w:basedOn w:val="DefaultParagraphFont"/>
    <w:uiPriority w:val="99"/>
    <w:semiHidden/>
    <w:unhideWhenUsed/>
    <w:rsid w:val="00DE558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disetiawan11@mhs.unida.gontor.ac.id"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badrun.syahir@unida.gontor.ac.id"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alhafidhnasution@unida.gontor.ac.id" TargetMode="External"/><Relationship Id="rId4" Type="http://schemas.openxmlformats.org/officeDocument/2006/relationships/webSettings" Target="webSettings.xml"/><Relationship Id="rId9" Type="http://schemas.openxmlformats.org/officeDocument/2006/relationships/hyperlink" Target="mailto:nizhoflubbimaarif29@mhs.unida.gontor.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D63E5F-A653-4129-9D65-18EF1DA74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8</Pages>
  <Words>10693</Words>
  <Characters>60955</Characters>
  <Application>Microsoft Office Word</Application>
  <DocSecurity>0</DocSecurity>
  <Lines>507</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HP10</dc:creator>
  <cp:keywords/>
  <dc:description/>
  <cp:lastModifiedBy>user</cp:lastModifiedBy>
  <cp:revision>24</cp:revision>
  <dcterms:created xsi:type="dcterms:W3CDTF">2023-08-15T07:44:00Z</dcterms:created>
  <dcterms:modified xsi:type="dcterms:W3CDTF">2024-05-29T09:42:00Z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http://www.zotero.org/styles/american-sociological-association</vt:lpwstr>
  </property>
  <property fmtid="{D5CDD505-2E9C-101B-9397-08002B2CF9AE}" pid="4" name="Mendeley Unique User Id_1">
    <vt:lpwstr>b4ce1bdf-8dd2-32d4-9573-59cd0cd658a6</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7th edition</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 6th edition</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17th edition (author-date)</vt:lpwstr>
  </property>
  <property fmtid="{D5CDD505-2E9C-101B-9397-08002B2CF9AE}" pid="11" name="Mendeley Recent Style Id 3_1">
    <vt:lpwstr>http://www.zotero.org/styles/chicago-fullnote-bibliography</vt:lpwstr>
  </property>
  <property fmtid="{D5CDD505-2E9C-101B-9397-08002B2CF9AE}" pid="12" name="Mendeley Recent Style Name 3_1">
    <vt:lpwstr>Chicago Manual of Style 17th edition (full note)</vt:lpwstr>
  </property>
  <property fmtid="{D5CDD505-2E9C-101B-9397-08002B2CF9AE}" pid="13" name="Mendeley Recent Style Id 4_1">
    <vt:lpwstr>http://www.zotero.org/styles/chicago-note-bibliography</vt:lpwstr>
  </property>
  <property fmtid="{D5CDD505-2E9C-101B-9397-08002B2CF9AE}" pid="14" name="Mendeley Recent Style Name 4_1">
    <vt:lpwstr>Chicago Manual of Style 17th edition (note)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