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5B291" w14:textId="5C791072" w:rsidR="009502C4" w:rsidRPr="00AB318E" w:rsidRDefault="00834595" w:rsidP="002E3F5E">
      <w:pPr>
        <w:spacing w:before="240" w:line="240" w:lineRule="auto"/>
        <w:jc w:val="center"/>
        <w:rPr>
          <w:rFonts w:ascii="Segoe UI" w:hAnsi="Segoe UI" w:cs="Segoe UI"/>
          <w:b/>
          <w:sz w:val="26"/>
        </w:rPr>
      </w:pPr>
      <w:bookmarkStart w:id="0" w:name="_Hlk150789274"/>
      <w:r w:rsidRPr="00834595">
        <w:rPr>
          <w:rFonts w:ascii="Segoe UI" w:hAnsi="Segoe UI" w:cs="Segoe UI"/>
          <w:b/>
          <w:sz w:val="26"/>
        </w:rPr>
        <w:t>Sheikh Nawawi al-Bantani's Thoughts on the Philosophy Islamic Education: Study at STIF Syentra Serang-Banten</w:t>
      </w:r>
    </w:p>
    <w:bookmarkEnd w:id="0"/>
    <w:p w14:paraId="52A008DE" w14:textId="3F4582F5" w:rsidR="00D711AA" w:rsidRPr="0022180A" w:rsidRDefault="000A70CE" w:rsidP="00487BAC">
      <w:pPr>
        <w:spacing w:line="240" w:lineRule="auto"/>
        <w:jc w:val="center"/>
        <w:rPr>
          <w:rFonts w:ascii="Segoe UI Light" w:hAnsi="Segoe UI Light" w:cs="Segoe UI Light"/>
          <w:b/>
          <w:sz w:val="24"/>
          <w:vertAlign w:val="superscript"/>
        </w:rPr>
      </w:pPr>
      <w:r w:rsidRPr="000A70CE">
        <w:rPr>
          <w:rStyle w:val="fontstyle01"/>
          <w:rFonts w:ascii="Segoe UI Light" w:hAnsi="Segoe UI Light" w:cs="Segoe UI Light"/>
        </w:rPr>
        <w:t>Nuroh</w:t>
      </w:r>
      <w:r w:rsidR="00834595">
        <w:rPr>
          <w:rStyle w:val="fontstyle01"/>
          <w:rFonts w:ascii="Segoe UI Light" w:hAnsi="Segoe UI Light" w:cs="Segoe UI Light"/>
        </w:rPr>
        <w:t xml:space="preserve"> Nuroh</w:t>
      </w:r>
      <w:r w:rsidR="0022180A">
        <w:rPr>
          <w:rStyle w:val="fontstyle01"/>
          <w:rFonts w:ascii="Segoe UI Light" w:hAnsi="Segoe UI Light" w:cs="Segoe UI Light"/>
          <w:vertAlign w:val="superscript"/>
        </w:rPr>
        <w:t>1</w:t>
      </w:r>
      <w:r w:rsidRPr="000A70CE">
        <w:rPr>
          <w:rStyle w:val="fontstyle01"/>
          <w:rFonts w:ascii="Segoe UI Light" w:hAnsi="Segoe UI Light" w:cs="Segoe UI Light"/>
        </w:rPr>
        <w:t>, Agus Gunawan</w:t>
      </w:r>
      <w:r w:rsidR="0022180A">
        <w:rPr>
          <w:rStyle w:val="fontstyle01"/>
          <w:rFonts w:ascii="Segoe UI Light" w:hAnsi="Segoe UI Light" w:cs="Segoe UI Light"/>
          <w:vertAlign w:val="superscript"/>
        </w:rPr>
        <w:t>2</w:t>
      </w:r>
      <w:r w:rsidRPr="000A70CE">
        <w:rPr>
          <w:rStyle w:val="fontstyle01"/>
          <w:rFonts w:ascii="Segoe UI Light" w:hAnsi="Segoe UI Light" w:cs="Segoe UI Light"/>
        </w:rPr>
        <w:t>, Muhajir</w:t>
      </w:r>
      <w:r w:rsidR="00834595">
        <w:rPr>
          <w:rStyle w:val="fontstyle01"/>
          <w:rFonts w:ascii="Segoe UI Light" w:hAnsi="Segoe UI Light" w:cs="Segoe UI Light"/>
        </w:rPr>
        <w:t xml:space="preserve"> Muhajir</w:t>
      </w:r>
      <w:r w:rsidR="0022180A">
        <w:rPr>
          <w:rStyle w:val="fontstyle01"/>
          <w:rFonts w:ascii="Segoe UI Light" w:hAnsi="Segoe UI Light" w:cs="Segoe UI Light"/>
          <w:vertAlign w:val="superscript"/>
        </w:rPr>
        <w:t>2</w:t>
      </w:r>
    </w:p>
    <w:p w14:paraId="1A2DBA2B" w14:textId="57638616" w:rsidR="002F5535" w:rsidRDefault="00433CAF" w:rsidP="00604BDC">
      <w:pPr>
        <w:spacing w:after="0" w:line="240" w:lineRule="auto"/>
        <w:jc w:val="center"/>
        <w:rPr>
          <w:rFonts w:ascii="Segoe UI Light" w:hAnsi="Segoe UI Light" w:cs="Segoe UI Light"/>
          <w:sz w:val="18"/>
        </w:rPr>
      </w:pPr>
      <w:r>
        <w:rPr>
          <w:rFonts w:ascii="Segoe UI Light" w:hAnsi="Segoe UI Light" w:cs="Segoe UI Light"/>
          <w:sz w:val="18"/>
          <w:vertAlign w:val="superscript"/>
        </w:rPr>
        <w:t>1</w:t>
      </w:r>
      <w:r w:rsidR="00604BDC">
        <w:rPr>
          <w:rFonts w:ascii="Segoe UI Light" w:hAnsi="Segoe UI Light" w:cs="Segoe UI Light"/>
          <w:sz w:val="18"/>
          <w:vertAlign w:val="superscript"/>
        </w:rPr>
        <w:t xml:space="preserve"> </w:t>
      </w:r>
      <w:r>
        <w:rPr>
          <w:rFonts w:ascii="Segoe UI Light" w:hAnsi="Segoe UI Light" w:cs="Segoe UI Light"/>
          <w:sz w:val="18"/>
          <w:vertAlign w:val="superscript"/>
        </w:rPr>
        <w:t>2</w:t>
      </w:r>
      <w:r w:rsidR="00604BDC">
        <w:rPr>
          <w:rFonts w:ascii="Segoe UI Light" w:hAnsi="Segoe UI Light" w:cs="Segoe UI Light"/>
          <w:sz w:val="18"/>
          <w:vertAlign w:val="superscript"/>
        </w:rPr>
        <w:t xml:space="preserve"> </w:t>
      </w:r>
      <w:r>
        <w:rPr>
          <w:rFonts w:ascii="Segoe UI Light" w:hAnsi="Segoe UI Light" w:cs="Segoe UI Light"/>
          <w:sz w:val="18"/>
          <w:vertAlign w:val="superscript"/>
        </w:rPr>
        <w:t>3</w:t>
      </w:r>
      <w:r w:rsidR="002F5535" w:rsidRPr="00433CAF">
        <w:rPr>
          <w:rFonts w:ascii="Segoe UI Light" w:hAnsi="Segoe UI Light" w:cs="Segoe UI Light"/>
          <w:sz w:val="18"/>
        </w:rPr>
        <w:t>Sultan</w:t>
      </w:r>
      <w:r w:rsidR="002F5535" w:rsidRPr="002F5535">
        <w:rPr>
          <w:rFonts w:ascii="Segoe UI Light" w:hAnsi="Segoe UI Light" w:cs="Segoe UI Light"/>
          <w:sz w:val="18"/>
        </w:rPr>
        <w:t xml:space="preserve"> Maulana Hasanuddin State Islamic University, Banten</w:t>
      </w:r>
    </w:p>
    <w:p w14:paraId="6865D8B3" w14:textId="77777777" w:rsidR="00604BDC" w:rsidRPr="00AB318E" w:rsidRDefault="00604BDC" w:rsidP="00604BDC">
      <w:pPr>
        <w:spacing w:after="0" w:line="240" w:lineRule="auto"/>
        <w:jc w:val="center"/>
        <w:rPr>
          <w:rFonts w:ascii="Segoe UI Light" w:hAnsi="Segoe UI Light" w:cs="Segoe UI Light"/>
          <w:sz w:val="18"/>
        </w:rPr>
      </w:pPr>
    </w:p>
    <w:tbl>
      <w:tblPr>
        <w:tblStyle w:val="KisiTabe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61652E" w14:paraId="5F096188" w14:textId="77777777" w:rsidTr="00F53CC2">
        <w:trPr>
          <w:trHeight w:val="340"/>
        </w:trPr>
        <w:tc>
          <w:tcPr>
            <w:tcW w:w="9072" w:type="dxa"/>
            <w:shd w:val="clear" w:color="auto" w:fill="BFBFBF" w:themeFill="background1" w:themeFillShade="BF"/>
            <w:vAlign w:val="center"/>
          </w:tcPr>
          <w:p w14:paraId="4F58F843" w14:textId="77777777" w:rsidR="0061652E" w:rsidRPr="00412C3F" w:rsidRDefault="0061652E" w:rsidP="00F53CC2">
            <w:pPr>
              <w:jc w:val="both"/>
              <w:rPr>
                <w:rFonts w:ascii="Book Antiqua" w:hAnsi="Book Antiqua" w:cs="Open Sans Condensed"/>
                <w:sz w:val="24"/>
              </w:rPr>
            </w:pPr>
            <w:r w:rsidRPr="00487BAC">
              <w:rPr>
                <w:rFonts w:ascii="Book Antiqua" w:hAnsi="Book Antiqua" w:cs="Open Sans Condensed"/>
                <w:b/>
                <w:i/>
              </w:rPr>
              <w:t>Abstract</w:t>
            </w:r>
          </w:p>
        </w:tc>
      </w:tr>
      <w:tr w:rsidR="0061652E" w14:paraId="33C5AFF9" w14:textId="77777777" w:rsidTr="00F53CC2">
        <w:tc>
          <w:tcPr>
            <w:tcW w:w="9072" w:type="dxa"/>
            <w:shd w:val="clear" w:color="auto" w:fill="F2F2F2" w:themeFill="background1" w:themeFillShade="F2"/>
          </w:tcPr>
          <w:p w14:paraId="244AD4AF" w14:textId="0764C17F" w:rsidR="0061652E" w:rsidRPr="005F775E" w:rsidRDefault="004E4D6C" w:rsidP="00F53CC2">
            <w:pPr>
              <w:jc w:val="both"/>
              <w:rPr>
                <w:rFonts w:ascii="Segoe UI" w:hAnsi="Segoe UI" w:cs="Segoe UI"/>
                <w:i/>
                <w:sz w:val="18"/>
              </w:rPr>
            </w:pPr>
            <w:r w:rsidRPr="004E4D6C">
              <w:rPr>
                <w:rFonts w:ascii="Segoe UI" w:hAnsi="Segoe UI" w:cs="Segoe UI"/>
                <w:i/>
                <w:sz w:val="18"/>
              </w:rPr>
              <w:t>This article discusses the thoughts of Sheikh Nawawi al-Bantani on the philosophy Islamic education. This research is a literature review or library research (library research) using a descriptive qualitative approach and book research or library study, namely critical and in-depth study of library materials that are relevant to the study material in this article, such as books and scientific articles. This research aims to analyze the thoughts and contributions of Sheikh Nawawi al-Bantani reducing on differences in fiqh Banten. Sheikh Nawawi al-Bantani was a prominent scholar who lived in the 19th century and was known as a central figure in Islamic scholarship in Banten. The writings and works created by Sheikh Nawawi al-Bantani were studied to explore thoughts in the context of differences in fiqh that existed in Indonesian Islamic society at that time. It is hoped that this research will provide further insight into how figures like Sheikh Nawawi al-Bantani can play a role on bridging differences in fiqh Banten and how his thoughts and efforts can be an inspiration.</w:t>
            </w:r>
          </w:p>
          <w:p w14:paraId="52EFAC00" w14:textId="3DF2DF74" w:rsidR="0061652E" w:rsidRPr="005F775E" w:rsidRDefault="00844EBB" w:rsidP="00F53CC2">
            <w:pPr>
              <w:spacing w:before="240"/>
              <w:jc w:val="both"/>
              <w:rPr>
                <w:rFonts w:ascii="Segoe UI" w:hAnsi="Segoe UI" w:cs="Segoe UI"/>
                <w:i/>
                <w:sz w:val="20"/>
              </w:rPr>
            </w:pPr>
            <w:r w:rsidRPr="00844EBB">
              <w:rPr>
                <w:rFonts w:ascii="Segoe UI" w:hAnsi="Segoe UI" w:cs="Segoe UI"/>
                <w:i/>
                <w:sz w:val="18"/>
              </w:rPr>
              <w:t xml:space="preserve">Keywords: Thought, Sheikh Nawawi, </w:t>
            </w:r>
            <w:r w:rsidR="00005AA0" w:rsidRPr="00005AA0">
              <w:rPr>
                <w:rFonts w:ascii="Segoe UI" w:hAnsi="Segoe UI" w:cs="Segoe UI"/>
                <w:i/>
                <w:sz w:val="18"/>
              </w:rPr>
              <w:t>Philosophy Islamic Education</w:t>
            </w:r>
            <w:r>
              <w:rPr>
                <w:rFonts w:ascii="Segoe UI" w:hAnsi="Segoe UI" w:cs="Segoe UI"/>
                <w:i/>
                <w:sz w:val="18"/>
              </w:rPr>
              <w:t>.</w:t>
            </w:r>
          </w:p>
        </w:tc>
      </w:tr>
    </w:tbl>
    <w:p w14:paraId="41FCA1A6" w14:textId="1B29AC11" w:rsidR="00232CC5" w:rsidRPr="0091246C" w:rsidRDefault="00844EBB" w:rsidP="001D0CEC">
      <w:pPr>
        <w:spacing w:before="240" w:line="240" w:lineRule="auto"/>
        <w:rPr>
          <w:rFonts w:ascii="Constantia" w:hAnsi="Constantia"/>
          <w:sz w:val="24"/>
        </w:rPr>
      </w:pPr>
      <w:r w:rsidRPr="00844EBB">
        <w:rPr>
          <w:rFonts w:ascii="Constantia" w:hAnsi="Constantia"/>
          <w:b/>
          <w:sz w:val="24"/>
        </w:rPr>
        <w:t>INTRODUCTION</w:t>
      </w:r>
    </w:p>
    <w:p w14:paraId="52EF9F9D" w14:textId="6E629EF9" w:rsidR="00FE5EA4" w:rsidRPr="00FE5EA4" w:rsidRDefault="00FE5EA4" w:rsidP="00FE5EA4">
      <w:pPr>
        <w:spacing w:after="0" w:line="256" w:lineRule="auto"/>
        <w:ind w:firstLine="720"/>
        <w:jc w:val="both"/>
        <w:rPr>
          <w:rFonts w:ascii="Constantia" w:hAnsi="Constantia" w:cstheme="majorBidi"/>
          <w:sz w:val="24"/>
          <w:szCs w:val="24"/>
        </w:rPr>
      </w:pPr>
      <w:r w:rsidRPr="00FE5EA4">
        <w:rPr>
          <w:rFonts w:ascii="Constantia" w:hAnsi="Constantia" w:cstheme="majorBidi"/>
          <w:sz w:val="24"/>
          <w:szCs w:val="24"/>
        </w:rPr>
        <w:t>Indonesia</w:t>
      </w:r>
      <w:r w:rsidR="00272451">
        <w:rPr>
          <w:rFonts w:ascii="Constantia" w:hAnsi="Constantia" w:cstheme="majorBidi"/>
          <w:sz w:val="24"/>
          <w:szCs w:val="24"/>
        </w:rPr>
        <w:t xml:space="preserve">n </w:t>
      </w:r>
      <w:r w:rsidRPr="00FE5EA4">
        <w:rPr>
          <w:rFonts w:ascii="Constantia" w:hAnsi="Constantia" w:cstheme="majorBidi"/>
          <w:sz w:val="24"/>
          <w:szCs w:val="24"/>
        </w:rPr>
        <w:t>a country known for having the largest Muslim population in the world, has a lot of Islamic heritage thanks to the tireless efforts of early scholars who persistently spread Islam throughout the archipelago. Among these revered figures, there is one who is truly special. Sheikh Nawawi al-Bantani. Sheikh Nawawi was a renowned scholar not only in Indonesia but in the Middle East, particularly in Mecca. His exceptional expertise covered a wide range of Islamic sciences, including tafseer (tafsir), tawhid (tauhīd), jurisprudence (fiqh), tasawwuf (sufism), prophetic history, language and rhetoric.</w:t>
      </w:r>
      <w:r w:rsidRPr="00FE5EA4">
        <w:rPr>
          <w:rFonts w:ascii="Constantia" w:hAnsi="Constantia" w:cstheme="majorBidi"/>
          <w:sz w:val="24"/>
          <w:szCs w:val="24"/>
        </w:rPr>
        <w:fldChar w:fldCharType="begin" w:fldLock="1"/>
      </w:r>
      <w:r w:rsidRPr="00FE5EA4">
        <w:rPr>
          <w:rFonts w:ascii="Constantia" w:hAnsi="Constantia" w:cstheme="majorBidi"/>
          <w:sz w:val="24"/>
          <w:szCs w:val="24"/>
        </w:rPr>
        <w:instrText>ADDIN CSL_CITATION {"citationItems":[{"id":"ITEM-1","itemData":{"ISSN":"1979-598X","abstract":"Indonesia adalah negara yang memiliki umat Islam terbanyak di dunia.Memiliki ulama dan cendikiawan yang terkenal dalam peran melakukan penyebaran Islam. Keberhasilan penyebaran syiar Islam di Nusantara tidak terlepas dari peran aktif ulama- ulama terdahulu. Tujuan penelitian ini adalah mendapatkan deskripsi peran para ulama dalam penyebaran Islam di Nusantara, yang difokuskan mengkaji salah satu sosok ulama yaitu Syaikh Nawawi al-Bantani. Metode yang dilakukan adalah pengumpulan data sejarah tentang Syaikh Nawawi, baik dari sumber-sumber yang ada di Indonesia maupun di Malaysia. Hasil kajian memperlihatkan ketokohan Syaikh Nawawi sebagai Rijal al-Dakwah yang jasa-jasanya dikenang dalam pengembangan dan penyiaran dakwah islam, baik di negeri asalnya Indonesia maupun di dunia Islam pada umumnya. Peran dan aktivitas dakwah Syaikh Nawawi melalui pendidikan juga dilakukan di Mekah al-Mukarramah. Anak didiknya di Mekah kemudian menjadi tokoh-tokoh dakwah dalam menyebarkan Islam di Nusantara. Syaikh Nawawi, melalui karya tulis yang tersebar di berbagai tempat, juga menjadi rujukan dan referensi sampai sekarang.","author":[{"dropping-particle":"","family":"Arwansyah","given":"Arwansyah","non-dropping-particle":"","parse-names":false,"suffix":""},{"dropping-particle":"","family":"Shah","given":"Faisal","non-dropping-particle":"","parse-names":false,"suffix":""}],"container-title":"Kontekstualita: Jurnal Penelitian Sosial Keagamaan","id":"ITEM-1","issue":"1","issued":{"date-parts":[["2015"]]},"page":"69-87","title":"Peran Syaikh Nawawi Al-Bantani dalam Penyebaran Islam di Nusantara","type":"article-journal","volume":"30"},"uris":["http://www.mendeley.com/documents/?uuid=0952b320-69ee-4eaa-b6aa-9effb27057db"]}],"mendeley":{"formattedCitation":"(A. Arwansyah &amp; Shah, 2015)","plainTextFormattedCitation":"(A. Arwansyah &amp; Shah, 2015)","previouslyFormattedCitation":"(A. Arwansyah &amp; Shah, 2015)"},"properties":{"noteIndex":0},"schema":"https://github.com/citation-style-language/schema/raw/master/csl-citation.json"}</w:instrText>
      </w:r>
      <w:r w:rsidRPr="00FE5EA4">
        <w:rPr>
          <w:rFonts w:ascii="Constantia" w:hAnsi="Constantia" w:cstheme="majorBidi"/>
          <w:sz w:val="24"/>
          <w:szCs w:val="24"/>
        </w:rPr>
        <w:fldChar w:fldCharType="separate"/>
      </w:r>
      <w:r w:rsidRPr="00FE5EA4">
        <w:rPr>
          <w:rFonts w:ascii="Constantia" w:hAnsi="Constantia" w:cstheme="majorBidi"/>
          <w:sz w:val="24"/>
          <w:szCs w:val="24"/>
        </w:rPr>
        <w:t>(A. Arwansyah &amp; Shah, 2015)</w:t>
      </w:r>
      <w:r w:rsidRPr="00FE5EA4">
        <w:rPr>
          <w:rFonts w:ascii="Constantia" w:hAnsi="Constantia" w:cstheme="majorBidi"/>
          <w:sz w:val="24"/>
          <w:szCs w:val="24"/>
        </w:rPr>
        <w:fldChar w:fldCharType="end"/>
      </w:r>
    </w:p>
    <w:p w14:paraId="4DCB34F5" w14:textId="2D201AB3" w:rsidR="00FE5EA4" w:rsidRPr="00FE5EA4" w:rsidRDefault="00FE5EA4" w:rsidP="00FE5EA4">
      <w:pPr>
        <w:spacing w:after="0" w:line="256" w:lineRule="auto"/>
        <w:ind w:firstLine="720"/>
        <w:jc w:val="both"/>
        <w:rPr>
          <w:rFonts w:ascii="Constantia" w:hAnsi="Constantia" w:cstheme="majorBidi"/>
          <w:sz w:val="24"/>
          <w:szCs w:val="24"/>
        </w:rPr>
      </w:pPr>
      <w:r w:rsidRPr="00FE5EA4">
        <w:rPr>
          <w:rFonts w:ascii="Constantia" w:hAnsi="Constantia" w:cstheme="majorBidi"/>
          <w:sz w:val="24"/>
          <w:szCs w:val="24"/>
        </w:rPr>
        <w:t>Name is Abu Abd al-Mu'ti Muhammad Nawawi ibn Umar at-Tanari al-Jawi al-Bantani in Egyptian books named Muhammad Nawawi al-Sheikh al-Jawi al-Bantani. Meanwhile, to Indonesian people, Sheikh Nawawi is better known as Kiyai Haji Nawawi Putra Banten. Sheikh Nawawi was born in 1230 AH/1813 AD in Tanara Village, Serang, Tirtayasa, Banten Province, West Java, Indonesia. In some books, Nawawi is also known as Nawawi Tanara associated with the village where he was born. Sheikh Nawawi died at the a 84 years old, on 24 Syawwal 1314 H/1897 M, at his last residence in Syi'ib 'Ali Mecca.</w:t>
      </w:r>
      <w:r w:rsidRPr="00FE5EA4">
        <w:rPr>
          <w:rFonts w:ascii="Constantia" w:hAnsi="Constantia" w:cstheme="majorBidi"/>
          <w:sz w:val="24"/>
          <w:szCs w:val="24"/>
        </w:rPr>
        <w:fldChar w:fldCharType="begin" w:fldLock="1"/>
      </w:r>
      <w:r w:rsidR="001F3DCD">
        <w:rPr>
          <w:rFonts w:ascii="Constantia" w:hAnsi="Constantia" w:cstheme="majorBidi"/>
          <w:sz w:val="24"/>
          <w:szCs w:val="24"/>
        </w:rPr>
        <w:instrText>ADDIN CSL_CITATION {"citationItems":[{"id":"ITEM-1","itemData":{"DOI":"10.29300/ttjksi.v2i2.717","ISSN":"2528-732X","abstract":"Abstrak: Biografi Intelektual Syekh Nawawi al-Bantani. Sejarah intelektual Indonesia telah menorehkan nama-nama besar bertaraf dunia, yang paling terkenal di antaranya adalah Syekh Nawawi Banten. Ia menempuh pendidikan sangat panjang baik di Indonesia maupun di beberapa negara Arab. Ia sukses menjadi ulama Indonesia yang disegani di dunia internasional dan memimpin sebuah koloni di Makkah. Kebesaran namanya menginspirasi banyak pelajar Indonesia untuk menuntut ilmu di Haramain. Sumbangan terbesarnya dalam bidang pendidikan dapat dilihat pada pengembangan pesantren. Ia banyak menyediakan bahan ajar pada kurikulum pesantren melalui karya-karyanya yang hingga kini masih eksis. Murid-muridnya menjadi ulama-ulama pesantren yang secara akademik masih melestarikan pemikirannya. Di antara murid-muridnya juga banyak yang menjadi tokoh perlawanan terhadap penjajah. Para pemimpin pemberontakan petani Banten 1888 adalah murid-muridnya, karena itu ia sangat ditakuti oleh penjajah.","author":[{"dropping-particle":"","family":"Suwarjin","given":"Suwarjin","non-dropping-particle":"","parse-names":false,"suffix":""}],"container-title":"Tsaqofah dan Tarikh: Jurnal Kebudayaan dan Sejarah Islam","id":"ITEM-1","issue":"2","issued":{"date-parts":[["2017","12","30"]]},"page":"189","title":"Biografi Intelektual Syeikh Nawawi al-Bantani","type":"article-journal","volume":"2"},"uris":["http://www.mendeley.com/documents/?uuid=038f302c-c2d3-4f54-9028-9092b5627263"]}],"mendeley":{"formattedCitation":"(Suwarjin, 2017)","plainTextFormattedCitation":"(Suwarjin, 2017)","previouslyFormattedCitation":"(Suwarjin, 2017)"},"properties":{"noteIndex":0},"schema":"https://github.com/citation-style-language/schema/raw/master/csl-citation.json"}</w:instrText>
      </w:r>
      <w:r w:rsidRPr="00FE5EA4">
        <w:rPr>
          <w:rFonts w:ascii="Constantia" w:hAnsi="Constantia" w:cstheme="majorBidi"/>
          <w:sz w:val="24"/>
          <w:szCs w:val="24"/>
        </w:rPr>
        <w:fldChar w:fldCharType="separate"/>
      </w:r>
      <w:r w:rsidRPr="00FE5EA4">
        <w:rPr>
          <w:rFonts w:ascii="Constantia" w:hAnsi="Constantia" w:cstheme="majorBidi"/>
          <w:sz w:val="24"/>
          <w:szCs w:val="24"/>
        </w:rPr>
        <w:t>(Suwarjin, 2017)</w:t>
      </w:r>
      <w:r w:rsidRPr="00FE5EA4">
        <w:rPr>
          <w:rFonts w:ascii="Constantia" w:hAnsi="Constantia" w:cstheme="majorBidi"/>
          <w:sz w:val="24"/>
          <w:szCs w:val="24"/>
        </w:rPr>
        <w:fldChar w:fldCharType="end"/>
      </w:r>
      <w:r w:rsidRPr="00FE5EA4">
        <w:rPr>
          <w:rFonts w:ascii="Constantia" w:hAnsi="Constantia" w:cstheme="majorBidi"/>
          <w:sz w:val="24"/>
          <w:szCs w:val="24"/>
        </w:rPr>
        <w:t xml:space="preserve"> </w:t>
      </w:r>
    </w:p>
    <w:p w14:paraId="07BB7C90" w14:textId="77777777" w:rsidR="00FE5EA4" w:rsidRPr="00FE5EA4" w:rsidRDefault="00FE5EA4" w:rsidP="00FE5EA4">
      <w:pPr>
        <w:spacing w:after="0" w:line="256" w:lineRule="auto"/>
        <w:ind w:firstLine="720"/>
        <w:jc w:val="both"/>
        <w:rPr>
          <w:rFonts w:ascii="Constantia" w:hAnsi="Constantia" w:cstheme="majorBidi"/>
          <w:sz w:val="24"/>
          <w:szCs w:val="24"/>
        </w:rPr>
      </w:pPr>
      <w:r w:rsidRPr="00FE5EA4">
        <w:rPr>
          <w:rFonts w:ascii="Constantia" w:hAnsi="Constantia" w:cstheme="majorBidi"/>
          <w:sz w:val="24"/>
          <w:szCs w:val="24"/>
        </w:rPr>
        <w:t>He was the son of a cleric named K.H. Umar, a figure whose daily life was as a penghulu in Tanara. Nawawi was a descendant of the son of Maulana Hasanuddin (Sultan of Banten I) named Sunyararas. His lineage is connected to the Prophet Muhammad through the sanad of Imam Ja'far al-Shiddiq, Imam Muhammad al Baqir, Imam 'Ali Zain al-Abidin, Sayyidina Husain, and Fatimah al-Zahra, the daughter of the Prophet Muhammad. While from the maternal line are Nyi Zubaidah and Muhammad Singaraja. So, genealogically, Nawawi is a descendant of ulama and at the same time nobility.</w:t>
      </w:r>
      <w:r w:rsidRPr="00FE5EA4">
        <w:rPr>
          <w:rFonts w:ascii="Constantia" w:hAnsi="Constantia" w:cstheme="majorBidi"/>
          <w:sz w:val="24"/>
          <w:szCs w:val="24"/>
        </w:rPr>
        <w:fldChar w:fldCharType="begin" w:fldLock="1"/>
      </w:r>
      <w:r w:rsidRPr="00FE5EA4">
        <w:rPr>
          <w:rFonts w:ascii="Constantia" w:hAnsi="Constantia" w:cstheme="majorBidi"/>
          <w:sz w:val="24"/>
          <w:szCs w:val="24"/>
        </w:rPr>
        <w:instrText>ADDIN CSL_CITATION {"citationItems":[{"id":"ITEM-1","itemData":{"abstract":"K.H. Nawawi Banten (w. 1314/1897): The Root of Intellectual Tradition of NU. The emergence of young ‘liberal’ thinkers from the NU tradition has surprised many, partly because this organization has always been pictured as intellectually conservative and traditional. The present author argues that in fact NU has excellent roots to support modern intellectual undertakings by examining the life, works, and the methodology of K.H. Nawawi Banten, whose thought was considered to be very influential in the formation of NU intellectual tradition","author":[{"dropping-particle":"","family":"Mamat Slamet Burhanuddin","given":"","non-dropping-particle":"","parse-names":false,"suffix":""}],"container-title":"Miqat","id":"ITEM-1","issue":"01","issued":{"date-parts":[["2010"]]},"page":"123","title":"“KH. Nawawi Banten (w. 1314/1897) Akar Tradisi Keintelektualan NU”","type":"article-journal","volume":"XXXIV"},"uris":["http://www.mendeley.com/documents/?uuid=9131fa66-b8bf-405e-9715-7e47d3ae6fbd"]}],"mendeley":{"formattedCitation":"(Mamat Slamet Burhanuddin, 2010)","plainTextFormattedCitation":"(Mamat Slamet Burhanuddin, 2010)","previouslyFormattedCitation":"(Mamat Slamet Burhanuddin, 2010)"},"properties":{"noteIndex":0},"schema":"https://github.com/citation-style-language/schema/raw/master/csl-citation.json"}</w:instrText>
      </w:r>
      <w:r w:rsidRPr="00FE5EA4">
        <w:rPr>
          <w:rFonts w:ascii="Constantia" w:hAnsi="Constantia" w:cstheme="majorBidi"/>
          <w:sz w:val="24"/>
          <w:szCs w:val="24"/>
        </w:rPr>
        <w:fldChar w:fldCharType="separate"/>
      </w:r>
      <w:r w:rsidRPr="00FE5EA4">
        <w:rPr>
          <w:rFonts w:ascii="Constantia" w:hAnsi="Constantia" w:cstheme="majorBidi"/>
          <w:sz w:val="24"/>
          <w:szCs w:val="24"/>
        </w:rPr>
        <w:t>(Mamat Slamet Burhanuddin, 2010)</w:t>
      </w:r>
      <w:r w:rsidRPr="00FE5EA4">
        <w:rPr>
          <w:rFonts w:ascii="Constantia" w:hAnsi="Constantia" w:cstheme="majorBidi"/>
          <w:sz w:val="24"/>
          <w:szCs w:val="24"/>
        </w:rPr>
        <w:fldChar w:fldCharType="end"/>
      </w:r>
    </w:p>
    <w:p w14:paraId="3EA666D2" w14:textId="77777777" w:rsidR="00FE5EA4" w:rsidRPr="00FE5EA4" w:rsidRDefault="00FE5EA4" w:rsidP="00FE5EA4">
      <w:pPr>
        <w:spacing w:after="0" w:line="256" w:lineRule="auto"/>
        <w:ind w:firstLine="720"/>
        <w:jc w:val="both"/>
        <w:rPr>
          <w:rFonts w:ascii="Constantia" w:hAnsi="Constantia" w:cstheme="majorBidi"/>
          <w:sz w:val="24"/>
          <w:szCs w:val="24"/>
        </w:rPr>
      </w:pPr>
      <w:r w:rsidRPr="00FE5EA4">
        <w:rPr>
          <w:rFonts w:ascii="Constantia" w:hAnsi="Constantia" w:cstheme="majorBidi"/>
          <w:sz w:val="24"/>
          <w:szCs w:val="24"/>
        </w:rPr>
        <w:lastRenderedPageBreak/>
        <w:t>At that time, the state of Islam in Banten seemed unclear or chaotic. Since the first Sultan of Banten, under the leadership of Sultan Hasanuddin who ruled from 1550 to 1570, the glory of Islam in Banten had declined. From a young age, Nawawi was directed by his father to become a scholar. Under his guidance, he went through obstacle after obstacle in his pursuit of knowledge. (Siregar 2007: 101) He received his basic Islamic education directly from his father. Not only Nawawi, but also his siblings. This basic knowledge includes such things as the science of tauhid, the science of tools (nahwu and shorof), tafsir, and fiqh. From this it can be concluded that Nawawi's parents strongly educated and encouraged little Nawawi to be diligent and enthusiastic about learning.</w:t>
      </w:r>
      <w:r w:rsidRPr="00FE5EA4">
        <w:rPr>
          <w:rFonts w:ascii="Constantia" w:hAnsi="Constantia" w:cstheme="majorBidi"/>
          <w:sz w:val="24"/>
          <w:szCs w:val="24"/>
        </w:rPr>
        <w:fldChar w:fldCharType="begin" w:fldLock="1"/>
      </w:r>
      <w:r w:rsidRPr="00FE5EA4">
        <w:rPr>
          <w:rFonts w:ascii="Constantia" w:hAnsi="Constantia" w:cstheme="majorBidi"/>
          <w:sz w:val="24"/>
          <w:szCs w:val="24"/>
        </w:rPr>
        <w:instrText>ADDIN CSL_CITATION {"citationItems":[{"id":"ITEM-1","itemData":{"DOI":"10.22515/dinika.v4i1.2061","ISSN":"2503-4219","abstract":"Sosok Nawawi al-Bantani sangat terkenal di Indonesia. Kajian terhadapnya membentang mulai dari gagasannya mengenai tasawuf, al-Quran, dll. Sejauh ini belum ada penelitian yang mencoba untuk mengklasifikasikan kajian terhadap Nawawi al-Bantani. Di sinilah letak signifikansi dari artikel ini. Dengan berangkat dari pertanyaan karya apa dan sejauh mana kajian para peneliti terhadap tokoh ini, dengan metode sejarah. Kami menemukan bahwa kajian al-Bantani cukup ekstensif pada periode setelah 2007-2017, namun karena karya al-Bantani yang dapat diakses sangat terbatas, maka kajiannya hanya fokus kepada beberapa kitabnya saja.","author":[{"dropping-particle":"","family":"Burhanuddin","given":"Mamat S","non-dropping-particle":"","parse-names":false,"suffix":""},{"dropping-particle":"","family":"Syamsuddin","given":"Muh.","non-dropping-particle":"","parse-names":false,"suffix":""},{"dropping-particle":"","family":"Qudsy","given":"Saifuddin Zuhri","non-dropping-particle":"","parse-names":false,"suffix":""}],"container-title":"DINIKA : Academic Journal of Islamic Studies","id":"ITEM-1","issue":"1","issued":{"date-parts":[["2020"]]},"page":"83-102","title":"Kajian Kontemporer terhadap Karya Nawawi Al-Bantani","type":"article-journal","volume":"4"},"uris":["http://www.mendeley.com/documents/?uuid=551f8eef-401a-4508-90a6-b1e009778d6d"]}],"mendeley":{"formattedCitation":"(Burhanuddin et al., 2020)","plainTextFormattedCitation":"(Burhanuddin et al., 2020)","previouslyFormattedCitation":"(Burhanuddin et al., 2020)"},"properties":{"noteIndex":0},"schema":"https://github.com/citation-style-language/schema/raw/master/csl-citation.json"}</w:instrText>
      </w:r>
      <w:r w:rsidRPr="00FE5EA4">
        <w:rPr>
          <w:rFonts w:ascii="Constantia" w:hAnsi="Constantia" w:cstheme="majorBidi"/>
          <w:sz w:val="24"/>
          <w:szCs w:val="24"/>
        </w:rPr>
        <w:fldChar w:fldCharType="separate"/>
      </w:r>
      <w:r w:rsidRPr="00FE5EA4">
        <w:rPr>
          <w:rFonts w:ascii="Constantia" w:hAnsi="Constantia" w:cstheme="majorBidi"/>
          <w:sz w:val="24"/>
          <w:szCs w:val="24"/>
        </w:rPr>
        <w:t>(Burhanuddin et al., 2020)</w:t>
      </w:r>
      <w:r w:rsidRPr="00FE5EA4">
        <w:rPr>
          <w:rFonts w:ascii="Constantia" w:hAnsi="Constantia" w:cstheme="majorBidi"/>
          <w:sz w:val="24"/>
          <w:szCs w:val="24"/>
        </w:rPr>
        <w:fldChar w:fldCharType="end"/>
      </w:r>
    </w:p>
    <w:p w14:paraId="7D47A7BF" w14:textId="472AF584" w:rsidR="009107FE" w:rsidRDefault="00FE5EA4" w:rsidP="009107FE">
      <w:pPr>
        <w:spacing w:line="256" w:lineRule="auto"/>
        <w:ind w:firstLine="720"/>
        <w:jc w:val="both"/>
        <w:rPr>
          <w:rFonts w:ascii="Constantia" w:hAnsi="Constantia" w:cstheme="majorBidi"/>
          <w:sz w:val="24"/>
          <w:szCs w:val="24"/>
        </w:rPr>
      </w:pPr>
      <w:r w:rsidRPr="00FE5EA4">
        <w:rPr>
          <w:rFonts w:ascii="Constantia" w:hAnsi="Constantia" w:cstheme="majorBidi"/>
          <w:sz w:val="24"/>
          <w:szCs w:val="24"/>
        </w:rPr>
        <w:t>Nawawi went to Mecca with two of his brothers to perform the Hajj pilgrimage. However, after the Hajj season was over, he did not immediately return to Indonesia. In one literature, it is mentioned that he was and stayed in Mecca for 3 years. According to Abd. Rahman, there are at least two possibilities why many santri studied in Mecca at that time. Apart from personal motivation, Indonesian Islam at that time was intensively fighting against colonialists, such as the Diponegoro war (1825-1830) and also the Padri war (1825-1837). Meanwhile, the political conditions were not possible, because Nawawi was still a descendant of the Sultanate. Mentioned in the book Pesantren Tradition, that in 1881 there were around 5000 Indonesian students studying in Mecca.</w:t>
      </w:r>
      <w:r w:rsidRPr="00FE5EA4">
        <w:rPr>
          <w:rFonts w:ascii="Constantia" w:hAnsi="Constantia" w:cstheme="majorBidi"/>
          <w:sz w:val="24"/>
          <w:szCs w:val="24"/>
        </w:rPr>
        <w:fldChar w:fldCharType="begin" w:fldLock="1"/>
      </w:r>
      <w:r w:rsidRPr="00FE5EA4">
        <w:rPr>
          <w:rFonts w:ascii="Constantia" w:hAnsi="Constantia" w:cstheme="majorBidi"/>
          <w:sz w:val="24"/>
          <w:szCs w:val="24"/>
        </w:rPr>
        <w:instrText>ADDIN CSL_CITATION {"citationItems":[{"id":"ITEM-1","itemData":{"author":[{"dropping-particle":"","family":"Dhofier","given":"Zamakhsyari","non-dropping-particle":"","parse-names":false,"suffix":""}],"id":"ITEM-1","issued":{"date-parts":[["2009"]]},"number-of-pages":"48-49","publisher":"Pesantren Nawesea Press","publisher-place":"Jakarta","title":"Tradisi pesantren","type":"book"},"uris":["http://www.mendeley.com/documents/?uuid=b068f769-9970-45fb-a039-773e6056d9d4"]}],"mendeley":{"formattedCitation":"(Dhofier, 2009)","plainTextFormattedCitation":"(Dhofier, 2009)","previouslyFormattedCitation":"(Dhofier, 2009)"},"properties":{"noteIndex":0},"schema":"https://github.com/citation-style-language/schema/raw/master/csl-citation.json"}</w:instrText>
      </w:r>
      <w:r w:rsidRPr="00FE5EA4">
        <w:rPr>
          <w:rFonts w:ascii="Constantia" w:hAnsi="Constantia" w:cstheme="majorBidi"/>
          <w:sz w:val="24"/>
          <w:szCs w:val="24"/>
        </w:rPr>
        <w:fldChar w:fldCharType="separate"/>
      </w:r>
      <w:r w:rsidRPr="00FE5EA4">
        <w:rPr>
          <w:rFonts w:ascii="Constantia" w:hAnsi="Constantia" w:cstheme="majorBidi"/>
          <w:sz w:val="24"/>
          <w:szCs w:val="24"/>
        </w:rPr>
        <w:t>(Dhofier, 2009)</w:t>
      </w:r>
      <w:r w:rsidRPr="00FE5EA4">
        <w:rPr>
          <w:rFonts w:ascii="Constantia" w:hAnsi="Constantia" w:cstheme="majorBidi"/>
          <w:sz w:val="24"/>
          <w:szCs w:val="24"/>
        </w:rPr>
        <w:fldChar w:fldCharType="end"/>
      </w:r>
      <w:r w:rsidR="009107FE" w:rsidRPr="009107FE">
        <w:rPr>
          <w:rFonts w:ascii="Constantia" w:hAnsi="Constantia" w:cstheme="majorBidi"/>
          <w:sz w:val="24"/>
          <w:szCs w:val="24"/>
        </w:rPr>
        <w:t>The data analysis procedures are as follows, data collection, data reduction, data display, and conclution drawing or verification. To test the validity of the data, researchers used the following test tools: source triangulation, technical triangulation, reference, confirmability, transferability, and auditability.</w:t>
      </w:r>
    </w:p>
    <w:p w14:paraId="1180C2A0" w14:textId="77777777" w:rsidR="00571C08" w:rsidRPr="0029152E" w:rsidRDefault="00571C08" w:rsidP="00571C08">
      <w:pPr>
        <w:spacing w:after="0" w:line="259" w:lineRule="auto"/>
        <w:rPr>
          <w:rFonts w:ascii="Constantia" w:eastAsia="Calibri" w:hAnsi="Constantia" w:cs="Times New Roman"/>
          <w:b/>
          <w:bCs/>
          <w:noProof w:val="0"/>
          <w:kern w:val="2"/>
          <w:sz w:val="24"/>
          <w:szCs w:val="24"/>
        </w:rPr>
      </w:pPr>
      <w:r w:rsidRPr="0029152E">
        <w:rPr>
          <w:rFonts w:ascii="Constantia" w:eastAsia="Calibri" w:hAnsi="Constantia" w:cs="Times New Roman"/>
          <w:b/>
          <w:bCs/>
          <w:noProof w:val="0"/>
          <w:kern w:val="2"/>
          <w:sz w:val="24"/>
          <w:szCs w:val="24"/>
        </w:rPr>
        <w:t xml:space="preserve">The </w:t>
      </w:r>
      <w:proofErr w:type="spellStart"/>
      <w:r w:rsidRPr="0029152E">
        <w:rPr>
          <w:rFonts w:ascii="Constantia" w:eastAsia="Calibri" w:hAnsi="Constantia" w:cs="Times New Roman"/>
          <w:b/>
          <w:bCs/>
          <w:noProof w:val="0"/>
          <w:kern w:val="2"/>
          <w:sz w:val="24"/>
          <w:szCs w:val="24"/>
        </w:rPr>
        <w:t>position</w:t>
      </w:r>
      <w:proofErr w:type="spellEnd"/>
      <w:r w:rsidRPr="0029152E">
        <w:rPr>
          <w:rFonts w:ascii="Constantia" w:eastAsia="Calibri" w:hAnsi="Constantia" w:cs="Times New Roman"/>
          <w:b/>
          <w:bCs/>
          <w:noProof w:val="0"/>
          <w:kern w:val="2"/>
          <w:sz w:val="24"/>
          <w:szCs w:val="24"/>
        </w:rPr>
        <w:t xml:space="preserve"> </w:t>
      </w:r>
      <w:proofErr w:type="spellStart"/>
      <w:r w:rsidRPr="0029152E">
        <w:rPr>
          <w:rFonts w:ascii="Constantia" w:eastAsia="Calibri" w:hAnsi="Constantia" w:cs="Times New Roman"/>
          <w:b/>
          <w:bCs/>
          <w:noProof w:val="0"/>
          <w:kern w:val="2"/>
          <w:sz w:val="24"/>
          <w:szCs w:val="24"/>
        </w:rPr>
        <w:t>of</w:t>
      </w:r>
      <w:proofErr w:type="spellEnd"/>
      <w:r w:rsidRPr="0029152E">
        <w:rPr>
          <w:rFonts w:ascii="Constantia" w:eastAsia="Calibri" w:hAnsi="Constantia" w:cs="Times New Roman"/>
          <w:b/>
          <w:bCs/>
          <w:noProof w:val="0"/>
          <w:kern w:val="2"/>
          <w:sz w:val="24"/>
          <w:szCs w:val="24"/>
        </w:rPr>
        <w:t xml:space="preserve"> Sheikh </w:t>
      </w:r>
      <w:proofErr w:type="spellStart"/>
      <w:r w:rsidRPr="0029152E">
        <w:rPr>
          <w:rFonts w:ascii="Constantia" w:eastAsia="Calibri" w:hAnsi="Constantia" w:cs="Times New Roman"/>
          <w:b/>
          <w:bCs/>
          <w:noProof w:val="0"/>
          <w:kern w:val="2"/>
          <w:sz w:val="24"/>
          <w:szCs w:val="24"/>
        </w:rPr>
        <w:t>Nawawi's</w:t>
      </w:r>
      <w:proofErr w:type="spellEnd"/>
      <w:r w:rsidRPr="0029152E">
        <w:rPr>
          <w:rFonts w:ascii="Constantia" w:eastAsia="Calibri" w:hAnsi="Constantia" w:cs="Times New Roman"/>
          <w:b/>
          <w:bCs/>
          <w:noProof w:val="0"/>
          <w:kern w:val="2"/>
          <w:sz w:val="24"/>
          <w:szCs w:val="24"/>
        </w:rPr>
        <w:t xml:space="preserve"> </w:t>
      </w:r>
      <w:proofErr w:type="spellStart"/>
      <w:r w:rsidRPr="0029152E">
        <w:rPr>
          <w:rFonts w:ascii="Constantia" w:eastAsia="Calibri" w:hAnsi="Constantia" w:cs="Times New Roman"/>
          <w:b/>
          <w:bCs/>
          <w:noProof w:val="0"/>
          <w:kern w:val="2"/>
          <w:sz w:val="24"/>
          <w:szCs w:val="24"/>
        </w:rPr>
        <w:t>thought</w:t>
      </w:r>
      <w:proofErr w:type="spellEnd"/>
      <w:r w:rsidRPr="0029152E">
        <w:rPr>
          <w:rFonts w:ascii="Constantia" w:eastAsia="Calibri" w:hAnsi="Constantia" w:cs="Times New Roman"/>
          <w:b/>
          <w:bCs/>
          <w:noProof w:val="0"/>
          <w:kern w:val="2"/>
          <w:sz w:val="24"/>
          <w:szCs w:val="24"/>
        </w:rPr>
        <w:t xml:space="preserve"> in </w:t>
      </w:r>
      <w:proofErr w:type="spellStart"/>
      <w:r w:rsidRPr="0029152E">
        <w:rPr>
          <w:rFonts w:ascii="Constantia" w:eastAsia="Calibri" w:hAnsi="Constantia" w:cs="Times New Roman"/>
          <w:b/>
          <w:bCs/>
          <w:noProof w:val="0"/>
          <w:kern w:val="2"/>
          <w:sz w:val="24"/>
          <w:szCs w:val="24"/>
        </w:rPr>
        <w:t>the</w:t>
      </w:r>
      <w:proofErr w:type="spellEnd"/>
      <w:r w:rsidRPr="0029152E">
        <w:rPr>
          <w:rFonts w:ascii="Constantia" w:eastAsia="Calibri" w:hAnsi="Constantia" w:cs="Times New Roman"/>
          <w:b/>
          <w:bCs/>
          <w:noProof w:val="0"/>
          <w:kern w:val="2"/>
          <w:sz w:val="24"/>
          <w:szCs w:val="24"/>
        </w:rPr>
        <w:t xml:space="preserve"> </w:t>
      </w:r>
      <w:proofErr w:type="spellStart"/>
      <w:r w:rsidRPr="0029152E">
        <w:rPr>
          <w:rFonts w:ascii="Constantia" w:eastAsia="Calibri" w:hAnsi="Constantia" w:cs="Times New Roman"/>
          <w:b/>
          <w:bCs/>
          <w:noProof w:val="0"/>
          <w:kern w:val="2"/>
          <w:sz w:val="24"/>
          <w:szCs w:val="24"/>
        </w:rPr>
        <w:t>world</w:t>
      </w:r>
      <w:proofErr w:type="spellEnd"/>
      <w:r w:rsidRPr="0029152E">
        <w:rPr>
          <w:rFonts w:ascii="Constantia" w:eastAsia="Calibri" w:hAnsi="Constantia" w:cs="Times New Roman"/>
          <w:b/>
          <w:bCs/>
          <w:noProof w:val="0"/>
          <w:kern w:val="2"/>
          <w:sz w:val="24"/>
          <w:szCs w:val="24"/>
        </w:rPr>
        <w:t xml:space="preserve"> </w:t>
      </w:r>
      <w:proofErr w:type="spellStart"/>
      <w:r w:rsidRPr="0029152E">
        <w:rPr>
          <w:rFonts w:ascii="Constantia" w:eastAsia="Calibri" w:hAnsi="Constantia" w:cs="Times New Roman"/>
          <w:b/>
          <w:bCs/>
          <w:noProof w:val="0"/>
          <w:kern w:val="2"/>
          <w:sz w:val="24"/>
          <w:szCs w:val="24"/>
        </w:rPr>
        <w:t>of</w:t>
      </w:r>
      <w:proofErr w:type="spellEnd"/>
      <w:r w:rsidRPr="0029152E">
        <w:rPr>
          <w:rFonts w:ascii="Constantia" w:eastAsia="Calibri" w:hAnsi="Constantia" w:cs="Times New Roman"/>
          <w:b/>
          <w:bCs/>
          <w:noProof w:val="0"/>
          <w:kern w:val="2"/>
          <w:sz w:val="24"/>
          <w:szCs w:val="24"/>
        </w:rPr>
        <w:t xml:space="preserve"> Fiqh</w:t>
      </w:r>
    </w:p>
    <w:p w14:paraId="13B73BFC" w14:textId="77777777" w:rsidR="00571C08" w:rsidRPr="0029152E" w:rsidRDefault="00571C08" w:rsidP="00571C08">
      <w:pPr>
        <w:spacing w:after="0" w:line="259" w:lineRule="auto"/>
        <w:ind w:firstLine="720"/>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Sheikh Nawawi </w:t>
      </w:r>
      <w:proofErr w:type="spellStart"/>
      <w:r w:rsidRPr="0029152E">
        <w:rPr>
          <w:rFonts w:ascii="Constantia" w:eastAsia="Calibri" w:hAnsi="Constantia" w:cs="Times New Roman"/>
          <w:noProof w:val="0"/>
          <w:kern w:val="2"/>
          <w:sz w:val="24"/>
          <w:szCs w:val="24"/>
        </w:rPr>
        <w:t>al-Bantani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legendary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scholar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intellectual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Through</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worldwide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works</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various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fields</w:t>
      </w:r>
      <w:proofErr w:type="spellEnd"/>
      <w:r w:rsidRPr="0029152E">
        <w:rPr>
          <w:rFonts w:ascii="Constantia" w:eastAsia="Calibri" w:hAnsi="Constantia" w:cs="Times New Roman"/>
          <w:noProof w:val="0"/>
          <w:kern w:val="2"/>
          <w:sz w:val="24"/>
          <w:szCs w:val="24"/>
        </w:rPr>
        <w:t xml:space="preserve">, he has </w:t>
      </w:r>
      <w:proofErr w:type="spellStart"/>
      <w:r w:rsidRPr="0029152E">
        <w:rPr>
          <w:rFonts w:ascii="Constantia" w:eastAsia="Calibri" w:hAnsi="Constantia" w:cs="Times New Roman"/>
          <w:noProof w:val="0"/>
          <w:kern w:val="2"/>
          <w:sz w:val="24"/>
          <w:szCs w:val="24"/>
        </w:rPr>
        <w:t>become</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role</w:t>
      </w:r>
      <w:proofErr w:type="spellEnd"/>
      <w:r w:rsidRPr="0029152E">
        <w:rPr>
          <w:rFonts w:ascii="Constantia" w:eastAsia="Calibri" w:hAnsi="Constantia" w:cs="Times New Roman"/>
          <w:noProof w:val="0"/>
          <w:kern w:val="2"/>
          <w:sz w:val="24"/>
          <w:szCs w:val="24"/>
        </w:rPr>
        <w:t xml:space="preserve"> model </w:t>
      </w:r>
      <w:proofErr w:type="spellStart"/>
      <w:r w:rsidRPr="0029152E">
        <w:rPr>
          <w:rFonts w:ascii="Constantia" w:eastAsia="Calibri" w:hAnsi="Constantia" w:cs="Times New Roman"/>
          <w:noProof w:val="0"/>
          <w:kern w:val="2"/>
          <w:sz w:val="24"/>
          <w:szCs w:val="24"/>
        </w:rPr>
        <w:t>for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many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knowledge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hunters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Apart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from</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sciences</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also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expert</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field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education</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works</w:t>
      </w:r>
      <w:proofErr w:type="spellEnd"/>
      <w:r w:rsidRPr="0029152E">
        <w:rPr>
          <w:rFonts w:ascii="Constantia" w:eastAsia="Calibri" w:hAnsi="Constantia" w:cs="Times New Roman"/>
          <w:noProof w:val="0"/>
          <w:kern w:val="2"/>
          <w:sz w:val="24"/>
          <w:szCs w:val="24"/>
        </w:rPr>
        <w:t xml:space="preserve"> are </w:t>
      </w:r>
      <w:proofErr w:type="spellStart"/>
      <w:r w:rsidRPr="0029152E">
        <w:rPr>
          <w:rFonts w:ascii="Constantia" w:eastAsia="Calibri" w:hAnsi="Constantia" w:cs="Times New Roman"/>
          <w:noProof w:val="0"/>
          <w:kern w:val="2"/>
          <w:sz w:val="24"/>
          <w:szCs w:val="24"/>
        </w:rPr>
        <w:t>extraordinary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because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many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have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dense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syarh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content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about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works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previous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scholars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have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modified</w:t>
      </w:r>
      <w:proofErr w:type="spellEnd"/>
      <w:r w:rsidRPr="0029152E">
        <w:rPr>
          <w:rFonts w:ascii="Constantia" w:eastAsia="Calibri" w:hAnsi="Constantia" w:cs="Times New Roman"/>
          <w:noProof w:val="0"/>
          <w:kern w:val="2"/>
          <w:sz w:val="24"/>
          <w:szCs w:val="24"/>
        </w:rPr>
        <w:t>.</w:t>
      </w:r>
      <w:r w:rsidRPr="0029152E">
        <w:rPr>
          <w:rFonts w:ascii="Constantia" w:eastAsia="Calibri" w:hAnsi="Constantia" w:cs="Times New Roman"/>
          <w:noProof w:val="0"/>
          <w:kern w:val="2"/>
          <w:sz w:val="24"/>
          <w:szCs w:val="24"/>
        </w:rPr>
        <w:fldChar w:fldCharType="begin" w:fldLock="1"/>
      </w:r>
      <w:r w:rsidRPr="0029152E">
        <w:rPr>
          <w:rFonts w:ascii="Constantia" w:eastAsia="Calibri" w:hAnsi="Constantia" w:cs="Times New Roman"/>
          <w:noProof w:val="0"/>
          <w:kern w:val="2"/>
          <w:sz w:val="24"/>
          <w:szCs w:val="24"/>
        </w:rPr>
        <w:instrText>ADDIN CSL_CITATION {"citationItems":[{"id":"ITEM-1","itemData":{"ISSN":"2528-0341","abstract":"Penelitian ini menjelaskan konsep pemikiran pendidikan menurut Syekh Nawawi al-Bantani. Penelitian ini menggunakan data kepustakaan dengan metode analisa konten dan analisa deskripsi tentang pendidikan menurut Syekh Nawawi al- Bantani. Hasil temuanya bisa dilihat dari ide-ide pemikiran pendidikan Syekh Nawawi al-Bantani yang meliputi: 1. eksistensi alam semesta, 2. potensi-potensi Manusia, 3. eksistensi manusia, 4. tujuan Pendidikan dam 5. prinsip-prinsip aktivitas pendidikan Islam. Pemikiran al-Bantani dapat berkontribusi dalam perkembangan tradisi Islam pribumi yang bermakna, yang akan benar-benar bersifat Islami dan kreatif. Terdapat tanda-tanda yang mengandung harapan bagi masa depan aktivitas pendidikan dan intelektual yang dinamis didasarkan pada perkembangan sekolah dan universitas- universitas Islam yang berkembang di Indonesia.","author":[{"dropping-particle":"","family":"Hidayat","given":"Ahmad Wahyu","non-dropping-particle":"","parse-names":false,"suffix":""}],"container-title":"JURNAL AQLAM-Journal of Islam and Plurality","id":"ITEM-1","issue":"2","issued":{"date-parts":[["2019"]]},"page":"196-214","title":"Pemikiran Syekh Nawawi Al-Bantani dan Relevansinya di Era Modern","type":"article-journal","volume":"4"},"uris":["http://www.mendeley.com/documents/?uuid=ea87b536-59c8-4f51-a184-b26c5f960577"]}],"mendeley":{"formattedCitation":"(Hidayat, 2019)","plainTextFormattedCitation":"(Hidayat, 2019)","previouslyFormattedCitation":"(Hidayat, 2019)"},"properties":{"noteIndex":0},"schema":"https://github.com/citation-style-language/schema/raw/master/csl-citation.json"}</w:instrText>
      </w:r>
      <w:r w:rsidRPr="0029152E">
        <w:rPr>
          <w:rFonts w:ascii="Constantia" w:eastAsia="Calibri" w:hAnsi="Constantia" w:cs="Times New Roman"/>
          <w:noProof w:val="0"/>
          <w:kern w:val="2"/>
          <w:sz w:val="24"/>
          <w:szCs w:val="24"/>
        </w:rPr>
        <w:fldChar w:fldCharType="separate"/>
      </w:r>
      <w:r w:rsidRPr="0029152E">
        <w:rPr>
          <w:rFonts w:ascii="Constantia" w:eastAsia="Calibri" w:hAnsi="Constantia" w:cs="Times New Roman"/>
          <w:kern w:val="2"/>
          <w:sz w:val="24"/>
          <w:szCs w:val="24"/>
        </w:rPr>
        <w:t>(Hidayat, 2019)</w:t>
      </w:r>
      <w:r w:rsidRPr="0029152E">
        <w:rPr>
          <w:rFonts w:ascii="Constantia" w:eastAsia="Calibri" w:hAnsi="Constantia" w:cs="Times New Roman"/>
          <w:noProof w:val="0"/>
          <w:kern w:val="2"/>
          <w:sz w:val="24"/>
          <w:szCs w:val="24"/>
        </w:rPr>
        <w:fldChar w:fldCharType="end"/>
      </w:r>
    </w:p>
    <w:p w14:paraId="7784ED70" w14:textId="77777777" w:rsidR="00571C08" w:rsidRPr="0029152E" w:rsidRDefault="00571C08" w:rsidP="00571C08">
      <w:pPr>
        <w:spacing w:after="0" w:line="259" w:lineRule="auto"/>
        <w:ind w:firstLine="720"/>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Sheikh Nawawi </w:t>
      </w:r>
      <w:proofErr w:type="spellStart"/>
      <w:r w:rsidRPr="0029152E">
        <w:rPr>
          <w:rFonts w:ascii="Constantia" w:eastAsia="Calibri" w:hAnsi="Constantia" w:cs="Times New Roman"/>
          <w:noProof w:val="0"/>
          <w:kern w:val="2"/>
          <w:sz w:val="24"/>
          <w:szCs w:val="24"/>
        </w:rPr>
        <w:t>fully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supported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idea</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r w:rsidRPr="0029152E">
        <w:rPr>
          <w:rFonts w:ascii="Arial" w:eastAsia="Calibri" w:hAnsi="Arial" w:cs="Arial"/>
          <w:noProof w:val="0"/>
          <w:kern w:val="2"/>
          <w:sz w:val="24"/>
          <w:szCs w:val="24"/>
        </w:rPr>
        <w:t>​​</w:t>
      </w:r>
      <w:proofErr w:type="spellStart"/>
      <w:r w:rsidRPr="0029152E">
        <w:rPr>
          <w:rFonts w:ascii="Constantia" w:eastAsia="Calibri" w:hAnsi="Constantia" w:cs="Times New Roman"/>
          <w:noProof w:val="0"/>
          <w:kern w:val="2"/>
          <w:sz w:val="24"/>
          <w:szCs w:val="24"/>
        </w:rPr>
        <w:t>reviving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understanding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realize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nature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truth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Facing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times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Muslims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must</w:t>
      </w:r>
      <w:proofErr w:type="spellEnd"/>
      <w:r w:rsidRPr="0029152E">
        <w:rPr>
          <w:rFonts w:ascii="Constantia" w:eastAsia="Calibri" w:hAnsi="Constantia" w:cs="Times New Roman"/>
          <w:noProof w:val="0"/>
          <w:kern w:val="2"/>
          <w:sz w:val="24"/>
          <w:szCs w:val="24"/>
        </w:rPr>
        <w:t xml:space="preserve"> master </w:t>
      </w:r>
      <w:proofErr w:type="spellStart"/>
      <w:r w:rsidRPr="0029152E">
        <w:rPr>
          <w:rFonts w:ascii="Constantia" w:eastAsia="Calibri" w:hAnsi="Constantia" w:cs="Times New Roman"/>
          <w:noProof w:val="0"/>
          <w:kern w:val="2"/>
          <w:sz w:val="24"/>
          <w:szCs w:val="24"/>
        </w:rPr>
        <w:t>many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different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areas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skill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expertise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both</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matters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khilāfiyyah</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well</w:t>
      </w:r>
      <w:proofErr w:type="spellEnd"/>
      <w:r w:rsidRPr="0029152E">
        <w:rPr>
          <w:rFonts w:ascii="Constantia" w:eastAsia="Calibri" w:hAnsi="Constantia" w:cs="Times New Roman"/>
          <w:noProof w:val="0"/>
          <w:kern w:val="2"/>
          <w:sz w:val="24"/>
          <w:szCs w:val="24"/>
        </w:rPr>
        <w:t xml:space="preserve"> as in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society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case</w:t>
      </w:r>
      <w:proofErr w:type="spellEnd"/>
      <w:r w:rsidRPr="0029152E">
        <w:rPr>
          <w:rFonts w:ascii="Constantia" w:eastAsia="Calibri" w:hAnsi="Constantia" w:cs="Times New Roman"/>
          <w:noProof w:val="0"/>
          <w:kern w:val="2"/>
          <w:sz w:val="24"/>
          <w:szCs w:val="24"/>
        </w:rPr>
        <w:t xml:space="preserve">, Sheikh </w:t>
      </w:r>
      <w:proofErr w:type="spellStart"/>
      <w:r w:rsidRPr="0029152E">
        <w:rPr>
          <w:rFonts w:ascii="Constantia" w:eastAsia="Calibri" w:hAnsi="Constantia" w:cs="Times New Roman"/>
          <w:noProof w:val="0"/>
          <w:kern w:val="2"/>
          <w:sz w:val="24"/>
          <w:szCs w:val="24"/>
        </w:rPr>
        <w:t>Nawawi's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attitudes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considered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Fuqaha</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who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adhere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principles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truth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especially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truth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Sharia</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guidance</w:t>
      </w:r>
      <w:proofErr w:type="spellEnd"/>
      <w:r w:rsidRPr="0029152E">
        <w:rPr>
          <w:rFonts w:ascii="Constantia" w:eastAsia="Calibri" w:hAnsi="Constantia" w:cs="Times New Roman"/>
          <w:noProof w:val="0"/>
          <w:kern w:val="2"/>
          <w:sz w:val="24"/>
          <w:szCs w:val="24"/>
        </w:rPr>
        <w:t>.</w:t>
      </w:r>
      <w:r w:rsidRPr="0029152E">
        <w:rPr>
          <w:rFonts w:ascii="Constantia" w:eastAsia="Calibri" w:hAnsi="Constantia" w:cs="Times New Roman"/>
          <w:noProof w:val="0"/>
          <w:kern w:val="2"/>
          <w:sz w:val="24"/>
          <w:szCs w:val="24"/>
        </w:rPr>
        <w:fldChar w:fldCharType="begin" w:fldLock="1"/>
      </w:r>
      <w:r w:rsidRPr="0029152E">
        <w:rPr>
          <w:rFonts w:ascii="Constantia" w:eastAsia="Calibri" w:hAnsi="Constantia" w:cs="Times New Roman"/>
          <w:noProof w:val="0"/>
          <w:kern w:val="2"/>
          <w:sz w:val="24"/>
          <w:szCs w:val="24"/>
        </w:rPr>
        <w:instrText>ADDIN CSL_CITATION {"citationItems":[{"id":"ITEM-1","itemData":{"ISSN":"2528-0341","abstract":"Penelitian ini menjelaskan konsep pemikiran pendidikan menurut Syekh Nawawi al-Bantani. Penelitian ini menggunakan data kepustakaan dengan metode analisa konten dan analisa deskripsi tentang pendidikan menurut Syekh Nawawi al- Bantani. Hasil temuanya bisa dilihat dari ide-ide pemikiran pendidikan Syekh Nawawi al-Bantani yang meliputi: 1. eksistensi alam semesta, 2. potensi-potensi Manusia, 3. eksistensi manusia, 4. tujuan Pendidikan dam 5. prinsip-prinsip aktivitas pendidikan Islam. Pemikiran al-Bantani dapat berkontribusi dalam perkembangan tradisi Islam pribumi yang bermakna, yang akan benar-benar bersifat Islami dan kreatif. Terdapat tanda-tanda yang mengandung harapan bagi masa depan aktivitas pendidikan dan intelektual yang dinamis didasarkan pada perkembangan sekolah dan universitas- universitas Islam yang berkembang di Indonesia.","author":[{"dropping-particle":"","family":"Hidayat","given":"Ahmad Wahyu","non-dropping-particle":"","parse-names":false,"suffix":""}],"container-title":"JURNAL AQLAM-Journal of Islam and Plurality","id":"ITEM-1","issue":"2","issued":{"date-parts":[["2019"]]},"page":"196-214","title":"Pemikiran Syekh Nawawi Al-Bantani dan Relevansinya di Era Modern","type":"article-journal","volume":"4"},"uris":["http://www.mendeley.com/documents/?uuid=ea87b536-59c8-4f51-a184-b26c5f960577"]}],"mendeley":{"formattedCitation":"(Hidayat, 2019)","plainTextFormattedCitation":"(Hidayat, 2019)","previouslyFormattedCitation":"(Hidayat, 2019)"},"properties":{"noteIndex":0},"schema":"https://github.com/citation-style-language/schema/raw/master/csl-citation.json"}</w:instrText>
      </w:r>
      <w:r w:rsidRPr="0029152E">
        <w:rPr>
          <w:rFonts w:ascii="Constantia" w:eastAsia="Calibri" w:hAnsi="Constantia" w:cs="Times New Roman"/>
          <w:noProof w:val="0"/>
          <w:kern w:val="2"/>
          <w:sz w:val="24"/>
          <w:szCs w:val="24"/>
        </w:rPr>
        <w:fldChar w:fldCharType="separate"/>
      </w:r>
      <w:r w:rsidRPr="0029152E">
        <w:rPr>
          <w:rFonts w:ascii="Constantia" w:eastAsia="Calibri" w:hAnsi="Constantia" w:cs="Times New Roman"/>
          <w:kern w:val="2"/>
          <w:sz w:val="24"/>
          <w:szCs w:val="24"/>
        </w:rPr>
        <w:t>(Hidayat, 2019)</w:t>
      </w:r>
      <w:r w:rsidRPr="0029152E">
        <w:rPr>
          <w:rFonts w:ascii="Constantia" w:eastAsia="Calibri" w:hAnsi="Constantia" w:cs="Times New Roman"/>
          <w:noProof w:val="0"/>
          <w:kern w:val="2"/>
          <w:sz w:val="24"/>
          <w:szCs w:val="24"/>
        </w:rPr>
        <w:fldChar w:fldCharType="end"/>
      </w:r>
    </w:p>
    <w:p w14:paraId="4195D90C" w14:textId="77777777" w:rsidR="00571C08" w:rsidRPr="0029152E" w:rsidRDefault="00571C08" w:rsidP="00571C08">
      <w:pPr>
        <w:spacing w:after="0" w:line="259" w:lineRule="auto"/>
        <w:ind w:firstLine="720"/>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Sheikh </w:t>
      </w:r>
      <w:proofErr w:type="spellStart"/>
      <w:r w:rsidRPr="0029152E">
        <w:rPr>
          <w:rFonts w:ascii="Constantia" w:eastAsia="Calibri" w:hAnsi="Constantia" w:cs="Times New Roman"/>
          <w:noProof w:val="0"/>
          <w:kern w:val="2"/>
          <w:sz w:val="24"/>
          <w:szCs w:val="24"/>
        </w:rPr>
        <w:t>Nawawi's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fiqh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thinking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more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influenced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by</w:t>
      </w:r>
      <w:proofErr w:type="spellEnd"/>
      <w:r w:rsidRPr="0029152E">
        <w:rPr>
          <w:rFonts w:ascii="Constantia" w:eastAsia="Calibri" w:hAnsi="Constantia" w:cs="Times New Roman"/>
          <w:noProof w:val="0"/>
          <w:kern w:val="2"/>
          <w:sz w:val="24"/>
          <w:szCs w:val="24"/>
        </w:rPr>
        <w:t xml:space="preserve"> Imam </w:t>
      </w:r>
      <w:proofErr w:type="spellStart"/>
      <w:r w:rsidRPr="0029152E">
        <w:rPr>
          <w:rFonts w:ascii="Constantia" w:eastAsia="Calibri" w:hAnsi="Constantia" w:cs="Times New Roman"/>
          <w:noProof w:val="0"/>
          <w:kern w:val="2"/>
          <w:sz w:val="24"/>
          <w:szCs w:val="24"/>
        </w:rPr>
        <w:t>Syafi'i</w:t>
      </w:r>
      <w:proofErr w:type="spellEnd"/>
      <w:r w:rsidRPr="0029152E">
        <w:rPr>
          <w:rFonts w:ascii="Constantia" w:eastAsia="Calibri" w:hAnsi="Constantia" w:cs="Times New Roman"/>
          <w:noProof w:val="0"/>
          <w:kern w:val="2"/>
          <w:sz w:val="24"/>
          <w:szCs w:val="24"/>
        </w:rPr>
        <w:t xml:space="preserve">. The </w:t>
      </w:r>
      <w:proofErr w:type="spellStart"/>
      <w:r w:rsidRPr="0029152E">
        <w:rPr>
          <w:rFonts w:ascii="Constantia" w:eastAsia="Calibri" w:hAnsi="Constantia" w:cs="Times New Roman"/>
          <w:noProof w:val="0"/>
          <w:kern w:val="2"/>
          <w:sz w:val="24"/>
          <w:szCs w:val="24"/>
        </w:rPr>
        <w:t>sources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Islamic </w:t>
      </w:r>
      <w:proofErr w:type="spellStart"/>
      <w:r w:rsidRPr="0029152E">
        <w:rPr>
          <w:rFonts w:ascii="Constantia" w:eastAsia="Calibri" w:hAnsi="Constantia" w:cs="Times New Roman"/>
          <w:noProof w:val="0"/>
          <w:kern w:val="2"/>
          <w:sz w:val="24"/>
          <w:szCs w:val="24"/>
        </w:rPr>
        <w:t>law</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according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include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four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elements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namely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Qur’an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hadith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ijma</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qiyas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Therefore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not </w:t>
      </w:r>
      <w:proofErr w:type="spellStart"/>
      <w:r w:rsidRPr="0029152E">
        <w:rPr>
          <w:rFonts w:ascii="Constantia" w:eastAsia="Calibri" w:hAnsi="Constantia" w:cs="Times New Roman"/>
          <w:noProof w:val="0"/>
          <w:kern w:val="2"/>
          <w:sz w:val="24"/>
          <w:szCs w:val="24"/>
        </w:rPr>
        <w:t>surprising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banned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taqlid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with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four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imams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But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mujtahid </w:t>
      </w:r>
      <w:proofErr w:type="spellStart"/>
      <w:r w:rsidRPr="0029152E">
        <w:rPr>
          <w:rFonts w:ascii="Constantia" w:eastAsia="Calibri" w:hAnsi="Constantia" w:cs="Times New Roman"/>
          <w:noProof w:val="0"/>
          <w:kern w:val="2"/>
          <w:sz w:val="24"/>
          <w:szCs w:val="24"/>
        </w:rPr>
        <w:t>fil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madzhab</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mujtahid mufti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general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public</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prohibited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three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groups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from</w:t>
      </w:r>
      <w:proofErr w:type="spellEnd"/>
      <w:r w:rsidRPr="0029152E">
        <w:rPr>
          <w:rFonts w:ascii="Constantia" w:eastAsia="Calibri" w:hAnsi="Constantia" w:cs="Times New Roman"/>
          <w:noProof w:val="0"/>
          <w:kern w:val="2"/>
          <w:sz w:val="24"/>
          <w:szCs w:val="24"/>
        </w:rPr>
        <w:t xml:space="preserve"> making ijtihad, </w:t>
      </w:r>
      <w:proofErr w:type="spellStart"/>
      <w:r w:rsidRPr="0029152E">
        <w:rPr>
          <w:rFonts w:ascii="Constantia" w:eastAsia="Calibri" w:hAnsi="Constantia" w:cs="Times New Roman"/>
          <w:noProof w:val="0"/>
          <w:kern w:val="2"/>
          <w:sz w:val="24"/>
          <w:szCs w:val="24"/>
        </w:rPr>
        <w:t>but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demanded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taqlid</w:t>
      </w:r>
      <w:proofErr w:type="spellEnd"/>
      <w:r w:rsidRPr="0029152E">
        <w:rPr>
          <w:rFonts w:ascii="Constantia" w:eastAsia="Calibri" w:hAnsi="Constantia" w:cs="Times New Roman"/>
          <w:noProof w:val="0"/>
          <w:kern w:val="2"/>
          <w:sz w:val="24"/>
          <w:szCs w:val="24"/>
        </w:rPr>
        <w:t>.</w:t>
      </w:r>
      <w:r w:rsidRPr="0029152E">
        <w:rPr>
          <w:rFonts w:ascii="Constantia" w:eastAsia="Calibri" w:hAnsi="Constantia" w:cs="Times New Roman"/>
          <w:noProof w:val="0"/>
          <w:kern w:val="2"/>
          <w:sz w:val="24"/>
          <w:szCs w:val="24"/>
        </w:rPr>
        <w:fldChar w:fldCharType="begin" w:fldLock="1"/>
      </w:r>
      <w:r w:rsidRPr="0029152E">
        <w:rPr>
          <w:rFonts w:ascii="Constantia" w:eastAsia="Calibri" w:hAnsi="Constantia" w:cs="Times New Roman"/>
          <w:noProof w:val="0"/>
          <w:kern w:val="2"/>
          <w:sz w:val="24"/>
          <w:szCs w:val="24"/>
        </w:rPr>
        <w:instrText>ADDIN CSL_CITATION {"citationItems":[{"id":"ITEM-1","itemData":{"abstract":"The Indonesia muslim movement of the Dutch colonial period had closely related with Jawwah Community or Ulama Al-Jawwi in Saudi Arabia. This term refers to the development of students of Southeast Asia. Snouck Hurgronje, the adviser of the Dutch government, visited Mecca from 1884 to 1885. In the XIII century AD, intellectual relationship was began, it was then responsible for disseminating Islamic thought developing in Mecca to Indonesia. After they returned to their homeland, they became intellectual actors who introduced new ideas about the Islamic teachings of society, especially in evoking the nationalism spirit towards independence. Despite the the Netherlands terror, the Jawwah Community has served as \"the religious life heart\" in the archipelago. The learning experiences through rihlah 'ilmiyyah slogan then had a great impact of the development of the Jawwah Community into different community, who created the religious authority among muslims. Intellectual relationship also occured through various papers written by Al-Jawwi which has been reference in the boarding house. This article examines a brief biography and important ideas from the four Al Jawwi leading scholar, they are Pendahuluan Marshall G.S. Hodgson membagi sejarah peradaban Islam ke dalam tiga periode, yaitu Periode Klasik antara abad VII sampai X Masehi, Periode Pertengahan antara abad X sampai XV Masehi dan Periode Modern yang berlangsung antara abad XVI sampai XX Masehi. 1 Pada Periode Pertengahan, lanjut Hodgson, merupakan periode yang harus dilalui masyarakat muslim dengan penuh kegelapan. Setelah berjaya dengan meraih supremasi dan dominasi di dunia internasional pada Periode Klasik, masyarakat muslim harus berhadapan dengan berbagai permasalahan yang menyebabkan kemundurannya. Kondisi masyarakat muslim pada periode ini tidak lebih dari kondisi masyarakat Barat pada Periode Klasik.","author":[{"dropping-particle":"","family":"Mukani","given":"","non-dropping-particle":"","parse-names":false,"suffix":""}],"container-title":"Al-Murabbi","id":"ITEM-1","issue":"1","issued":{"date-parts":[["2016"]]},"page":"202-229","title":"Ulama Al-Jawwi Di Arab Saudi Dan Kebangkitan Umat Islam Di Indonesia","type":"article-journal","volume":"2"},"uris":["http://www.mendeley.com/documents/?uuid=9e556a1e-ef66-4fbf-ad4d-dd0c5f077e51"]}],"mendeley":{"formattedCitation":"(Mukani, 2016)","plainTextFormattedCitation":"(Mukani, 2016)","previouslyFormattedCitation":"(Mukani, 2016)"},"properties":{"noteIndex":0},"schema":"https://github.com/citation-style-language/schema/raw/master/csl-citation.json"}</w:instrText>
      </w:r>
      <w:r w:rsidRPr="0029152E">
        <w:rPr>
          <w:rFonts w:ascii="Constantia" w:eastAsia="Calibri" w:hAnsi="Constantia" w:cs="Times New Roman"/>
          <w:noProof w:val="0"/>
          <w:kern w:val="2"/>
          <w:sz w:val="24"/>
          <w:szCs w:val="24"/>
        </w:rPr>
        <w:fldChar w:fldCharType="separate"/>
      </w:r>
      <w:r w:rsidRPr="0029152E">
        <w:rPr>
          <w:rFonts w:ascii="Constantia" w:eastAsia="Calibri" w:hAnsi="Constantia" w:cs="Times New Roman"/>
          <w:kern w:val="2"/>
          <w:sz w:val="24"/>
          <w:szCs w:val="24"/>
        </w:rPr>
        <w:t>(</w:t>
      </w:r>
      <w:proofErr w:type="spellStart"/>
      <w:r w:rsidRPr="0029152E">
        <w:rPr>
          <w:rFonts w:ascii="Constantia" w:eastAsia="Calibri" w:hAnsi="Constantia" w:cs="Times New Roman"/>
          <w:kern w:val="2"/>
          <w:sz w:val="24"/>
          <w:szCs w:val="24"/>
        </w:rPr>
        <w:t>Mukani</w:t>
      </w:r>
      <w:proofErr w:type="spellEnd"/>
      <w:r w:rsidRPr="0029152E">
        <w:rPr>
          <w:rFonts w:ascii="Constantia" w:eastAsia="Calibri" w:hAnsi="Constantia" w:cs="Times New Roman"/>
          <w:kern w:val="2"/>
          <w:sz w:val="24"/>
          <w:szCs w:val="24"/>
        </w:rPr>
        <w:t>, 2016)</w:t>
      </w:r>
      <w:r w:rsidRPr="0029152E">
        <w:rPr>
          <w:rFonts w:ascii="Constantia" w:eastAsia="Calibri" w:hAnsi="Constantia" w:cs="Times New Roman"/>
          <w:noProof w:val="0"/>
          <w:kern w:val="2"/>
          <w:sz w:val="24"/>
          <w:szCs w:val="24"/>
        </w:rPr>
        <w:fldChar w:fldCharType="end"/>
      </w:r>
    </w:p>
    <w:p w14:paraId="2CB488D6" w14:textId="77777777" w:rsidR="00571C08" w:rsidRPr="00571C08" w:rsidRDefault="00571C08" w:rsidP="00571C08">
      <w:pPr>
        <w:spacing w:after="0" w:line="259" w:lineRule="auto"/>
        <w:ind w:firstLine="720"/>
        <w:jc w:val="both"/>
        <w:rPr>
          <w:rFonts w:ascii="Constantia" w:eastAsia="Calibri" w:hAnsi="Constantia" w:cs="Times New Roman"/>
          <w:noProof w:val="0"/>
          <w:sz w:val="24"/>
          <w:szCs w:val="24"/>
        </w:rPr>
      </w:pPr>
      <w:r w:rsidRPr="0029152E">
        <w:rPr>
          <w:rFonts w:ascii="Constantia" w:eastAsia="Calibri" w:hAnsi="Constantia" w:cs="Times New Roman"/>
          <w:noProof w:val="0"/>
          <w:kern w:val="2"/>
          <w:sz w:val="24"/>
          <w:szCs w:val="24"/>
        </w:rPr>
        <w:t xml:space="preserve">For </w:t>
      </w:r>
      <w:proofErr w:type="spellStart"/>
      <w:r w:rsidRPr="0029152E">
        <w:rPr>
          <w:rFonts w:ascii="Constantia" w:eastAsia="Calibri" w:hAnsi="Constantia" w:cs="Times New Roman"/>
          <w:noProof w:val="0"/>
          <w:kern w:val="2"/>
          <w:sz w:val="24"/>
          <w:szCs w:val="24"/>
        </w:rPr>
        <w:t>example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at</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time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when</w:t>
      </w:r>
      <w:proofErr w:type="spellEnd"/>
      <w:r w:rsidRPr="0029152E">
        <w:rPr>
          <w:rFonts w:ascii="Constantia" w:eastAsia="Calibri" w:hAnsi="Constantia" w:cs="Times New Roman"/>
          <w:noProof w:val="0"/>
          <w:kern w:val="2"/>
          <w:sz w:val="24"/>
          <w:szCs w:val="24"/>
        </w:rPr>
        <w:t xml:space="preserve"> Saudi </w:t>
      </w:r>
      <w:proofErr w:type="spellStart"/>
      <w:r w:rsidRPr="0029152E">
        <w:rPr>
          <w:rFonts w:ascii="Constantia" w:eastAsia="Calibri" w:hAnsi="Constantia" w:cs="Times New Roman"/>
          <w:noProof w:val="0"/>
          <w:kern w:val="2"/>
          <w:sz w:val="24"/>
          <w:szCs w:val="24"/>
        </w:rPr>
        <w:t>Arabia</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dominated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Wahhabi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dared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differ</w:t>
      </w:r>
      <w:proofErr w:type="spellEnd"/>
      <w:r w:rsidRPr="0029152E">
        <w:rPr>
          <w:rFonts w:ascii="Constantia" w:eastAsia="Calibri" w:hAnsi="Constantia" w:cs="Times New Roman"/>
          <w:noProof w:val="0"/>
          <w:kern w:val="2"/>
          <w:sz w:val="24"/>
          <w:szCs w:val="24"/>
        </w:rPr>
        <w:t xml:space="preserve"> in his </w:t>
      </w:r>
      <w:proofErr w:type="spellStart"/>
      <w:r w:rsidRPr="0029152E">
        <w:rPr>
          <w:rFonts w:ascii="Constantia" w:eastAsia="Calibri" w:hAnsi="Constantia" w:cs="Times New Roman"/>
          <w:noProof w:val="0"/>
          <w:kern w:val="2"/>
          <w:sz w:val="24"/>
          <w:szCs w:val="24"/>
        </w:rPr>
        <w:t>opinion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grave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pilgrimage</w:t>
      </w:r>
      <w:proofErr w:type="spellEnd"/>
      <w:r w:rsidRPr="0029152E">
        <w:rPr>
          <w:rFonts w:ascii="Constantia" w:eastAsia="Calibri" w:hAnsi="Constantia" w:cs="Times New Roman"/>
          <w:noProof w:val="0"/>
          <w:kern w:val="2"/>
          <w:sz w:val="24"/>
          <w:szCs w:val="24"/>
        </w:rPr>
        <w:t xml:space="preserve">. </w:t>
      </w:r>
      <w:r w:rsidRPr="0029152E">
        <w:rPr>
          <w:rFonts w:ascii="Constantia" w:eastAsia="Calibri" w:hAnsi="Constantia" w:cs="Times New Roman"/>
          <w:noProof w:val="0"/>
          <w:kern w:val="2"/>
          <w:sz w:val="24"/>
          <w:szCs w:val="24"/>
        </w:rPr>
        <w:lastRenderedPageBreak/>
        <w:t xml:space="preserve">The </w:t>
      </w:r>
      <w:proofErr w:type="spellStart"/>
      <w:r w:rsidRPr="0029152E">
        <w:rPr>
          <w:rFonts w:ascii="Constantia" w:eastAsia="Calibri" w:hAnsi="Constantia" w:cs="Times New Roman"/>
          <w:noProof w:val="0"/>
          <w:kern w:val="2"/>
          <w:sz w:val="24"/>
          <w:szCs w:val="24"/>
        </w:rPr>
        <w:t>Kingdom</w:t>
      </w:r>
      <w:proofErr w:type="spellEnd"/>
      <w:r w:rsidRPr="0029152E">
        <w:rPr>
          <w:rFonts w:ascii="Constantia" w:eastAsia="Calibri" w:hAnsi="Constantia" w:cs="Times New Roman"/>
          <w:noProof w:val="0"/>
          <w:kern w:val="2"/>
          <w:sz w:val="24"/>
          <w:szCs w:val="24"/>
        </w:rPr>
        <w:t xml:space="preserve"> of Saudi </w:t>
      </w:r>
      <w:proofErr w:type="spellStart"/>
      <w:r w:rsidRPr="0029152E">
        <w:rPr>
          <w:rFonts w:ascii="Constantia" w:eastAsia="Calibri" w:hAnsi="Constantia" w:cs="Times New Roman"/>
          <w:noProof w:val="0"/>
          <w:kern w:val="2"/>
          <w:sz w:val="24"/>
          <w:szCs w:val="24"/>
        </w:rPr>
        <w:t>Arabia</w:t>
      </w:r>
      <w:proofErr w:type="spellEnd"/>
      <w:r w:rsidRPr="0029152E">
        <w:rPr>
          <w:rFonts w:ascii="Constantia" w:eastAsia="Calibri" w:hAnsi="Constantia" w:cs="Times New Roman"/>
          <w:noProof w:val="0"/>
          <w:kern w:val="2"/>
          <w:sz w:val="24"/>
          <w:szCs w:val="24"/>
        </w:rPr>
        <w:t xml:space="preserve"> has </w:t>
      </w:r>
      <w:proofErr w:type="spellStart"/>
      <w:r w:rsidRPr="0029152E">
        <w:rPr>
          <w:rFonts w:ascii="Constantia" w:eastAsia="Calibri" w:hAnsi="Constantia" w:cs="Times New Roman"/>
          <w:noProof w:val="0"/>
          <w:kern w:val="2"/>
          <w:sz w:val="24"/>
          <w:szCs w:val="24"/>
        </w:rPr>
        <w:t>banned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serious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pilgrimages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grounds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bid’ah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but</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not </w:t>
      </w:r>
      <w:proofErr w:type="spellStart"/>
      <w:r w:rsidRPr="0029152E">
        <w:rPr>
          <w:rFonts w:ascii="Constantia" w:eastAsia="Calibri" w:hAnsi="Constantia" w:cs="Times New Roman"/>
          <w:noProof w:val="0"/>
          <w:kern w:val="2"/>
          <w:sz w:val="24"/>
          <w:szCs w:val="24"/>
        </w:rPr>
        <w:t>opposed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practice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opinion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based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Sheikh </w:t>
      </w:r>
      <w:proofErr w:type="spellStart"/>
      <w:r w:rsidRPr="0029152E">
        <w:rPr>
          <w:rFonts w:ascii="Constantia" w:eastAsia="Calibri" w:hAnsi="Constantia" w:cs="Times New Roman"/>
          <w:noProof w:val="0"/>
          <w:kern w:val="2"/>
          <w:sz w:val="24"/>
          <w:szCs w:val="24"/>
        </w:rPr>
        <w:t>Nawawi's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findings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his legal </w:t>
      </w:r>
      <w:proofErr w:type="spellStart"/>
      <w:r w:rsidRPr="0029152E">
        <w:rPr>
          <w:rFonts w:ascii="Constantia" w:eastAsia="Calibri" w:hAnsi="Constantia" w:cs="Times New Roman"/>
          <w:noProof w:val="0"/>
          <w:kern w:val="2"/>
          <w:sz w:val="24"/>
          <w:szCs w:val="24"/>
        </w:rPr>
        <w:t>provisions</w:t>
      </w:r>
      <w:proofErr w:type="spellEnd"/>
      <w:r w:rsidRPr="0029152E">
        <w:rPr>
          <w:rFonts w:ascii="Constantia" w:eastAsia="Calibri" w:hAnsi="Constantia" w:cs="Times New Roman"/>
          <w:noProof w:val="0"/>
          <w:kern w:val="2"/>
          <w:sz w:val="24"/>
          <w:szCs w:val="24"/>
        </w:rPr>
        <w:t xml:space="preserve"> in Islamic </w:t>
      </w:r>
      <w:proofErr w:type="spellStart"/>
      <w:r w:rsidRPr="0029152E">
        <w:rPr>
          <w:rFonts w:ascii="Constantia" w:eastAsia="Calibri" w:hAnsi="Constantia" w:cs="Times New Roman"/>
          <w:noProof w:val="0"/>
          <w:kern w:val="2"/>
          <w:sz w:val="24"/>
          <w:szCs w:val="24"/>
        </w:rPr>
        <w:t>doctrine</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even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encouraged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Muslims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honor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graves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who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contributed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Islamic </w:t>
      </w:r>
      <w:proofErr w:type="spellStart"/>
      <w:r w:rsidRPr="0029152E">
        <w:rPr>
          <w:rFonts w:ascii="Constantia" w:eastAsia="Calibri" w:hAnsi="Constantia" w:cs="Times New Roman"/>
          <w:noProof w:val="0"/>
          <w:kern w:val="2"/>
          <w:sz w:val="24"/>
          <w:szCs w:val="24"/>
        </w:rPr>
        <w:t>history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including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graves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Prophet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companions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According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visiting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Prophet's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grave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a ritual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worship</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means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meeting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face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face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tawajjuh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with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Prophet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reminded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greatness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struggles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achievements</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needs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followed</w:t>
      </w:r>
      <w:proofErr w:type="spellEnd"/>
      <w:r w:rsidRPr="00571C08">
        <w:rPr>
          <w:rFonts w:ascii="Constantia" w:eastAsia="Calibri" w:hAnsi="Constantia" w:cs="Times New Roman"/>
          <w:noProof w:val="0"/>
          <w:sz w:val="24"/>
          <w:szCs w:val="24"/>
        </w:rPr>
        <w:t>.</w:t>
      </w:r>
      <w:r w:rsidRPr="00571C08">
        <w:rPr>
          <w:rFonts w:ascii="Constantia" w:eastAsia="Calibri" w:hAnsi="Constantia" w:cs="Times New Roman"/>
          <w:noProof w:val="0"/>
          <w:sz w:val="24"/>
          <w:szCs w:val="24"/>
        </w:rPr>
        <w:fldChar w:fldCharType="begin" w:fldLock="1"/>
      </w:r>
      <w:r w:rsidRPr="00571C08">
        <w:rPr>
          <w:rFonts w:ascii="Constantia" w:eastAsia="Calibri" w:hAnsi="Constantia" w:cs="Times New Roman"/>
          <w:noProof w:val="0"/>
          <w:sz w:val="24"/>
          <w:szCs w:val="24"/>
        </w:rPr>
        <w:instrText>ADDIN CSL_CITATION {"citationItems":[{"id":"ITEM-1","itemData":{"ISBN":"9799758197","author":[{"dropping-particle":"","family":"Masyhuri, A.Aziz","given":"KH","non-dropping-particle":"","parse-names":false,"suffix":""}],"id":"ITEM-1","issued":{"date-parts":[["2006"]]},"number-of-pages":"93","publisher":"Kutub","publisher-place":"Yogyakarta","title":"99 Kiai Pondok Pesantren Nusantara","type":"book"},"uris":["http://www.mendeley.com/documents/?uuid=083f1d48-7200-4598-93a4-09172cfa419a"]}],"mendeley":{"formattedCitation":"(Masyhuri, A.Aziz, 2006)","plainTextFormattedCitation":"(Masyhuri, A.Aziz, 2006)","previouslyFormattedCitation":"(Masyhuri, A.Aziz, 2006)"},"properties":{"noteIndex":0},"schema":"https://github.com/citation-style-language/schema/raw/master/csl-citation.json"}</w:instrText>
      </w:r>
      <w:r w:rsidRPr="00571C08">
        <w:rPr>
          <w:rFonts w:ascii="Constantia" w:eastAsia="Calibri" w:hAnsi="Constantia" w:cs="Times New Roman"/>
          <w:noProof w:val="0"/>
          <w:sz w:val="24"/>
          <w:szCs w:val="24"/>
        </w:rPr>
        <w:fldChar w:fldCharType="separate"/>
      </w:r>
      <w:r w:rsidRPr="00571C08">
        <w:rPr>
          <w:rFonts w:ascii="Constantia" w:eastAsia="Calibri" w:hAnsi="Constantia" w:cs="Times New Roman"/>
          <w:sz w:val="24"/>
          <w:szCs w:val="24"/>
        </w:rPr>
        <w:t>(Masyhuri, A.Aziz, 2006)</w:t>
      </w:r>
      <w:r w:rsidRPr="00571C08">
        <w:rPr>
          <w:rFonts w:ascii="Constantia" w:eastAsia="Calibri" w:hAnsi="Constantia" w:cs="Times New Roman"/>
          <w:noProof w:val="0"/>
          <w:sz w:val="24"/>
          <w:szCs w:val="24"/>
        </w:rPr>
        <w:fldChar w:fldCharType="end"/>
      </w:r>
    </w:p>
    <w:p w14:paraId="24F24DAA" w14:textId="77777777" w:rsidR="00571C08" w:rsidRPr="0029152E" w:rsidRDefault="00571C08" w:rsidP="00571C08">
      <w:pPr>
        <w:spacing w:after="0" w:line="259" w:lineRule="auto"/>
        <w:ind w:firstLine="720"/>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The </w:t>
      </w:r>
      <w:proofErr w:type="spellStart"/>
      <w:r w:rsidRPr="0029152E">
        <w:rPr>
          <w:rFonts w:ascii="Constantia" w:eastAsia="Calibri" w:hAnsi="Constantia" w:cs="Times New Roman"/>
          <w:noProof w:val="0"/>
          <w:kern w:val="2"/>
          <w:sz w:val="24"/>
          <w:szCs w:val="24"/>
        </w:rPr>
        <w:t>following</w:t>
      </w:r>
      <w:proofErr w:type="spellEnd"/>
      <w:r w:rsidRPr="0029152E">
        <w:rPr>
          <w:rFonts w:ascii="Constantia" w:eastAsia="Calibri" w:hAnsi="Constantia" w:cs="Times New Roman"/>
          <w:noProof w:val="0"/>
          <w:kern w:val="2"/>
          <w:sz w:val="24"/>
          <w:szCs w:val="24"/>
        </w:rPr>
        <w:t xml:space="preserve"> are </w:t>
      </w:r>
      <w:proofErr w:type="spellStart"/>
      <w:r w:rsidRPr="0029152E">
        <w:rPr>
          <w:rFonts w:ascii="Constantia" w:eastAsia="Calibri" w:hAnsi="Constantia" w:cs="Times New Roman"/>
          <w:noProof w:val="0"/>
          <w:kern w:val="2"/>
          <w:sz w:val="24"/>
          <w:szCs w:val="24"/>
        </w:rPr>
        <w:t>some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positions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Sheikh </w:t>
      </w:r>
      <w:proofErr w:type="spellStart"/>
      <w:r w:rsidRPr="0029152E">
        <w:rPr>
          <w:rFonts w:ascii="Constantia" w:eastAsia="Calibri" w:hAnsi="Constantia" w:cs="Times New Roman"/>
          <w:noProof w:val="0"/>
          <w:kern w:val="2"/>
          <w:sz w:val="24"/>
          <w:szCs w:val="24"/>
        </w:rPr>
        <w:t>Nawawi's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world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fiqh</w:t>
      </w:r>
      <w:proofErr w:type="spellEnd"/>
      <w:r w:rsidRPr="0029152E">
        <w:rPr>
          <w:rFonts w:ascii="Constantia" w:eastAsia="Calibri" w:hAnsi="Constantia" w:cs="Times New Roman"/>
          <w:noProof w:val="0"/>
          <w:kern w:val="2"/>
          <w:sz w:val="24"/>
          <w:szCs w:val="24"/>
        </w:rPr>
        <w:t>:</w:t>
      </w:r>
    </w:p>
    <w:p w14:paraId="7E9A3704" w14:textId="77777777" w:rsidR="00571C08" w:rsidRPr="0029152E" w:rsidRDefault="00571C08" w:rsidP="00571C08">
      <w:pPr>
        <w:numPr>
          <w:ilvl w:val="0"/>
          <w:numId w:val="7"/>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Approach</w:t>
      </w:r>
      <w:proofErr w:type="spellEnd"/>
      <w:r w:rsidRPr="0029152E">
        <w:rPr>
          <w:rFonts w:ascii="Constantia" w:eastAsia="Calibri" w:hAnsi="Constantia" w:cs="Times New Roman"/>
          <w:noProof w:val="0"/>
          <w:kern w:val="2"/>
          <w:sz w:val="24"/>
          <w:szCs w:val="24"/>
        </w:rPr>
        <w:t xml:space="preserve"> tafsir kalam, </w:t>
      </w:r>
      <w:proofErr w:type="spellStart"/>
      <w:r w:rsidRPr="0029152E">
        <w:rPr>
          <w:rFonts w:ascii="Constantia" w:eastAsia="Calibri" w:hAnsi="Constantia" w:cs="Times New Roman"/>
          <w:noProof w:val="0"/>
          <w:kern w:val="2"/>
          <w:sz w:val="24"/>
          <w:szCs w:val="24"/>
        </w:rPr>
        <w:t>one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characteristics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Nawawi's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very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kalamistic</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approach</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interpreting</w:t>
      </w:r>
      <w:proofErr w:type="spellEnd"/>
      <w:r w:rsidRPr="0029152E">
        <w:rPr>
          <w:rFonts w:ascii="Constantia" w:eastAsia="Calibri" w:hAnsi="Constantia" w:cs="Times New Roman"/>
          <w:noProof w:val="0"/>
          <w:kern w:val="2"/>
          <w:sz w:val="24"/>
          <w:szCs w:val="24"/>
        </w:rPr>
        <w:t xml:space="preserve"> Islamic </w:t>
      </w:r>
      <w:proofErr w:type="spellStart"/>
      <w:r w:rsidRPr="0029152E">
        <w:rPr>
          <w:rFonts w:ascii="Constantia" w:eastAsia="Calibri" w:hAnsi="Constantia" w:cs="Times New Roman"/>
          <w:noProof w:val="0"/>
          <w:kern w:val="2"/>
          <w:sz w:val="24"/>
          <w:szCs w:val="24"/>
        </w:rPr>
        <w:t>teachings</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tries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understand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explain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theological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beliefs</w:t>
      </w:r>
      <w:proofErr w:type="spellEnd"/>
      <w:r w:rsidRPr="0029152E">
        <w:rPr>
          <w:rFonts w:ascii="Constantia" w:eastAsia="Calibri" w:hAnsi="Constantia" w:cs="Times New Roman"/>
          <w:noProof w:val="0"/>
          <w:kern w:val="2"/>
          <w:sz w:val="24"/>
          <w:szCs w:val="24"/>
        </w:rPr>
        <w:t xml:space="preserve"> in Islam </w:t>
      </w:r>
      <w:proofErr w:type="spellStart"/>
      <w:r w:rsidRPr="0029152E">
        <w:rPr>
          <w:rFonts w:ascii="Constantia" w:eastAsia="Calibri" w:hAnsi="Constantia" w:cs="Times New Roman"/>
          <w:noProof w:val="0"/>
          <w:kern w:val="2"/>
          <w:sz w:val="24"/>
          <w:szCs w:val="24"/>
        </w:rPr>
        <w:t>using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framework</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kalam </w:t>
      </w:r>
      <w:proofErr w:type="spellStart"/>
      <w:r w:rsidRPr="0029152E">
        <w:rPr>
          <w:rFonts w:ascii="Constantia" w:eastAsia="Calibri" w:hAnsi="Constantia" w:cs="Times New Roman"/>
          <w:noProof w:val="0"/>
          <w:kern w:val="2"/>
          <w:sz w:val="24"/>
          <w:szCs w:val="24"/>
        </w:rPr>
        <w:t>thought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such</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concepts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Allah, His </w:t>
      </w:r>
      <w:proofErr w:type="spellStart"/>
      <w:r w:rsidRPr="0029152E">
        <w:rPr>
          <w:rFonts w:ascii="Constantia" w:eastAsia="Calibri" w:hAnsi="Constantia" w:cs="Times New Roman"/>
          <w:noProof w:val="0"/>
          <w:kern w:val="2"/>
          <w:sz w:val="24"/>
          <w:szCs w:val="24"/>
        </w:rPr>
        <w:t>attributes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fate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qadha</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qadar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decree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destiny</w:t>
      </w:r>
      <w:proofErr w:type="spellEnd"/>
      <w:r w:rsidRPr="0029152E">
        <w:rPr>
          <w:rFonts w:ascii="Constantia" w:eastAsia="Calibri" w:hAnsi="Constantia" w:cs="Times New Roman"/>
          <w:noProof w:val="0"/>
          <w:kern w:val="2"/>
          <w:sz w:val="24"/>
          <w:szCs w:val="24"/>
        </w:rPr>
        <w:t xml:space="preserve"> Allah SWT).</w:t>
      </w:r>
    </w:p>
    <w:p w14:paraId="7D3D807F" w14:textId="77777777" w:rsidR="00571C08" w:rsidRPr="0029152E" w:rsidRDefault="00571C08" w:rsidP="00571C08">
      <w:pPr>
        <w:numPr>
          <w:ilvl w:val="0"/>
          <w:numId w:val="7"/>
        </w:numPr>
        <w:spacing w:after="0" w:line="259" w:lineRule="auto"/>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The </w:t>
      </w:r>
      <w:proofErr w:type="spellStart"/>
      <w:r w:rsidRPr="0029152E">
        <w:rPr>
          <w:rFonts w:ascii="Constantia" w:eastAsia="Calibri" w:hAnsi="Constantia" w:cs="Times New Roman"/>
          <w:noProof w:val="0"/>
          <w:kern w:val="2"/>
          <w:sz w:val="24"/>
          <w:szCs w:val="24"/>
        </w:rPr>
        <w:t>influence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Ash'ari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follower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Ash'ari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in kalam. The </w:t>
      </w:r>
      <w:proofErr w:type="spellStart"/>
      <w:r w:rsidRPr="0029152E">
        <w:rPr>
          <w:rFonts w:ascii="Constantia" w:eastAsia="Calibri" w:hAnsi="Constantia" w:cs="Times New Roman"/>
          <w:noProof w:val="0"/>
          <w:kern w:val="2"/>
          <w:sz w:val="24"/>
          <w:szCs w:val="24"/>
        </w:rPr>
        <w:t>Ash'ari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two</w:t>
      </w:r>
      <w:proofErr w:type="spellEnd"/>
      <w:r w:rsidRPr="0029152E">
        <w:rPr>
          <w:rFonts w:ascii="Constantia" w:eastAsia="Calibri" w:hAnsi="Constantia" w:cs="Times New Roman"/>
          <w:noProof w:val="0"/>
          <w:kern w:val="2"/>
          <w:sz w:val="24"/>
          <w:szCs w:val="24"/>
        </w:rPr>
        <w:t xml:space="preserve"> main </w:t>
      </w:r>
      <w:proofErr w:type="spellStart"/>
      <w:r w:rsidRPr="0029152E">
        <w:rPr>
          <w:rFonts w:ascii="Constantia" w:eastAsia="Calibri" w:hAnsi="Constantia" w:cs="Times New Roman"/>
          <w:noProof w:val="0"/>
          <w:kern w:val="2"/>
          <w:sz w:val="24"/>
          <w:szCs w:val="24"/>
        </w:rPr>
        <w:t>theological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in Islam, </w:t>
      </w:r>
      <w:proofErr w:type="spellStart"/>
      <w:r w:rsidRPr="0029152E">
        <w:rPr>
          <w:rFonts w:ascii="Constantia" w:eastAsia="Calibri" w:hAnsi="Constantia" w:cs="Times New Roman"/>
          <w:noProof w:val="0"/>
          <w:kern w:val="2"/>
          <w:sz w:val="24"/>
          <w:szCs w:val="24"/>
        </w:rPr>
        <w:t>which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bases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theological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understanding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Imam Abu </w:t>
      </w:r>
      <w:proofErr w:type="spellStart"/>
      <w:r w:rsidRPr="0029152E">
        <w:rPr>
          <w:rFonts w:ascii="Constantia" w:eastAsia="Calibri" w:hAnsi="Constantia" w:cs="Times New Roman"/>
          <w:noProof w:val="0"/>
          <w:kern w:val="2"/>
          <w:sz w:val="24"/>
          <w:szCs w:val="24"/>
        </w:rPr>
        <w:t>al</w:t>
      </w:r>
      <w:proofErr w:type="spellEnd"/>
      <w:r w:rsidRPr="0029152E">
        <w:rPr>
          <w:rFonts w:ascii="Constantia" w:eastAsia="Calibri" w:hAnsi="Constantia" w:cs="Times New Roman"/>
          <w:noProof w:val="0"/>
          <w:kern w:val="2"/>
          <w:sz w:val="24"/>
          <w:szCs w:val="24"/>
        </w:rPr>
        <w:t xml:space="preserve">-Hasan </w:t>
      </w:r>
      <w:proofErr w:type="spellStart"/>
      <w:r w:rsidRPr="0029152E">
        <w:rPr>
          <w:rFonts w:ascii="Constantia" w:eastAsia="Calibri" w:hAnsi="Constantia" w:cs="Times New Roman"/>
          <w:noProof w:val="0"/>
          <w:kern w:val="2"/>
          <w:sz w:val="24"/>
          <w:szCs w:val="24"/>
        </w:rPr>
        <w:t>al-Ash'ari</w:t>
      </w:r>
      <w:proofErr w:type="spellEnd"/>
      <w:r w:rsidRPr="0029152E">
        <w:rPr>
          <w:rFonts w:ascii="Constantia" w:eastAsia="Calibri" w:hAnsi="Constantia" w:cs="Times New Roman"/>
          <w:noProof w:val="0"/>
          <w:kern w:val="2"/>
          <w:sz w:val="24"/>
          <w:szCs w:val="24"/>
        </w:rPr>
        <w:t xml:space="preserve">. Nawawi </w:t>
      </w:r>
      <w:proofErr w:type="spellStart"/>
      <w:r w:rsidRPr="0029152E">
        <w:rPr>
          <w:rFonts w:ascii="Constantia" w:eastAsia="Calibri" w:hAnsi="Constantia" w:cs="Times New Roman"/>
          <w:noProof w:val="0"/>
          <w:kern w:val="2"/>
          <w:sz w:val="24"/>
          <w:szCs w:val="24"/>
        </w:rPr>
        <w:t>defended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Ash'ari's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views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various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issues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such</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concept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attributes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Allah.</w:t>
      </w:r>
    </w:p>
    <w:p w14:paraId="3B7785A4" w14:textId="77777777" w:rsidR="00571C08" w:rsidRPr="0029152E" w:rsidRDefault="00571C08" w:rsidP="00571C08">
      <w:pPr>
        <w:numPr>
          <w:ilvl w:val="0"/>
          <w:numId w:val="7"/>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Criticism</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Other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Thoughts</w:t>
      </w:r>
      <w:proofErr w:type="spellEnd"/>
      <w:r w:rsidRPr="0029152E">
        <w:rPr>
          <w:rFonts w:ascii="Constantia" w:eastAsia="Calibri" w:hAnsi="Constantia" w:cs="Times New Roman"/>
          <w:noProof w:val="0"/>
          <w:kern w:val="2"/>
          <w:sz w:val="24"/>
          <w:szCs w:val="24"/>
        </w:rPr>
        <w:t xml:space="preserve">, in his </w:t>
      </w:r>
      <w:proofErr w:type="spellStart"/>
      <w:r w:rsidRPr="0029152E">
        <w:rPr>
          <w:rFonts w:ascii="Constantia" w:eastAsia="Calibri" w:hAnsi="Constantia" w:cs="Times New Roman"/>
          <w:noProof w:val="0"/>
          <w:kern w:val="2"/>
          <w:sz w:val="24"/>
          <w:szCs w:val="24"/>
        </w:rPr>
        <w:t>works</w:t>
      </w:r>
      <w:proofErr w:type="spellEnd"/>
      <w:r w:rsidRPr="0029152E">
        <w:rPr>
          <w:rFonts w:ascii="Constantia" w:eastAsia="Calibri" w:hAnsi="Constantia" w:cs="Times New Roman"/>
          <w:noProof w:val="0"/>
          <w:kern w:val="2"/>
          <w:sz w:val="24"/>
          <w:szCs w:val="24"/>
        </w:rPr>
        <w:t xml:space="preserve">, Nawawi </w:t>
      </w:r>
      <w:proofErr w:type="spellStart"/>
      <w:r w:rsidRPr="0029152E">
        <w:rPr>
          <w:rFonts w:ascii="Constantia" w:eastAsia="Calibri" w:hAnsi="Constantia" w:cs="Times New Roman"/>
          <w:noProof w:val="0"/>
          <w:kern w:val="2"/>
          <w:sz w:val="24"/>
          <w:szCs w:val="24"/>
        </w:rPr>
        <w:t>sometimes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criticizes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views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are not in </w:t>
      </w:r>
      <w:proofErr w:type="spellStart"/>
      <w:r w:rsidRPr="0029152E">
        <w:rPr>
          <w:rFonts w:ascii="Constantia" w:eastAsia="Calibri" w:hAnsi="Constantia" w:cs="Times New Roman"/>
          <w:noProof w:val="0"/>
          <w:kern w:val="2"/>
          <w:sz w:val="24"/>
          <w:szCs w:val="24"/>
        </w:rPr>
        <w:t>line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with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Ash'ari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debated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tried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refute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arguments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different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theological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groups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such</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Mu'tazilah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Syi’ah</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thinking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often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attempt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defend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strengthen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position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Ash'ari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w:t>
      </w:r>
    </w:p>
    <w:p w14:paraId="734EC801" w14:textId="77777777" w:rsidR="00571C08" w:rsidRPr="0029152E" w:rsidRDefault="00571C08" w:rsidP="00571C08">
      <w:pPr>
        <w:numPr>
          <w:ilvl w:val="0"/>
          <w:numId w:val="7"/>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Balance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Reason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Revelation</w:t>
      </w:r>
      <w:proofErr w:type="spellEnd"/>
      <w:r w:rsidRPr="0029152E">
        <w:rPr>
          <w:rFonts w:ascii="Constantia" w:eastAsia="Calibri" w:hAnsi="Constantia" w:cs="Times New Roman"/>
          <w:noProof w:val="0"/>
          <w:kern w:val="2"/>
          <w:sz w:val="24"/>
          <w:szCs w:val="24"/>
        </w:rPr>
        <w:t xml:space="preserve">, Nawawi </w:t>
      </w:r>
      <w:proofErr w:type="spellStart"/>
      <w:r w:rsidRPr="0029152E">
        <w:rPr>
          <w:rFonts w:ascii="Constantia" w:eastAsia="Calibri" w:hAnsi="Constantia" w:cs="Times New Roman"/>
          <w:noProof w:val="0"/>
          <w:kern w:val="2"/>
          <w:sz w:val="24"/>
          <w:szCs w:val="24"/>
        </w:rPr>
        <w:t>emphasized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importance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maintaining</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balance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reason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rationality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revelation</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understanding</w:t>
      </w:r>
      <w:proofErr w:type="spellEnd"/>
      <w:r w:rsidRPr="0029152E">
        <w:rPr>
          <w:rFonts w:ascii="Constantia" w:eastAsia="Calibri" w:hAnsi="Constantia" w:cs="Times New Roman"/>
          <w:noProof w:val="0"/>
          <w:kern w:val="2"/>
          <w:sz w:val="24"/>
          <w:szCs w:val="24"/>
        </w:rPr>
        <w:t xml:space="preserve"> Islamic </w:t>
      </w:r>
      <w:proofErr w:type="spellStart"/>
      <w:r w:rsidRPr="0029152E">
        <w:rPr>
          <w:rFonts w:ascii="Constantia" w:eastAsia="Calibri" w:hAnsi="Constantia" w:cs="Times New Roman"/>
          <w:noProof w:val="0"/>
          <w:kern w:val="2"/>
          <w:sz w:val="24"/>
          <w:szCs w:val="24"/>
        </w:rPr>
        <w:t>theology</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believes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reason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useful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tool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understanding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teachings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but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must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also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recognized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there</w:t>
      </w:r>
      <w:proofErr w:type="spellEnd"/>
      <w:r w:rsidRPr="0029152E">
        <w:rPr>
          <w:rFonts w:ascii="Constantia" w:eastAsia="Calibri" w:hAnsi="Constantia" w:cs="Times New Roman"/>
          <w:noProof w:val="0"/>
          <w:kern w:val="2"/>
          <w:sz w:val="24"/>
          <w:szCs w:val="24"/>
        </w:rPr>
        <w:t xml:space="preserve"> are </w:t>
      </w:r>
      <w:proofErr w:type="spellStart"/>
      <w:r w:rsidRPr="0029152E">
        <w:rPr>
          <w:rFonts w:ascii="Constantia" w:eastAsia="Calibri" w:hAnsi="Constantia" w:cs="Times New Roman"/>
          <w:noProof w:val="0"/>
          <w:kern w:val="2"/>
          <w:sz w:val="24"/>
          <w:szCs w:val="24"/>
        </w:rPr>
        <w:t>aspects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Islamic </w:t>
      </w:r>
      <w:proofErr w:type="spellStart"/>
      <w:r w:rsidRPr="0029152E">
        <w:rPr>
          <w:rFonts w:ascii="Constantia" w:eastAsia="Calibri" w:hAnsi="Constantia" w:cs="Times New Roman"/>
          <w:noProof w:val="0"/>
          <w:kern w:val="2"/>
          <w:sz w:val="24"/>
          <w:szCs w:val="24"/>
        </w:rPr>
        <w:t>belief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are </w:t>
      </w:r>
      <w:proofErr w:type="spellStart"/>
      <w:r w:rsidRPr="0029152E">
        <w:rPr>
          <w:rFonts w:ascii="Constantia" w:eastAsia="Calibri" w:hAnsi="Constantia" w:cs="Times New Roman"/>
          <w:noProof w:val="0"/>
          <w:kern w:val="2"/>
          <w:sz w:val="24"/>
          <w:szCs w:val="24"/>
        </w:rPr>
        <w:t>too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complex</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only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understood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through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revelation</w:t>
      </w:r>
      <w:proofErr w:type="spellEnd"/>
      <w:r w:rsidRPr="0029152E">
        <w:rPr>
          <w:rFonts w:ascii="Constantia" w:eastAsia="Calibri" w:hAnsi="Constantia" w:cs="Times New Roman"/>
          <w:noProof w:val="0"/>
          <w:kern w:val="2"/>
          <w:sz w:val="24"/>
          <w:szCs w:val="24"/>
        </w:rPr>
        <w:t>.</w:t>
      </w:r>
    </w:p>
    <w:p w14:paraId="305BCFFE" w14:textId="77777777" w:rsidR="00571C08" w:rsidRPr="0029152E" w:rsidRDefault="00571C08" w:rsidP="00571C08">
      <w:pPr>
        <w:numPr>
          <w:ilvl w:val="0"/>
          <w:numId w:val="7"/>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Influence</w:t>
      </w:r>
      <w:proofErr w:type="spellEnd"/>
      <w:r w:rsidRPr="0029152E">
        <w:rPr>
          <w:rFonts w:ascii="Constantia" w:eastAsia="Calibri" w:hAnsi="Constantia" w:cs="Times New Roman"/>
          <w:noProof w:val="0"/>
          <w:kern w:val="2"/>
          <w:sz w:val="24"/>
          <w:szCs w:val="24"/>
        </w:rPr>
        <w:t xml:space="preserve"> of </w:t>
      </w:r>
      <w:proofErr w:type="spellStart"/>
      <w:r w:rsidRPr="0029152E">
        <w:rPr>
          <w:rFonts w:ascii="Constantia" w:eastAsia="Calibri" w:hAnsi="Constantia" w:cs="Times New Roman"/>
          <w:noProof w:val="0"/>
          <w:kern w:val="2"/>
          <w:sz w:val="24"/>
          <w:szCs w:val="24"/>
        </w:rPr>
        <w:t>Sufism</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Although</w:t>
      </w:r>
      <w:proofErr w:type="spellEnd"/>
      <w:r w:rsidRPr="0029152E">
        <w:rPr>
          <w:rFonts w:ascii="Constantia" w:eastAsia="Calibri" w:hAnsi="Constantia" w:cs="Times New Roman"/>
          <w:noProof w:val="0"/>
          <w:kern w:val="2"/>
          <w:sz w:val="24"/>
          <w:szCs w:val="24"/>
        </w:rPr>
        <w:t xml:space="preserve"> his main </w:t>
      </w:r>
      <w:proofErr w:type="spellStart"/>
      <w:r w:rsidRPr="0029152E">
        <w:rPr>
          <w:rFonts w:ascii="Constantia" w:eastAsia="Calibri" w:hAnsi="Constantia" w:cs="Times New Roman"/>
          <w:noProof w:val="0"/>
          <w:kern w:val="2"/>
          <w:sz w:val="24"/>
          <w:szCs w:val="24"/>
        </w:rPr>
        <w:t>focus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science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kalam, Nawawi </w:t>
      </w:r>
      <w:proofErr w:type="spellStart"/>
      <w:r w:rsidRPr="0029152E">
        <w:rPr>
          <w:rFonts w:ascii="Constantia" w:eastAsia="Calibri" w:hAnsi="Constantia" w:cs="Times New Roman"/>
          <w:noProof w:val="0"/>
          <w:kern w:val="2"/>
          <w:sz w:val="24"/>
          <w:szCs w:val="24"/>
        </w:rPr>
        <w: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also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influenced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tradition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Sufism</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tasawwuf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seen</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some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works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talk </w:t>
      </w:r>
      <w:proofErr w:type="spellStart"/>
      <w:r w:rsidRPr="0029152E">
        <w:rPr>
          <w:rFonts w:ascii="Constantia" w:eastAsia="Calibri" w:hAnsi="Constantia" w:cs="Times New Roman"/>
          <w:noProof w:val="0"/>
          <w:kern w:val="2"/>
          <w:sz w:val="24"/>
          <w:szCs w:val="24"/>
        </w:rPr>
        <w:t>about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matters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mysticism</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spirituality</w:t>
      </w:r>
      <w:proofErr w:type="spellEnd"/>
      <w:r w:rsidRPr="0029152E">
        <w:rPr>
          <w:rFonts w:ascii="Constantia" w:eastAsia="Calibri" w:hAnsi="Constantia" w:cs="Times New Roman"/>
          <w:noProof w:val="0"/>
          <w:kern w:val="2"/>
          <w:sz w:val="24"/>
          <w:szCs w:val="24"/>
        </w:rPr>
        <w:t xml:space="preserve"> in Islam.</w:t>
      </w:r>
    </w:p>
    <w:p w14:paraId="4D47000A" w14:textId="77777777" w:rsidR="00571C08" w:rsidRPr="0029152E" w:rsidRDefault="00571C08" w:rsidP="00571C08">
      <w:pPr>
        <w:numPr>
          <w:ilvl w:val="0"/>
          <w:numId w:val="7"/>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Views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Ultimate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Goal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Human, Nawawi </w:t>
      </w:r>
      <w:proofErr w:type="spellStart"/>
      <w:r w:rsidRPr="0029152E">
        <w:rPr>
          <w:rFonts w:ascii="Constantia" w:eastAsia="Calibri" w:hAnsi="Constantia" w:cs="Times New Roman"/>
          <w:noProof w:val="0"/>
          <w:kern w:val="2"/>
          <w:sz w:val="24"/>
          <w:szCs w:val="24"/>
        </w:rPr>
        <w:t>viewed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ultimate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goal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human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achieve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eternal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happiness</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hereafter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achieved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through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obedience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Allah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correct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understanding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thinking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reflects</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focus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theological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aspects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related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afterlife</w:t>
      </w:r>
      <w:proofErr w:type="spellEnd"/>
      <w:r w:rsidRPr="0029152E">
        <w:rPr>
          <w:rFonts w:ascii="Constantia" w:eastAsia="Calibri" w:hAnsi="Constantia" w:cs="Times New Roman"/>
          <w:noProof w:val="0"/>
          <w:kern w:val="2"/>
          <w:sz w:val="24"/>
          <w:szCs w:val="24"/>
        </w:rPr>
        <w:t>.</w:t>
      </w:r>
    </w:p>
    <w:p w14:paraId="238BA35B" w14:textId="7F8B999A" w:rsidR="008044C0" w:rsidRPr="0029152E" w:rsidRDefault="00571C08" w:rsidP="009107FE">
      <w:pPr>
        <w:spacing w:after="160" w:line="259" w:lineRule="auto"/>
        <w:ind w:firstLine="360"/>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Sheikh </w:t>
      </w:r>
      <w:proofErr w:type="spellStart"/>
      <w:r w:rsidRPr="0029152E">
        <w:rPr>
          <w:rFonts w:ascii="Constantia" w:eastAsia="Calibri" w:hAnsi="Constantia" w:cs="Times New Roman"/>
          <w:noProof w:val="0"/>
          <w:kern w:val="2"/>
          <w:sz w:val="24"/>
          <w:szCs w:val="24"/>
        </w:rPr>
        <w:t>Nawawi's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thoughts</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fiqh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reflect</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strong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commitment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Asy’ari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efforts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defend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strengthen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theological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views</w:t>
      </w:r>
      <w:proofErr w:type="spellEnd"/>
      <w:r w:rsidRPr="0029152E">
        <w:rPr>
          <w:rFonts w:ascii="Constantia" w:eastAsia="Calibri" w:hAnsi="Constantia" w:cs="Times New Roman"/>
          <w:noProof w:val="0"/>
          <w:kern w:val="2"/>
          <w:sz w:val="24"/>
          <w:szCs w:val="24"/>
        </w:rPr>
        <w:t xml:space="preserve"> in Islam. </w:t>
      </w:r>
      <w:proofErr w:type="spellStart"/>
      <w:r w:rsidRPr="0029152E">
        <w:rPr>
          <w:rFonts w:ascii="Constantia" w:eastAsia="Calibri" w:hAnsi="Constantia" w:cs="Times New Roman"/>
          <w:noProof w:val="0"/>
          <w:kern w:val="2"/>
          <w:sz w:val="24"/>
          <w:szCs w:val="24"/>
        </w:rPr>
        <w:t>It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also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reflects</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struggle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maintain</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balance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reason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revelation</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religious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understanding</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well</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influence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Sufism</w:t>
      </w:r>
      <w:proofErr w:type="spellEnd"/>
      <w:r w:rsidRPr="0029152E">
        <w:rPr>
          <w:rFonts w:ascii="Constantia" w:eastAsia="Calibri" w:hAnsi="Constantia" w:cs="Times New Roman"/>
          <w:noProof w:val="0"/>
          <w:kern w:val="2"/>
          <w:sz w:val="24"/>
          <w:szCs w:val="24"/>
        </w:rPr>
        <w:t xml:space="preserve"> in his </w:t>
      </w:r>
      <w:proofErr w:type="spellStart"/>
      <w:r w:rsidRPr="0029152E">
        <w:rPr>
          <w:rFonts w:ascii="Constantia" w:eastAsia="Calibri" w:hAnsi="Constantia" w:cs="Times New Roman"/>
          <w:noProof w:val="0"/>
          <w:kern w:val="2"/>
          <w:sz w:val="24"/>
          <w:szCs w:val="24"/>
        </w:rPr>
        <w:t>views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spirituality</w:t>
      </w:r>
      <w:proofErr w:type="spellEnd"/>
      <w:r w:rsidRPr="0029152E">
        <w:rPr>
          <w:rFonts w:ascii="Constantia" w:eastAsia="Calibri" w:hAnsi="Constantia" w:cs="Times New Roman"/>
          <w:noProof w:val="0"/>
          <w:kern w:val="2"/>
          <w:sz w:val="24"/>
          <w:szCs w:val="24"/>
        </w:rPr>
        <w:t>.</w:t>
      </w:r>
    </w:p>
    <w:p w14:paraId="2A135411" w14:textId="77777777" w:rsidR="00571C08" w:rsidRPr="0029152E" w:rsidRDefault="00571C08" w:rsidP="00571C08">
      <w:pPr>
        <w:spacing w:after="0" w:line="259" w:lineRule="auto"/>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b/>
          <w:bCs/>
          <w:noProof w:val="0"/>
          <w:kern w:val="2"/>
          <w:sz w:val="24"/>
          <w:szCs w:val="24"/>
        </w:rPr>
        <w:lastRenderedPageBreak/>
        <w:t>Social</w:t>
      </w:r>
      <w:proofErr w:type="spellEnd"/>
      <w:r w:rsidRPr="0029152E">
        <w:rPr>
          <w:rFonts w:ascii="Constantia" w:eastAsia="Calibri" w:hAnsi="Constantia" w:cs="Times New Roman"/>
          <w:b/>
          <w:bCs/>
          <w:noProof w:val="0"/>
          <w:kern w:val="2"/>
          <w:sz w:val="24"/>
          <w:szCs w:val="24"/>
        </w:rPr>
        <w:t xml:space="preserve">, </w:t>
      </w:r>
      <w:proofErr w:type="spellStart"/>
      <w:r w:rsidRPr="0029152E">
        <w:rPr>
          <w:rFonts w:ascii="Constantia" w:eastAsia="Calibri" w:hAnsi="Constantia" w:cs="Times New Roman"/>
          <w:b/>
          <w:bCs/>
          <w:noProof w:val="0"/>
          <w:kern w:val="2"/>
          <w:sz w:val="24"/>
          <w:szCs w:val="24"/>
        </w:rPr>
        <w:t>Religious</w:t>
      </w:r>
      <w:proofErr w:type="spellEnd"/>
      <w:r w:rsidRPr="0029152E">
        <w:rPr>
          <w:rFonts w:ascii="Constantia" w:eastAsia="Calibri" w:hAnsi="Constantia" w:cs="Times New Roman"/>
          <w:b/>
          <w:bCs/>
          <w:noProof w:val="0"/>
          <w:kern w:val="2"/>
          <w:sz w:val="24"/>
          <w:szCs w:val="24"/>
        </w:rPr>
        <w:t xml:space="preserve"> </w:t>
      </w:r>
      <w:proofErr w:type="spellStart"/>
      <w:r w:rsidRPr="0029152E">
        <w:rPr>
          <w:rFonts w:ascii="Constantia" w:eastAsia="Calibri" w:hAnsi="Constantia" w:cs="Times New Roman"/>
          <w:b/>
          <w:bCs/>
          <w:noProof w:val="0"/>
          <w:kern w:val="2"/>
          <w:sz w:val="24"/>
          <w:szCs w:val="24"/>
        </w:rPr>
        <w:t>and</w:t>
      </w:r>
      <w:proofErr w:type="spellEnd"/>
      <w:r w:rsidRPr="0029152E">
        <w:rPr>
          <w:rFonts w:ascii="Constantia" w:eastAsia="Calibri" w:hAnsi="Constantia" w:cs="Times New Roman"/>
          <w:b/>
          <w:bCs/>
          <w:noProof w:val="0"/>
          <w:kern w:val="2"/>
          <w:sz w:val="24"/>
          <w:szCs w:val="24"/>
        </w:rPr>
        <w:t xml:space="preserve"> </w:t>
      </w:r>
      <w:proofErr w:type="spellStart"/>
      <w:r w:rsidRPr="0029152E">
        <w:rPr>
          <w:rFonts w:ascii="Constantia" w:eastAsia="Calibri" w:hAnsi="Constantia" w:cs="Times New Roman"/>
          <w:b/>
          <w:bCs/>
          <w:noProof w:val="0"/>
          <w:kern w:val="2"/>
          <w:sz w:val="24"/>
          <w:szCs w:val="24"/>
        </w:rPr>
        <w:t>Political</w:t>
      </w:r>
      <w:proofErr w:type="spellEnd"/>
      <w:r w:rsidRPr="0029152E">
        <w:rPr>
          <w:rFonts w:ascii="Constantia" w:eastAsia="Calibri" w:hAnsi="Constantia" w:cs="Times New Roman"/>
          <w:b/>
          <w:bCs/>
          <w:noProof w:val="0"/>
          <w:kern w:val="2"/>
          <w:sz w:val="24"/>
          <w:szCs w:val="24"/>
        </w:rPr>
        <w:t xml:space="preserve"> </w:t>
      </w:r>
      <w:proofErr w:type="spellStart"/>
      <w:r w:rsidRPr="0029152E">
        <w:rPr>
          <w:rFonts w:ascii="Constantia" w:eastAsia="Calibri" w:hAnsi="Constantia" w:cs="Times New Roman"/>
          <w:b/>
          <w:bCs/>
          <w:noProof w:val="0"/>
          <w:kern w:val="2"/>
          <w:sz w:val="24"/>
          <w:szCs w:val="24"/>
        </w:rPr>
        <w:t>Relations</w:t>
      </w:r>
      <w:proofErr w:type="spellEnd"/>
    </w:p>
    <w:p w14:paraId="428CE67E" w14:textId="77777777" w:rsidR="00571C08" w:rsidRPr="0029152E" w:rsidRDefault="00571C08" w:rsidP="00571C08">
      <w:pPr>
        <w:spacing w:after="0" w:line="259" w:lineRule="auto"/>
        <w:ind w:firstLine="720"/>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Sheikh Nawawi </w:t>
      </w:r>
      <w:proofErr w:type="spellStart"/>
      <w:r w:rsidRPr="0029152E">
        <w:rPr>
          <w:rFonts w:ascii="Constantia" w:eastAsia="Calibri" w:hAnsi="Constantia" w:cs="Times New Roman"/>
          <w:noProof w:val="0"/>
          <w:kern w:val="2"/>
          <w:sz w:val="24"/>
          <w:szCs w:val="24"/>
        </w:rPr>
        <w:t>al-Bantani</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an</w:t>
      </w:r>
      <w:proofErr w:type="spellEnd"/>
      <w:r w:rsidRPr="0029152E">
        <w:rPr>
          <w:rFonts w:ascii="Constantia" w:eastAsia="Calibri" w:hAnsi="Constantia" w:cs="Times New Roman"/>
          <w:noProof w:val="0"/>
          <w:kern w:val="2"/>
          <w:sz w:val="24"/>
          <w:szCs w:val="24"/>
        </w:rPr>
        <w:t xml:space="preserve"> ulama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scholar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involved</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understanding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managing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relation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society</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thinking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his </w:t>
      </w:r>
      <w:proofErr w:type="spellStart"/>
      <w:r w:rsidRPr="0029152E">
        <w:rPr>
          <w:rFonts w:ascii="Constantia" w:eastAsia="Calibri" w:hAnsi="Constantia" w:cs="Times New Roman"/>
          <w:noProof w:val="0"/>
          <w:kern w:val="2"/>
          <w:sz w:val="24"/>
          <w:szCs w:val="24"/>
        </w:rPr>
        <w:t>influence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society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time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reflected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how</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role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ulama </w:t>
      </w:r>
      <w:proofErr w:type="spellStart"/>
      <w:r w:rsidRPr="0029152E">
        <w:rPr>
          <w:rFonts w:ascii="Constantia" w:eastAsia="Calibri" w:hAnsi="Constantia" w:cs="Times New Roman"/>
          <w:noProof w:val="0"/>
          <w:kern w:val="2"/>
          <w:sz w:val="24"/>
          <w:szCs w:val="24"/>
        </w:rPr>
        <w: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formulate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norms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provide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advice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defend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values</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everyday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life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framework</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becomes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moral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ethical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foundation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governs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actions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individuals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groups</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society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often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becomes</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tool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achieve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goals</w:t>
      </w:r>
      <w:proofErr w:type="spellEnd"/>
      <w:r w:rsidRPr="0029152E">
        <w:rPr>
          <w:rFonts w:ascii="Constantia" w:eastAsia="Calibri" w:hAnsi="Constantia" w:cs="Times New Roman"/>
          <w:noProof w:val="0"/>
          <w:kern w:val="2"/>
          <w:sz w:val="24"/>
          <w:szCs w:val="24"/>
        </w:rPr>
        <w:t>.</w:t>
      </w:r>
      <w:r w:rsidRPr="0029152E">
        <w:rPr>
          <w:rFonts w:ascii="Constantia" w:eastAsia="Calibri" w:hAnsi="Constantia" w:cs="Times New Roman"/>
          <w:noProof w:val="0"/>
          <w:kern w:val="2"/>
          <w:sz w:val="24"/>
          <w:szCs w:val="24"/>
        </w:rPr>
        <w:fldChar w:fldCharType="begin" w:fldLock="1"/>
      </w:r>
      <w:r w:rsidRPr="0029152E">
        <w:rPr>
          <w:rFonts w:ascii="Constantia" w:eastAsia="Calibri" w:hAnsi="Constantia" w:cs="Times New Roman"/>
          <w:noProof w:val="0"/>
          <w:kern w:val="2"/>
          <w:sz w:val="24"/>
          <w:szCs w:val="24"/>
        </w:rPr>
        <w:instrText>ADDIN CSL_CITATION {"citationItems":[{"id":"ITEM-1","itemData":{"DOI":"10.15408/kordinat.v16i2.6442","ISSN":"1411-6154","abstract":"Sejarah Perkembangan Pendidikan Islam di Indonesia Pada Masa Pra Kolonialisme dan Masa Kolonialisme (Belanda, Jepang, Sekutu). Atikel ini membahas tentang sejarah Sejarah Perkembangan Pendidikan Islam Pada Masa Pra Kolonialisme yang dibagi menjadi Pendidikan Islam Pada Masa Kerajaan Islam di Indonesia dan pendidikan islam pada masa penjajahan Belanda dan Jepang. Pendidikan Islam pada masa kerajaan islam di Indonesia penulis bahas tentang Pendidikan Islam pada masa Kerajaan Islam Aceh, Kerajaan Islam di Jawa, Kerajaan Islam di Maluku, Kerajaan Islam di Kalimantan, Kerajaan Islam di Sulawesi, pendidikan Islam Pada masa Wali Songo. Sejarah Perkembangan Pendidikan Islam Pada Masa Kolonialisme (Belanda, Jepang, Sekutu) penulis bahas tentang pendidikan Islam pada masa kolonialisme Belanda dan penjajahan Jepang.","author":[{"dropping-particle":"","family":"Hasnida","given":"Hasnida","non-dropping-particle":"","parse-names":false,"suffix":""}],"container-title":"Kordinat: Jurnal Komunikasi antar Perguruan Tinggi Agama Islam","id":"ITEM-1","issue":"2","issued":{"date-parts":[["2017"]]},"page":"237-256","title":"Sejarah Perkembangan Pendidikan Islam Di Indonesia Pada Masa Pra Kolonialisme Dan Masa Kolonialisme (Belanda, Jepang, Sekutu)","type":"article-journal","volume":"16"},"uris":["http://www.mendeley.com/documents/?uuid=4e0f8cb3-82de-46dd-b82d-2510697b49d7"]}],"mendeley":{"formattedCitation":"(Hasnida, 2017)","plainTextFormattedCitation":"(Hasnida, 2017)","previouslyFormattedCitation":"(Hasnida, 2017)"},"properties":{"noteIndex":0},"schema":"https://github.com/citation-style-language/schema/raw/master/csl-citation.json"}</w:instrText>
      </w:r>
      <w:r w:rsidRPr="0029152E">
        <w:rPr>
          <w:rFonts w:ascii="Constantia" w:eastAsia="Calibri" w:hAnsi="Constantia" w:cs="Times New Roman"/>
          <w:noProof w:val="0"/>
          <w:kern w:val="2"/>
          <w:sz w:val="24"/>
          <w:szCs w:val="24"/>
        </w:rPr>
        <w:fldChar w:fldCharType="separate"/>
      </w:r>
      <w:r w:rsidRPr="0029152E">
        <w:rPr>
          <w:rFonts w:ascii="Constantia" w:eastAsia="Calibri" w:hAnsi="Constantia" w:cs="Times New Roman"/>
          <w:kern w:val="2"/>
          <w:sz w:val="24"/>
          <w:szCs w:val="24"/>
        </w:rPr>
        <w:t>(Hasnida, 2017)</w:t>
      </w:r>
      <w:r w:rsidRPr="0029152E">
        <w:rPr>
          <w:rFonts w:ascii="Constantia" w:eastAsia="Calibri" w:hAnsi="Constantia" w:cs="Times New Roman"/>
          <w:noProof w:val="0"/>
          <w:kern w:val="2"/>
          <w:sz w:val="24"/>
          <w:szCs w:val="24"/>
        </w:rPr>
        <w:fldChar w:fldCharType="end"/>
      </w:r>
    </w:p>
    <w:p w14:paraId="32735334" w14:textId="77777777" w:rsidR="00571C08" w:rsidRPr="0029152E" w:rsidRDefault="00571C08" w:rsidP="008044C0">
      <w:pPr>
        <w:spacing w:after="0" w:line="259" w:lineRule="auto"/>
        <w:ind w:firstLine="720"/>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Sheikh Nawawi Al-</w:t>
      </w:r>
      <w:proofErr w:type="spellStart"/>
      <w:r w:rsidRPr="0029152E">
        <w:rPr>
          <w:rFonts w:ascii="Constantia" w:eastAsia="Calibri" w:hAnsi="Constantia" w:cs="Times New Roman"/>
          <w:noProof w:val="0"/>
          <w:kern w:val="2"/>
          <w:sz w:val="24"/>
          <w:szCs w:val="24"/>
        </w:rPr>
        <w:t>Bantani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played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essential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role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spreading</w:t>
      </w:r>
      <w:proofErr w:type="spellEnd"/>
      <w:r w:rsidRPr="0029152E">
        <w:rPr>
          <w:rFonts w:ascii="Constantia" w:eastAsia="Calibri" w:hAnsi="Constantia" w:cs="Times New Roman"/>
          <w:noProof w:val="0"/>
          <w:kern w:val="2"/>
          <w:sz w:val="24"/>
          <w:szCs w:val="24"/>
        </w:rPr>
        <w:t xml:space="preserve"> Islamic </w:t>
      </w:r>
      <w:proofErr w:type="spellStart"/>
      <w:r w:rsidRPr="0029152E">
        <w:rPr>
          <w:rFonts w:ascii="Constantia" w:eastAsia="Calibri" w:hAnsi="Constantia" w:cs="Times New Roman"/>
          <w:noProof w:val="0"/>
          <w:kern w:val="2"/>
          <w:sz w:val="24"/>
          <w:szCs w:val="24"/>
        </w:rPr>
        <w:t>missionaryism</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archipelago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through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thoughts</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conveyed</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three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ways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namely</w:t>
      </w:r>
      <w:proofErr w:type="spellEnd"/>
      <w:r w:rsidRPr="0029152E">
        <w:rPr>
          <w:rFonts w:ascii="Constantia" w:eastAsia="Calibri" w:hAnsi="Constantia" w:cs="Times New Roman"/>
          <w:noProof w:val="0"/>
          <w:kern w:val="2"/>
          <w:sz w:val="24"/>
          <w:szCs w:val="24"/>
        </w:rPr>
        <w:t>:</w:t>
      </w:r>
    </w:p>
    <w:p w14:paraId="0D4BCD28" w14:textId="77777777" w:rsidR="00571C08" w:rsidRPr="0029152E" w:rsidRDefault="00571C08" w:rsidP="00571C08">
      <w:pPr>
        <w:numPr>
          <w:ilvl w:val="0"/>
          <w:numId w:val="8"/>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Spreading</w:t>
      </w:r>
      <w:proofErr w:type="spellEnd"/>
      <w:r w:rsidRPr="0029152E">
        <w:rPr>
          <w:rFonts w:ascii="Constantia" w:eastAsia="Calibri" w:hAnsi="Constantia" w:cs="Times New Roman"/>
          <w:noProof w:val="0"/>
          <w:kern w:val="2"/>
          <w:sz w:val="24"/>
          <w:szCs w:val="24"/>
        </w:rPr>
        <w:t xml:space="preserve"> Islam </w:t>
      </w:r>
      <w:proofErr w:type="spellStart"/>
      <w:r w:rsidRPr="0029152E">
        <w:rPr>
          <w:rFonts w:ascii="Constantia" w:eastAsia="Calibri" w:hAnsi="Constantia" w:cs="Times New Roman"/>
          <w:noProof w:val="0"/>
          <w:kern w:val="2"/>
          <w:sz w:val="24"/>
          <w:szCs w:val="24"/>
        </w:rPr>
        <w:t>through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students</w:t>
      </w:r>
      <w:proofErr w:type="spellEnd"/>
      <w:r w:rsidRPr="0029152E">
        <w:rPr>
          <w:rFonts w:ascii="Constantia" w:eastAsia="Calibri" w:hAnsi="Constantia" w:cs="Times New Roman"/>
          <w:noProof w:val="0"/>
          <w:kern w:val="2"/>
          <w:sz w:val="24"/>
          <w:szCs w:val="24"/>
        </w:rPr>
        <w:t xml:space="preserve"> (Sanad).</w:t>
      </w:r>
    </w:p>
    <w:p w14:paraId="300A3426" w14:textId="77777777" w:rsidR="00571C08" w:rsidRPr="0029152E" w:rsidRDefault="00571C08" w:rsidP="00571C08">
      <w:pPr>
        <w:numPr>
          <w:ilvl w:val="0"/>
          <w:numId w:val="8"/>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Spreading</w:t>
      </w:r>
      <w:proofErr w:type="spellEnd"/>
      <w:r w:rsidRPr="0029152E">
        <w:rPr>
          <w:rFonts w:ascii="Constantia" w:eastAsia="Calibri" w:hAnsi="Constantia" w:cs="Times New Roman"/>
          <w:noProof w:val="0"/>
          <w:kern w:val="2"/>
          <w:sz w:val="24"/>
          <w:szCs w:val="24"/>
        </w:rPr>
        <w:t xml:space="preserve"> Islam </w:t>
      </w:r>
      <w:proofErr w:type="spellStart"/>
      <w:r w:rsidRPr="0029152E">
        <w:rPr>
          <w:rFonts w:ascii="Constantia" w:eastAsia="Calibri" w:hAnsi="Constantia" w:cs="Times New Roman"/>
          <w:noProof w:val="0"/>
          <w:kern w:val="2"/>
          <w:sz w:val="24"/>
          <w:szCs w:val="24"/>
        </w:rPr>
        <w:t>through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education</w:t>
      </w:r>
      <w:proofErr w:type="spellEnd"/>
      <w:r w:rsidRPr="0029152E">
        <w:rPr>
          <w:rFonts w:ascii="Constantia" w:eastAsia="Calibri" w:hAnsi="Constantia" w:cs="Times New Roman"/>
          <w:noProof w:val="0"/>
          <w:kern w:val="2"/>
          <w:sz w:val="24"/>
          <w:szCs w:val="24"/>
        </w:rPr>
        <w:t>.</w:t>
      </w:r>
    </w:p>
    <w:p w14:paraId="127F6DA0" w14:textId="77777777" w:rsidR="00571C08" w:rsidRPr="0029152E" w:rsidRDefault="00571C08" w:rsidP="00571C08">
      <w:pPr>
        <w:numPr>
          <w:ilvl w:val="0"/>
          <w:numId w:val="8"/>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Spreading</w:t>
      </w:r>
      <w:proofErr w:type="spellEnd"/>
      <w:r w:rsidRPr="0029152E">
        <w:rPr>
          <w:rFonts w:ascii="Constantia" w:eastAsia="Calibri" w:hAnsi="Constantia" w:cs="Times New Roman"/>
          <w:noProof w:val="0"/>
          <w:kern w:val="2"/>
          <w:sz w:val="24"/>
          <w:szCs w:val="24"/>
        </w:rPr>
        <w:t xml:space="preserve"> Islam </w:t>
      </w:r>
      <w:proofErr w:type="spellStart"/>
      <w:r w:rsidRPr="0029152E">
        <w:rPr>
          <w:rFonts w:ascii="Constantia" w:eastAsia="Calibri" w:hAnsi="Constantia" w:cs="Times New Roman"/>
          <w:noProof w:val="0"/>
          <w:kern w:val="2"/>
          <w:sz w:val="24"/>
          <w:szCs w:val="24"/>
        </w:rPr>
        <w:t>through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writing</w:t>
      </w:r>
      <w:proofErr w:type="spellEnd"/>
      <w:r w:rsidRPr="0029152E">
        <w:rPr>
          <w:rFonts w:ascii="Constantia" w:eastAsia="Calibri" w:hAnsi="Constantia" w:cs="Times New Roman"/>
          <w:noProof w:val="0"/>
          <w:kern w:val="2"/>
          <w:sz w:val="24"/>
          <w:szCs w:val="24"/>
        </w:rPr>
        <w:t>.</w:t>
      </w:r>
    </w:p>
    <w:p w14:paraId="54FDDB60" w14:textId="3F06A43D" w:rsidR="00571C08" w:rsidRPr="0029152E" w:rsidRDefault="00571C08" w:rsidP="008044C0">
      <w:pPr>
        <w:spacing w:after="0" w:line="259" w:lineRule="auto"/>
        <w:ind w:firstLine="720"/>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During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time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al-Bantani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who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lived</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19th </w:t>
      </w:r>
      <w:proofErr w:type="spellStart"/>
      <w:r w:rsidRPr="0029152E">
        <w:rPr>
          <w:rFonts w:ascii="Constantia" w:eastAsia="Calibri" w:hAnsi="Constantia" w:cs="Times New Roman"/>
          <w:noProof w:val="0"/>
          <w:kern w:val="2"/>
          <w:sz w:val="24"/>
          <w:szCs w:val="24"/>
        </w:rPr>
        <w:t>century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relationships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society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politics</w:t>
      </w:r>
      <w:proofErr w:type="spellEnd"/>
      <w:r w:rsidRPr="0029152E">
        <w:rPr>
          <w:rFonts w:ascii="Constantia" w:eastAsia="Calibri" w:hAnsi="Constantia" w:cs="Times New Roman"/>
          <w:noProof w:val="0"/>
          <w:kern w:val="2"/>
          <w:sz w:val="24"/>
          <w:szCs w:val="24"/>
        </w:rPr>
        <w:t xml:space="preserve"> were </w:t>
      </w:r>
      <w:proofErr w:type="spellStart"/>
      <w:r w:rsidRPr="0029152E">
        <w:rPr>
          <w:rFonts w:ascii="Constantia" w:eastAsia="Calibri" w:hAnsi="Constantia" w:cs="Times New Roman"/>
          <w:noProof w:val="0"/>
          <w:kern w:val="2"/>
          <w:sz w:val="24"/>
          <w:szCs w:val="24"/>
        </w:rPr>
        <w:t>very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close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context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Indonesian Muslim </w:t>
      </w:r>
      <w:proofErr w:type="spellStart"/>
      <w:r w:rsidRPr="0029152E">
        <w:rPr>
          <w:rFonts w:ascii="Constantia" w:eastAsia="Calibri" w:hAnsi="Constantia" w:cs="Times New Roman"/>
          <w:noProof w:val="0"/>
          <w:kern w:val="2"/>
          <w:sz w:val="24"/>
          <w:szCs w:val="24"/>
        </w:rPr>
        <w:t>society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Here's</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look</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how</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three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aspects</w:t>
      </w:r>
      <w:proofErr w:type="spellEnd"/>
      <w:r w:rsidRPr="0029152E">
        <w:rPr>
          <w:rFonts w:ascii="Constantia" w:eastAsia="Calibri" w:hAnsi="Constantia" w:cs="Times New Roman"/>
          <w:noProof w:val="0"/>
          <w:kern w:val="2"/>
          <w:sz w:val="24"/>
          <w:szCs w:val="24"/>
        </w:rPr>
        <w:t xml:space="preserve"> were </w:t>
      </w:r>
      <w:proofErr w:type="spellStart"/>
      <w:r w:rsidRPr="0029152E">
        <w:rPr>
          <w:rFonts w:ascii="Constantia" w:eastAsia="Calibri" w:hAnsi="Constantia" w:cs="Times New Roman"/>
          <w:noProof w:val="0"/>
          <w:kern w:val="2"/>
          <w:sz w:val="24"/>
          <w:szCs w:val="24"/>
        </w:rPr>
        <w:t>interconnected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time</w:t>
      </w:r>
      <w:proofErr w:type="spellEnd"/>
      <w:r w:rsidRPr="0029152E">
        <w:rPr>
          <w:rFonts w:ascii="Constantia" w:eastAsia="Calibri" w:hAnsi="Constantia" w:cs="Times New Roman"/>
          <w:noProof w:val="0"/>
          <w:kern w:val="2"/>
          <w:sz w:val="24"/>
          <w:szCs w:val="24"/>
        </w:rPr>
        <w:t>:</w:t>
      </w:r>
      <w:r w:rsidRPr="0029152E">
        <w:rPr>
          <w:rFonts w:ascii="Constantia" w:eastAsia="Calibri" w:hAnsi="Constantia" w:cs="Times New Roman"/>
          <w:noProof w:val="0"/>
          <w:kern w:val="2"/>
          <w:sz w:val="24"/>
          <w:szCs w:val="24"/>
        </w:rPr>
        <w:fldChar w:fldCharType="begin" w:fldLock="1"/>
      </w:r>
      <w:r w:rsidRPr="0029152E">
        <w:rPr>
          <w:rFonts w:ascii="Constantia" w:eastAsia="Calibri" w:hAnsi="Constantia" w:cs="Times New Roman"/>
          <w:noProof w:val="0"/>
          <w:kern w:val="2"/>
          <w:sz w:val="24"/>
          <w:szCs w:val="24"/>
        </w:rPr>
        <w:instrText>ADDIN CSL_CITATION {"citationItems":[{"id":"ITEM-1","itemData":{"DOI":"10.14421/livinghadis.2021.2356","ISSN":"2528-7567","abstract":"Using the descriptive-analytical method, this paper discusses the role of Sheikh Nawawi al-Bantani in the development of hadith studies in Indonesia through his book called Tanqih al-Qaul al-Hasis which is a syarh (review) of the Lubab al-Hadis by Imam Suyuti. In general, Sheikh Nawawi used the ijmali method in writing the book and sometimes also used the tahlili method. The characteristics of the book include: Sheikh Nawawi mentions verses of the Qur'an that have a correlation with the theme of the chapter, there are part of the book describing the biographies of the Prophet’s companions, there are some explanations about the meaning of hadith which includes interpretation, hadith values, and comments on the quality of hadith, Syekh Nawawi uses sufistic approach in explaining hadith, sometime Syekh Nawawi describe the content of hadith using the fiqh perspective. ","author":[{"dropping-particle":"","family":"Nurzakka","given":"Muhammad","non-dropping-particle":"","parse-names":false,"suffix":""}],"container-title":"Jurnal Living Hadis","id":"ITEM-1","issue":"1","issued":{"date-parts":[["2021"]]},"page":"21","title":"Study of Tanqih al-Qaul al-Hatsits: The Book of Sheikh Nawawi al-Bantani","type":"article-journal","volume":"6"},"uris":["http://www.mendeley.com/documents/?uuid=73535fcb-25fc-49d8-bb7c-8199a7005732"]}],"mendeley":{"formattedCitation":"(Nurzakka, 2021)","plainTextFormattedCitation":"(Nurzakka, 2021)","previouslyFormattedCitation":"(Nurzakka, 2021)"},"properties":{"noteIndex":0},"schema":"https://github.com/citation-style-language/schema/raw/master/csl-citation.json"}</w:instrText>
      </w:r>
      <w:r w:rsidRPr="0029152E">
        <w:rPr>
          <w:rFonts w:ascii="Constantia" w:eastAsia="Calibri" w:hAnsi="Constantia" w:cs="Times New Roman"/>
          <w:noProof w:val="0"/>
          <w:kern w:val="2"/>
          <w:sz w:val="24"/>
          <w:szCs w:val="24"/>
        </w:rPr>
        <w:fldChar w:fldCharType="separate"/>
      </w:r>
      <w:r w:rsidRPr="0029152E">
        <w:rPr>
          <w:rFonts w:ascii="Constantia" w:eastAsia="Calibri" w:hAnsi="Constantia" w:cs="Times New Roman"/>
          <w:kern w:val="2"/>
          <w:sz w:val="24"/>
          <w:szCs w:val="24"/>
        </w:rPr>
        <w:t>(</w:t>
      </w:r>
      <w:proofErr w:type="spellStart"/>
      <w:r w:rsidRPr="0029152E">
        <w:rPr>
          <w:rFonts w:ascii="Constantia" w:eastAsia="Calibri" w:hAnsi="Constantia" w:cs="Times New Roman"/>
          <w:kern w:val="2"/>
          <w:sz w:val="24"/>
          <w:szCs w:val="24"/>
        </w:rPr>
        <w:t>Nurzakka</w:t>
      </w:r>
      <w:proofErr w:type="spellEnd"/>
      <w:r w:rsidRPr="0029152E">
        <w:rPr>
          <w:rFonts w:ascii="Constantia" w:eastAsia="Calibri" w:hAnsi="Constantia" w:cs="Times New Roman"/>
          <w:kern w:val="2"/>
          <w:sz w:val="24"/>
          <w:szCs w:val="24"/>
        </w:rPr>
        <w:t>, 2021)</w:t>
      </w:r>
      <w:r w:rsidRPr="0029152E">
        <w:rPr>
          <w:rFonts w:ascii="Constantia" w:eastAsia="Calibri" w:hAnsi="Constantia" w:cs="Times New Roman"/>
          <w:noProof w:val="0"/>
          <w:kern w:val="2"/>
          <w:sz w:val="24"/>
          <w:szCs w:val="24"/>
        </w:rPr>
        <w:fldChar w:fldCharType="end"/>
      </w:r>
    </w:p>
    <w:p w14:paraId="29D5DC5A" w14:textId="77777777" w:rsidR="00571C08" w:rsidRPr="0029152E" w:rsidRDefault="00571C08" w:rsidP="00571C08">
      <w:pPr>
        <w:numPr>
          <w:ilvl w:val="0"/>
          <w:numId w:val="9"/>
        </w:numPr>
        <w:spacing w:after="0" w:line="259" w:lineRule="auto"/>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The </w:t>
      </w:r>
      <w:proofErr w:type="spellStart"/>
      <w:r w:rsidRPr="0029152E">
        <w:rPr>
          <w:rFonts w:ascii="Constantia" w:eastAsia="Calibri" w:hAnsi="Constantia" w:cs="Times New Roman"/>
          <w:noProof w:val="0"/>
          <w:kern w:val="2"/>
          <w:sz w:val="24"/>
          <w:szCs w:val="24"/>
        </w:rPr>
        <w:t>Relationship</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Society</w:t>
      </w:r>
      <w:proofErr w:type="spellEnd"/>
    </w:p>
    <w:p w14:paraId="0C732072" w14:textId="77777777" w:rsidR="00571C08" w:rsidRPr="0029152E" w:rsidRDefault="00571C08" w:rsidP="008044C0">
      <w:pPr>
        <w:spacing w:after="0" w:line="259" w:lineRule="auto"/>
        <w:ind w:left="1080" w:firstLine="360"/>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especially</w:t>
      </w:r>
      <w:proofErr w:type="spellEnd"/>
      <w:r w:rsidRPr="0029152E">
        <w:rPr>
          <w:rFonts w:ascii="Constantia" w:eastAsia="Calibri" w:hAnsi="Constantia" w:cs="Times New Roman"/>
          <w:noProof w:val="0"/>
          <w:kern w:val="2"/>
          <w:sz w:val="24"/>
          <w:szCs w:val="24"/>
        </w:rPr>
        <w:t xml:space="preserve"> Islam, </w:t>
      </w:r>
      <w:proofErr w:type="spellStart"/>
      <w:r w:rsidRPr="0029152E">
        <w:rPr>
          <w:rFonts w:ascii="Constantia" w:eastAsia="Calibri" w:hAnsi="Constantia" w:cs="Times New Roman"/>
          <w:noProof w:val="0"/>
          <w:kern w:val="2"/>
          <w:sz w:val="24"/>
          <w:szCs w:val="24"/>
        </w:rPr>
        <w:t>played</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central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role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life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Indonesian </w:t>
      </w:r>
      <w:proofErr w:type="spellStart"/>
      <w:r w:rsidRPr="0029152E">
        <w:rPr>
          <w:rFonts w:ascii="Constantia" w:eastAsia="Calibri" w:hAnsi="Constantia" w:cs="Times New Roman"/>
          <w:noProof w:val="0"/>
          <w:kern w:val="2"/>
          <w:sz w:val="24"/>
          <w:szCs w:val="24"/>
        </w:rPr>
        <w:t>society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time</w:t>
      </w:r>
      <w:proofErr w:type="spellEnd"/>
      <w:r w:rsidRPr="0029152E">
        <w:rPr>
          <w:rFonts w:ascii="Constantia" w:eastAsia="Calibri" w:hAnsi="Constantia" w:cs="Times New Roman"/>
          <w:noProof w:val="0"/>
          <w:kern w:val="2"/>
          <w:sz w:val="24"/>
          <w:szCs w:val="24"/>
        </w:rPr>
        <w:t xml:space="preserve">. Islam </w:t>
      </w:r>
      <w:proofErr w:type="spellStart"/>
      <w:r w:rsidRPr="0029152E">
        <w:rPr>
          <w:rFonts w:ascii="Constantia" w:eastAsia="Calibri" w:hAnsi="Constantia" w:cs="Times New Roman"/>
          <w:noProof w:val="0"/>
          <w:kern w:val="2"/>
          <w:sz w:val="24"/>
          <w:szCs w:val="24"/>
        </w:rPr>
        <w:t>became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main </w:t>
      </w:r>
      <w:proofErr w:type="spellStart"/>
      <w:r w:rsidRPr="0029152E">
        <w:rPr>
          <w:rFonts w:ascii="Constantia" w:eastAsia="Calibri" w:hAnsi="Constantia" w:cs="Times New Roman"/>
          <w:noProof w:val="0"/>
          <w:kern w:val="2"/>
          <w:sz w:val="24"/>
          <w:szCs w:val="24"/>
        </w:rPr>
        <w:t>framework</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values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ethics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norms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governed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life</w:t>
      </w:r>
      <w:proofErr w:type="spellEnd"/>
      <w:r w:rsidRPr="0029152E">
        <w:rPr>
          <w:rFonts w:ascii="Constantia" w:eastAsia="Calibri" w:hAnsi="Constantia" w:cs="Times New Roman"/>
          <w:noProof w:val="0"/>
          <w:kern w:val="2"/>
          <w:sz w:val="24"/>
          <w:szCs w:val="24"/>
        </w:rPr>
        <w:t>.</w:t>
      </w:r>
    </w:p>
    <w:p w14:paraId="37B06E49" w14:textId="77777777" w:rsidR="00571C08" w:rsidRPr="0029152E" w:rsidRDefault="00571C08" w:rsidP="00571C08">
      <w:pPr>
        <w:spacing w:after="0" w:line="259" w:lineRule="auto"/>
        <w:ind w:left="1080" w:firstLine="360"/>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Sheikh Nawawi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other</w:t>
      </w:r>
      <w:proofErr w:type="spellEnd"/>
      <w:r w:rsidRPr="0029152E">
        <w:rPr>
          <w:rFonts w:ascii="Constantia" w:eastAsia="Calibri" w:hAnsi="Constantia" w:cs="Times New Roman"/>
          <w:noProof w:val="0"/>
          <w:kern w:val="2"/>
          <w:sz w:val="24"/>
          <w:szCs w:val="24"/>
        </w:rPr>
        <w:t xml:space="preserve"> ulama </w:t>
      </w:r>
      <w:proofErr w:type="spellStart"/>
      <w:r w:rsidRPr="0029152E">
        <w:rPr>
          <w:rFonts w:ascii="Constantia" w:eastAsia="Calibri" w:hAnsi="Constantia" w:cs="Times New Roman"/>
          <w:noProof w:val="0"/>
          <w:kern w:val="2"/>
          <w:sz w:val="24"/>
          <w:szCs w:val="24"/>
        </w:rPr>
        <w:t>played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important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role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maintaining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teaching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teachings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community</w:t>
      </w:r>
      <w:proofErr w:type="spellEnd"/>
      <w:r w:rsidRPr="0029152E">
        <w:rPr>
          <w:rFonts w:ascii="Constantia" w:eastAsia="Calibri" w:hAnsi="Constantia" w:cs="Times New Roman"/>
          <w:noProof w:val="0"/>
          <w:kern w:val="2"/>
          <w:sz w:val="24"/>
          <w:szCs w:val="24"/>
        </w:rPr>
        <w:t xml:space="preserve">. They were not </w:t>
      </w:r>
      <w:proofErr w:type="spellStart"/>
      <w:r w:rsidRPr="0029152E">
        <w:rPr>
          <w:rFonts w:ascii="Constantia" w:eastAsia="Calibri" w:hAnsi="Constantia" w:cs="Times New Roman"/>
          <w:noProof w:val="0"/>
          <w:kern w:val="2"/>
          <w:sz w:val="24"/>
          <w:szCs w:val="24"/>
        </w:rPr>
        <w:t>only</w:t>
      </w:r>
      <w:proofErr w:type="spellEnd"/>
      <w:r w:rsidRPr="0029152E">
        <w:rPr>
          <w:rFonts w:ascii="Constantia" w:eastAsia="Calibri" w:hAnsi="Constantia" w:cs="Times New Roman"/>
          <w:noProof w:val="0"/>
          <w:kern w:val="2"/>
          <w:sz w:val="24"/>
          <w:szCs w:val="24"/>
        </w:rPr>
        <w:t xml:space="preserve"> spiritual </w:t>
      </w:r>
      <w:proofErr w:type="spellStart"/>
      <w:r w:rsidRPr="0029152E">
        <w:rPr>
          <w:rFonts w:ascii="Constantia" w:eastAsia="Calibri" w:hAnsi="Constantia" w:cs="Times New Roman"/>
          <w:noProof w:val="0"/>
          <w:kern w:val="2"/>
          <w:sz w:val="24"/>
          <w:szCs w:val="24"/>
        </w:rPr>
        <w:t>leaders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but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also</w:t>
      </w:r>
      <w:proofErr w:type="spellEnd"/>
      <w:r w:rsidRPr="0029152E">
        <w:rPr>
          <w:rFonts w:ascii="Constantia" w:eastAsia="Calibri" w:hAnsi="Constantia" w:cs="Times New Roman"/>
          <w:noProof w:val="0"/>
          <w:kern w:val="2"/>
          <w:sz w:val="24"/>
          <w:szCs w:val="24"/>
        </w:rPr>
        <w:t xml:space="preserve"> had a </w:t>
      </w:r>
      <w:proofErr w:type="spellStart"/>
      <w:r w:rsidRPr="0029152E">
        <w:rPr>
          <w:rFonts w:ascii="Constantia" w:eastAsia="Calibri" w:hAnsi="Constantia" w:cs="Times New Roman"/>
          <w:noProof w:val="0"/>
          <w:kern w:val="2"/>
          <w:sz w:val="24"/>
          <w:szCs w:val="24"/>
        </w:rPr>
        <w:t>strong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influence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shaping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people's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behavior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morals</w:t>
      </w:r>
      <w:proofErr w:type="spellEnd"/>
      <w:r w:rsidRPr="0029152E">
        <w:rPr>
          <w:rFonts w:ascii="Constantia" w:eastAsia="Calibri" w:hAnsi="Constantia" w:cs="Times New Roman"/>
          <w:noProof w:val="0"/>
          <w:kern w:val="2"/>
          <w:sz w:val="24"/>
          <w:szCs w:val="24"/>
        </w:rPr>
        <w:t>.</w:t>
      </w:r>
    </w:p>
    <w:p w14:paraId="0683BB31" w14:textId="77777777" w:rsidR="00571C08" w:rsidRPr="0029152E" w:rsidRDefault="00571C08" w:rsidP="00571C08">
      <w:pPr>
        <w:numPr>
          <w:ilvl w:val="0"/>
          <w:numId w:val="9"/>
        </w:numPr>
        <w:spacing w:after="0" w:line="259" w:lineRule="auto"/>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The </w:t>
      </w:r>
      <w:proofErr w:type="spellStart"/>
      <w:r w:rsidRPr="0029152E">
        <w:rPr>
          <w:rFonts w:ascii="Constantia" w:eastAsia="Calibri" w:hAnsi="Constantia" w:cs="Times New Roman"/>
          <w:noProof w:val="0"/>
          <w:kern w:val="2"/>
          <w:sz w:val="24"/>
          <w:szCs w:val="24"/>
        </w:rPr>
        <w:t>Relationship</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Politics</w:t>
      </w:r>
      <w:proofErr w:type="spellEnd"/>
    </w:p>
    <w:p w14:paraId="06B10405" w14:textId="77777777" w:rsidR="00571C08" w:rsidRPr="0029152E" w:rsidRDefault="00571C08" w:rsidP="00571C08">
      <w:pPr>
        <w:spacing w:after="0" w:line="259" w:lineRule="auto"/>
        <w:ind w:left="1080" w:firstLine="360"/>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In </w:t>
      </w:r>
      <w:proofErr w:type="spellStart"/>
      <w:r w:rsidRPr="0029152E">
        <w:rPr>
          <w:rFonts w:ascii="Constantia" w:eastAsia="Calibri" w:hAnsi="Constantia" w:cs="Times New Roman"/>
          <w:noProof w:val="0"/>
          <w:kern w:val="2"/>
          <w:sz w:val="24"/>
          <w:szCs w:val="24"/>
        </w:rPr>
        <w:t>those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days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often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used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justify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government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Kings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rulers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sought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authorization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from</w:t>
      </w:r>
      <w:proofErr w:type="spellEnd"/>
      <w:r w:rsidRPr="0029152E">
        <w:rPr>
          <w:rFonts w:ascii="Constantia" w:eastAsia="Calibri" w:hAnsi="Constantia" w:cs="Times New Roman"/>
          <w:noProof w:val="0"/>
          <w:kern w:val="2"/>
          <w:sz w:val="24"/>
          <w:szCs w:val="24"/>
        </w:rPr>
        <w:t xml:space="preserve"> ulama, </w:t>
      </w:r>
      <w:proofErr w:type="spellStart"/>
      <w:r w:rsidRPr="0029152E">
        <w:rPr>
          <w:rFonts w:ascii="Constantia" w:eastAsia="Calibri" w:hAnsi="Constantia" w:cs="Times New Roman"/>
          <w:noProof w:val="0"/>
          <w:kern w:val="2"/>
          <w:sz w:val="24"/>
          <w:szCs w:val="24"/>
        </w:rPr>
        <w:t>who</w:t>
      </w:r>
      <w:proofErr w:type="spellEnd"/>
      <w:r w:rsidRPr="0029152E">
        <w:rPr>
          <w:rFonts w:ascii="Constantia" w:eastAsia="Calibri" w:hAnsi="Constantia" w:cs="Times New Roman"/>
          <w:noProof w:val="0"/>
          <w:kern w:val="2"/>
          <w:sz w:val="24"/>
          <w:szCs w:val="24"/>
        </w:rPr>
        <w:t xml:space="preserve"> were </w:t>
      </w:r>
      <w:proofErr w:type="spellStart"/>
      <w:r w:rsidRPr="0029152E">
        <w:rPr>
          <w:rFonts w:ascii="Constantia" w:eastAsia="Calibri" w:hAnsi="Constantia" w:cs="Times New Roman"/>
          <w:noProof w:val="0"/>
          <w:kern w:val="2"/>
          <w:sz w:val="24"/>
          <w:szCs w:val="24"/>
        </w:rPr>
        <w:t>often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regarded</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guardians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guardians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truth</w:t>
      </w:r>
      <w:proofErr w:type="spellEnd"/>
      <w:r w:rsidRPr="0029152E">
        <w:rPr>
          <w:rFonts w:ascii="Constantia" w:eastAsia="Calibri" w:hAnsi="Constantia" w:cs="Times New Roman"/>
          <w:noProof w:val="0"/>
          <w:kern w:val="2"/>
          <w:sz w:val="24"/>
          <w:szCs w:val="24"/>
        </w:rPr>
        <w:t>.</w:t>
      </w:r>
    </w:p>
    <w:p w14:paraId="4FF3F6A7" w14:textId="77777777" w:rsidR="00571C08" w:rsidRPr="0029152E" w:rsidRDefault="00571C08" w:rsidP="00571C08">
      <w:pPr>
        <w:spacing w:after="0" w:line="259" w:lineRule="auto"/>
        <w:ind w:left="1080" w:firstLine="360"/>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Ulama </w:t>
      </w:r>
      <w:proofErr w:type="spellStart"/>
      <w:r w:rsidRPr="0029152E">
        <w:rPr>
          <w:rFonts w:ascii="Constantia" w:eastAsia="Calibri" w:hAnsi="Constantia" w:cs="Times New Roman"/>
          <w:noProof w:val="0"/>
          <w:kern w:val="2"/>
          <w:sz w:val="24"/>
          <w:szCs w:val="24"/>
        </w:rPr>
        <w:t>such</w:t>
      </w:r>
      <w:proofErr w:type="spellEnd"/>
      <w:r w:rsidRPr="0029152E">
        <w:rPr>
          <w:rFonts w:ascii="Constantia" w:eastAsia="Calibri" w:hAnsi="Constantia" w:cs="Times New Roman"/>
          <w:noProof w:val="0"/>
          <w:kern w:val="2"/>
          <w:sz w:val="24"/>
          <w:szCs w:val="24"/>
        </w:rPr>
        <w:t xml:space="preserve"> as Sheikh Nawawi, </w:t>
      </w:r>
      <w:proofErr w:type="spellStart"/>
      <w:r w:rsidRPr="0029152E">
        <w:rPr>
          <w:rFonts w:ascii="Constantia" w:eastAsia="Calibri" w:hAnsi="Constantia" w:cs="Times New Roman"/>
          <w:noProof w:val="0"/>
          <w:kern w:val="2"/>
          <w:sz w:val="24"/>
          <w:szCs w:val="24"/>
        </w:rPr>
        <w:t>with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their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religious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authority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sometimes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played</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role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process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providing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fatwas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advice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ruler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which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could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influence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government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policy</w:t>
      </w:r>
      <w:proofErr w:type="spellEnd"/>
      <w:r w:rsidRPr="0029152E">
        <w:rPr>
          <w:rFonts w:ascii="Constantia" w:eastAsia="Calibri" w:hAnsi="Constantia" w:cs="Times New Roman"/>
          <w:noProof w:val="0"/>
          <w:kern w:val="2"/>
          <w:sz w:val="24"/>
          <w:szCs w:val="24"/>
        </w:rPr>
        <w:t>.</w:t>
      </w:r>
    </w:p>
    <w:p w14:paraId="5D4A3F68" w14:textId="77777777" w:rsidR="00571C08" w:rsidRPr="0029152E" w:rsidRDefault="00571C08" w:rsidP="00571C08">
      <w:pPr>
        <w:numPr>
          <w:ilvl w:val="0"/>
          <w:numId w:val="9"/>
        </w:numPr>
        <w:spacing w:after="0" w:line="259" w:lineRule="auto"/>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The </w:t>
      </w:r>
      <w:proofErr w:type="spellStart"/>
      <w:r w:rsidRPr="0029152E">
        <w:rPr>
          <w:rFonts w:ascii="Constantia" w:eastAsia="Calibri" w:hAnsi="Constantia" w:cs="Times New Roman"/>
          <w:noProof w:val="0"/>
          <w:kern w:val="2"/>
          <w:sz w:val="24"/>
          <w:szCs w:val="24"/>
        </w:rPr>
        <w:t>Relationship</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Society</w:t>
      </w:r>
      <w:proofErr w:type="spellEnd"/>
    </w:p>
    <w:p w14:paraId="046F515A" w14:textId="77777777" w:rsidR="00571C08" w:rsidRPr="0029152E" w:rsidRDefault="00571C08" w:rsidP="00571C08">
      <w:pPr>
        <w:spacing w:after="0" w:line="259" w:lineRule="auto"/>
        <w:ind w:left="1080" w:firstLine="360"/>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Politics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government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policies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have</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direct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impact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people's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lives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decisions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such</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taxes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laws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affect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people's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daily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lives</w:t>
      </w:r>
      <w:proofErr w:type="spellEnd"/>
      <w:r w:rsidRPr="0029152E">
        <w:rPr>
          <w:rFonts w:ascii="Constantia" w:eastAsia="Calibri" w:hAnsi="Constantia" w:cs="Times New Roman"/>
          <w:noProof w:val="0"/>
          <w:kern w:val="2"/>
          <w:sz w:val="24"/>
          <w:szCs w:val="24"/>
        </w:rPr>
        <w:t>.</w:t>
      </w:r>
    </w:p>
    <w:p w14:paraId="3D9091A2" w14:textId="77777777" w:rsidR="00571C08" w:rsidRPr="0029152E" w:rsidRDefault="00571C08" w:rsidP="00571C08">
      <w:pPr>
        <w:spacing w:after="0" w:line="259" w:lineRule="auto"/>
        <w:ind w:left="1080" w:firstLine="360"/>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Social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economic</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discontent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can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be</w:t>
      </w:r>
      <w:proofErr w:type="spellEnd"/>
      <w:r w:rsidRPr="0029152E">
        <w:rPr>
          <w:rFonts w:ascii="Constantia" w:eastAsia="Calibri" w:hAnsi="Constantia" w:cs="Times New Roman"/>
          <w:noProof w:val="0"/>
          <w:kern w:val="2"/>
          <w:sz w:val="24"/>
          <w:szCs w:val="24"/>
        </w:rPr>
        <w:t xml:space="preserve"> a </w:t>
      </w:r>
      <w:proofErr w:type="spellStart"/>
      <w:r w:rsidRPr="0029152E">
        <w:rPr>
          <w:rFonts w:ascii="Constantia" w:eastAsia="Calibri" w:hAnsi="Constantia" w:cs="Times New Roman"/>
          <w:noProof w:val="0"/>
          <w:kern w:val="2"/>
          <w:sz w:val="24"/>
          <w:szCs w:val="24"/>
        </w:rPr>
        <w:t>trigger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political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change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Social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protests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resistance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rulers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often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arise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response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policies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that</w:t>
      </w:r>
      <w:proofErr w:type="spellEnd"/>
      <w:r w:rsidRPr="0029152E">
        <w:rPr>
          <w:rFonts w:ascii="Constantia" w:eastAsia="Calibri" w:hAnsi="Constantia" w:cs="Times New Roman"/>
          <w:noProof w:val="0"/>
          <w:kern w:val="2"/>
          <w:sz w:val="24"/>
          <w:szCs w:val="24"/>
        </w:rPr>
        <w:t xml:space="preserve"> are </w:t>
      </w:r>
      <w:proofErr w:type="spellStart"/>
      <w:r w:rsidRPr="0029152E">
        <w:rPr>
          <w:rFonts w:ascii="Constantia" w:eastAsia="Calibri" w:hAnsi="Constantia" w:cs="Times New Roman"/>
          <w:noProof w:val="0"/>
          <w:kern w:val="2"/>
          <w:sz w:val="24"/>
          <w:szCs w:val="24"/>
        </w:rPr>
        <w:t>considered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unfair</w:t>
      </w:r>
      <w:proofErr w:type="spellEnd"/>
      <w:r w:rsidRPr="0029152E">
        <w:rPr>
          <w:rFonts w:ascii="Constantia" w:eastAsia="Calibri" w:hAnsi="Constantia" w:cs="Times New Roman"/>
          <w:noProof w:val="0"/>
          <w:kern w:val="2"/>
          <w:sz w:val="24"/>
          <w:szCs w:val="24"/>
        </w:rPr>
        <w:t>.</w:t>
      </w:r>
    </w:p>
    <w:p w14:paraId="6E2FC692" w14:textId="77777777" w:rsidR="00571C08" w:rsidRPr="0029152E" w:rsidRDefault="00571C08" w:rsidP="00571C08">
      <w:pPr>
        <w:spacing w:after="0" w:line="259" w:lineRule="auto"/>
        <w:ind w:left="1080" w:firstLine="360"/>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t xml:space="preserve">The </w:t>
      </w:r>
      <w:proofErr w:type="spellStart"/>
      <w:r w:rsidRPr="0029152E">
        <w:rPr>
          <w:rFonts w:ascii="Constantia" w:eastAsia="Calibri" w:hAnsi="Constantia" w:cs="Times New Roman"/>
          <w:noProof w:val="0"/>
          <w:kern w:val="2"/>
          <w:sz w:val="24"/>
          <w:szCs w:val="24"/>
        </w:rPr>
        <w:t>moderation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taught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by</w:t>
      </w:r>
      <w:proofErr w:type="spellEnd"/>
      <w:r w:rsidRPr="0029152E">
        <w:rPr>
          <w:rFonts w:ascii="Constantia" w:eastAsia="Calibri" w:hAnsi="Constantia" w:cs="Times New Roman"/>
          <w:noProof w:val="0"/>
          <w:kern w:val="2"/>
          <w:sz w:val="24"/>
          <w:szCs w:val="24"/>
        </w:rPr>
        <w:t xml:space="preserve"> Sheikh Nawawi </w:t>
      </w:r>
      <w:proofErr w:type="spellStart"/>
      <w:r w:rsidRPr="0029152E">
        <w:rPr>
          <w:rFonts w:ascii="Constantia" w:eastAsia="Calibri" w:hAnsi="Constantia" w:cs="Times New Roman"/>
          <w:noProof w:val="0"/>
          <w:kern w:val="2"/>
          <w:sz w:val="24"/>
          <w:szCs w:val="24"/>
        </w:rPr>
        <w:t>is</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follows</w:t>
      </w:r>
      <w:proofErr w:type="spellEnd"/>
    </w:p>
    <w:p w14:paraId="39E1BD42" w14:textId="77777777" w:rsidR="00571C08" w:rsidRPr="0029152E" w:rsidRDefault="00571C08" w:rsidP="00571C08">
      <w:pPr>
        <w:numPr>
          <w:ilvl w:val="0"/>
          <w:numId w:val="10"/>
        </w:numPr>
        <w:spacing w:after="0" w:line="259" w:lineRule="auto"/>
        <w:contextualSpacing/>
        <w:jc w:val="both"/>
        <w:rPr>
          <w:rFonts w:ascii="Constantia" w:eastAsia="Calibri" w:hAnsi="Constantia" w:cs="Times New Roman"/>
          <w:noProof w:val="0"/>
          <w:kern w:val="2"/>
          <w:sz w:val="24"/>
          <w:szCs w:val="24"/>
        </w:rPr>
      </w:pPr>
      <w:proofErr w:type="spellStart"/>
      <w:r w:rsidRPr="0029152E">
        <w:rPr>
          <w:rFonts w:ascii="Constantia" w:eastAsia="Calibri" w:hAnsi="Constantia" w:cs="Times New Roman"/>
          <w:noProof w:val="0"/>
          <w:kern w:val="2"/>
          <w:sz w:val="24"/>
          <w:szCs w:val="24"/>
        </w:rPr>
        <w:t>Compromise</w:t>
      </w:r>
      <w:proofErr w:type="spellEnd"/>
      <w:r w:rsidRPr="0029152E">
        <w:rPr>
          <w:rFonts w:ascii="Constantia" w:eastAsia="Calibri" w:hAnsi="Constantia" w:cs="Times New Roman"/>
          <w:noProof w:val="0"/>
          <w:kern w:val="2"/>
          <w:sz w:val="24"/>
          <w:szCs w:val="24"/>
        </w:rPr>
        <w:t xml:space="preserve"> in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midst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differences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opinion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for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example</w:t>
      </w:r>
      <w:proofErr w:type="spellEnd"/>
      <w:r w:rsidRPr="0029152E">
        <w:rPr>
          <w:rFonts w:ascii="Constantia" w:eastAsia="Calibri" w:hAnsi="Constantia" w:cs="Times New Roman"/>
          <w:noProof w:val="0"/>
          <w:kern w:val="2"/>
          <w:sz w:val="24"/>
          <w:szCs w:val="24"/>
        </w:rPr>
        <w:t xml:space="preserve"> Nawawi </w:t>
      </w:r>
      <w:proofErr w:type="spellStart"/>
      <w:r w:rsidRPr="0029152E">
        <w:rPr>
          <w:rFonts w:ascii="Constantia" w:eastAsia="Calibri" w:hAnsi="Constantia" w:cs="Times New Roman"/>
          <w:noProof w:val="0"/>
          <w:kern w:val="2"/>
          <w:sz w:val="24"/>
          <w:szCs w:val="24"/>
        </w:rPr>
        <w:t>established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Sunnah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law</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rubbing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members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wudhu</w:t>
      </w:r>
      <w:proofErr w:type="spellEnd"/>
      <w:r w:rsidRPr="0029152E">
        <w:rPr>
          <w:rFonts w:ascii="Constantia" w:eastAsia="Calibri" w:hAnsi="Constantia" w:cs="Times New Roman"/>
          <w:noProof w:val="0"/>
          <w:kern w:val="2"/>
          <w:sz w:val="24"/>
          <w:szCs w:val="24"/>
        </w:rPr>
        <w:t xml:space="preserve">, as a mediator </w:t>
      </w:r>
      <w:proofErr w:type="spellStart"/>
      <w:r w:rsidRPr="0029152E">
        <w:rPr>
          <w:rFonts w:ascii="Constantia" w:eastAsia="Calibri" w:hAnsi="Constantia" w:cs="Times New Roman"/>
          <w:noProof w:val="0"/>
          <w:kern w:val="2"/>
          <w:sz w:val="24"/>
          <w:szCs w:val="24"/>
        </w:rPr>
        <w:t>between</w:t>
      </w:r>
      <w:proofErr w:type="spellEnd"/>
      <w:r w:rsidRPr="0029152E">
        <w:rPr>
          <w:rFonts w:ascii="Constantia" w:eastAsia="Calibri" w:hAnsi="Constantia" w:cs="Times New Roman"/>
          <w:noProof w:val="0"/>
          <w:kern w:val="2"/>
          <w:sz w:val="24"/>
          <w:szCs w:val="24"/>
        </w:rPr>
        <w:t xml:space="preserve"> Imam </w:t>
      </w:r>
      <w:proofErr w:type="spellStart"/>
      <w:r w:rsidRPr="0029152E">
        <w:rPr>
          <w:rFonts w:ascii="Constantia" w:eastAsia="Calibri" w:hAnsi="Constantia" w:cs="Times New Roman"/>
          <w:noProof w:val="0"/>
          <w:kern w:val="2"/>
          <w:sz w:val="24"/>
          <w:szCs w:val="24"/>
        </w:rPr>
        <w:t>Malik's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school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which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requires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rubbing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members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wudhu</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other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fuqaha</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who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do</w:t>
      </w:r>
      <w:proofErr w:type="spellEnd"/>
      <w:r w:rsidRPr="0029152E">
        <w:rPr>
          <w:rFonts w:ascii="Constantia" w:eastAsia="Calibri" w:hAnsi="Constantia" w:cs="Times New Roman"/>
          <w:noProof w:val="0"/>
          <w:kern w:val="2"/>
          <w:sz w:val="24"/>
          <w:szCs w:val="24"/>
        </w:rPr>
        <w:t xml:space="preserve"> not </w:t>
      </w:r>
      <w:proofErr w:type="spellStart"/>
      <w:r w:rsidRPr="0029152E">
        <w:rPr>
          <w:rFonts w:ascii="Constantia" w:eastAsia="Calibri" w:hAnsi="Constantia" w:cs="Times New Roman"/>
          <w:noProof w:val="0"/>
          <w:kern w:val="2"/>
          <w:sz w:val="24"/>
          <w:szCs w:val="24"/>
        </w:rPr>
        <w:t>require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it</w:t>
      </w:r>
      <w:proofErr w:type="spellEnd"/>
      <w:r w:rsidRPr="0029152E">
        <w:rPr>
          <w:rFonts w:ascii="Constantia" w:eastAsia="Calibri" w:hAnsi="Constantia" w:cs="Times New Roman"/>
          <w:noProof w:val="0"/>
          <w:kern w:val="2"/>
          <w:sz w:val="24"/>
          <w:szCs w:val="24"/>
        </w:rPr>
        <w:t>.</w:t>
      </w:r>
    </w:p>
    <w:p w14:paraId="4489A546" w14:textId="1F5BBB61" w:rsidR="00571C08" w:rsidRDefault="00571C08" w:rsidP="00571C08">
      <w:pPr>
        <w:numPr>
          <w:ilvl w:val="0"/>
          <w:numId w:val="10"/>
        </w:numPr>
        <w:spacing w:before="240" w:after="0" w:line="259" w:lineRule="auto"/>
        <w:contextualSpacing/>
        <w:jc w:val="both"/>
        <w:rPr>
          <w:rFonts w:ascii="Constantia" w:eastAsia="Calibri" w:hAnsi="Constantia" w:cs="Times New Roman"/>
          <w:noProof w:val="0"/>
          <w:kern w:val="2"/>
          <w:sz w:val="24"/>
          <w:szCs w:val="24"/>
        </w:rPr>
      </w:pPr>
      <w:r w:rsidRPr="0029152E">
        <w:rPr>
          <w:rFonts w:ascii="Constantia" w:eastAsia="Calibri" w:hAnsi="Constantia" w:cs="Times New Roman"/>
          <w:noProof w:val="0"/>
          <w:kern w:val="2"/>
          <w:sz w:val="24"/>
          <w:szCs w:val="24"/>
        </w:rPr>
        <w:lastRenderedPageBreak/>
        <w:t xml:space="preserve">Not </w:t>
      </w:r>
      <w:proofErr w:type="spellStart"/>
      <w:r w:rsidRPr="0029152E">
        <w:rPr>
          <w:rFonts w:ascii="Constantia" w:eastAsia="Calibri" w:hAnsi="Constantia" w:cs="Times New Roman"/>
          <w:noProof w:val="0"/>
          <w:kern w:val="2"/>
          <w:sz w:val="24"/>
          <w:szCs w:val="24"/>
        </w:rPr>
        <w:t>fanatical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about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madhhab</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Although</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adheres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Shafi'i</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school</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thought</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also</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accepts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opinions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other</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scholars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based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accurate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evidence</w:t>
      </w:r>
      <w:proofErr w:type="spellEnd"/>
      <w:r w:rsidRPr="0029152E">
        <w:rPr>
          <w:rFonts w:ascii="Constantia" w:eastAsia="Calibri" w:hAnsi="Constantia" w:cs="Times New Roman"/>
          <w:noProof w:val="0"/>
          <w:kern w:val="2"/>
          <w:sz w:val="24"/>
          <w:szCs w:val="24"/>
        </w:rPr>
        <w:t xml:space="preserve">. For </w:t>
      </w:r>
      <w:proofErr w:type="spellStart"/>
      <w:r w:rsidRPr="0029152E">
        <w:rPr>
          <w:rFonts w:ascii="Constantia" w:eastAsia="Calibri" w:hAnsi="Constantia" w:cs="Times New Roman"/>
          <w:noProof w:val="0"/>
          <w:kern w:val="2"/>
          <w:sz w:val="24"/>
          <w:szCs w:val="24"/>
        </w:rPr>
        <w:t>example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regarding</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zakaah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fruits</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made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it</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obligatory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based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verse</w:t>
      </w:r>
      <w:proofErr w:type="spellEnd"/>
      <w:r w:rsidRPr="0029152E">
        <w:rPr>
          <w:rFonts w:ascii="Constantia" w:eastAsia="Calibri" w:hAnsi="Constantia" w:cs="Times New Roman"/>
          <w:noProof w:val="0"/>
          <w:kern w:val="2"/>
          <w:sz w:val="24"/>
          <w:szCs w:val="24"/>
        </w:rPr>
        <w:t xml:space="preserve"> 141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Surah Al-</w:t>
      </w:r>
      <w:proofErr w:type="spellStart"/>
      <w:r w:rsidRPr="0029152E">
        <w:rPr>
          <w:rFonts w:ascii="Constantia" w:eastAsia="Calibri" w:hAnsi="Constantia" w:cs="Times New Roman"/>
          <w:noProof w:val="0"/>
          <w:kern w:val="2"/>
          <w:sz w:val="24"/>
          <w:szCs w:val="24"/>
        </w:rPr>
        <w:t>An'am</w:t>
      </w:r>
      <w:proofErr w:type="spellEnd"/>
      <w:r w:rsidRPr="0029152E">
        <w:rPr>
          <w:rFonts w:ascii="Constantia" w:eastAsia="Calibri" w:hAnsi="Constantia" w:cs="Times New Roman"/>
          <w:noProof w:val="0"/>
          <w:kern w:val="2"/>
          <w:sz w:val="24"/>
          <w:szCs w:val="24"/>
        </w:rPr>
        <w:t>, "</w:t>
      </w:r>
      <w:proofErr w:type="spellStart"/>
      <w:r w:rsidRPr="0029152E">
        <w:rPr>
          <w:rFonts w:ascii="Constantia" w:eastAsia="Calibri" w:hAnsi="Constantia" w:cs="Times New Roman"/>
          <w:noProof w:val="0"/>
          <w:kern w:val="2"/>
          <w:sz w:val="24"/>
          <w:szCs w:val="24"/>
        </w:rPr>
        <w:t>And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pay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its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due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day</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harvesting</w:t>
      </w:r>
      <w:proofErr w:type="spellEnd"/>
      <w:r w:rsidRPr="0029152E">
        <w:rPr>
          <w:rFonts w:ascii="Constantia" w:eastAsia="Calibri" w:hAnsi="Constantia" w:cs="Times New Roman"/>
          <w:noProof w:val="0"/>
          <w:kern w:val="2"/>
          <w:sz w:val="24"/>
          <w:szCs w:val="24"/>
        </w:rPr>
        <w:t xml:space="preserve">", he </w:t>
      </w:r>
      <w:proofErr w:type="spellStart"/>
      <w:r w:rsidRPr="0029152E">
        <w:rPr>
          <w:rFonts w:ascii="Constantia" w:eastAsia="Calibri" w:hAnsi="Constantia" w:cs="Times New Roman"/>
          <w:noProof w:val="0"/>
          <w:kern w:val="2"/>
          <w:sz w:val="24"/>
          <w:szCs w:val="24"/>
        </w:rPr>
        <w:t>said</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this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verse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makes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zakaah</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fruits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obligatory</w:t>
      </w:r>
      <w:proofErr w:type="spellEnd"/>
      <w:r w:rsidRPr="0029152E">
        <w:rPr>
          <w:rFonts w:ascii="Constantia" w:eastAsia="Calibri" w:hAnsi="Constantia" w:cs="Times New Roman"/>
          <w:noProof w:val="0"/>
          <w:kern w:val="2"/>
          <w:sz w:val="24"/>
          <w:szCs w:val="24"/>
        </w:rPr>
        <w:t xml:space="preserve">, as </w:t>
      </w:r>
      <w:proofErr w:type="spellStart"/>
      <w:r w:rsidRPr="0029152E">
        <w:rPr>
          <w:rFonts w:ascii="Constantia" w:eastAsia="Calibri" w:hAnsi="Constantia" w:cs="Times New Roman"/>
          <w:noProof w:val="0"/>
          <w:kern w:val="2"/>
          <w:sz w:val="24"/>
          <w:szCs w:val="24"/>
        </w:rPr>
        <w:t>was</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the</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opinion</w:t>
      </w:r>
      <w:proofErr w:type="spellEnd"/>
      <w:r w:rsidRPr="0029152E">
        <w:rPr>
          <w:rFonts w:ascii="Constantia" w:eastAsia="Calibri" w:hAnsi="Constantia" w:cs="Times New Roman"/>
          <w:noProof w:val="0"/>
          <w:kern w:val="2"/>
          <w:sz w:val="24"/>
          <w:szCs w:val="24"/>
        </w:rPr>
        <w:t xml:space="preserve"> </w:t>
      </w:r>
      <w:proofErr w:type="spellStart"/>
      <w:r w:rsidRPr="0029152E">
        <w:rPr>
          <w:rFonts w:ascii="Constantia" w:eastAsia="Calibri" w:hAnsi="Constantia" w:cs="Times New Roman"/>
          <w:noProof w:val="0"/>
          <w:kern w:val="2"/>
          <w:sz w:val="24"/>
          <w:szCs w:val="24"/>
        </w:rPr>
        <w:t>of</w:t>
      </w:r>
      <w:proofErr w:type="spellEnd"/>
      <w:r w:rsidRPr="0029152E">
        <w:rPr>
          <w:rFonts w:ascii="Constantia" w:eastAsia="Calibri" w:hAnsi="Constantia" w:cs="Times New Roman"/>
          <w:noProof w:val="0"/>
          <w:kern w:val="2"/>
          <w:sz w:val="24"/>
          <w:szCs w:val="24"/>
        </w:rPr>
        <w:t xml:space="preserve"> Imam Hanafi.</w:t>
      </w:r>
    </w:p>
    <w:p w14:paraId="7C5D2D7C" w14:textId="77777777" w:rsidR="00FC4C29" w:rsidRDefault="009107FE" w:rsidP="00FC4C29">
      <w:pPr>
        <w:spacing w:before="240" w:after="0" w:line="259" w:lineRule="auto"/>
        <w:ind w:firstLine="720"/>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The data </w:t>
      </w:r>
      <w:proofErr w:type="spellStart"/>
      <w:r w:rsidRPr="009107FE">
        <w:rPr>
          <w:rFonts w:ascii="Constantia" w:eastAsia="Calibri" w:hAnsi="Constantia" w:cs="Times New Roman"/>
          <w:noProof w:val="0"/>
          <w:kern w:val="2"/>
          <w:sz w:val="24"/>
          <w:szCs w:val="24"/>
        </w:rPr>
        <w:t>analysis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procedures</w:t>
      </w:r>
      <w:proofErr w:type="spellEnd"/>
      <w:r w:rsidRPr="009107FE">
        <w:rPr>
          <w:rFonts w:ascii="Constantia" w:eastAsia="Calibri" w:hAnsi="Constantia" w:cs="Times New Roman"/>
          <w:noProof w:val="0"/>
          <w:kern w:val="2"/>
          <w:sz w:val="24"/>
          <w:szCs w:val="24"/>
        </w:rPr>
        <w:t xml:space="preserve"> are as </w:t>
      </w:r>
      <w:proofErr w:type="spellStart"/>
      <w:r w:rsidRPr="009107FE">
        <w:rPr>
          <w:rFonts w:ascii="Constantia" w:eastAsia="Calibri" w:hAnsi="Constantia" w:cs="Times New Roman"/>
          <w:noProof w:val="0"/>
          <w:kern w:val="2"/>
          <w:sz w:val="24"/>
          <w:szCs w:val="24"/>
        </w:rPr>
        <w:t>follows</w:t>
      </w:r>
      <w:proofErr w:type="spellEnd"/>
      <w:r w:rsidRPr="009107FE">
        <w:rPr>
          <w:rFonts w:ascii="Constantia" w:eastAsia="Calibri" w:hAnsi="Constantia" w:cs="Times New Roman"/>
          <w:noProof w:val="0"/>
          <w:kern w:val="2"/>
          <w:sz w:val="24"/>
          <w:szCs w:val="24"/>
        </w:rPr>
        <w:t xml:space="preserve">, data </w:t>
      </w:r>
      <w:proofErr w:type="spellStart"/>
      <w:r w:rsidRPr="009107FE">
        <w:rPr>
          <w:rFonts w:ascii="Constantia" w:eastAsia="Calibri" w:hAnsi="Constantia" w:cs="Times New Roman"/>
          <w:noProof w:val="0"/>
          <w:kern w:val="2"/>
          <w:sz w:val="24"/>
          <w:szCs w:val="24"/>
        </w:rPr>
        <w:t>collection</w:t>
      </w:r>
      <w:proofErr w:type="spellEnd"/>
      <w:r w:rsidRPr="009107FE">
        <w:rPr>
          <w:rFonts w:ascii="Constantia" w:eastAsia="Calibri" w:hAnsi="Constantia" w:cs="Times New Roman"/>
          <w:noProof w:val="0"/>
          <w:kern w:val="2"/>
          <w:sz w:val="24"/>
          <w:szCs w:val="24"/>
        </w:rPr>
        <w:t xml:space="preserve">, data </w:t>
      </w:r>
      <w:proofErr w:type="spellStart"/>
      <w:r w:rsidRPr="009107FE">
        <w:rPr>
          <w:rFonts w:ascii="Constantia" w:eastAsia="Calibri" w:hAnsi="Constantia" w:cs="Times New Roman"/>
          <w:noProof w:val="0"/>
          <w:kern w:val="2"/>
          <w:sz w:val="24"/>
          <w:szCs w:val="24"/>
        </w:rPr>
        <w:t>reduction</w:t>
      </w:r>
      <w:proofErr w:type="spellEnd"/>
      <w:r w:rsidRPr="009107FE">
        <w:rPr>
          <w:rFonts w:ascii="Constantia" w:eastAsia="Calibri" w:hAnsi="Constantia" w:cs="Times New Roman"/>
          <w:noProof w:val="0"/>
          <w:kern w:val="2"/>
          <w:sz w:val="24"/>
          <w:szCs w:val="24"/>
        </w:rPr>
        <w:t xml:space="preserve">, data </w:t>
      </w:r>
      <w:proofErr w:type="spellStart"/>
      <w:r w:rsidRPr="009107FE">
        <w:rPr>
          <w:rFonts w:ascii="Constantia" w:eastAsia="Calibri" w:hAnsi="Constantia" w:cs="Times New Roman"/>
          <w:noProof w:val="0"/>
          <w:kern w:val="2"/>
          <w:sz w:val="24"/>
          <w:szCs w:val="24"/>
        </w:rPr>
        <w:t>display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conclution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drawing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verification</w:t>
      </w:r>
      <w:proofErr w:type="spellEnd"/>
      <w:r w:rsidRPr="009107FE">
        <w:rPr>
          <w:rFonts w:ascii="Constantia" w:eastAsia="Calibri" w:hAnsi="Constantia" w:cs="Times New Roman"/>
          <w:noProof w:val="0"/>
          <w:kern w:val="2"/>
          <w:sz w:val="24"/>
          <w:szCs w:val="24"/>
        </w:rPr>
        <w:t xml:space="preserve">. To </w:t>
      </w:r>
      <w:proofErr w:type="spellStart"/>
      <w:r w:rsidRPr="009107FE">
        <w:rPr>
          <w:rFonts w:ascii="Constantia" w:eastAsia="Calibri" w:hAnsi="Constantia" w:cs="Times New Roman"/>
          <w:noProof w:val="0"/>
          <w:kern w:val="2"/>
          <w:sz w:val="24"/>
          <w:szCs w:val="24"/>
        </w:rPr>
        <w:t>test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validity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data, </w:t>
      </w:r>
      <w:proofErr w:type="spellStart"/>
      <w:r w:rsidRPr="009107FE">
        <w:rPr>
          <w:rFonts w:ascii="Constantia" w:eastAsia="Calibri" w:hAnsi="Constantia" w:cs="Times New Roman"/>
          <w:noProof w:val="0"/>
          <w:kern w:val="2"/>
          <w:sz w:val="24"/>
          <w:szCs w:val="24"/>
        </w:rPr>
        <w:t>researchers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following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test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tools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source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triangulation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technical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triangulation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reference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confirmability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transferability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auditability</w:t>
      </w:r>
      <w:proofErr w:type="spellEnd"/>
      <w:r w:rsidRPr="009107FE">
        <w:rPr>
          <w:rFonts w:ascii="Constantia" w:eastAsia="Calibri" w:hAnsi="Constantia" w:cs="Times New Roman"/>
          <w:noProof w:val="0"/>
          <w:kern w:val="2"/>
          <w:sz w:val="24"/>
          <w:szCs w:val="24"/>
        </w:rPr>
        <w:t>.</w:t>
      </w:r>
    </w:p>
    <w:p w14:paraId="0E281A6B" w14:textId="77777777" w:rsidR="00641784" w:rsidRDefault="00641784" w:rsidP="00FC4C29">
      <w:pPr>
        <w:spacing w:before="240" w:after="0" w:line="259" w:lineRule="auto"/>
        <w:ind w:firstLine="720"/>
        <w:contextualSpacing/>
        <w:jc w:val="both"/>
        <w:rPr>
          <w:rFonts w:ascii="Constantia" w:eastAsia="Calibri" w:hAnsi="Constantia" w:cs="Times New Roman"/>
          <w:noProof w:val="0"/>
          <w:kern w:val="2"/>
          <w:sz w:val="24"/>
          <w:szCs w:val="24"/>
        </w:rPr>
      </w:pPr>
    </w:p>
    <w:p w14:paraId="24AD9FCC" w14:textId="0CD9669B" w:rsidR="00641784" w:rsidRPr="00641784" w:rsidRDefault="009107FE" w:rsidP="00641784">
      <w:pPr>
        <w:spacing w:before="240" w:line="259" w:lineRule="auto"/>
        <w:contextualSpacing/>
        <w:jc w:val="both"/>
        <w:rPr>
          <w:rFonts w:ascii="Constantia" w:eastAsia="Calibri" w:hAnsi="Constantia" w:cs="Times New Roman"/>
          <w:b/>
          <w:bCs/>
          <w:noProof w:val="0"/>
          <w:kern w:val="2"/>
          <w:sz w:val="24"/>
          <w:szCs w:val="24"/>
        </w:rPr>
      </w:pPr>
      <w:r w:rsidRPr="009107FE">
        <w:rPr>
          <w:rFonts w:ascii="Constantia" w:eastAsia="Calibri" w:hAnsi="Constantia" w:cs="Times New Roman"/>
          <w:b/>
          <w:bCs/>
          <w:noProof w:val="0"/>
          <w:kern w:val="2"/>
          <w:sz w:val="24"/>
          <w:szCs w:val="24"/>
        </w:rPr>
        <w:t>LITERATURE RIVIEW</w:t>
      </w:r>
    </w:p>
    <w:p w14:paraId="7D50F105" w14:textId="77777777" w:rsidR="009107FE" w:rsidRPr="009107FE" w:rsidRDefault="009107FE" w:rsidP="009107FE">
      <w:pPr>
        <w:spacing w:before="240" w:after="0" w:line="259" w:lineRule="auto"/>
        <w:contextualSpacing/>
        <w:jc w:val="both"/>
        <w:rPr>
          <w:rFonts w:ascii="Constantia" w:eastAsia="Calibri" w:hAnsi="Constantia" w:cs="Times New Roman"/>
          <w:b/>
          <w:bCs/>
          <w:noProof w:val="0"/>
          <w:kern w:val="2"/>
          <w:sz w:val="24"/>
          <w:szCs w:val="24"/>
        </w:rPr>
      </w:pPr>
      <w:proofErr w:type="spellStart"/>
      <w:r w:rsidRPr="009107FE">
        <w:rPr>
          <w:rFonts w:ascii="Constantia" w:eastAsia="Calibri" w:hAnsi="Constantia" w:cs="Times New Roman"/>
          <w:b/>
          <w:bCs/>
          <w:noProof w:val="0"/>
          <w:kern w:val="2"/>
          <w:sz w:val="24"/>
          <w:szCs w:val="24"/>
        </w:rPr>
        <w:t>Definition</w:t>
      </w:r>
      <w:proofErr w:type="spellEnd"/>
      <w:r w:rsidRPr="009107FE">
        <w:rPr>
          <w:rFonts w:ascii="Constantia" w:eastAsia="Calibri" w:hAnsi="Constantia" w:cs="Times New Roman"/>
          <w:b/>
          <w:bCs/>
          <w:noProof w:val="0"/>
          <w:kern w:val="2"/>
          <w:sz w:val="24"/>
          <w:szCs w:val="24"/>
        </w:rPr>
        <w:t xml:space="preserve"> </w:t>
      </w:r>
      <w:proofErr w:type="spellStart"/>
      <w:r w:rsidRPr="009107FE">
        <w:rPr>
          <w:rFonts w:ascii="Constantia" w:eastAsia="Calibri" w:hAnsi="Constantia" w:cs="Times New Roman"/>
          <w:b/>
          <w:bCs/>
          <w:noProof w:val="0"/>
          <w:kern w:val="2"/>
          <w:sz w:val="24"/>
          <w:szCs w:val="24"/>
        </w:rPr>
        <w:t>of</w:t>
      </w:r>
      <w:proofErr w:type="spellEnd"/>
      <w:r w:rsidRPr="009107FE">
        <w:rPr>
          <w:rFonts w:ascii="Constantia" w:eastAsia="Calibri" w:hAnsi="Constantia" w:cs="Times New Roman"/>
          <w:b/>
          <w:bCs/>
          <w:noProof w:val="0"/>
          <w:kern w:val="2"/>
          <w:sz w:val="24"/>
          <w:szCs w:val="24"/>
        </w:rPr>
        <w:t xml:space="preserve"> </w:t>
      </w:r>
      <w:proofErr w:type="spellStart"/>
      <w:r w:rsidRPr="009107FE">
        <w:rPr>
          <w:rFonts w:ascii="Constantia" w:eastAsia="Calibri" w:hAnsi="Constantia" w:cs="Times New Roman"/>
          <w:b/>
          <w:bCs/>
          <w:noProof w:val="0"/>
          <w:kern w:val="2"/>
          <w:sz w:val="24"/>
          <w:szCs w:val="24"/>
        </w:rPr>
        <w:t>Thought</w:t>
      </w:r>
      <w:proofErr w:type="spellEnd"/>
    </w:p>
    <w:p w14:paraId="253B4F58" w14:textId="77777777" w:rsidR="009107FE" w:rsidRPr="009107FE" w:rsidRDefault="009107FE" w:rsidP="009107FE">
      <w:pPr>
        <w:spacing w:before="240" w:after="0" w:line="259" w:lineRule="auto"/>
        <w:ind w:firstLine="720"/>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In </w:t>
      </w:r>
      <w:proofErr w:type="spellStart"/>
      <w:r w:rsidRPr="009107FE">
        <w:rPr>
          <w:rFonts w:ascii="Constantia" w:eastAsia="Calibri" w:hAnsi="Constantia" w:cs="Times New Roman"/>
          <w:noProof w:val="0"/>
          <w:kern w:val="2"/>
          <w:sz w:val="24"/>
          <w:szCs w:val="24"/>
        </w:rPr>
        <w:t>language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thinking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comes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Arabic</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Al-</w:t>
      </w:r>
      <w:proofErr w:type="spellStart"/>
      <w:r w:rsidRPr="009107FE">
        <w:rPr>
          <w:rFonts w:ascii="Constantia" w:eastAsia="Calibri" w:hAnsi="Constantia" w:cs="Times New Roman"/>
          <w:i/>
          <w:iCs/>
          <w:noProof w:val="0"/>
          <w:kern w:val="2"/>
          <w:sz w:val="24"/>
          <w:szCs w:val="24"/>
        </w:rPr>
        <w:t>fikru</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while</w:t>
      </w:r>
      <w:proofErr w:type="spellEnd"/>
      <w:r w:rsidRPr="009107FE">
        <w:rPr>
          <w:rFonts w:ascii="Constantia" w:eastAsia="Calibri" w:hAnsi="Constantia" w:cs="Times New Roman"/>
          <w:noProof w:val="0"/>
          <w:kern w:val="2"/>
          <w:sz w:val="24"/>
          <w:szCs w:val="24"/>
        </w:rPr>
        <w:t xml:space="preserve"> in Indonesian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becomes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pikir</w:t>
      </w:r>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akal budi</w:t>
      </w:r>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{"citationItems":[{"id":"ITEM-1","itemData":{"author":[{"dropping-particle":"","family":"Pusat Bahasa Departemen Pendidikan Nasional","given":"","non-dropping-particle":"","parse-names":false,"suffix":""}],"id":"ITEM-1","issued":{"date-parts":[["2008"]]},"number-of-pages":"197","publisher":"Pusat Bahasa Depdiknas","publisher-place":"Jakarta","title":"Kamus Besar Bahasa Indonesia","type":"book"},"uris":["http://www.mendeley.com/documents/?uuid=5adb962e-456b-44e8-bb80-008703b712a6"]}],"mendeley":{"formattedCitation":"(Pusat Bahasa Departemen Pendidikan Nasional, 2008)","plainTextFormattedCitation":"(Pusat Bahasa Departemen Pendidikan Nasional, 2008)","previouslyFormattedCitation":"(Pusat Bahasa Departemen Pendidikan Nasional, 2008)"},"properties":{"noteIndex":0},"schema":"https://github.com/citation-style-language/schema/raw/master/csl-citation.json"}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(Pusat Bahasa Departemen Pendidikan Nasional, 2008)</w:t>
      </w:r>
      <w:r w:rsidRPr="009107FE">
        <w:rPr>
          <w:rFonts w:ascii="Constantia" w:eastAsia="Calibri" w:hAnsi="Constantia" w:cs="Times New Roman"/>
          <w:noProof w:val="0"/>
          <w:kern w:val="2"/>
          <w:sz w:val="24"/>
          <w:szCs w:val="24"/>
        </w:rPr>
        <w:fldChar w:fldCharType="end"/>
      </w:r>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terms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Thinking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result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activities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using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reason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intellect</w:t>
      </w:r>
      <w:proofErr w:type="spellEnd"/>
      <w:r w:rsidRPr="009107FE">
        <w:rPr>
          <w:rFonts w:ascii="Constantia" w:eastAsia="Calibri" w:hAnsi="Constantia" w:cs="Times New Roman"/>
          <w:noProof w:val="0"/>
          <w:kern w:val="2"/>
          <w:sz w:val="24"/>
          <w:szCs w:val="24"/>
        </w:rPr>
        <w:t xml:space="preserve"> in order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seek</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essence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something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comes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revelation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phenomena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daily</w:t>
      </w:r>
      <w:proofErr w:type="spellEnd"/>
      <w:r w:rsidRPr="009107FE">
        <w:rPr>
          <w:rFonts w:ascii="Constantia" w:eastAsia="Calibri" w:hAnsi="Constantia" w:cs="Times New Roman"/>
          <w:noProof w:val="0"/>
          <w:kern w:val="2"/>
          <w:sz w:val="24"/>
          <w:szCs w:val="24"/>
        </w:rPr>
        <w:t xml:space="preserve"> human </w:t>
      </w:r>
      <w:proofErr w:type="spellStart"/>
      <w:r w:rsidRPr="009107FE">
        <w:rPr>
          <w:rFonts w:ascii="Constantia" w:eastAsia="Calibri" w:hAnsi="Constantia" w:cs="Times New Roman"/>
          <w:noProof w:val="0"/>
          <w:kern w:val="2"/>
          <w:sz w:val="24"/>
          <w:szCs w:val="24"/>
        </w:rPr>
        <w:t>social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interactions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Thought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given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God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think</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about</w:t>
      </w:r>
      <w:proofErr w:type="spellEnd"/>
      <w:r w:rsidRPr="009107FE">
        <w:rPr>
          <w:rFonts w:ascii="Constantia" w:eastAsia="Calibri" w:hAnsi="Constantia" w:cs="Times New Roman"/>
          <w:noProof w:val="0"/>
          <w:kern w:val="2"/>
          <w:sz w:val="24"/>
          <w:szCs w:val="24"/>
        </w:rPr>
        <w:t xml:space="preserve"> His </w:t>
      </w:r>
      <w:proofErr w:type="spellStart"/>
      <w:r w:rsidRPr="009107FE">
        <w:rPr>
          <w:rFonts w:ascii="Constantia" w:eastAsia="Calibri" w:hAnsi="Constantia" w:cs="Times New Roman"/>
          <w:noProof w:val="0"/>
          <w:kern w:val="2"/>
          <w:sz w:val="24"/>
          <w:szCs w:val="24"/>
        </w:rPr>
        <w:t>creation</w:t>
      </w:r>
      <w:proofErr w:type="spellEnd"/>
      <w:r w:rsidRPr="009107FE">
        <w:rPr>
          <w:rFonts w:ascii="Constantia" w:eastAsia="Calibri" w:hAnsi="Constantia" w:cs="Times New Roman"/>
          <w:noProof w:val="0"/>
          <w:kern w:val="2"/>
          <w:sz w:val="24"/>
          <w:szCs w:val="24"/>
        </w:rPr>
        <w:t xml:space="preserve"> in order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give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birth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guidance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knowledge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{"citationItems":[{"id":"ITEM-1","itemData":{"DOI":"10.20885/millah.vol19.iss2.art6","ISSN":"14120992","abstract":"The current moderation of Islam has become a very important discourse in the lives of Muslims. The moderation of Islam which forms part of the original Islamic form of Islamic teachings, is hoped to bring the life of a better, just, superior and civilized Muslims. Moderation or Wasathiyah Islam is the main character of Islam taught by Allah in the Qur'an and also in the US-Sunnah. That this people is a moderate and middle people whom God has ever made in human circles. Therefore, the purpose of this study is to exploit and socialize these moderate Islamic teachings to the people of Indonesia and the world, so that Islam becomes a religion that becomes mercy for all nature. The writing methods in this study, using a library method and a classical and contemporary Islamic literacy approach. From here then analyzed in accordance with the context of the life of Muslims in Indonesia, especially in the aspect of Islamic thought developed in Indonesia. Results of this study. First: Giving birth to a moderate concept of Islamic thought to understanding and a moderate attitude in implementing Islam in accordance with the Qur'an and As-Sunnah. Second: Provide a clear distinction between moderate thinking and other Islamic thoughts.","author":[{"dropping-particle":"","family":"Arif","given":"Khairan Muhammad","non-dropping-particle":"","parse-names":false,"suffix":""}],"container-title":"Millah","id":"ITEM-1","issue":"2","issued":{"date-parts":[["2020"]]},"page":"307-344","title":"Konsep Moderasi Islam dalam Pemikiran","type":"article-journal","volume":"19"},"uris":["http://www.mendeley.com/documents/?uuid=cb0b3497-09f1-452b-917c-d713c3161876"]}],"mendeley":{"formattedCitation":"(Arif, 2020)","plainTextFormattedCitation":"(Arif, 2020)","previouslyFormattedCitation":"(Arif, 2020)"},"properties":{"noteIndex":0},"schema":"https://github.com/citation-style-language/schema/raw/master/csl-citation.json"}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(Arif, 2020)</w:t>
      </w:r>
      <w:r w:rsidRPr="009107FE">
        <w:rPr>
          <w:rFonts w:ascii="Constantia" w:eastAsia="Calibri" w:hAnsi="Constantia" w:cs="Times New Roman"/>
          <w:noProof w:val="0"/>
          <w:kern w:val="2"/>
          <w:sz w:val="24"/>
          <w:szCs w:val="24"/>
        </w:rPr>
        <w:fldChar w:fldCharType="end"/>
      </w:r>
      <w:r w:rsidRPr="009107FE">
        <w:rPr>
          <w:rFonts w:ascii="Constantia" w:eastAsia="Calibri" w:hAnsi="Constantia" w:cs="Times New Roman"/>
          <w:noProof w:val="0"/>
          <w:kern w:val="2"/>
          <w:sz w:val="24"/>
          <w:szCs w:val="24"/>
        </w:rPr>
        <w:t xml:space="preserve"> </w:t>
      </w:r>
    </w:p>
    <w:p w14:paraId="6F5FA6A0" w14:textId="77777777" w:rsidR="009107FE" w:rsidRPr="009107FE" w:rsidRDefault="009107FE" w:rsidP="009107FE">
      <w:pPr>
        <w:spacing w:before="240" w:after="0" w:line="259" w:lineRule="auto"/>
        <w:contextualSpacing/>
        <w:jc w:val="both"/>
        <w:rPr>
          <w:rFonts w:ascii="Constantia" w:eastAsia="Calibri" w:hAnsi="Constantia" w:cs="Times New Roman"/>
          <w:b/>
          <w:bCs/>
          <w:noProof w:val="0"/>
          <w:kern w:val="2"/>
          <w:sz w:val="24"/>
          <w:szCs w:val="24"/>
        </w:rPr>
      </w:pPr>
      <w:proofErr w:type="spellStart"/>
      <w:r w:rsidRPr="009107FE">
        <w:rPr>
          <w:rFonts w:ascii="Constantia" w:eastAsia="Calibri" w:hAnsi="Constantia" w:cs="Times New Roman"/>
          <w:b/>
          <w:bCs/>
          <w:noProof w:val="0"/>
          <w:kern w:val="2"/>
          <w:sz w:val="24"/>
          <w:szCs w:val="24"/>
        </w:rPr>
        <w:t>Definition</w:t>
      </w:r>
      <w:proofErr w:type="spellEnd"/>
      <w:r w:rsidRPr="009107FE">
        <w:rPr>
          <w:rFonts w:ascii="Constantia" w:eastAsia="Calibri" w:hAnsi="Constantia" w:cs="Times New Roman"/>
          <w:b/>
          <w:bCs/>
          <w:noProof w:val="0"/>
          <w:kern w:val="2"/>
          <w:sz w:val="24"/>
          <w:szCs w:val="24"/>
        </w:rPr>
        <w:t xml:space="preserve"> </w:t>
      </w:r>
      <w:proofErr w:type="spellStart"/>
      <w:r w:rsidRPr="009107FE">
        <w:rPr>
          <w:rFonts w:ascii="Constantia" w:eastAsia="Calibri" w:hAnsi="Constantia" w:cs="Times New Roman"/>
          <w:b/>
          <w:bCs/>
          <w:noProof w:val="0"/>
          <w:kern w:val="2"/>
          <w:sz w:val="24"/>
          <w:szCs w:val="24"/>
        </w:rPr>
        <w:t>of</w:t>
      </w:r>
      <w:proofErr w:type="spellEnd"/>
      <w:r w:rsidRPr="009107FE">
        <w:rPr>
          <w:rFonts w:ascii="Constantia" w:eastAsia="Calibri" w:hAnsi="Constantia" w:cs="Times New Roman"/>
          <w:b/>
          <w:bCs/>
          <w:noProof w:val="0"/>
          <w:kern w:val="2"/>
          <w:sz w:val="24"/>
          <w:szCs w:val="24"/>
        </w:rPr>
        <w:t xml:space="preserve"> </w:t>
      </w:r>
      <w:proofErr w:type="spellStart"/>
      <w:r w:rsidRPr="009107FE">
        <w:rPr>
          <w:rFonts w:ascii="Constantia" w:eastAsia="Calibri" w:hAnsi="Constantia" w:cs="Times New Roman"/>
          <w:b/>
          <w:bCs/>
          <w:noProof w:val="0"/>
          <w:kern w:val="2"/>
          <w:sz w:val="24"/>
          <w:szCs w:val="24"/>
        </w:rPr>
        <w:t>Philosophy</w:t>
      </w:r>
      <w:proofErr w:type="spellEnd"/>
    </w:p>
    <w:p w14:paraId="43884927" w14:textId="77777777" w:rsidR="009107FE" w:rsidRPr="009107FE" w:rsidRDefault="009107FE" w:rsidP="009107FE">
      <w:pPr>
        <w:spacing w:before="240" w:after="0" w:line="259" w:lineRule="auto"/>
        <w:ind w:firstLine="720"/>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Linguistically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term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originates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Yunani </w:t>
      </w:r>
      <w:proofErr w:type="spellStart"/>
      <w:r w:rsidRPr="009107FE">
        <w:rPr>
          <w:rFonts w:ascii="Constantia" w:eastAsia="Calibri" w:hAnsi="Constantia" w:cs="Times New Roman"/>
          <w:noProof w:val="0"/>
          <w:kern w:val="2"/>
          <w:sz w:val="24"/>
          <w:szCs w:val="24"/>
        </w:rPr>
        <w:t>language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Philoshopis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combination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two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words</w:t>
      </w:r>
      <w:proofErr w:type="spellEnd"/>
      <w:r w:rsidRPr="009107FE">
        <w:rPr>
          <w:rFonts w:ascii="Constantia" w:eastAsia="Calibri" w:hAnsi="Constantia" w:cs="Times New Roman"/>
          <w:noProof w:val="0"/>
          <w:kern w:val="2"/>
          <w:sz w:val="24"/>
          <w:szCs w:val="24"/>
        </w:rPr>
        <w:t xml:space="preserve">. The </w:t>
      </w:r>
      <w:proofErr w:type="spellStart"/>
      <w:r w:rsidRPr="009107FE">
        <w:rPr>
          <w:rFonts w:ascii="Constantia" w:eastAsia="Calibri" w:hAnsi="Constantia" w:cs="Times New Roman"/>
          <w:noProof w:val="0"/>
          <w:kern w:val="2"/>
          <w:sz w:val="24"/>
          <w:szCs w:val="24"/>
        </w:rPr>
        <w:t>first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philia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philo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philien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love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like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happy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second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shopos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shopia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wisdom".</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979-421-447-7","author":[{"dropping-particle":"","family":"Achmadi","given":"Asmoro","non-dropping-particle":"","parse-names":false,"suffix":""}],"edition":"1","id":"ITEM-1","issued":{"date-parts":[["2014"]]},"number-of-pages":"1","publisher":"Rajawali Pers","publisher-place":"Jakarta","title":"Filsafat Umum","type":"book"},"uris":["http://www.mendeley.com/documents/?uuid=2654e398-8d3d-4a40-9dfc-89278c051849"]}],"mendeley":{"formattedCitation":"(Achmadi, 2014)","plainTextFormattedCitation":"(Achmadi, 2014)","previouslyFormattedCitation":"(Achmadi, 2014)"},"properties":{"noteIndex":0},"schema":"https://github.com/citation-style-language/schema/raw/master/csl-citation.json"}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(Achmadi, 2014)</w:t>
      </w:r>
      <w:r w:rsidRPr="009107FE">
        <w:rPr>
          <w:rFonts w:ascii="Constantia" w:eastAsia="Calibri" w:hAnsi="Constantia" w:cs="Times New Roman"/>
          <w:noProof w:val="0"/>
          <w:kern w:val="2"/>
          <w:sz w:val="24"/>
          <w:szCs w:val="24"/>
        </w:rPr>
        <w:fldChar w:fldCharType="end"/>
      </w:r>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However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commonly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understood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people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Therefore</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language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pursuit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love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virtue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satisfaction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something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Individuals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possess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happiness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love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wisdom are </w:t>
      </w:r>
      <w:proofErr w:type="spellStart"/>
      <w:r w:rsidRPr="009107FE">
        <w:rPr>
          <w:rFonts w:ascii="Constantia" w:eastAsia="Calibri" w:hAnsi="Constantia" w:cs="Times New Roman"/>
          <w:noProof w:val="0"/>
          <w:kern w:val="2"/>
          <w:sz w:val="24"/>
          <w:szCs w:val="24"/>
        </w:rPr>
        <w:t>commonly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referred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philosophers</w:t>
      </w:r>
      <w:proofErr w:type="spellEnd"/>
      <w:r w:rsidRPr="009107FE">
        <w:rPr>
          <w:rFonts w:ascii="Constantia" w:eastAsia="Calibri" w:hAnsi="Constantia" w:cs="Times New Roman"/>
          <w:noProof w:val="0"/>
          <w:kern w:val="2"/>
          <w:sz w:val="24"/>
          <w:szCs w:val="24"/>
        </w:rPr>
        <w:t xml:space="preserve">. The </w:t>
      </w:r>
      <w:proofErr w:type="spellStart"/>
      <w:r w:rsidRPr="009107FE">
        <w:rPr>
          <w:rFonts w:ascii="Constantia" w:eastAsia="Calibri" w:hAnsi="Constantia" w:cs="Times New Roman"/>
          <w:noProof w:val="0"/>
          <w:kern w:val="2"/>
          <w:sz w:val="24"/>
          <w:szCs w:val="24"/>
        </w:rPr>
        <w:t>truth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referred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here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based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innate</w:t>
      </w:r>
      <w:proofErr w:type="spellEnd"/>
      <w:r w:rsidRPr="009107FE">
        <w:rPr>
          <w:rFonts w:ascii="Constantia" w:eastAsia="Calibri" w:hAnsi="Constantia" w:cs="Times New Roman"/>
          <w:noProof w:val="0"/>
          <w:kern w:val="2"/>
          <w:sz w:val="24"/>
          <w:szCs w:val="24"/>
        </w:rPr>
        <w:t xml:space="preserve"> human </w:t>
      </w:r>
      <w:proofErr w:type="spellStart"/>
      <w:r w:rsidRPr="009107FE">
        <w:rPr>
          <w:rFonts w:ascii="Constantia" w:eastAsia="Calibri" w:hAnsi="Constantia" w:cs="Times New Roman"/>
          <w:noProof w:val="0"/>
          <w:kern w:val="2"/>
          <w:sz w:val="24"/>
          <w:szCs w:val="24"/>
        </w:rPr>
        <w:t>capacity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reasoning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was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bestowed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upon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humans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Allah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unique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advantage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distinguishes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other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creatures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advantage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enables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humans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rule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govern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world</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monarchs</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{"citationItems":[{"id":"ITEM-1","itemData":{"ISBN":"9786025960505","author":[{"dropping-particle":"","family":"Hengki Satrisno","given":"","non-dropping-particle":"","parse-names":false,"suffix":""}],"id":"ITEM-1","issued":{"date-parts":[["2018"]]},"number-of-pages":"1","publisher":"Samudra Biru","publisher-place":"Yogyakarta","title":"Filsafat Pendidikan Islam","type":"book"},"uris":["http://www.mendeley.com/documents/?uuid=e25d3c6d-3401-4f35-bcad-8f1f145d0613"]}],"mendeley":{"formattedCitation":"(Hengki Satrisno, 2018)","plainTextFormattedCitation":"(Hengki Satrisno, 2018)","previouslyFormattedCitation":"(Hengki Satrisno, 2018)"},"properties":{"noteIndex":0},"schema":"https://github.com/citation-style-language/schema/raw/master/csl-citation.json"}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(Hengki Satrisno, 2018)</w:t>
      </w:r>
      <w:r w:rsidRPr="009107FE">
        <w:rPr>
          <w:rFonts w:ascii="Constantia" w:eastAsia="Calibri" w:hAnsi="Constantia" w:cs="Times New Roman"/>
          <w:noProof w:val="0"/>
          <w:kern w:val="2"/>
          <w:sz w:val="24"/>
          <w:szCs w:val="24"/>
        </w:rPr>
        <w:fldChar w:fldCharType="end"/>
      </w:r>
    </w:p>
    <w:p w14:paraId="5E6B2EEA" w14:textId="77777777" w:rsidR="009107FE" w:rsidRPr="009107FE" w:rsidRDefault="009107FE" w:rsidP="009107FE">
      <w:p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The </w:t>
      </w:r>
      <w:proofErr w:type="spellStart"/>
      <w:r w:rsidRPr="009107FE">
        <w:rPr>
          <w:rFonts w:ascii="Constantia" w:eastAsia="Calibri" w:hAnsi="Constantia" w:cs="Times New Roman"/>
          <w:noProof w:val="0"/>
          <w:kern w:val="2"/>
          <w:sz w:val="24"/>
          <w:szCs w:val="24"/>
        </w:rPr>
        <w:t>definition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terms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terminology</w:t>
      </w:r>
      <w:proofErr w:type="spellEnd"/>
      <w:r w:rsidRPr="009107FE">
        <w:rPr>
          <w:rFonts w:ascii="Constantia" w:eastAsia="Calibri" w:hAnsi="Constantia" w:cs="Times New Roman"/>
          <w:noProof w:val="0"/>
          <w:kern w:val="2"/>
          <w:sz w:val="24"/>
          <w:szCs w:val="24"/>
        </w:rPr>
        <w:t xml:space="preserve">) has </w:t>
      </w:r>
      <w:proofErr w:type="spellStart"/>
      <w:r w:rsidRPr="009107FE">
        <w:rPr>
          <w:rFonts w:ascii="Constantia" w:eastAsia="Calibri" w:hAnsi="Constantia" w:cs="Times New Roman"/>
          <w:noProof w:val="0"/>
          <w:kern w:val="2"/>
          <w:sz w:val="24"/>
          <w:szCs w:val="24"/>
        </w:rPr>
        <w:t>been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put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forward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many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philosophers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experts</w:t>
      </w:r>
      <w:proofErr w:type="spellEnd"/>
      <w:r w:rsidRPr="009107FE">
        <w:rPr>
          <w:rFonts w:ascii="Constantia" w:eastAsia="Calibri" w:hAnsi="Constantia" w:cs="Times New Roman"/>
          <w:noProof w:val="0"/>
          <w:kern w:val="2"/>
          <w:sz w:val="24"/>
          <w:szCs w:val="24"/>
        </w:rPr>
        <w:t xml:space="preserve">. The </w:t>
      </w:r>
      <w:proofErr w:type="spellStart"/>
      <w:r w:rsidRPr="009107FE">
        <w:rPr>
          <w:rFonts w:ascii="Constantia" w:eastAsia="Calibri" w:hAnsi="Constantia" w:cs="Times New Roman"/>
          <w:noProof w:val="0"/>
          <w:kern w:val="2"/>
          <w:sz w:val="24"/>
          <w:szCs w:val="24"/>
        </w:rPr>
        <w:t>definition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experts</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follows</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{"citationItems":[{"id":"ITEM-1","itemData":{"ISBN":"9786025960505","author":[{"dropping-particle":"","family":"Hengki Satrisno","given":"","non-dropping-particle":"","parse-names":false,"suffix":""}],"id":"ITEM-1","issued":{"date-parts":[["2018"]]},"number-of-pages":"1","publisher":"Samudra Biru","publisher-place":"Yogyakarta","title":"Filsafat Pendidikan Islam","type":"book"},"uris":["http://www.mendeley.com/documents/?uuid=e25d3c6d-3401-4f35-bcad-8f1f145d0613"]}],"mendeley":{"formattedCitation":"(Hengki Satrisno, 2018)","plainTextFormattedCitation":"(Hengki Satrisno, 2018)","previouslyFormattedCitation":"(Hengki Satrisno, 2018)"},"properties":{"noteIndex":0},"schema":"https://github.com/citation-style-language/schema/raw/master/csl-citation.json"}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(Hengki Satrisno, 2018)</w:t>
      </w:r>
      <w:r w:rsidRPr="009107FE">
        <w:rPr>
          <w:rFonts w:ascii="Constantia" w:eastAsia="Calibri" w:hAnsi="Constantia" w:cs="Times New Roman"/>
          <w:noProof w:val="0"/>
          <w:kern w:val="2"/>
          <w:sz w:val="24"/>
          <w:szCs w:val="24"/>
        </w:rPr>
        <w:fldChar w:fldCharType="end"/>
      </w:r>
    </w:p>
    <w:p w14:paraId="50F3A75D" w14:textId="77777777" w:rsidR="009107FE" w:rsidRPr="009107FE" w:rsidRDefault="009107FE" w:rsidP="009107FE">
      <w:pPr>
        <w:numPr>
          <w:ilvl w:val="0"/>
          <w:numId w:val="11"/>
        </w:num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Plato,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knowledge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everything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exists</w:t>
      </w:r>
      <w:proofErr w:type="spellEnd"/>
      <w:r w:rsidRPr="009107FE">
        <w:rPr>
          <w:rFonts w:ascii="Constantia" w:eastAsia="Calibri" w:hAnsi="Constantia" w:cs="Times New Roman"/>
          <w:noProof w:val="0"/>
          <w:kern w:val="2"/>
          <w:sz w:val="24"/>
          <w:szCs w:val="24"/>
        </w:rPr>
        <w:t>.</w:t>
      </w:r>
    </w:p>
    <w:p w14:paraId="2E688B41" w14:textId="77777777" w:rsidR="009107FE" w:rsidRPr="009107FE" w:rsidRDefault="009107FE" w:rsidP="009107FE">
      <w:pPr>
        <w:numPr>
          <w:ilvl w:val="0"/>
          <w:numId w:val="11"/>
        </w:numPr>
        <w:spacing w:before="240" w:after="0" w:line="259" w:lineRule="auto"/>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Aristotle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investigates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causes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principles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all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things</w:t>
      </w:r>
      <w:proofErr w:type="spellEnd"/>
      <w:r w:rsidRPr="009107FE">
        <w:rPr>
          <w:rFonts w:ascii="Constantia" w:eastAsia="Calibri" w:hAnsi="Constantia" w:cs="Times New Roman"/>
          <w:noProof w:val="0"/>
          <w:kern w:val="2"/>
          <w:sz w:val="24"/>
          <w:szCs w:val="24"/>
        </w:rPr>
        <w:t>.</w:t>
      </w:r>
    </w:p>
    <w:p w14:paraId="7BB308BD" w14:textId="77777777" w:rsidR="009107FE" w:rsidRPr="009107FE" w:rsidRDefault="009107FE" w:rsidP="009107FE">
      <w:pPr>
        <w:numPr>
          <w:ilvl w:val="0"/>
          <w:numId w:val="11"/>
        </w:num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Marcus </w:t>
      </w:r>
      <w:proofErr w:type="spellStart"/>
      <w:r w:rsidRPr="009107FE">
        <w:rPr>
          <w:rFonts w:ascii="Constantia" w:eastAsia="Calibri" w:hAnsi="Constantia" w:cs="Times New Roman"/>
          <w:noProof w:val="0"/>
          <w:kern w:val="2"/>
          <w:sz w:val="24"/>
          <w:szCs w:val="24"/>
        </w:rPr>
        <w:t>Tullius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Cicero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knowledge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all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Supreme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efforts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achieve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w:t>
      </w:r>
    </w:p>
    <w:p w14:paraId="1E63297B" w14:textId="77777777" w:rsidR="009107FE" w:rsidRPr="009107FE" w:rsidRDefault="009107FE" w:rsidP="009107FE">
      <w:pPr>
        <w:numPr>
          <w:ilvl w:val="0"/>
          <w:numId w:val="11"/>
        </w:num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Al-Farabi </w:t>
      </w:r>
      <w:proofErr w:type="spellStart"/>
      <w:r w:rsidRPr="009107FE">
        <w:rPr>
          <w:rFonts w:ascii="Constantia" w:eastAsia="Calibri" w:hAnsi="Constantia" w:cs="Times New Roman"/>
          <w:noProof w:val="0"/>
          <w:kern w:val="2"/>
          <w:sz w:val="24"/>
          <w:szCs w:val="24"/>
        </w:rPr>
        <w:t>found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definition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as a </w:t>
      </w:r>
      <w:proofErr w:type="spellStart"/>
      <w:r w:rsidRPr="009107FE">
        <w:rPr>
          <w:rFonts w:ascii="Constantia" w:eastAsia="Calibri" w:hAnsi="Constantia" w:cs="Times New Roman"/>
          <w:noProof w:val="0"/>
          <w:kern w:val="2"/>
          <w:sz w:val="24"/>
          <w:szCs w:val="24"/>
        </w:rPr>
        <w:t>field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investigates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traces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seeks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everything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exists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maujud).</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928-979-24-9322-1","author":[{"dropping-particle":"","family":"Ramayulis","given":"","non-dropping-particle":"","parse-names":false,"suffix":""},{"dropping-particle":"","family":"Nizar","given":"Samsul","non-dropping-particle":"","parse-names":false,"suffix":""}],"id":"ITEM-1","issued":{"date-parts":[["2009"]]},"number-of-pages":"2","publisher":"Kalam Mulia","publisher-place":"Jakarta","title":"Filsafat Pendidikan Islam : telaah sistem pendidikan dan pemikiran para tokohnya","type":"book"},"uris":["http://www.mendeley.com/documents/?uuid=3caa6d7e-7507-4771-92db-5a101cdd26a5"]}],"mendeley":{"formattedCitation":"(Ramayulis &amp; Nizar, 2009)","plainTextFormattedCitation":"(Ramayulis &amp; Nizar, 2009)","previouslyFormattedCitation":"(Ramayulis &amp; Nizar, 2009)"},"properties":{"noteIndex":0},"schema":"https://github.com/citation-style-language/schema/raw/master/csl-citation.json"}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w:t>
      </w:r>
      <w:proofErr w:type="spellStart"/>
      <w:r w:rsidRPr="009107FE">
        <w:rPr>
          <w:rFonts w:ascii="Constantia" w:eastAsia="Calibri" w:hAnsi="Constantia" w:cs="Times New Roman"/>
          <w:kern w:val="2"/>
          <w:sz w:val="24"/>
          <w:szCs w:val="24"/>
        </w:rPr>
        <w:t>Ramayulis</w:t>
      </w:r>
      <w:proofErr w:type="spellEnd"/>
      <w:r w:rsidRPr="009107FE">
        <w:rPr>
          <w:rFonts w:ascii="Constantia" w:eastAsia="Calibri" w:hAnsi="Constantia" w:cs="Times New Roman"/>
          <w:kern w:val="2"/>
          <w:sz w:val="24"/>
          <w:szCs w:val="24"/>
        </w:rPr>
        <w:t xml:space="preserve"> &amp; Nizar, 2009)</w:t>
      </w:r>
      <w:r w:rsidRPr="009107FE">
        <w:rPr>
          <w:rFonts w:ascii="Constantia" w:eastAsia="Calibri" w:hAnsi="Constantia" w:cs="Times New Roman"/>
          <w:noProof w:val="0"/>
          <w:kern w:val="2"/>
          <w:sz w:val="24"/>
          <w:szCs w:val="24"/>
        </w:rPr>
        <w:fldChar w:fldCharType="end"/>
      </w:r>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essence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not </w:t>
      </w:r>
      <w:proofErr w:type="spellStart"/>
      <w:r w:rsidRPr="009107FE">
        <w:rPr>
          <w:rFonts w:ascii="Constantia" w:eastAsia="Calibri" w:hAnsi="Constantia" w:cs="Times New Roman"/>
          <w:noProof w:val="0"/>
          <w:kern w:val="2"/>
          <w:sz w:val="24"/>
          <w:szCs w:val="24"/>
        </w:rPr>
        <w:t>only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seen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external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perspective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external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perspective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lastRenderedPageBreak/>
        <w:t>sense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physical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point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view</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However</w:t>
      </w:r>
      <w:proofErr w:type="spellEnd"/>
      <w:r w:rsidRPr="009107FE">
        <w:rPr>
          <w:rFonts w:ascii="Constantia" w:eastAsia="Calibri" w:hAnsi="Constantia" w:cs="Times New Roman"/>
          <w:noProof w:val="0"/>
          <w:kern w:val="2"/>
          <w:sz w:val="24"/>
          <w:szCs w:val="24"/>
        </w:rPr>
        <w:t xml:space="preserve">, as a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seeks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spiritually</w:t>
      </w:r>
      <w:proofErr w:type="spellEnd"/>
      <w:r w:rsidRPr="009107FE">
        <w:rPr>
          <w:rFonts w:ascii="Constantia" w:eastAsia="Calibri" w:hAnsi="Constantia" w:cs="Times New Roman"/>
          <w:noProof w:val="0"/>
          <w:kern w:val="2"/>
          <w:sz w:val="24"/>
          <w:szCs w:val="24"/>
        </w:rPr>
        <w:t xml:space="preserve"> in a </w:t>
      </w:r>
      <w:proofErr w:type="spellStart"/>
      <w:r w:rsidRPr="009107FE">
        <w:rPr>
          <w:rFonts w:ascii="Constantia" w:eastAsia="Calibri" w:hAnsi="Constantia" w:cs="Times New Roman"/>
          <w:noProof w:val="0"/>
          <w:kern w:val="2"/>
          <w:sz w:val="24"/>
          <w:szCs w:val="24"/>
        </w:rPr>
        <w:t>truth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obtained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combination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human </w:t>
      </w:r>
      <w:proofErr w:type="spellStart"/>
      <w:r w:rsidRPr="009107FE">
        <w:rPr>
          <w:rFonts w:ascii="Constantia" w:eastAsia="Calibri" w:hAnsi="Constantia" w:cs="Times New Roman"/>
          <w:noProof w:val="0"/>
          <w:kern w:val="2"/>
          <w:sz w:val="24"/>
          <w:szCs w:val="24"/>
        </w:rPr>
        <w:t>feelings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works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deeds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dominated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human </w:t>
      </w:r>
      <w:proofErr w:type="spellStart"/>
      <w:r w:rsidRPr="009107FE">
        <w:rPr>
          <w:rFonts w:ascii="Constantia" w:eastAsia="Calibri" w:hAnsi="Constantia" w:cs="Times New Roman"/>
          <w:noProof w:val="0"/>
          <w:kern w:val="2"/>
          <w:sz w:val="24"/>
          <w:szCs w:val="24"/>
        </w:rPr>
        <w:t>reasoning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abilities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Meanwhile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here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everything</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universe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has </w:t>
      </w:r>
      <w:proofErr w:type="spellStart"/>
      <w:r w:rsidRPr="009107FE">
        <w:rPr>
          <w:rFonts w:ascii="Constantia" w:eastAsia="Calibri" w:hAnsi="Constantia" w:cs="Times New Roman"/>
          <w:noProof w:val="0"/>
          <w:kern w:val="2"/>
          <w:sz w:val="24"/>
          <w:szCs w:val="24"/>
        </w:rPr>
        <w:t>three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meanings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first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exists</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reality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second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exists</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thought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exists</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possibility</w:t>
      </w:r>
      <w:proofErr w:type="spellEnd"/>
      <w:r w:rsidRPr="009107FE">
        <w:rPr>
          <w:rFonts w:ascii="Constantia" w:eastAsia="Calibri" w:hAnsi="Constantia" w:cs="Times New Roman"/>
          <w:noProof w:val="0"/>
          <w:kern w:val="2"/>
          <w:sz w:val="24"/>
          <w:szCs w:val="24"/>
        </w:rPr>
        <w:t>.</w:t>
      </w:r>
    </w:p>
    <w:p w14:paraId="5D3B2009" w14:textId="77777777" w:rsidR="009107FE" w:rsidRPr="009107FE" w:rsidRDefault="009107FE" w:rsidP="009107FE">
      <w:pPr>
        <w:numPr>
          <w:ilvl w:val="0"/>
          <w:numId w:val="11"/>
        </w:num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Mukhtar, </w:t>
      </w:r>
      <w:proofErr w:type="spellStart"/>
      <w:r w:rsidRPr="009107FE">
        <w:rPr>
          <w:rFonts w:ascii="Constantia" w:eastAsia="Calibri" w:hAnsi="Constantia" w:cs="Times New Roman"/>
          <w:noProof w:val="0"/>
          <w:kern w:val="2"/>
          <w:sz w:val="24"/>
          <w:szCs w:val="24"/>
        </w:rPr>
        <w:t>may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God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have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mercy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him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grant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him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peace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virtue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right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he </w:t>
      </w:r>
      <w:proofErr w:type="spellStart"/>
      <w:r w:rsidRPr="009107FE">
        <w:rPr>
          <w:rFonts w:ascii="Constantia" w:eastAsia="Calibri" w:hAnsi="Constantia" w:cs="Times New Roman"/>
          <w:noProof w:val="0"/>
          <w:kern w:val="2"/>
          <w:sz w:val="24"/>
          <w:szCs w:val="24"/>
        </w:rPr>
        <w:t>can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stay</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middle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night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home</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house</w:t>
      </w:r>
      <w:proofErr w:type="spellEnd"/>
      <w:r w:rsidRPr="009107FE">
        <w:rPr>
          <w:rFonts w:ascii="Constantia" w:eastAsia="Calibri" w:hAnsi="Constantia" w:cs="Times New Roman"/>
          <w:noProof w:val="0"/>
          <w:kern w:val="2"/>
          <w:sz w:val="24"/>
          <w:szCs w:val="24"/>
        </w:rPr>
        <w:t>.</w:t>
      </w:r>
    </w:p>
    <w:p w14:paraId="4048D6A1" w14:textId="77777777" w:rsidR="009107FE" w:rsidRPr="009107FE" w:rsidRDefault="009107FE" w:rsidP="009107FE">
      <w:pPr>
        <w:numPr>
          <w:ilvl w:val="0"/>
          <w:numId w:val="11"/>
        </w:numPr>
        <w:spacing w:before="240" w:after="0" w:line="259" w:lineRule="auto"/>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Socgardo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Poerbakwatja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seeks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cause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reason</w:t>
      </w:r>
      <w:proofErr w:type="spellEnd"/>
      <w:r w:rsidRPr="009107FE">
        <w:rPr>
          <w:rFonts w:ascii="Constantia" w:eastAsia="Calibri" w:hAnsi="Constantia" w:cs="Times New Roman"/>
          <w:noProof w:val="0"/>
          <w:kern w:val="2"/>
          <w:sz w:val="24"/>
          <w:szCs w:val="24"/>
        </w:rPr>
        <w:t>.</w:t>
      </w:r>
    </w:p>
    <w:p w14:paraId="455EC4C4" w14:textId="77777777" w:rsidR="009107FE" w:rsidRPr="009107FE" w:rsidRDefault="009107FE" w:rsidP="009107FE">
      <w:pPr>
        <w:numPr>
          <w:ilvl w:val="0"/>
          <w:numId w:val="11"/>
        </w:num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Imam </w:t>
      </w:r>
      <w:proofErr w:type="spellStart"/>
      <w:r w:rsidRPr="009107FE">
        <w:rPr>
          <w:rFonts w:ascii="Constantia" w:eastAsia="Calibri" w:hAnsi="Constantia" w:cs="Times New Roman"/>
          <w:noProof w:val="0"/>
          <w:kern w:val="2"/>
          <w:sz w:val="24"/>
          <w:szCs w:val="24"/>
        </w:rPr>
        <w:t>Barnadib</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seeks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everything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arises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within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whole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sphere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human </w:t>
      </w:r>
      <w:proofErr w:type="spellStart"/>
      <w:r w:rsidRPr="009107FE">
        <w:rPr>
          <w:rFonts w:ascii="Constantia" w:eastAsia="Calibri" w:hAnsi="Constantia" w:cs="Times New Roman"/>
          <w:noProof w:val="0"/>
          <w:kern w:val="2"/>
          <w:sz w:val="24"/>
          <w:szCs w:val="24"/>
        </w:rPr>
        <w:t>experience</w:t>
      </w:r>
      <w:proofErr w:type="spellEnd"/>
      <w:r w:rsidRPr="009107FE">
        <w:rPr>
          <w:rFonts w:ascii="Constantia" w:eastAsia="Calibri" w:hAnsi="Constantia" w:cs="Times New Roman"/>
          <w:noProof w:val="0"/>
          <w:kern w:val="2"/>
          <w:sz w:val="24"/>
          <w:szCs w:val="24"/>
        </w:rPr>
        <w:t>.</w:t>
      </w:r>
    </w:p>
    <w:p w14:paraId="5FAF6AB8" w14:textId="77777777" w:rsidR="009107FE" w:rsidRPr="009107FE" w:rsidRDefault="009107FE" w:rsidP="001F3DCD">
      <w:pPr>
        <w:spacing w:before="240" w:after="0" w:line="259" w:lineRule="auto"/>
        <w:ind w:firstLine="720"/>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term </w:t>
      </w:r>
      <w:proofErr w:type="spellStart"/>
      <w:r w:rsidRPr="009107FE">
        <w:rPr>
          <w:rFonts w:ascii="Constantia" w:eastAsia="Calibri" w:hAnsi="Constantia" w:cs="Times New Roman"/>
          <w:noProof w:val="0"/>
          <w:kern w:val="2"/>
          <w:sz w:val="24"/>
          <w:szCs w:val="24"/>
        </w:rPr>
        <w:t>used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describe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efforts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through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reason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power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reason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God</w:t>
      </w:r>
      <w:proofErr w:type="spellEnd"/>
      <w:r w:rsidRPr="009107FE">
        <w:rPr>
          <w:rFonts w:ascii="Constantia" w:eastAsia="Calibri" w:hAnsi="Constantia" w:cs="Times New Roman"/>
          <w:noProof w:val="0"/>
          <w:kern w:val="2"/>
          <w:sz w:val="24"/>
          <w:szCs w:val="24"/>
        </w:rPr>
        <w:t xml:space="preserve"> has </w:t>
      </w:r>
      <w:proofErr w:type="spellStart"/>
      <w:r w:rsidRPr="009107FE">
        <w:rPr>
          <w:rFonts w:ascii="Constantia" w:eastAsia="Calibri" w:hAnsi="Constantia" w:cs="Times New Roman"/>
          <w:noProof w:val="0"/>
          <w:kern w:val="2"/>
          <w:sz w:val="24"/>
          <w:szCs w:val="24"/>
        </w:rPr>
        <w:t>given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man</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infinite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joy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through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reveal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all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God's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secrets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through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various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dimensions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Based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experts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above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concluded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there</w:t>
      </w:r>
      <w:proofErr w:type="spellEnd"/>
      <w:r w:rsidRPr="009107FE">
        <w:rPr>
          <w:rFonts w:ascii="Constantia" w:eastAsia="Calibri" w:hAnsi="Constantia" w:cs="Times New Roman"/>
          <w:noProof w:val="0"/>
          <w:kern w:val="2"/>
          <w:sz w:val="24"/>
          <w:szCs w:val="24"/>
        </w:rPr>
        <w:t xml:space="preserve"> are </w:t>
      </w:r>
      <w:proofErr w:type="spellStart"/>
      <w:r w:rsidRPr="009107FE">
        <w:rPr>
          <w:rFonts w:ascii="Constantia" w:eastAsia="Calibri" w:hAnsi="Constantia" w:cs="Times New Roman"/>
          <w:noProof w:val="0"/>
          <w:kern w:val="2"/>
          <w:sz w:val="24"/>
          <w:szCs w:val="24"/>
        </w:rPr>
        <w:t>activities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thinking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activities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carried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out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humans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deeply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seriously</w:t>
      </w:r>
      <w:proofErr w:type="spellEnd"/>
      <w:r w:rsidRPr="009107FE">
        <w:rPr>
          <w:rFonts w:ascii="Constantia" w:eastAsia="Calibri" w:hAnsi="Constantia" w:cs="Times New Roman"/>
          <w:noProof w:val="0"/>
          <w:kern w:val="2"/>
          <w:sz w:val="24"/>
          <w:szCs w:val="24"/>
        </w:rPr>
        <w:t xml:space="preserve"> in order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out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cause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about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everything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within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scope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human </w:t>
      </w:r>
      <w:proofErr w:type="spellStart"/>
      <w:r w:rsidRPr="009107FE">
        <w:rPr>
          <w:rFonts w:ascii="Constantia" w:eastAsia="Calibri" w:hAnsi="Constantia" w:cs="Times New Roman"/>
          <w:noProof w:val="0"/>
          <w:kern w:val="2"/>
          <w:sz w:val="24"/>
          <w:szCs w:val="24"/>
        </w:rPr>
        <w:t>experience</w:t>
      </w:r>
      <w:proofErr w:type="spellEnd"/>
      <w:r w:rsidRPr="009107FE">
        <w:rPr>
          <w:rFonts w:ascii="Constantia" w:eastAsia="Calibri" w:hAnsi="Constantia" w:cs="Times New Roman"/>
          <w:noProof w:val="0"/>
          <w:kern w:val="2"/>
          <w:sz w:val="24"/>
          <w:szCs w:val="24"/>
        </w:rPr>
        <w:t>.</w:t>
      </w:r>
    </w:p>
    <w:p w14:paraId="679DF4AD" w14:textId="77777777" w:rsidR="009107FE" w:rsidRPr="009107FE" w:rsidRDefault="009107FE" w:rsidP="009107FE">
      <w:pPr>
        <w:spacing w:before="240" w:after="0" w:line="259" w:lineRule="auto"/>
        <w:contextualSpacing/>
        <w:jc w:val="both"/>
        <w:rPr>
          <w:rFonts w:ascii="Constantia" w:eastAsia="Calibri" w:hAnsi="Constantia" w:cs="Times New Roman"/>
          <w:b/>
          <w:bCs/>
          <w:noProof w:val="0"/>
          <w:kern w:val="2"/>
          <w:sz w:val="24"/>
          <w:szCs w:val="24"/>
        </w:rPr>
      </w:pPr>
      <w:proofErr w:type="spellStart"/>
      <w:r w:rsidRPr="009107FE">
        <w:rPr>
          <w:rFonts w:ascii="Constantia" w:eastAsia="Calibri" w:hAnsi="Constantia" w:cs="Times New Roman"/>
          <w:b/>
          <w:bCs/>
          <w:noProof w:val="0"/>
          <w:kern w:val="2"/>
          <w:sz w:val="24"/>
          <w:szCs w:val="24"/>
        </w:rPr>
        <w:t>Philosophy</w:t>
      </w:r>
      <w:proofErr w:type="spellEnd"/>
      <w:r w:rsidRPr="009107FE">
        <w:rPr>
          <w:rFonts w:ascii="Constantia" w:eastAsia="Calibri" w:hAnsi="Constantia" w:cs="Times New Roman"/>
          <w:b/>
          <w:bCs/>
          <w:noProof w:val="0"/>
          <w:kern w:val="2"/>
          <w:sz w:val="24"/>
          <w:szCs w:val="24"/>
        </w:rPr>
        <w:t xml:space="preserve"> </w:t>
      </w:r>
      <w:proofErr w:type="spellStart"/>
      <w:r w:rsidRPr="009107FE">
        <w:rPr>
          <w:rFonts w:ascii="Constantia" w:eastAsia="Calibri" w:hAnsi="Constantia" w:cs="Times New Roman"/>
          <w:b/>
          <w:bCs/>
          <w:noProof w:val="0"/>
          <w:kern w:val="2"/>
          <w:sz w:val="24"/>
          <w:szCs w:val="24"/>
        </w:rPr>
        <w:t>of</w:t>
      </w:r>
      <w:proofErr w:type="spellEnd"/>
      <w:r w:rsidRPr="009107FE">
        <w:rPr>
          <w:rFonts w:ascii="Constantia" w:eastAsia="Calibri" w:hAnsi="Constantia" w:cs="Times New Roman"/>
          <w:b/>
          <w:bCs/>
          <w:noProof w:val="0"/>
          <w:kern w:val="2"/>
          <w:sz w:val="24"/>
          <w:szCs w:val="24"/>
        </w:rPr>
        <w:t xml:space="preserve"> Islamic </w:t>
      </w:r>
      <w:proofErr w:type="spellStart"/>
      <w:r w:rsidRPr="009107FE">
        <w:rPr>
          <w:rFonts w:ascii="Constantia" w:eastAsia="Calibri" w:hAnsi="Constantia" w:cs="Times New Roman"/>
          <w:b/>
          <w:bCs/>
          <w:noProof w:val="0"/>
          <w:kern w:val="2"/>
          <w:sz w:val="24"/>
          <w:szCs w:val="24"/>
        </w:rPr>
        <w:t>Education</w:t>
      </w:r>
      <w:proofErr w:type="spellEnd"/>
    </w:p>
    <w:p w14:paraId="31C076E7" w14:textId="77777777" w:rsidR="009107FE" w:rsidRPr="009107FE" w:rsidRDefault="009107FE" w:rsidP="001F3DCD">
      <w:pPr>
        <w:spacing w:before="240" w:after="0" w:line="259" w:lineRule="auto"/>
        <w:ind w:firstLine="720"/>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basically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contains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answers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questions</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field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Because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essentially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application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analysis</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field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{"citationItems":[{"id":"ITEM-1","itemData":{"abstract":"Philosophy is a comprehensive truth is often opposed to the truth of science is relative. Because the truth of science is only in terms of which can be observed by humans alone. Philosophy of being the source of all human activities or coloring all activities of citizens of a bangsa.Pendidikan is man's attempt to cultivate and develop the potential of both physical and spiritual disposition in accordance with the values that exist within the community and the environment. Science education is investigating, contemplating about symptom-gejalan educate deeds. The relationship between philosophy and education related to the issue of logic, namely: formal logic which is built on the principles of coherence and dialectical logic is built on the principle of receiving and allow contradictions. Interactive relationship between philosophy and education took place in the cultural circles and ultimately resulted in the so-called philosophy of education. Educational philosophy is the result of thought and contemplation in depth until keakar-roots on education. Educational philosophy is derived from philosophy, meaning the philosophy of education should not be contrary to the philosophy.","author":[{"dropping-particle":"","family":"Djamaluddin","given":"Ahdar","non-dropping-particle":"","parse-names":false,"suffix":""}],"container-title":"Istiqra'","id":"ITEM-1","issue":"2","issued":{"date-parts":[["2014"]]},"page":"129-135","title":"Filsafat education (Educational Phylosophy)","type":"article-journal","volume":"1"},"uris":["http://www.mendeley.com/documents/?uuid=749c5b97-0e47-431d-a9a7-cafeb2cf0e54"]}],"mendeley":{"formattedCitation":"(Djamaluddin, 2014)","plainTextFormattedCitation":"(Djamaluddin, 2014)","previouslyFormattedCitation":"(Djamaluddin, 2014)"},"properties":{"noteIndex":0},"schema":"https://github.com/citation-style-language/schema/raw/master/csl-citation.json"}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(Djamaluddin, 2014)</w:t>
      </w:r>
      <w:r w:rsidRPr="009107FE">
        <w:rPr>
          <w:rFonts w:ascii="Constantia" w:eastAsia="Calibri" w:hAnsi="Constantia" w:cs="Times New Roman"/>
          <w:noProof w:val="0"/>
          <w:kern w:val="2"/>
          <w:sz w:val="24"/>
          <w:szCs w:val="24"/>
        </w:rPr>
        <w:fldChar w:fldCharType="end"/>
      </w:r>
    </w:p>
    <w:p w14:paraId="3F9E3E88" w14:textId="77777777" w:rsidR="009107FE" w:rsidRPr="009107FE" w:rsidRDefault="009107FE" w:rsidP="009107FE">
      <w:pPr>
        <w:spacing w:before="240" w:after="0" w:line="259" w:lineRule="auto"/>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to </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{"citationItems":[{"id":"ITEM-1","itemData":{"author":[{"dropping-particle":"","family":"M. Arifin","given":"","non-dropping-particle":"","parse-names":false,"suffix":""}],"id":"ITEM-1","issued":{"date-parts":[["1987"]]},"number-of-pages":"28","publisher":"Bina Aksara","publisher-place":"Jakarta","title":"Filsafat Pendidikan Islam","type":"book"},"uris":["http://www.mendeley.com/documents/?uuid=429c458a-e997-4df8-b103-15274519d313"]}],"mendeley":{"formattedCitation":"(M. Arifin, 1987)","plainTextFormattedCitation":"(M. Arifin, 1987)","previouslyFormattedCitation":"(M. Arifin, 1987)"},"properties":{"noteIndex":0},"schema":"https://github.com/citation-style-language/schema/raw/master/csl-citation.json"}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(M. Arifin, 1987)</w:t>
      </w:r>
      <w:r w:rsidRPr="009107FE">
        <w:rPr>
          <w:rFonts w:ascii="Constantia" w:eastAsia="Calibri" w:hAnsi="Constantia" w:cs="Times New Roman"/>
          <w:noProof w:val="0"/>
          <w:kern w:val="2"/>
          <w:sz w:val="24"/>
          <w:szCs w:val="24"/>
        </w:rPr>
        <w:fldChar w:fldCharType="end"/>
      </w:r>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essentially</w:t>
      </w:r>
      <w:proofErr w:type="spellEnd"/>
      <w:r w:rsidRPr="009107FE">
        <w:rPr>
          <w:rFonts w:ascii="Constantia" w:eastAsia="Calibri" w:hAnsi="Constantia" w:cs="Times New Roman"/>
          <w:noProof w:val="0"/>
          <w:kern w:val="2"/>
          <w:sz w:val="24"/>
          <w:szCs w:val="24"/>
        </w:rPr>
        <w:t xml:space="preserve"> "The </w:t>
      </w:r>
      <w:proofErr w:type="spellStart"/>
      <w:r w:rsidRPr="009107FE">
        <w:rPr>
          <w:rFonts w:ascii="Constantia" w:eastAsia="Calibri" w:hAnsi="Constantia" w:cs="Times New Roman"/>
          <w:noProof w:val="0"/>
          <w:kern w:val="2"/>
          <w:sz w:val="24"/>
          <w:szCs w:val="24"/>
        </w:rPr>
        <w:t>concept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thinking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about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originates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teachings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about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human </w:t>
      </w:r>
      <w:proofErr w:type="spellStart"/>
      <w:r w:rsidRPr="009107FE">
        <w:rPr>
          <w:rFonts w:ascii="Constantia" w:eastAsia="Calibri" w:hAnsi="Constantia" w:cs="Times New Roman"/>
          <w:noProof w:val="0"/>
          <w:kern w:val="2"/>
          <w:sz w:val="24"/>
          <w:szCs w:val="24"/>
        </w:rPr>
        <w:t>ability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fostered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developed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guided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become</w:t>
      </w:r>
      <w:proofErr w:type="spellEnd"/>
      <w:r w:rsidRPr="009107FE">
        <w:rPr>
          <w:rFonts w:ascii="Constantia" w:eastAsia="Calibri" w:hAnsi="Constantia" w:cs="Times New Roman"/>
          <w:noProof w:val="0"/>
          <w:kern w:val="2"/>
          <w:sz w:val="24"/>
          <w:szCs w:val="24"/>
        </w:rPr>
        <w:t xml:space="preserve"> Muslim </w:t>
      </w:r>
      <w:proofErr w:type="spellStart"/>
      <w:r w:rsidRPr="009107FE">
        <w:rPr>
          <w:rFonts w:ascii="Constantia" w:eastAsia="Calibri" w:hAnsi="Constantia" w:cs="Times New Roman"/>
          <w:noProof w:val="0"/>
          <w:kern w:val="2"/>
          <w:sz w:val="24"/>
          <w:szCs w:val="24"/>
        </w:rPr>
        <w:t>humans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whose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entire</w:t>
      </w:r>
      <w:proofErr w:type="spellEnd"/>
      <w:r w:rsidRPr="009107FE">
        <w:rPr>
          <w:rFonts w:ascii="Constantia" w:eastAsia="Calibri" w:hAnsi="Constantia" w:cs="Times New Roman"/>
          <w:noProof w:val="0"/>
          <w:kern w:val="2"/>
          <w:sz w:val="24"/>
          <w:szCs w:val="24"/>
        </w:rPr>
        <w:t xml:space="preserve"> person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imbued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teachings</w:t>
      </w:r>
      <w:proofErr w:type="spellEnd"/>
      <w:r w:rsidRPr="009107FE">
        <w:rPr>
          <w:rFonts w:ascii="Constantia" w:eastAsia="Calibri" w:hAnsi="Constantia" w:cs="Times New Roman"/>
          <w:noProof w:val="0"/>
          <w:kern w:val="2"/>
          <w:sz w:val="24"/>
          <w:szCs w:val="24"/>
        </w:rPr>
        <w:t>".</w:t>
      </w:r>
    </w:p>
    <w:p w14:paraId="00F73404" w14:textId="6C594D67" w:rsidR="001F3DCD" w:rsidRPr="009107FE" w:rsidRDefault="009107FE" w:rsidP="00386F9E">
      <w:pPr>
        <w:spacing w:before="240" w:after="0" w:line="259" w:lineRule="auto"/>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concluded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Educational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philosophical</w:t>
      </w:r>
      <w:proofErr w:type="spellEnd"/>
      <w:r w:rsidRPr="009107FE">
        <w:rPr>
          <w:rFonts w:ascii="Constantia" w:eastAsia="Calibri" w:hAnsi="Constantia" w:cs="Times New Roman"/>
          <w:noProof w:val="0"/>
          <w:kern w:val="2"/>
          <w:sz w:val="24"/>
          <w:szCs w:val="24"/>
        </w:rPr>
        <w:t xml:space="preserve"> study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problems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contained</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educational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activities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based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Qur'an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Al-Hadith as </w:t>
      </w:r>
      <w:proofErr w:type="spellStart"/>
      <w:r w:rsidRPr="009107FE">
        <w:rPr>
          <w:rFonts w:ascii="Constantia" w:eastAsia="Calibri" w:hAnsi="Constantia" w:cs="Times New Roman"/>
          <w:noProof w:val="0"/>
          <w:kern w:val="2"/>
          <w:sz w:val="24"/>
          <w:szCs w:val="24"/>
        </w:rPr>
        <w:t>primary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sources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opinions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experts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especially</w:t>
      </w:r>
      <w:proofErr w:type="spellEnd"/>
      <w:r w:rsidRPr="009107FE">
        <w:rPr>
          <w:rFonts w:ascii="Constantia" w:eastAsia="Calibri" w:hAnsi="Constantia" w:cs="Times New Roman"/>
          <w:noProof w:val="0"/>
          <w:kern w:val="2"/>
          <w:sz w:val="24"/>
          <w:szCs w:val="24"/>
        </w:rPr>
        <w:t xml:space="preserve"> Muslim </w:t>
      </w:r>
      <w:proofErr w:type="spellStart"/>
      <w:r w:rsidRPr="009107FE">
        <w:rPr>
          <w:rFonts w:ascii="Constantia" w:eastAsia="Calibri" w:hAnsi="Constantia" w:cs="Times New Roman"/>
          <w:noProof w:val="0"/>
          <w:kern w:val="2"/>
          <w:sz w:val="24"/>
          <w:szCs w:val="24"/>
        </w:rPr>
        <w:t>philosophers</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secondary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sources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Thus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brief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said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based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teachings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imbued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teachings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Thus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not a liberal, </w:t>
      </w:r>
      <w:proofErr w:type="spellStart"/>
      <w:r w:rsidRPr="009107FE">
        <w:rPr>
          <w:rFonts w:ascii="Constantia" w:eastAsia="Calibri" w:hAnsi="Constantia" w:cs="Times New Roman"/>
          <w:noProof w:val="0"/>
          <w:kern w:val="2"/>
          <w:sz w:val="24"/>
          <w:szCs w:val="24"/>
        </w:rPr>
        <w:t>free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ethically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boundless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philosophy</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found</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philosophical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thought</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general</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{"citationItems":[{"id":"ITEM-1","itemData":{"ISBN":"9786029377156","ISSN":"2337-6767","abstract":"Islamic education philosophy is essentially a concept to think about education based on Islamic teachings. Islamic education philosophy speaking about nature of Muslim's ability to be fostered, developed, and be guided into human being whose entire personality imbued with Islamic teachings, cause the complexity of educational problems and so complicated to interpret philosophy, so it needs a simplification. Typology in all aspects of thinking has implications for the \" simplification \" to a variety of complex issues. A discourse should evolve and expand to be understood in simple after typology. It was certainly no exception to typology philosophical discourse of Islamic education in Indonesia. Curriculum development at this time cannot be separated from the basic ideas are developed from educational philosophy, such as Essentialism, Perennialism, Progressivism, Existentialism, Reconstructionism, and others. This article tries to make typology of philosophical discourse towards the development of Islamic education in Indonesia through literature and its implications for curriculum development in Indonesia. So that the educational philosophy which developed in Indonesia can be seen in their entirety and as simple as possible. Thus, the simplification of the complex things can be realized. On the other side, apprehensive about the release of the current curriculum with a philosophical foundation at least be minimized.","author":[{"dropping-particle":"","family":"Salminawati","given":"","non-dropping-particle":"","parse-names":false,"suffix":""}],"container-title":"Citapustaka Media Perintis","id":"ITEM-1","issue":"2","issued":{"date-parts":[["2011"]]},"number-of-pages":"1 - 269","publisher":"Citapustaka Media Perintis","publisher-place":"Medan","title":"Filsafat Pendidikan Islam (Membangun Konsep Pendidikan yang Islami)","type":"book","volume":"6"},"uris":["http://www.mendeley.com/documents/?uuid=7583dca3-fcdf-4a36-ad0a-8e4750f96f6c"]}],"mendeley":{"formattedCitation":"(Salminawati, 2011)","plainTextFormattedCitation":"(Salminawati, 2011)","previouslyFormattedCitation":"(Salminawati, 2011)"},"properties":{"noteIndex":0},"schema":"https://github.com/citation-style-language/schema/raw/master/csl-citation.json"}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w:t>
      </w:r>
      <w:proofErr w:type="spellStart"/>
      <w:r w:rsidRPr="009107FE">
        <w:rPr>
          <w:rFonts w:ascii="Constantia" w:eastAsia="Calibri" w:hAnsi="Constantia" w:cs="Times New Roman"/>
          <w:kern w:val="2"/>
          <w:sz w:val="24"/>
          <w:szCs w:val="24"/>
        </w:rPr>
        <w:t>Salminawati</w:t>
      </w:r>
      <w:proofErr w:type="spellEnd"/>
      <w:r w:rsidRPr="009107FE">
        <w:rPr>
          <w:rFonts w:ascii="Constantia" w:eastAsia="Calibri" w:hAnsi="Constantia" w:cs="Times New Roman"/>
          <w:kern w:val="2"/>
          <w:sz w:val="24"/>
          <w:szCs w:val="24"/>
        </w:rPr>
        <w:t>, 2011)</w:t>
      </w:r>
      <w:r w:rsidRPr="009107FE">
        <w:rPr>
          <w:rFonts w:ascii="Constantia" w:eastAsia="Calibri" w:hAnsi="Constantia" w:cs="Times New Roman"/>
          <w:noProof w:val="0"/>
          <w:kern w:val="2"/>
          <w:sz w:val="24"/>
          <w:szCs w:val="24"/>
        </w:rPr>
        <w:fldChar w:fldCharType="end"/>
      </w:r>
    </w:p>
    <w:p w14:paraId="6AEFE216" w14:textId="77777777" w:rsidR="009107FE" w:rsidRPr="009107FE" w:rsidRDefault="009107FE" w:rsidP="009107FE">
      <w:pPr>
        <w:spacing w:before="240" w:after="0" w:line="259" w:lineRule="auto"/>
        <w:contextualSpacing/>
        <w:jc w:val="both"/>
        <w:rPr>
          <w:rFonts w:ascii="Constantia" w:eastAsia="Calibri" w:hAnsi="Constantia" w:cs="Times New Roman"/>
          <w:b/>
          <w:bCs/>
          <w:noProof w:val="0"/>
          <w:kern w:val="2"/>
          <w:sz w:val="24"/>
          <w:szCs w:val="24"/>
        </w:rPr>
      </w:pPr>
      <w:proofErr w:type="spellStart"/>
      <w:r w:rsidRPr="009107FE">
        <w:rPr>
          <w:rFonts w:ascii="Constantia" w:eastAsia="Calibri" w:hAnsi="Constantia" w:cs="Times New Roman"/>
          <w:b/>
          <w:bCs/>
          <w:noProof w:val="0"/>
          <w:kern w:val="2"/>
          <w:sz w:val="24"/>
          <w:szCs w:val="24"/>
        </w:rPr>
        <w:t>Definition</w:t>
      </w:r>
      <w:proofErr w:type="spellEnd"/>
      <w:r w:rsidRPr="009107FE">
        <w:rPr>
          <w:rFonts w:ascii="Constantia" w:eastAsia="Calibri" w:hAnsi="Constantia" w:cs="Times New Roman"/>
          <w:b/>
          <w:bCs/>
          <w:noProof w:val="0"/>
          <w:kern w:val="2"/>
          <w:sz w:val="24"/>
          <w:szCs w:val="24"/>
        </w:rPr>
        <w:t xml:space="preserve"> </w:t>
      </w:r>
      <w:proofErr w:type="spellStart"/>
      <w:r w:rsidRPr="009107FE">
        <w:rPr>
          <w:rFonts w:ascii="Constantia" w:eastAsia="Calibri" w:hAnsi="Constantia" w:cs="Times New Roman"/>
          <w:b/>
          <w:bCs/>
          <w:noProof w:val="0"/>
          <w:kern w:val="2"/>
          <w:sz w:val="24"/>
          <w:szCs w:val="24"/>
        </w:rPr>
        <w:t>of</w:t>
      </w:r>
      <w:proofErr w:type="spellEnd"/>
      <w:r w:rsidRPr="009107FE">
        <w:rPr>
          <w:rFonts w:ascii="Constantia" w:eastAsia="Calibri" w:hAnsi="Constantia" w:cs="Times New Roman"/>
          <w:b/>
          <w:bCs/>
          <w:noProof w:val="0"/>
          <w:kern w:val="2"/>
          <w:sz w:val="24"/>
          <w:szCs w:val="24"/>
        </w:rPr>
        <w:t xml:space="preserve"> </w:t>
      </w:r>
      <w:proofErr w:type="spellStart"/>
      <w:r w:rsidRPr="009107FE">
        <w:rPr>
          <w:rFonts w:ascii="Constantia" w:eastAsia="Calibri" w:hAnsi="Constantia" w:cs="Times New Roman"/>
          <w:b/>
          <w:bCs/>
          <w:noProof w:val="0"/>
          <w:kern w:val="2"/>
          <w:sz w:val="24"/>
          <w:szCs w:val="24"/>
        </w:rPr>
        <w:t>Education</w:t>
      </w:r>
      <w:proofErr w:type="spellEnd"/>
    </w:p>
    <w:p w14:paraId="0FC15989" w14:textId="77777777" w:rsidR="009107FE" w:rsidRPr="009107FE" w:rsidRDefault="009107FE" w:rsidP="001F3DCD">
      <w:pPr>
        <w:spacing w:before="240" w:after="0" w:line="259" w:lineRule="auto"/>
        <w:ind w:firstLine="720"/>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The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comes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words</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didik</w:t>
      </w:r>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mendidik</w:t>
      </w:r>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Linguistically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etymology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maintaining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giving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training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teachings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guidance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direction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linguistically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process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changing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attitude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morals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behavior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w:t>
      </w:r>
      <w:proofErr w:type="spellEnd"/>
      <w:r w:rsidRPr="009107FE">
        <w:rPr>
          <w:rFonts w:ascii="Constantia" w:eastAsia="Calibri" w:hAnsi="Constantia" w:cs="Times New Roman"/>
          <w:noProof w:val="0"/>
          <w:kern w:val="2"/>
          <w:sz w:val="24"/>
          <w:szCs w:val="24"/>
        </w:rPr>
        <w:t xml:space="preserve"> individual </w:t>
      </w:r>
      <w:proofErr w:type="spellStart"/>
      <w:r w:rsidRPr="009107FE">
        <w:rPr>
          <w:rFonts w:ascii="Constantia" w:eastAsia="Calibri" w:hAnsi="Constantia" w:cs="Times New Roman"/>
          <w:noProof w:val="0"/>
          <w:kern w:val="2"/>
          <w:sz w:val="24"/>
          <w:szCs w:val="24"/>
        </w:rPr>
        <w:t>through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way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actions</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{"citationItems":[{"id":"ITEM-1","itemData":{"author":[{"dropping-particle":"","family":"Wiyani","given":"Novan Ardi","non-dropping-particle":"","parse-names":false,"suffix":""},{"dropping-particle":"","family":"Barnawi","given":"","non-dropping-particle":"","parse-names":false,"suffix":""}],"id":"ITEM-1","issued":{"date-parts":[["2012"]]},"number-of-pages":"23","publisher":"Ar Ruzz Media","publisher-place":"Yogyakarta","title":"Ilmu Pendidikan Islam","type":"book"},"uris":["http://www.mendeley.com/documents/?uuid=dc0b3c92-3598-40b7-b2c1-49affe1972f5"]}],"mendeley":{"formattedCitation":"(Wiyani &amp; Barnawi, 2012)","plainTextFormattedCitation":"(Wiyani &amp; Barnawi, 2012)","previouslyFormattedCitation":"(Wiyani &amp; Barnawi, 2012)"},"properties":{"noteIndex":0},"schema":"https://github.com/citation-style-language/schema/raw/master/csl-citation.json"}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(Wiyani &amp; Barnawi, 2012)</w:t>
      </w:r>
      <w:r w:rsidRPr="009107FE">
        <w:rPr>
          <w:rFonts w:ascii="Constantia" w:eastAsia="Calibri" w:hAnsi="Constantia" w:cs="Times New Roman"/>
          <w:noProof w:val="0"/>
          <w:kern w:val="2"/>
          <w:sz w:val="24"/>
          <w:szCs w:val="24"/>
        </w:rPr>
        <w:fldChar w:fldCharType="end"/>
      </w:r>
    </w:p>
    <w:p w14:paraId="079493D8" w14:textId="77777777" w:rsidR="009107FE" w:rsidRPr="009107FE" w:rsidRDefault="009107FE" w:rsidP="001F3DCD">
      <w:pPr>
        <w:spacing w:before="240" w:after="0" w:line="259" w:lineRule="auto"/>
        <w:ind w:firstLine="720"/>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comes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fromYunani</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language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pedagogy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pedagogia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Pedagogia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consists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two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namely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paedos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agoge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meaning</w:t>
      </w:r>
      <w:proofErr w:type="spellEnd"/>
      <w:r w:rsidRPr="009107FE">
        <w:rPr>
          <w:rFonts w:ascii="Constantia" w:eastAsia="Calibri" w:hAnsi="Constantia" w:cs="Times New Roman"/>
          <w:noProof w:val="0"/>
          <w:kern w:val="2"/>
          <w:sz w:val="24"/>
          <w:szCs w:val="24"/>
        </w:rPr>
        <w:t xml:space="preserve"> I </w:t>
      </w:r>
      <w:proofErr w:type="spellStart"/>
      <w:r w:rsidRPr="009107FE">
        <w:rPr>
          <w:rFonts w:ascii="Constantia" w:eastAsia="Calibri" w:hAnsi="Constantia" w:cs="Times New Roman"/>
          <w:noProof w:val="0"/>
          <w:kern w:val="2"/>
          <w:sz w:val="24"/>
          <w:szCs w:val="24"/>
        </w:rPr>
        <w:t>guide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lead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child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above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clear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effort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guide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direct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students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grow</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lastRenderedPageBreak/>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develop</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optimally</w:t>
      </w:r>
      <w:proofErr w:type="spellEnd"/>
      <w:r w:rsidRPr="009107FE">
        <w:rPr>
          <w:rFonts w:ascii="Constantia" w:eastAsia="Calibri" w:hAnsi="Constantia" w:cs="Times New Roman"/>
          <w:noProof w:val="0"/>
          <w:kern w:val="2"/>
          <w:sz w:val="24"/>
          <w:szCs w:val="24"/>
        </w:rPr>
        <w:t xml:space="preserve"> in order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become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independent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responsible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individuals</w:t>
      </w:r>
      <w:proofErr w:type="spellEnd"/>
      <w:r w:rsidRPr="009107FE">
        <w:rPr>
          <w:rFonts w:ascii="Constantia" w:eastAsia="Calibri" w:hAnsi="Constantia" w:cs="Times New Roman"/>
          <w:noProof w:val="0"/>
          <w:kern w:val="2"/>
          <w:sz w:val="24"/>
          <w:szCs w:val="24"/>
        </w:rPr>
        <w:t xml:space="preserve">. The term </w:t>
      </w:r>
      <w:proofErr w:type="spellStart"/>
      <w:r w:rsidRPr="009107FE">
        <w:rPr>
          <w:rFonts w:ascii="Constantia" w:eastAsia="Calibri" w:hAnsi="Constantia" w:cs="Times New Roman"/>
          <w:noProof w:val="0"/>
          <w:kern w:val="2"/>
          <w:sz w:val="24"/>
          <w:szCs w:val="24"/>
        </w:rPr>
        <w:t>was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later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translated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English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development</w:t>
      </w:r>
      <w:proofErr w:type="spellEnd"/>
      <w:r w:rsidRPr="009107FE">
        <w:rPr>
          <w:rFonts w:ascii="Constantia" w:eastAsia="Calibri" w:hAnsi="Constantia" w:cs="Times New Roman"/>
          <w:noProof w:val="0"/>
          <w:kern w:val="2"/>
          <w:sz w:val="24"/>
          <w:szCs w:val="24"/>
        </w:rPr>
        <w:t xml:space="preserve"> or </w:t>
      </w:r>
      <w:proofErr w:type="spellStart"/>
      <w:r w:rsidRPr="009107FE">
        <w:rPr>
          <w:rFonts w:ascii="Constantia" w:eastAsia="Calibri" w:hAnsi="Constantia" w:cs="Times New Roman"/>
          <w:noProof w:val="0"/>
          <w:kern w:val="2"/>
          <w:sz w:val="24"/>
          <w:szCs w:val="24"/>
        </w:rPr>
        <w:t>guidance</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Arabic</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term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often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translated</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i/>
          <w:iCs/>
          <w:noProof w:val="0"/>
          <w:kern w:val="2"/>
          <w:sz w:val="24"/>
          <w:szCs w:val="24"/>
        </w:rPr>
        <w:t>Tarbiyah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{"citationItems":[{"id":"ITEM-1","itemData":{"ISBN":"9786025960505","author":[{"dropping-particle":"","family":"Hengki Satrisno","given":"","non-dropping-particle":"","parse-names":false,"suffix":""}],"id":"ITEM-1","issued":{"date-parts":[["2018"]]},"number-of-pages":"1","publisher":"Samudra Biru","publisher-place":"Yogyakarta","title":"Filsafat Pendidikan Islam","type":"book"},"uris":["http://www.mendeley.com/documents/?uuid=e25d3c6d-3401-4f35-bcad-8f1f145d0613"]}],"mendeley":{"formattedCitation":"(Hengki Satrisno, 2018)","plainTextFormattedCitation":"(Hengki Satrisno, 2018)","previouslyFormattedCitation":"(Hengki Satrisno, 2018)"},"properties":{"noteIndex":0},"schema":"https://github.com/citation-style-language/schema/raw/master/csl-citation.json"}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(Hengki Satrisno, 2018)</w:t>
      </w:r>
      <w:r w:rsidRPr="009107FE">
        <w:rPr>
          <w:rFonts w:ascii="Constantia" w:eastAsia="Calibri" w:hAnsi="Constantia" w:cs="Times New Roman"/>
          <w:noProof w:val="0"/>
          <w:kern w:val="2"/>
          <w:sz w:val="24"/>
          <w:szCs w:val="24"/>
        </w:rPr>
        <w:fldChar w:fldCharType="end"/>
      </w:r>
    </w:p>
    <w:p w14:paraId="69F88C59" w14:textId="77777777" w:rsidR="009107FE" w:rsidRPr="009107FE" w:rsidRDefault="009107FE" w:rsidP="009107FE">
      <w:pPr>
        <w:spacing w:before="240" w:after="0" w:line="259" w:lineRule="auto"/>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While</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terminology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explained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several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experts</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follows</w:t>
      </w:r>
      <w:proofErr w:type="spellEnd"/>
      <w:r w:rsidRPr="009107FE">
        <w:rPr>
          <w:rFonts w:ascii="Constantia" w:eastAsia="Calibri" w:hAnsi="Constantia" w:cs="Times New Roman"/>
          <w:noProof w:val="0"/>
          <w:kern w:val="2"/>
          <w:sz w:val="24"/>
          <w:szCs w:val="24"/>
        </w:rPr>
        <w:t>:</w:t>
      </w:r>
    </w:p>
    <w:p w14:paraId="7F2D2C16" w14:textId="77777777" w:rsidR="009107FE" w:rsidRPr="009107FE" w:rsidRDefault="009107FE" w:rsidP="009107FE">
      <w:pPr>
        <w:numPr>
          <w:ilvl w:val="0"/>
          <w:numId w:val="12"/>
        </w:numPr>
        <w:spacing w:before="240" w:after="0" w:line="259" w:lineRule="auto"/>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John </w:t>
      </w:r>
      <w:proofErr w:type="spellStart"/>
      <w:r w:rsidRPr="009107FE">
        <w:rPr>
          <w:rFonts w:ascii="Constantia" w:eastAsia="Calibri" w:hAnsi="Constantia" w:cs="Times New Roman"/>
          <w:noProof w:val="0"/>
          <w:kern w:val="2"/>
          <w:sz w:val="24"/>
          <w:szCs w:val="24"/>
        </w:rPr>
        <w:t>Dewey</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expressed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Muzzayyin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process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forming</w:t>
      </w:r>
      <w:proofErr w:type="spellEnd"/>
      <w:r w:rsidRPr="009107FE">
        <w:rPr>
          <w:rFonts w:ascii="Constantia" w:eastAsia="Calibri" w:hAnsi="Constantia" w:cs="Times New Roman"/>
          <w:noProof w:val="0"/>
          <w:kern w:val="2"/>
          <w:sz w:val="24"/>
          <w:szCs w:val="24"/>
        </w:rPr>
        <w:t xml:space="preserve"> fundamental </w:t>
      </w:r>
      <w:proofErr w:type="spellStart"/>
      <w:r w:rsidRPr="009107FE">
        <w:rPr>
          <w:rFonts w:ascii="Constantia" w:eastAsia="Calibri" w:hAnsi="Constantia" w:cs="Times New Roman"/>
          <w:noProof w:val="0"/>
          <w:kern w:val="2"/>
          <w:sz w:val="24"/>
          <w:szCs w:val="24"/>
        </w:rPr>
        <w:t>basic</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abilities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both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concerning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thinking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power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reason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emotional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power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emotional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leading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human </w:t>
      </w:r>
      <w:proofErr w:type="spellStart"/>
      <w:r w:rsidRPr="009107FE">
        <w:rPr>
          <w:rFonts w:ascii="Constantia" w:eastAsia="Calibri" w:hAnsi="Constantia" w:cs="Times New Roman"/>
          <w:noProof w:val="0"/>
          <w:kern w:val="2"/>
          <w:sz w:val="24"/>
          <w:szCs w:val="24"/>
        </w:rPr>
        <w:t>character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ordinary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people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shape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individuals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civilized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cultured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humans</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accordance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their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nature</w:t>
      </w:r>
      <w:proofErr w:type="spellEnd"/>
      <w:r w:rsidRPr="009107FE">
        <w:rPr>
          <w:rFonts w:ascii="Constantia" w:eastAsia="Calibri" w:hAnsi="Constantia" w:cs="Times New Roman"/>
          <w:noProof w:val="0"/>
          <w:kern w:val="2"/>
          <w:sz w:val="24"/>
          <w:szCs w:val="24"/>
        </w:rPr>
        <w:t xml:space="preserve"> as a human </w:t>
      </w:r>
      <w:proofErr w:type="spellStart"/>
      <w:r w:rsidRPr="009107FE">
        <w:rPr>
          <w:rFonts w:ascii="Constantia" w:eastAsia="Calibri" w:hAnsi="Constantia" w:cs="Times New Roman"/>
          <w:noProof w:val="0"/>
          <w:kern w:val="2"/>
          <w:sz w:val="24"/>
          <w:szCs w:val="24"/>
        </w:rPr>
        <w:t>being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equipped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ability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reason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heart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he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maximize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abilities</w:t>
      </w:r>
      <w:proofErr w:type="spellEnd"/>
      <w:r w:rsidRPr="009107FE">
        <w:rPr>
          <w:rFonts w:ascii="Constantia" w:eastAsia="Calibri" w:hAnsi="Constantia" w:cs="Times New Roman"/>
          <w:noProof w:val="0"/>
          <w:kern w:val="2"/>
          <w:sz w:val="24"/>
          <w:szCs w:val="24"/>
        </w:rPr>
        <w:t xml:space="preserve"> he has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meet</w:t>
      </w:r>
      <w:proofErr w:type="spellEnd"/>
      <w:r w:rsidRPr="009107FE">
        <w:rPr>
          <w:rFonts w:ascii="Constantia" w:eastAsia="Calibri" w:hAnsi="Constantia" w:cs="Times New Roman"/>
          <w:noProof w:val="0"/>
          <w:kern w:val="2"/>
          <w:sz w:val="24"/>
          <w:szCs w:val="24"/>
        </w:rPr>
        <w:t xml:space="preserve"> his </w:t>
      </w:r>
      <w:proofErr w:type="spellStart"/>
      <w:r w:rsidRPr="009107FE">
        <w:rPr>
          <w:rFonts w:ascii="Constantia" w:eastAsia="Calibri" w:hAnsi="Constantia" w:cs="Times New Roman"/>
          <w:noProof w:val="0"/>
          <w:kern w:val="2"/>
          <w:sz w:val="24"/>
          <w:szCs w:val="24"/>
        </w:rPr>
        <w:t>needs</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{"citationItems":[{"id":"ITEM-1","itemData":{"ISBN":"9786029377156","ISSN":"2337-6767","abstract":"Islamic education philosophy is essentially a concept to think about education based on Islamic teachings. Islamic education philosophy speaking about nature of Muslim's ability to be fostered, developed, and be guided into human being whose entire personality imbued with Islamic teachings, cause the complexity of educational problems and so complicated to interpret philosophy, so it needs a simplification. Typology in all aspects of thinking has implications for the \" simplification \" to a variety of complex issues. A discourse should evolve and expand to be understood in simple after typology. It was certainly no exception to typology philosophical discourse of Islamic education in Indonesia. Curriculum development at this time cannot be separated from the basic ideas are developed from educational philosophy, such as Essentialism, Perennialism, Progressivism, Existentialism, Reconstructionism, and others. This article tries to make typology of philosophical discourse towards the development of Islamic education in Indonesia through literature and its implications for curriculum development in Indonesia. So that the educational philosophy which developed in Indonesia can be seen in their entirety and as simple as possible. Thus, the simplification of the complex things can be realized. On the other side, apprehensive about the release of the current curriculum with a philosophical foundation at least be minimized.","author":[{"dropping-particle":"","family":"Salminawati","given":"","non-dropping-particle":"","parse-names":false,"suffix":""}],"container-title":"Citapustaka Media Perintis","id":"ITEM-1","issue":"2","issued":{"date-parts":[["2011"]]},"number-of-pages":"1 - 269","publisher":"Citapustaka Media Perintis","publisher-place":"Medan","title":"Filsafat Pendidikan Islam (Membangun Konsep Pendidikan yang Islami)","type":"book","volume":"6"},"uris":["http://www.mendeley.com/documents/?uuid=7583dca3-fcdf-4a36-ad0a-8e4750f96f6c"]}],"mendeley":{"formattedCitation":"(Salminawati, 2011)","plainTextFormattedCitation":"(Salminawati, 2011)","previouslyFormattedCitation":"(Salminawati, 2011)"},"properties":{"noteIndex":0},"schema":"https://github.com/citation-style-language/schema/raw/master/csl-citation.json"}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w:t>
      </w:r>
      <w:proofErr w:type="spellStart"/>
      <w:r w:rsidRPr="009107FE">
        <w:rPr>
          <w:rFonts w:ascii="Constantia" w:eastAsia="Calibri" w:hAnsi="Constantia" w:cs="Times New Roman"/>
          <w:kern w:val="2"/>
          <w:sz w:val="24"/>
          <w:szCs w:val="24"/>
        </w:rPr>
        <w:t>Salminawati</w:t>
      </w:r>
      <w:proofErr w:type="spellEnd"/>
      <w:r w:rsidRPr="009107FE">
        <w:rPr>
          <w:rFonts w:ascii="Constantia" w:eastAsia="Calibri" w:hAnsi="Constantia" w:cs="Times New Roman"/>
          <w:kern w:val="2"/>
          <w:sz w:val="24"/>
          <w:szCs w:val="24"/>
        </w:rPr>
        <w:t>, 2011)</w:t>
      </w:r>
      <w:r w:rsidRPr="009107FE">
        <w:rPr>
          <w:rFonts w:ascii="Constantia" w:eastAsia="Calibri" w:hAnsi="Constantia" w:cs="Times New Roman"/>
          <w:noProof w:val="0"/>
          <w:kern w:val="2"/>
          <w:sz w:val="24"/>
          <w:szCs w:val="24"/>
        </w:rPr>
        <w:fldChar w:fldCharType="end"/>
      </w:r>
    </w:p>
    <w:p w14:paraId="03014E91" w14:textId="77777777" w:rsidR="009107FE" w:rsidRPr="009107FE" w:rsidRDefault="009107FE" w:rsidP="009107FE">
      <w:pPr>
        <w:numPr>
          <w:ilvl w:val="0"/>
          <w:numId w:val="12"/>
        </w:num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Ahmad D. </w:t>
      </w:r>
      <w:proofErr w:type="spellStart"/>
      <w:r w:rsidRPr="009107FE">
        <w:rPr>
          <w:rFonts w:ascii="Constantia" w:eastAsia="Calibri" w:hAnsi="Constantia" w:cs="Times New Roman"/>
          <w:noProof w:val="0"/>
          <w:kern w:val="2"/>
          <w:sz w:val="24"/>
          <w:szCs w:val="24"/>
        </w:rPr>
        <w:t>Marimba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formulated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notion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guidance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conscious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educators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development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students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both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physical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spiritual, </w:t>
      </w:r>
      <w:proofErr w:type="spellStart"/>
      <w:r w:rsidRPr="009107FE">
        <w:rPr>
          <w:rFonts w:ascii="Constantia" w:eastAsia="Calibri" w:hAnsi="Constantia" w:cs="Times New Roman"/>
          <w:noProof w:val="0"/>
          <w:kern w:val="2"/>
          <w:sz w:val="24"/>
          <w:szCs w:val="24"/>
        </w:rPr>
        <w:t>towards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main </w:t>
      </w:r>
      <w:proofErr w:type="spellStart"/>
      <w:r w:rsidRPr="009107FE">
        <w:rPr>
          <w:rFonts w:ascii="Constantia" w:eastAsia="Calibri" w:hAnsi="Constantia" w:cs="Times New Roman"/>
          <w:noProof w:val="0"/>
          <w:kern w:val="2"/>
          <w:sz w:val="24"/>
          <w:szCs w:val="24"/>
        </w:rPr>
        <w:t>personality</w:t>
      </w:r>
      <w:proofErr w:type="spellEnd"/>
      <w:r w:rsidRPr="009107FE">
        <w:rPr>
          <w:rFonts w:ascii="Constantia" w:eastAsia="Calibri" w:hAnsi="Constantia" w:cs="Times New Roman"/>
          <w:noProof w:val="0"/>
          <w:kern w:val="2"/>
          <w:sz w:val="24"/>
          <w:szCs w:val="24"/>
        </w:rPr>
        <w:t xml:space="preserve">. In Ahmad D </w:t>
      </w:r>
      <w:proofErr w:type="spellStart"/>
      <w:r w:rsidRPr="009107FE">
        <w:rPr>
          <w:rFonts w:ascii="Constantia" w:eastAsia="Calibri" w:hAnsi="Constantia" w:cs="Times New Roman"/>
          <w:noProof w:val="0"/>
          <w:kern w:val="2"/>
          <w:sz w:val="24"/>
          <w:szCs w:val="24"/>
        </w:rPr>
        <w:t>Mimba's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opinion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above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explains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activity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carried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out</w:t>
      </w:r>
      <w:proofErr w:type="spellEnd"/>
      <w:r w:rsidRPr="009107FE">
        <w:rPr>
          <w:rFonts w:ascii="Constantia" w:eastAsia="Calibri" w:hAnsi="Constantia" w:cs="Times New Roman"/>
          <w:noProof w:val="0"/>
          <w:kern w:val="2"/>
          <w:sz w:val="24"/>
          <w:szCs w:val="24"/>
        </w:rPr>
        <w:t xml:space="preserve"> in a bad </w:t>
      </w:r>
      <w:proofErr w:type="spellStart"/>
      <w:r w:rsidRPr="009107FE">
        <w:rPr>
          <w:rFonts w:ascii="Constantia" w:eastAsia="Calibri" w:hAnsi="Constantia" w:cs="Times New Roman"/>
          <w:noProof w:val="0"/>
          <w:kern w:val="2"/>
          <w:sz w:val="24"/>
          <w:szCs w:val="24"/>
        </w:rPr>
        <w:t>way</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{"citationItems":[{"id":"ITEM-1","itemData":{"ISBN":"9786029377156","ISSN":"2337-6767","abstract":"Islamic education philosophy is essentially a concept to think about education based on Islamic teachings. Islamic education philosophy speaking about nature of Muslim's ability to be fostered, developed, and be guided into human being whose entire personality imbued with Islamic teachings, cause the complexity of educational problems and so complicated to interpret philosophy, so it needs a simplification. Typology in all aspects of thinking has implications for the \" simplification \" to a variety of complex issues. A discourse should evolve and expand to be understood in simple after typology. It was certainly no exception to typology philosophical discourse of Islamic education in Indonesia. Curriculum development at this time cannot be separated from the basic ideas are developed from educational philosophy, such as Essentialism, Perennialism, Progressivism, Existentialism, Reconstructionism, and others. This article tries to make typology of philosophical discourse towards the development of Islamic education in Indonesia through literature and its implications for curriculum development in Indonesia. So that the educational philosophy which developed in Indonesia can be seen in their entirety and as simple as possible. Thus, the simplification of the complex things can be realized. On the other side, apprehensive about the release of the current curriculum with a philosophical foundation at least be minimized.","author":[{"dropping-particle":"","family":"Salminawati","given":"","non-dropping-particle":"","parse-names":false,"suffix":""}],"container-title":"Citapustaka Media Perintis","id":"ITEM-1","issue":"2","issued":{"date-parts":[["2011"]]},"number-of-pages":"1 - 269","publisher":"Citapustaka Media Perintis","publisher-place":"Medan","title":"Filsafat Pendidikan Islam (Membangun Konsep Pendidikan yang Islami)","type":"book","volume":"6"},"uris":["http://www.mendeley.com/documents/?uuid=7583dca3-fcdf-4a36-ad0a-8e4750f96f6c"]}],"mendeley":{"formattedCitation":"(Salminawati, 2011)","plainTextFormattedCitation":"(Salminawati, 2011)","previouslyFormattedCitation":"(Salminawati, 2011)"},"properties":{"noteIndex":0},"schema":"https://github.com/citation-style-language/schema/raw/master/csl-citation.json"}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w:t>
      </w:r>
      <w:proofErr w:type="spellStart"/>
      <w:r w:rsidRPr="009107FE">
        <w:rPr>
          <w:rFonts w:ascii="Constantia" w:eastAsia="Calibri" w:hAnsi="Constantia" w:cs="Times New Roman"/>
          <w:kern w:val="2"/>
          <w:sz w:val="24"/>
          <w:szCs w:val="24"/>
        </w:rPr>
        <w:t>Salminawati</w:t>
      </w:r>
      <w:proofErr w:type="spellEnd"/>
      <w:r w:rsidRPr="009107FE">
        <w:rPr>
          <w:rFonts w:ascii="Constantia" w:eastAsia="Calibri" w:hAnsi="Constantia" w:cs="Times New Roman"/>
          <w:kern w:val="2"/>
          <w:sz w:val="24"/>
          <w:szCs w:val="24"/>
        </w:rPr>
        <w:t>, 2011)</w:t>
      </w:r>
      <w:r w:rsidRPr="009107FE">
        <w:rPr>
          <w:rFonts w:ascii="Constantia" w:eastAsia="Calibri" w:hAnsi="Constantia" w:cs="Times New Roman"/>
          <w:noProof w:val="0"/>
          <w:kern w:val="2"/>
          <w:sz w:val="24"/>
          <w:szCs w:val="24"/>
        </w:rPr>
        <w:fldChar w:fldCharType="end"/>
      </w:r>
    </w:p>
    <w:p w14:paraId="642FCCD7" w14:textId="77777777" w:rsidR="009107FE" w:rsidRPr="009107FE" w:rsidRDefault="009107FE" w:rsidP="009107FE">
      <w:pPr>
        <w:numPr>
          <w:ilvl w:val="0"/>
          <w:numId w:val="12"/>
        </w:num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Law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Republic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Indonesia </w:t>
      </w:r>
      <w:proofErr w:type="spellStart"/>
      <w:r w:rsidRPr="009107FE">
        <w:rPr>
          <w:rFonts w:ascii="Constantia" w:eastAsia="Calibri" w:hAnsi="Constantia" w:cs="Times New Roman"/>
          <w:noProof w:val="0"/>
          <w:kern w:val="2"/>
          <w:sz w:val="24"/>
          <w:szCs w:val="24"/>
        </w:rPr>
        <w:t>Number</w:t>
      </w:r>
      <w:proofErr w:type="spellEnd"/>
      <w:r w:rsidRPr="009107FE">
        <w:rPr>
          <w:rFonts w:ascii="Constantia" w:eastAsia="Calibri" w:hAnsi="Constantia" w:cs="Times New Roman"/>
          <w:noProof w:val="0"/>
          <w:kern w:val="2"/>
          <w:sz w:val="24"/>
          <w:szCs w:val="24"/>
        </w:rPr>
        <w:t xml:space="preserve"> 20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2003 </w:t>
      </w:r>
      <w:proofErr w:type="spellStart"/>
      <w:r w:rsidRPr="009107FE">
        <w:rPr>
          <w:rFonts w:ascii="Constantia" w:eastAsia="Calibri" w:hAnsi="Constantia" w:cs="Times New Roman"/>
          <w:noProof w:val="0"/>
          <w:kern w:val="2"/>
          <w:sz w:val="24"/>
          <w:szCs w:val="24"/>
        </w:rPr>
        <w:t>concerning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national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system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provides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description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definition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as a </w:t>
      </w:r>
      <w:proofErr w:type="spellStart"/>
      <w:r w:rsidRPr="009107FE">
        <w:rPr>
          <w:rFonts w:ascii="Constantia" w:eastAsia="Calibri" w:hAnsi="Constantia" w:cs="Times New Roman"/>
          <w:noProof w:val="0"/>
          <w:kern w:val="2"/>
          <w:sz w:val="24"/>
          <w:szCs w:val="24"/>
        </w:rPr>
        <w:t>conscious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planned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effort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create</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learning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atmosphere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learning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process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students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actively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develop</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their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potential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have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religious</w:t>
      </w:r>
      <w:proofErr w:type="spellEnd"/>
      <w:r w:rsidRPr="009107FE">
        <w:rPr>
          <w:rFonts w:ascii="Constantia" w:eastAsia="Calibri" w:hAnsi="Constantia" w:cs="Times New Roman"/>
          <w:noProof w:val="0"/>
          <w:kern w:val="2"/>
          <w:sz w:val="24"/>
          <w:szCs w:val="24"/>
        </w:rPr>
        <w:t xml:space="preserve"> spiritual </w:t>
      </w:r>
      <w:proofErr w:type="spellStart"/>
      <w:r w:rsidRPr="009107FE">
        <w:rPr>
          <w:rFonts w:ascii="Constantia" w:eastAsia="Calibri" w:hAnsi="Constantia" w:cs="Times New Roman"/>
          <w:noProof w:val="0"/>
          <w:kern w:val="2"/>
          <w:sz w:val="24"/>
          <w:szCs w:val="24"/>
        </w:rPr>
        <w:t>strength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control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personality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intelligence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noble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character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skills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needed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themselves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society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state</w:t>
      </w:r>
      <w:proofErr w:type="spellEnd"/>
      <w:r w:rsidRPr="009107FE">
        <w:rPr>
          <w:rFonts w:ascii="Constantia" w:eastAsia="Calibri" w:hAnsi="Constantia" w:cs="Times New Roman"/>
          <w:noProof w:val="0"/>
          <w:kern w:val="2"/>
          <w:sz w:val="24"/>
          <w:szCs w:val="24"/>
        </w:rPr>
        <w:t>.</w:t>
      </w:r>
    </w:p>
    <w:p w14:paraId="18D24ED8" w14:textId="77777777" w:rsidR="009107FE" w:rsidRPr="009107FE" w:rsidRDefault="009107FE" w:rsidP="009107FE">
      <w:pPr>
        <w:spacing w:before="240" w:after="0" w:line="259" w:lineRule="auto"/>
        <w:contextualSpacing/>
        <w:jc w:val="both"/>
        <w:rPr>
          <w:rFonts w:ascii="Constantia" w:eastAsia="Calibri" w:hAnsi="Constantia" w:cs="Times New Roman"/>
          <w:b/>
          <w:bCs/>
          <w:noProof w:val="0"/>
          <w:kern w:val="2"/>
          <w:sz w:val="24"/>
          <w:szCs w:val="24"/>
        </w:rPr>
      </w:pPr>
      <w:proofErr w:type="spellStart"/>
      <w:r w:rsidRPr="009107FE">
        <w:rPr>
          <w:rFonts w:ascii="Constantia" w:eastAsia="Calibri" w:hAnsi="Constantia" w:cs="Times New Roman"/>
          <w:b/>
          <w:bCs/>
          <w:noProof w:val="0"/>
          <w:kern w:val="2"/>
          <w:sz w:val="24"/>
          <w:szCs w:val="24"/>
        </w:rPr>
        <w:t>Definition</w:t>
      </w:r>
      <w:proofErr w:type="spellEnd"/>
      <w:r w:rsidRPr="009107FE">
        <w:rPr>
          <w:rFonts w:ascii="Constantia" w:eastAsia="Calibri" w:hAnsi="Constantia" w:cs="Times New Roman"/>
          <w:b/>
          <w:bCs/>
          <w:noProof w:val="0"/>
          <w:kern w:val="2"/>
          <w:sz w:val="24"/>
          <w:szCs w:val="24"/>
        </w:rPr>
        <w:t xml:space="preserve"> </w:t>
      </w:r>
      <w:proofErr w:type="spellStart"/>
      <w:r w:rsidRPr="009107FE">
        <w:rPr>
          <w:rFonts w:ascii="Constantia" w:eastAsia="Calibri" w:hAnsi="Constantia" w:cs="Times New Roman"/>
          <w:b/>
          <w:bCs/>
          <w:noProof w:val="0"/>
          <w:kern w:val="2"/>
          <w:sz w:val="24"/>
          <w:szCs w:val="24"/>
        </w:rPr>
        <w:t>of</w:t>
      </w:r>
      <w:proofErr w:type="spellEnd"/>
      <w:r w:rsidRPr="009107FE">
        <w:rPr>
          <w:rFonts w:ascii="Constantia" w:eastAsia="Calibri" w:hAnsi="Constantia" w:cs="Times New Roman"/>
          <w:b/>
          <w:bCs/>
          <w:noProof w:val="0"/>
          <w:kern w:val="2"/>
          <w:sz w:val="24"/>
          <w:szCs w:val="24"/>
        </w:rPr>
        <w:t xml:space="preserve"> Islamic </w:t>
      </w:r>
      <w:proofErr w:type="spellStart"/>
      <w:r w:rsidRPr="009107FE">
        <w:rPr>
          <w:rFonts w:ascii="Constantia" w:eastAsia="Calibri" w:hAnsi="Constantia" w:cs="Times New Roman"/>
          <w:b/>
          <w:bCs/>
          <w:noProof w:val="0"/>
          <w:kern w:val="2"/>
          <w:sz w:val="24"/>
          <w:szCs w:val="24"/>
        </w:rPr>
        <w:t>Education</w:t>
      </w:r>
      <w:proofErr w:type="spellEnd"/>
    </w:p>
    <w:p w14:paraId="57276CD0" w14:textId="77777777" w:rsidR="009107FE" w:rsidRPr="009107FE" w:rsidRDefault="009107FE" w:rsidP="001F3DCD">
      <w:pPr>
        <w:spacing w:before="240" w:after="0" w:line="259" w:lineRule="auto"/>
        <w:ind w:firstLine="720"/>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When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searched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origin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Islam </w:t>
      </w:r>
      <w:proofErr w:type="spellStart"/>
      <w:r w:rsidRPr="009107FE">
        <w:rPr>
          <w:rFonts w:ascii="Constantia" w:eastAsia="Calibri" w:hAnsi="Constantia" w:cs="Times New Roman"/>
          <w:noProof w:val="0"/>
          <w:kern w:val="2"/>
          <w:sz w:val="24"/>
          <w:szCs w:val="24"/>
        </w:rPr>
        <w:t>comes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aslama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derivative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derivation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assalmu</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assalâmu</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assalâmatu</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clean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safe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inner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birth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defects</w:t>
      </w:r>
      <w:proofErr w:type="spellEnd"/>
      <w:r w:rsidRPr="009107FE">
        <w:rPr>
          <w:rFonts w:ascii="Constantia" w:eastAsia="Calibri" w:hAnsi="Constantia" w:cs="Times New Roman"/>
          <w:noProof w:val="0"/>
          <w:kern w:val="2"/>
          <w:sz w:val="24"/>
          <w:szCs w:val="24"/>
        </w:rPr>
        <w:t xml:space="preserve">. The </w:t>
      </w:r>
      <w:proofErr w:type="spellStart"/>
      <w:r w:rsidRPr="009107FE">
        <w:rPr>
          <w:rFonts w:ascii="Constantia" w:eastAsia="Calibri" w:hAnsi="Constantia" w:cs="Times New Roman"/>
          <w:noProof w:val="0"/>
          <w:kern w:val="2"/>
          <w:sz w:val="24"/>
          <w:szCs w:val="24"/>
        </w:rPr>
        <w:t>terminological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Islam </w:t>
      </w:r>
      <w:proofErr w:type="spellStart"/>
      <w:r w:rsidRPr="009107FE">
        <w:rPr>
          <w:rFonts w:ascii="Constantia" w:eastAsia="Calibri" w:hAnsi="Constantia" w:cs="Times New Roman"/>
          <w:noProof w:val="0"/>
          <w:kern w:val="2"/>
          <w:sz w:val="24"/>
          <w:szCs w:val="24"/>
        </w:rPr>
        <w:t>was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expressed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Ahmad Abdullah </w:t>
      </w:r>
      <w:proofErr w:type="spellStart"/>
      <w:r w:rsidRPr="009107FE">
        <w:rPr>
          <w:rFonts w:ascii="Constantia" w:eastAsia="Calibri" w:hAnsi="Constantia" w:cs="Times New Roman"/>
          <w:noProof w:val="0"/>
          <w:kern w:val="2"/>
          <w:sz w:val="24"/>
          <w:szCs w:val="24"/>
        </w:rPr>
        <w:t>Almasdoosi</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Islam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rule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life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handed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down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since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was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called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earth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built</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its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last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perfect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form</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holy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Qur'an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revealed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Allah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His </w:t>
      </w:r>
      <w:proofErr w:type="spellStart"/>
      <w:r w:rsidRPr="009107FE">
        <w:rPr>
          <w:rFonts w:ascii="Constantia" w:eastAsia="Calibri" w:hAnsi="Constantia" w:cs="Times New Roman"/>
          <w:noProof w:val="0"/>
          <w:kern w:val="2"/>
          <w:sz w:val="24"/>
          <w:szCs w:val="24"/>
        </w:rPr>
        <w:t>last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Prophet</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9786231840295","author":[{"dropping-particle":"","family":"Albina","given":"Meyniar","non-dropping-particle":"","parse-names":false,"suffix":""}],"id":"ITEM-1","issued":{"date-parts":[["2023"]]},"number-of-pages":"26","publisher":"CV. Harfa Creativ","publisher-place":"Bandung","title":"Filsafat Pendidikan Islam; Membangun Konsep Dasar Pendidikan Islam","type":"book"},"uris":["http://www.mendeley.com/documents/?uuid=9f43e992-5ca4-48e9-911b-de85e0c5d7ec"]}],"mendeley":{"formattedCitation":"(Albina, 2023)","plainTextFormattedCitation":"(Albina, 2023)","previouslyFormattedCitation":"(Albina, 2023)"},"properties":{"noteIndex":0},"schema":"https://github.com/citation-style-language/schema/raw/master/csl-citation.json"}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(Albina, 2023)</w:t>
      </w:r>
      <w:r w:rsidRPr="009107FE">
        <w:rPr>
          <w:rFonts w:ascii="Constantia" w:eastAsia="Calibri" w:hAnsi="Constantia" w:cs="Times New Roman"/>
          <w:noProof w:val="0"/>
          <w:kern w:val="2"/>
          <w:sz w:val="24"/>
          <w:szCs w:val="24"/>
        </w:rPr>
        <w:fldChar w:fldCharType="end"/>
      </w:r>
    </w:p>
    <w:p w14:paraId="1E86582F" w14:textId="77777777" w:rsidR="009107FE" w:rsidRPr="009107FE" w:rsidRDefault="009107FE" w:rsidP="009107FE">
      <w:p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 xml:space="preserve">In </w:t>
      </w:r>
      <w:proofErr w:type="spellStart"/>
      <w:r w:rsidRPr="009107FE">
        <w:rPr>
          <w:rFonts w:ascii="Constantia" w:eastAsia="Calibri" w:hAnsi="Constantia" w:cs="Times New Roman"/>
          <w:noProof w:val="0"/>
          <w:kern w:val="2"/>
          <w:sz w:val="24"/>
          <w:szCs w:val="24"/>
        </w:rPr>
        <w:t>simple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terms</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field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study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explores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theories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concepts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related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However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begs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question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whether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there</w:t>
      </w:r>
      <w:proofErr w:type="spellEnd"/>
      <w:r w:rsidRPr="009107FE">
        <w:rPr>
          <w:rFonts w:ascii="Constantia" w:eastAsia="Calibri" w:hAnsi="Constantia" w:cs="Times New Roman"/>
          <w:noProof w:val="0"/>
          <w:kern w:val="2"/>
          <w:sz w:val="24"/>
          <w:szCs w:val="24"/>
        </w:rPr>
        <w:t xml:space="preserve"> are </w:t>
      </w:r>
      <w:proofErr w:type="spellStart"/>
      <w:r w:rsidRPr="009107FE">
        <w:rPr>
          <w:rFonts w:ascii="Constantia" w:eastAsia="Calibri" w:hAnsi="Constantia" w:cs="Times New Roman"/>
          <w:noProof w:val="0"/>
          <w:kern w:val="2"/>
          <w:sz w:val="24"/>
          <w:szCs w:val="24"/>
        </w:rPr>
        <w:t>any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theories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within</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are not </w:t>
      </w:r>
      <w:proofErr w:type="spellStart"/>
      <w:r w:rsidRPr="009107FE">
        <w:rPr>
          <w:rFonts w:ascii="Constantia" w:eastAsia="Calibri" w:hAnsi="Constantia" w:cs="Times New Roman"/>
          <w:noProof w:val="0"/>
          <w:kern w:val="2"/>
          <w:sz w:val="24"/>
          <w:szCs w:val="24"/>
        </w:rPr>
        <w:t>rooted</w:t>
      </w:r>
      <w:proofErr w:type="spellEnd"/>
      <w:r w:rsidRPr="009107FE">
        <w:rPr>
          <w:rFonts w:ascii="Constantia" w:eastAsia="Calibri" w:hAnsi="Constantia" w:cs="Times New Roman"/>
          <w:noProof w:val="0"/>
          <w:kern w:val="2"/>
          <w:sz w:val="24"/>
          <w:szCs w:val="24"/>
        </w:rPr>
        <w:t xml:space="preserve"> in Islam. To gain a </w:t>
      </w:r>
      <w:proofErr w:type="spellStart"/>
      <w:r w:rsidRPr="009107FE">
        <w:rPr>
          <w:rFonts w:ascii="Constantia" w:eastAsia="Calibri" w:hAnsi="Constantia" w:cs="Times New Roman"/>
          <w:noProof w:val="0"/>
          <w:kern w:val="2"/>
          <w:sz w:val="24"/>
          <w:szCs w:val="24"/>
        </w:rPr>
        <w:t>comprehensive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subject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necessary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first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examine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definition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Ahmad Tafsir </w:t>
      </w:r>
      <w:proofErr w:type="spellStart"/>
      <w:r w:rsidRPr="009107FE">
        <w:rPr>
          <w:rFonts w:ascii="Constantia" w:eastAsia="Calibri" w:hAnsi="Constantia" w:cs="Times New Roman"/>
          <w:noProof w:val="0"/>
          <w:kern w:val="2"/>
          <w:sz w:val="24"/>
          <w:szCs w:val="24"/>
        </w:rPr>
        <w:t>argues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body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rational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knowledge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underpinned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empirical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evidence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obtained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through</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systematic</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process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investigation</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essence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w:t>
      </w:r>
      <w:proofErr w:type="spellEnd"/>
      <w:r w:rsidRPr="009107FE">
        <w:rPr>
          <w:rFonts w:ascii="Constantia" w:eastAsia="Calibri" w:hAnsi="Constantia" w:cs="Times New Roman"/>
          <w:noProof w:val="0"/>
          <w:kern w:val="2"/>
          <w:sz w:val="24"/>
          <w:szCs w:val="24"/>
        </w:rPr>
        <w:t xml:space="preserve"> Tafsir, </w:t>
      </w:r>
      <w:proofErr w:type="spellStart"/>
      <w:r w:rsidRPr="009107FE">
        <w:rPr>
          <w:rFonts w:ascii="Constantia" w:eastAsia="Calibri" w:hAnsi="Constantia" w:cs="Times New Roman"/>
          <w:noProof w:val="0"/>
          <w:kern w:val="2"/>
          <w:sz w:val="24"/>
          <w:szCs w:val="24"/>
        </w:rPr>
        <w:t>science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entails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study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phenomena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observed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verified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through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logical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reasoning</w:t>
      </w:r>
      <w:proofErr w:type="spellEnd"/>
      <w:r w:rsidRPr="009107FE">
        <w:rPr>
          <w:rFonts w:ascii="Constantia" w:eastAsia="Calibri" w:hAnsi="Constantia" w:cs="Times New Roman"/>
          <w:noProof w:val="0"/>
          <w:kern w:val="2"/>
          <w:sz w:val="24"/>
          <w:szCs w:val="24"/>
        </w:rPr>
        <w:t>.</w:t>
      </w:r>
    </w:p>
    <w:p w14:paraId="22F1B6C7" w14:textId="77777777" w:rsidR="009107FE" w:rsidRDefault="009107FE" w:rsidP="001F3DCD">
      <w:pPr>
        <w:spacing w:before="240" w:after="0" w:line="259" w:lineRule="auto"/>
        <w:ind w:firstLine="360"/>
        <w:contextualSpacing/>
        <w:jc w:val="both"/>
        <w:rPr>
          <w:rFonts w:ascii="Constantia" w:eastAsia="Calibri" w:hAnsi="Constantia" w:cs="Times New Roman"/>
          <w:noProof w:val="0"/>
          <w:kern w:val="2"/>
          <w:sz w:val="24"/>
          <w:szCs w:val="24"/>
        </w:rPr>
      </w:pP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Islamic </w:t>
      </w:r>
      <w:proofErr w:type="spellStart"/>
      <w:r w:rsidRPr="009107FE">
        <w:rPr>
          <w:rFonts w:ascii="Constantia" w:eastAsia="Calibri" w:hAnsi="Constantia" w:cs="Times New Roman"/>
          <w:noProof w:val="0"/>
          <w:kern w:val="2"/>
          <w:sz w:val="24"/>
          <w:szCs w:val="24"/>
        </w:rPr>
        <w:t>concepts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generally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used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three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terms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namely</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At-</w:t>
      </w:r>
      <w:proofErr w:type="spellStart"/>
      <w:r w:rsidRPr="009107FE">
        <w:rPr>
          <w:rFonts w:ascii="Constantia" w:eastAsia="Calibri" w:hAnsi="Constantia" w:cs="Times New Roman"/>
          <w:i/>
          <w:iCs/>
          <w:noProof w:val="0"/>
          <w:kern w:val="2"/>
          <w:sz w:val="24"/>
          <w:szCs w:val="24"/>
        </w:rPr>
        <w:t>Tarbiyyah</w:t>
      </w:r>
      <w:proofErr w:type="spellEnd"/>
      <w:r w:rsidRPr="009107FE">
        <w:rPr>
          <w:rFonts w:ascii="Constantia" w:eastAsia="Calibri" w:hAnsi="Constantia" w:cs="Times New Roman"/>
          <w:i/>
          <w:iCs/>
          <w:noProof w:val="0"/>
          <w:kern w:val="2"/>
          <w:sz w:val="24"/>
          <w:szCs w:val="24"/>
        </w:rPr>
        <w:t>, At-</w:t>
      </w:r>
      <w:proofErr w:type="spellStart"/>
      <w:r w:rsidRPr="009107FE">
        <w:rPr>
          <w:rFonts w:ascii="Constantia" w:eastAsia="Calibri" w:hAnsi="Constantia" w:cs="Times New Roman"/>
          <w:i/>
          <w:iCs/>
          <w:noProof w:val="0"/>
          <w:kern w:val="2"/>
          <w:sz w:val="24"/>
          <w:szCs w:val="24"/>
        </w:rPr>
        <w:t>Ta'lim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At-</w:t>
      </w:r>
      <w:proofErr w:type="spellStart"/>
      <w:r w:rsidRPr="009107FE">
        <w:rPr>
          <w:rFonts w:ascii="Constantia" w:eastAsia="Calibri" w:hAnsi="Constantia" w:cs="Times New Roman"/>
          <w:i/>
          <w:iCs/>
          <w:noProof w:val="0"/>
          <w:kern w:val="2"/>
          <w:sz w:val="24"/>
          <w:szCs w:val="24"/>
        </w:rPr>
        <w:t>Ta'dib</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Where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each</w:t>
      </w:r>
      <w:proofErr w:type="spellEnd"/>
      <w:r w:rsidRPr="009107FE">
        <w:rPr>
          <w:rFonts w:ascii="Constantia" w:eastAsia="Calibri" w:hAnsi="Constantia" w:cs="Times New Roman"/>
          <w:noProof w:val="0"/>
          <w:kern w:val="2"/>
          <w:sz w:val="24"/>
          <w:szCs w:val="24"/>
        </w:rPr>
        <w:t xml:space="preserve"> term has a </w:t>
      </w:r>
      <w:proofErr w:type="spellStart"/>
      <w:r w:rsidRPr="009107FE">
        <w:rPr>
          <w:rFonts w:ascii="Constantia" w:eastAsia="Calibri" w:hAnsi="Constantia" w:cs="Times New Roman"/>
          <w:noProof w:val="0"/>
          <w:kern w:val="2"/>
          <w:sz w:val="24"/>
          <w:szCs w:val="24"/>
        </w:rPr>
        <w:t>different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due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differences</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text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sentence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context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Although</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these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three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terms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have</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relationship</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each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other</w:t>
      </w:r>
      <w:proofErr w:type="spellEnd"/>
      <w:r w:rsidRPr="009107FE">
        <w:rPr>
          <w:rFonts w:ascii="Constantia" w:eastAsia="Calibri" w:hAnsi="Constantia" w:cs="Times New Roman"/>
          <w:noProof w:val="0"/>
          <w:kern w:val="2"/>
          <w:sz w:val="24"/>
          <w:szCs w:val="24"/>
        </w:rPr>
        <w:t>.</w:t>
      </w:r>
      <w:r w:rsidRPr="009107FE">
        <w:rPr>
          <w:rFonts w:ascii="Constantia" w:eastAsia="Calibri" w:hAnsi="Constantia" w:cs="Times New Roman"/>
          <w:noProof w:val="0"/>
          <w:kern w:val="2"/>
          <w:sz w:val="24"/>
          <w:szCs w:val="24"/>
        </w:rPr>
        <w:fldChar w:fldCharType="begin" w:fldLock="1"/>
      </w:r>
      <w:r w:rsidRPr="009107FE">
        <w:rPr>
          <w:rFonts w:ascii="Constantia" w:eastAsia="Calibri" w:hAnsi="Constantia" w:cs="Times New Roman"/>
          <w:noProof w:val="0"/>
          <w:kern w:val="2"/>
          <w:sz w:val="24"/>
          <w:szCs w:val="24"/>
        </w:rPr>
        <w:instrText>ADDIN CSL_CITATION {"citationItems":[{"id":"ITEM-1","itemData":{"ISBN":"9786025960505","author":[{"dropping-particle":"","family":"Hengki Satrisno","given":"","non-dropping-particle":"","parse-names":false,"suffix":""}],"id":"ITEM-1","issued":{"date-parts":[["2018"]]},"number-of-pages":"1","publisher":"Samudra Biru","publisher-place":"Yogyakarta","title":"Filsafat Pendidikan Islam","type":"book"},"uris":["http://www.mendeley.com/documents/?uuid=e25d3c6d-3401-4f35-bcad-8f1f145d0613"]}],"mendeley":{"formattedCitation":"(Hengki Satrisno, 2018)","plainTextFormattedCitation":"(Hengki Satrisno, 2018)","previouslyFormattedCitation":"(Hengki Satrisno, 2018)"},"properties":{"noteIndex":0},"schema":"https://github.com/citation-style-language/schema/raw/master/csl-citation.json"}</w:instrText>
      </w:r>
      <w:r w:rsidRPr="009107FE">
        <w:rPr>
          <w:rFonts w:ascii="Constantia" w:eastAsia="Calibri" w:hAnsi="Constantia" w:cs="Times New Roman"/>
          <w:noProof w:val="0"/>
          <w:kern w:val="2"/>
          <w:sz w:val="24"/>
          <w:szCs w:val="24"/>
        </w:rPr>
        <w:fldChar w:fldCharType="separate"/>
      </w:r>
      <w:r w:rsidRPr="009107FE">
        <w:rPr>
          <w:rFonts w:ascii="Constantia" w:eastAsia="Calibri" w:hAnsi="Constantia" w:cs="Times New Roman"/>
          <w:kern w:val="2"/>
          <w:sz w:val="24"/>
          <w:szCs w:val="24"/>
        </w:rPr>
        <w:t>(Hengki Satrisno, 2018)</w:t>
      </w:r>
      <w:r w:rsidRPr="009107FE">
        <w:rPr>
          <w:rFonts w:ascii="Constantia" w:eastAsia="Calibri" w:hAnsi="Constantia" w:cs="Times New Roman"/>
          <w:noProof w:val="0"/>
          <w:kern w:val="2"/>
          <w:sz w:val="24"/>
          <w:szCs w:val="24"/>
        </w:rPr>
        <w:fldChar w:fldCharType="end"/>
      </w:r>
    </w:p>
    <w:p w14:paraId="39B2ECB8" w14:textId="77777777" w:rsidR="00FC4C29" w:rsidRDefault="00FC4C29" w:rsidP="001F3DCD">
      <w:pPr>
        <w:spacing w:before="240" w:after="0" w:line="259" w:lineRule="auto"/>
        <w:ind w:firstLine="360"/>
        <w:contextualSpacing/>
        <w:jc w:val="both"/>
        <w:rPr>
          <w:rFonts w:ascii="Constantia" w:eastAsia="Calibri" w:hAnsi="Constantia" w:cs="Times New Roman"/>
          <w:noProof w:val="0"/>
          <w:kern w:val="2"/>
          <w:sz w:val="24"/>
          <w:szCs w:val="24"/>
        </w:rPr>
      </w:pPr>
    </w:p>
    <w:p w14:paraId="17CA4402" w14:textId="77777777" w:rsidR="00FC4C29" w:rsidRPr="009107FE" w:rsidRDefault="00FC4C29" w:rsidP="001F3DCD">
      <w:pPr>
        <w:spacing w:before="240" w:after="0" w:line="259" w:lineRule="auto"/>
        <w:ind w:firstLine="360"/>
        <w:contextualSpacing/>
        <w:jc w:val="both"/>
        <w:rPr>
          <w:rFonts w:ascii="Constantia" w:eastAsia="Calibri" w:hAnsi="Constantia" w:cs="Times New Roman"/>
          <w:noProof w:val="0"/>
          <w:kern w:val="2"/>
          <w:sz w:val="24"/>
          <w:szCs w:val="24"/>
        </w:rPr>
      </w:pPr>
    </w:p>
    <w:p w14:paraId="4921E8F0" w14:textId="77777777" w:rsidR="001F3DCD" w:rsidRDefault="009107FE" w:rsidP="001F3DCD">
      <w:pPr>
        <w:numPr>
          <w:ilvl w:val="0"/>
          <w:numId w:val="13"/>
        </w:numPr>
        <w:spacing w:before="240" w:after="0" w:line="259" w:lineRule="auto"/>
        <w:contextualSpacing/>
        <w:jc w:val="both"/>
        <w:rPr>
          <w:rFonts w:ascii="Constantia" w:eastAsia="Calibri" w:hAnsi="Constantia" w:cs="Times New Roman"/>
          <w:i/>
          <w:iCs/>
          <w:noProof w:val="0"/>
          <w:kern w:val="2"/>
          <w:sz w:val="24"/>
          <w:szCs w:val="24"/>
        </w:rPr>
      </w:pPr>
      <w:r w:rsidRPr="009107FE">
        <w:rPr>
          <w:rFonts w:ascii="Constantia" w:eastAsia="Calibri" w:hAnsi="Constantia" w:cs="Times New Roman"/>
          <w:i/>
          <w:iCs/>
          <w:noProof w:val="0"/>
          <w:kern w:val="2"/>
          <w:sz w:val="24"/>
          <w:szCs w:val="24"/>
        </w:rPr>
        <w:t>At-</w:t>
      </w:r>
      <w:proofErr w:type="spellStart"/>
      <w:r w:rsidRPr="009107FE">
        <w:rPr>
          <w:rFonts w:ascii="Constantia" w:eastAsia="Calibri" w:hAnsi="Constantia" w:cs="Times New Roman"/>
          <w:i/>
          <w:iCs/>
          <w:noProof w:val="0"/>
          <w:kern w:val="2"/>
          <w:sz w:val="24"/>
          <w:szCs w:val="24"/>
        </w:rPr>
        <w:t>Tarbiyah</w:t>
      </w:r>
      <w:proofErr w:type="spellEnd"/>
    </w:p>
    <w:p w14:paraId="78693840" w14:textId="23BA9CE6" w:rsidR="009107FE" w:rsidRPr="009107FE" w:rsidRDefault="009107FE" w:rsidP="001F3DCD">
      <w:pPr>
        <w:spacing w:before="240" w:after="0" w:line="259" w:lineRule="auto"/>
        <w:ind w:left="720" w:firstLine="720"/>
        <w:contextualSpacing/>
        <w:jc w:val="both"/>
        <w:rPr>
          <w:rFonts w:ascii="Constantia" w:eastAsia="Calibri" w:hAnsi="Constantia" w:cs="Times New Roman"/>
          <w:i/>
          <w:iCs/>
          <w:noProof w:val="0"/>
          <w:kern w:val="2"/>
          <w:sz w:val="24"/>
          <w:szCs w:val="24"/>
        </w:rPr>
      </w:pP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Abdurrahman Al-</w:t>
      </w:r>
      <w:proofErr w:type="spellStart"/>
      <w:r w:rsidRPr="009107FE">
        <w:rPr>
          <w:rFonts w:ascii="Constantia" w:eastAsia="Calibri" w:hAnsi="Constantia" w:cs="Times New Roman"/>
          <w:noProof w:val="0"/>
          <w:kern w:val="2"/>
          <w:sz w:val="24"/>
          <w:szCs w:val="24"/>
        </w:rPr>
        <w:t>Nahlawi</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tarbiyah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linguistically</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derived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three</w:t>
      </w:r>
      <w:proofErr w:type="spellEnd"/>
      <w:r w:rsidRPr="009107FE">
        <w:rPr>
          <w:rFonts w:ascii="Constantia" w:eastAsia="Calibri" w:hAnsi="Constantia" w:cs="Times New Roman"/>
          <w:noProof w:val="0"/>
          <w:kern w:val="2"/>
          <w:sz w:val="24"/>
          <w:szCs w:val="24"/>
        </w:rPr>
        <w:t xml:space="preserve"> (3) </w:t>
      </w:r>
      <w:proofErr w:type="spellStart"/>
      <w:r w:rsidRPr="009107FE">
        <w:rPr>
          <w:rFonts w:ascii="Constantia" w:eastAsia="Calibri" w:hAnsi="Constantia" w:cs="Times New Roman"/>
          <w:noProof w:val="0"/>
          <w:kern w:val="2"/>
          <w:sz w:val="24"/>
          <w:szCs w:val="24"/>
        </w:rPr>
        <w:t>root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namely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first</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raba-</w:t>
      </w:r>
      <w:proofErr w:type="spellStart"/>
      <w:r w:rsidRPr="009107FE">
        <w:rPr>
          <w:rFonts w:ascii="Constantia" w:eastAsia="Calibri" w:hAnsi="Constantia" w:cs="Times New Roman"/>
          <w:i/>
          <w:iCs/>
          <w:noProof w:val="0"/>
          <w:kern w:val="2"/>
          <w:sz w:val="24"/>
          <w:szCs w:val="24"/>
        </w:rPr>
        <w:t>yarbu</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increase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grow</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seen</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Qur'an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sura</w:t>
      </w:r>
      <w:proofErr w:type="spellEnd"/>
      <w:r w:rsidRPr="009107FE">
        <w:rPr>
          <w:rFonts w:ascii="Constantia" w:eastAsia="Calibri" w:hAnsi="Constantia" w:cs="Times New Roman"/>
          <w:noProof w:val="0"/>
          <w:kern w:val="2"/>
          <w:sz w:val="24"/>
          <w:szCs w:val="24"/>
        </w:rPr>
        <w:t xml:space="preserve"> Ar-Rum, </w:t>
      </w:r>
      <w:proofErr w:type="spellStart"/>
      <w:r w:rsidRPr="009107FE">
        <w:rPr>
          <w:rFonts w:ascii="Constantia" w:eastAsia="Calibri" w:hAnsi="Constantia" w:cs="Times New Roman"/>
          <w:noProof w:val="0"/>
          <w:kern w:val="2"/>
          <w:sz w:val="24"/>
          <w:szCs w:val="24"/>
        </w:rPr>
        <w:t>verse</w:t>
      </w:r>
      <w:proofErr w:type="spellEnd"/>
      <w:r w:rsidRPr="009107FE">
        <w:rPr>
          <w:rFonts w:ascii="Constantia" w:eastAsia="Calibri" w:hAnsi="Constantia" w:cs="Times New Roman"/>
          <w:noProof w:val="0"/>
          <w:kern w:val="2"/>
          <w:sz w:val="24"/>
          <w:szCs w:val="24"/>
        </w:rPr>
        <w:t xml:space="preserve"> 39. </w:t>
      </w:r>
      <w:proofErr w:type="spellStart"/>
      <w:r w:rsidRPr="009107FE">
        <w:rPr>
          <w:rFonts w:ascii="Constantia" w:eastAsia="Calibri" w:hAnsi="Constantia" w:cs="Times New Roman"/>
          <w:noProof w:val="0"/>
          <w:kern w:val="2"/>
          <w:sz w:val="24"/>
          <w:szCs w:val="24"/>
        </w:rPr>
        <w:t>Second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comes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rabiya-yarba</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basis,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rabba-yarubbu</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repair</w:t>
      </w:r>
      <w:proofErr w:type="spellEnd"/>
      <w:r w:rsidRPr="009107FE">
        <w:rPr>
          <w:rFonts w:ascii="Constantia" w:eastAsia="Calibri" w:hAnsi="Constantia" w:cs="Times New Roman"/>
          <w:noProof w:val="0"/>
          <w:kern w:val="2"/>
          <w:sz w:val="24"/>
          <w:szCs w:val="24"/>
        </w:rPr>
        <w:t xml:space="preserve">, master </w:t>
      </w:r>
      <w:proofErr w:type="spellStart"/>
      <w:r w:rsidRPr="009107FE">
        <w:rPr>
          <w:rFonts w:ascii="Constantia" w:eastAsia="Calibri" w:hAnsi="Constantia" w:cs="Times New Roman"/>
          <w:noProof w:val="0"/>
          <w:kern w:val="2"/>
          <w:sz w:val="24"/>
          <w:szCs w:val="24"/>
        </w:rPr>
        <w:t>affairs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demand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guard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maintain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seen</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Qur'an</w:t>
      </w:r>
      <w:proofErr w:type="spellEnd"/>
      <w:r w:rsidRPr="009107FE">
        <w:rPr>
          <w:rFonts w:ascii="Constantia" w:eastAsia="Calibri" w:hAnsi="Constantia" w:cs="Times New Roman"/>
          <w:noProof w:val="0"/>
          <w:kern w:val="2"/>
          <w:sz w:val="24"/>
          <w:szCs w:val="24"/>
        </w:rPr>
        <w:t>, Surat Al-Isra</w:t>
      </w:r>
      <w:r w:rsidRPr="001F3DCD">
        <w:rPr>
          <w:rFonts w:ascii="Constantia" w:eastAsia="Calibri" w:hAnsi="Constantia" w:cs="Times New Roman"/>
          <w:noProof w:val="0"/>
          <w:kern w:val="2"/>
          <w:sz w:val="24"/>
          <w:szCs w:val="24"/>
        </w:rPr>
        <w:t>.</w:t>
      </w:r>
      <w:r w:rsidRPr="001F3DCD">
        <w:rPr>
          <w:rFonts w:ascii="Constantia" w:eastAsia="Calibri" w:hAnsi="Constantia" w:cs="Times New Roman"/>
          <w:noProof w:val="0"/>
          <w:kern w:val="2"/>
          <w:sz w:val="24"/>
          <w:szCs w:val="24"/>
        </w:rPr>
        <w:fldChar w:fldCharType="begin" w:fldLock="1"/>
      </w:r>
      <w:r w:rsidRPr="001F3DCD">
        <w:rPr>
          <w:rFonts w:ascii="Constantia" w:eastAsia="Calibri" w:hAnsi="Constantia" w:cs="Times New Roman"/>
          <w:noProof w:val="0"/>
          <w:kern w:val="2"/>
          <w:sz w:val="24"/>
          <w:szCs w:val="24"/>
        </w:rPr>
        <w:instrText>ADDIN CSL_CITATION {"citationItems":[{"id":"ITEM-1","itemData":{"ISBN":"9786231840295","author":[{"dropping-particle":"","family":"Albina","given":"Meyniar","non-dropping-particle":"","parse-names":false,"suffix":""}],"id":"ITEM-1","issued":{"date-parts":[["2023"]]},"number-of-pages":"26","publisher":"CV. Harfa Creativ","publisher-place":"Bandung","title":"Filsafat Pendidikan Islam; Membangun Konsep Dasar Pendidikan Islam","type":"book"},"uris":["http://www.mendeley.com/documents/?uuid=9f43e992-5ca4-48e9-911b-de85e0c5d7ec"]}],"mendeley":{"formattedCitation":"(Albina, 2023)","plainTextFormattedCitation":"(Albina, 2023)","previouslyFormattedCitation":"(Albina, 2023)"},"properties":{"noteIndex":0},"schema":"https://github.com/citation-style-language/schema/raw/master/csl-citation.json"}</w:instrText>
      </w:r>
      <w:r w:rsidRPr="001F3DCD">
        <w:rPr>
          <w:rFonts w:ascii="Constantia" w:eastAsia="Calibri" w:hAnsi="Constantia" w:cs="Times New Roman"/>
          <w:noProof w:val="0"/>
          <w:kern w:val="2"/>
          <w:sz w:val="24"/>
          <w:szCs w:val="24"/>
        </w:rPr>
        <w:fldChar w:fldCharType="separate"/>
      </w:r>
      <w:r w:rsidRPr="001F3DCD">
        <w:rPr>
          <w:rFonts w:ascii="Constantia" w:eastAsia="Calibri" w:hAnsi="Constantia" w:cs="Times New Roman"/>
          <w:kern w:val="2"/>
          <w:sz w:val="24"/>
          <w:szCs w:val="24"/>
        </w:rPr>
        <w:t>(Albina, 2023)</w:t>
      </w:r>
      <w:r w:rsidRPr="001F3DCD">
        <w:rPr>
          <w:rFonts w:ascii="Constantia" w:eastAsia="Calibri" w:hAnsi="Constantia" w:cs="Times New Roman"/>
          <w:noProof w:val="0"/>
          <w:kern w:val="2"/>
          <w:sz w:val="24"/>
          <w:szCs w:val="24"/>
        </w:rPr>
        <w:fldChar w:fldCharType="end"/>
      </w:r>
      <w:r w:rsidRPr="001F3DCD">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Meanwhile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Naquib</w:t>
      </w:r>
      <w:proofErr w:type="spellEnd"/>
      <w:r w:rsidRPr="009107FE">
        <w:rPr>
          <w:rFonts w:ascii="Constantia" w:eastAsia="Calibri" w:hAnsi="Constantia" w:cs="Times New Roman"/>
          <w:noProof w:val="0"/>
          <w:kern w:val="2"/>
          <w:sz w:val="24"/>
          <w:szCs w:val="24"/>
        </w:rPr>
        <w:t xml:space="preserve"> Al-</w:t>
      </w:r>
      <w:proofErr w:type="spellStart"/>
      <w:r w:rsidRPr="009107FE">
        <w:rPr>
          <w:rFonts w:ascii="Constantia" w:eastAsia="Calibri" w:hAnsi="Constantia" w:cs="Times New Roman"/>
          <w:noProof w:val="0"/>
          <w:kern w:val="2"/>
          <w:sz w:val="24"/>
          <w:szCs w:val="24"/>
        </w:rPr>
        <w:t>Attas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word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tarbiyah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carries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connotation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nurturing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bearing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feeding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developing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maintaining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growing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forming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also</w:t>
      </w:r>
      <w:proofErr w:type="spellEnd"/>
      <w:r w:rsidRPr="009107FE">
        <w:rPr>
          <w:rFonts w:ascii="Constantia" w:eastAsia="Calibri" w:hAnsi="Constantia" w:cs="Times New Roman"/>
          <w:noProof w:val="0"/>
          <w:kern w:val="2"/>
          <w:sz w:val="24"/>
          <w:szCs w:val="24"/>
        </w:rPr>
        <w:t xml:space="preserve"> making </w:t>
      </w:r>
      <w:proofErr w:type="spellStart"/>
      <w:r w:rsidRPr="009107FE">
        <w:rPr>
          <w:rFonts w:ascii="Constantia" w:eastAsia="Calibri" w:hAnsi="Constantia" w:cs="Times New Roman"/>
          <w:noProof w:val="0"/>
          <w:kern w:val="2"/>
          <w:sz w:val="24"/>
          <w:szCs w:val="24"/>
        </w:rPr>
        <w:t>it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more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mature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Thus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Al-</w:t>
      </w:r>
      <w:proofErr w:type="spellStart"/>
      <w:r w:rsidRPr="009107FE">
        <w:rPr>
          <w:rFonts w:ascii="Constantia" w:eastAsia="Calibri" w:hAnsi="Constantia" w:cs="Times New Roman"/>
          <w:i/>
          <w:iCs/>
          <w:noProof w:val="0"/>
          <w:kern w:val="2"/>
          <w:sz w:val="24"/>
          <w:szCs w:val="24"/>
        </w:rPr>
        <w:t>Tarbiyah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process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nurturing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fostering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developing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maintaining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becoming</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maturity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object</w:t>
      </w:r>
      <w:proofErr w:type="spellEnd"/>
      <w:r w:rsidRPr="009107FE">
        <w:rPr>
          <w:rFonts w:ascii="Constantia" w:eastAsia="Calibri" w:hAnsi="Constantia" w:cs="Times New Roman"/>
          <w:noProof w:val="0"/>
          <w:kern w:val="2"/>
          <w:sz w:val="24"/>
          <w:szCs w:val="24"/>
        </w:rPr>
        <w:t>.</w:t>
      </w:r>
    </w:p>
    <w:p w14:paraId="59697BA8" w14:textId="77777777" w:rsidR="001F3DCD" w:rsidRDefault="009107FE" w:rsidP="001F3DCD">
      <w:pPr>
        <w:numPr>
          <w:ilvl w:val="0"/>
          <w:numId w:val="13"/>
        </w:numPr>
        <w:spacing w:before="240" w:after="0" w:line="259" w:lineRule="auto"/>
        <w:contextualSpacing/>
        <w:jc w:val="both"/>
        <w:rPr>
          <w:rFonts w:ascii="Constantia" w:eastAsia="Calibri" w:hAnsi="Constantia" w:cs="Times New Roman"/>
          <w:i/>
          <w:iCs/>
          <w:noProof w:val="0"/>
          <w:kern w:val="2"/>
          <w:sz w:val="24"/>
          <w:szCs w:val="24"/>
        </w:rPr>
      </w:pPr>
      <w:r w:rsidRPr="009107FE">
        <w:rPr>
          <w:rFonts w:ascii="Constantia" w:eastAsia="Calibri" w:hAnsi="Constantia" w:cs="Times New Roman"/>
          <w:i/>
          <w:iCs/>
          <w:noProof w:val="0"/>
          <w:kern w:val="2"/>
          <w:sz w:val="24"/>
          <w:szCs w:val="24"/>
        </w:rPr>
        <w:t>At-</w:t>
      </w:r>
      <w:proofErr w:type="spellStart"/>
      <w:r w:rsidRPr="009107FE">
        <w:rPr>
          <w:rFonts w:ascii="Constantia" w:eastAsia="Calibri" w:hAnsi="Constantia" w:cs="Times New Roman"/>
          <w:i/>
          <w:iCs/>
          <w:noProof w:val="0"/>
          <w:kern w:val="2"/>
          <w:sz w:val="24"/>
          <w:szCs w:val="24"/>
        </w:rPr>
        <w:t>Ta'lim</w:t>
      </w:r>
      <w:proofErr w:type="spellEnd"/>
      <w:r w:rsidRPr="009107FE">
        <w:rPr>
          <w:rFonts w:ascii="Constantia" w:eastAsia="Calibri" w:hAnsi="Constantia" w:cs="Times New Roman"/>
          <w:i/>
          <w:iCs/>
          <w:noProof w:val="0"/>
          <w:kern w:val="2"/>
          <w:sz w:val="24"/>
          <w:szCs w:val="24"/>
        </w:rPr>
        <w:t xml:space="preserve"> </w:t>
      </w:r>
    </w:p>
    <w:p w14:paraId="4C1F98FE" w14:textId="40C4CFED" w:rsidR="009107FE" w:rsidRPr="001F3DCD" w:rsidRDefault="009107FE" w:rsidP="001F3DCD">
      <w:pPr>
        <w:spacing w:before="240" w:after="0" w:line="259" w:lineRule="auto"/>
        <w:ind w:left="720" w:firstLine="720"/>
        <w:contextualSpacing/>
        <w:jc w:val="both"/>
        <w:rPr>
          <w:rFonts w:ascii="Constantia" w:eastAsia="Calibri" w:hAnsi="Constantia" w:cs="Times New Roman"/>
          <w:i/>
          <w:iCs/>
          <w:noProof w:val="0"/>
          <w:kern w:val="2"/>
          <w:sz w:val="24"/>
          <w:szCs w:val="24"/>
        </w:rPr>
      </w:pP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Abdul Fattah Jalal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book</w:t>
      </w:r>
      <w:proofErr w:type="spellEnd"/>
      <w:r w:rsidRPr="009107FE">
        <w:rPr>
          <w:rFonts w:ascii="Constantia" w:eastAsia="Calibri" w:hAnsi="Constantia" w:cs="Times New Roman"/>
          <w:noProof w:val="0"/>
          <w:kern w:val="2"/>
          <w:sz w:val="24"/>
          <w:szCs w:val="24"/>
        </w:rPr>
        <w:t xml:space="preserve"> Minal </w:t>
      </w:r>
      <w:proofErr w:type="spellStart"/>
      <w:r w:rsidRPr="009107FE">
        <w:rPr>
          <w:rFonts w:ascii="Constantia" w:eastAsia="Calibri" w:hAnsi="Constantia" w:cs="Times New Roman"/>
          <w:noProof w:val="0"/>
          <w:kern w:val="2"/>
          <w:sz w:val="24"/>
          <w:szCs w:val="24"/>
        </w:rPr>
        <w:t>Ushul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al-Tarbawiyah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fi</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al</w:t>
      </w:r>
      <w:proofErr w:type="spellEnd"/>
      <w:r w:rsidRPr="009107FE">
        <w:rPr>
          <w:rFonts w:ascii="Constantia" w:eastAsia="Calibri" w:hAnsi="Constantia" w:cs="Times New Roman"/>
          <w:noProof w:val="0"/>
          <w:kern w:val="2"/>
          <w:sz w:val="24"/>
          <w:szCs w:val="24"/>
        </w:rPr>
        <w:t xml:space="preserve">-Islam,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term </w:t>
      </w:r>
      <w:proofErr w:type="spellStart"/>
      <w:r w:rsidRPr="009107FE">
        <w:rPr>
          <w:rFonts w:ascii="Constantia" w:eastAsia="Calibri" w:hAnsi="Constantia" w:cs="Times New Roman"/>
          <w:i/>
          <w:iCs/>
          <w:noProof w:val="0"/>
          <w:kern w:val="2"/>
          <w:sz w:val="24"/>
          <w:szCs w:val="24"/>
        </w:rPr>
        <w:t>Ta'lim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defined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process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humans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continuously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strive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from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birth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foster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knowledge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responsibility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cultivation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trust</w:t>
      </w:r>
      <w:proofErr w:type="spellEnd"/>
      <w:r w:rsidRPr="009107FE">
        <w:rPr>
          <w:rFonts w:ascii="Constantia" w:eastAsia="Calibri" w:hAnsi="Constantia" w:cs="Times New Roman"/>
          <w:noProof w:val="0"/>
          <w:kern w:val="2"/>
          <w:sz w:val="24"/>
          <w:szCs w:val="24"/>
        </w:rPr>
        <w:t xml:space="preserve">. The </w:t>
      </w:r>
      <w:proofErr w:type="spellStart"/>
      <w:r w:rsidRPr="009107FE">
        <w:rPr>
          <w:rFonts w:ascii="Constantia" w:eastAsia="Calibri" w:hAnsi="Constantia" w:cs="Times New Roman"/>
          <w:noProof w:val="0"/>
          <w:kern w:val="2"/>
          <w:sz w:val="24"/>
          <w:szCs w:val="24"/>
        </w:rPr>
        <w:t>limits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understanding</w:t>
      </w:r>
      <w:proofErr w:type="spellEnd"/>
      <w:r w:rsidRPr="009107FE">
        <w:rPr>
          <w:rFonts w:ascii="Constantia" w:eastAsia="Calibri" w:hAnsi="Constantia" w:cs="Times New Roman"/>
          <w:noProof w:val="0"/>
          <w:kern w:val="2"/>
          <w:sz w:val="24"/>
          <w:szCs w:val="24"/>
        </w:rPr>
        <w:t xml:space="preserve"> are </w:t>
      </w:r>
      <w:proofErr w:type="spellStart"/>
      <w:r w:rsidRPr="009107FE">
        <w:rPr>
          <w:rFonts w:ascii="Constantia" w:eastAsia="Calibri" w:hAnsi="Constantia" w:cs="Times New Roman"/>
          <w:noProof w:val="0"/>
          <w:kern w:val="2"/>
          <w:sz w:val="24"/>
          <w:szCs w:val="24"/>
        </w:rPr>
        <w:t>understood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wider</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scope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term </w:t>
      </w:r>
      <w:r w:rsidRPr="009107FE">
        <w:rPr>
          <w:rFonts w:ascii="Constantia" w:eastAsia="Calibri" w:hAnsi="Constantia" w:cs="Times New Roman"/>
          <w:i/>
          <w:iCs/>
          <w:noProof w:val="0"/>
          <w:kern w:val="2"/>
          <w:sz w:val="24"/>
          <w:szCs w:val="24"/>
        </w:rPr>
        <w:t>Al-</w:t>
      </w:r>
      <w:proofErr w:type="spellStart"/>
      <w:r w:rsidRPr="009107FE">
        <w:rPr>
          <w:rFonts w:ascii="Constantia" w:eastAsia="Calibri" w:hAnsi="Constantia" w:cs="Times New Roman"/>
          <w:i/>
          <w:iCs/>
          <w:noProof w:val="0"/>
          <w:kern w:val="2"/>
          <w:sz w:val="24"/>
          <w:szCs w:val="24"/>
        </w:rPr>
        <w:t>Tarbiyah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especially</w:t>
      </w:r>
      <w:proofErr w:type="spellEnd"/>
      <w:r w:rsidRPr="009107FE">
        <w:rPr>
          <w:rFonts w:ascii="Constantia" w:eastAsia="Calibri" w:hAnsi="Constantia" w:cs="Times New Roman"/>
          <w:noProof w:val="0"/>
          <w:kern w:val="2"/>
          <w:sz w:val="24"/>
          <w:szCs w:val="24"/>
        </w:rPr>
        <w:t xml:space="preserve"> in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context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sequency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scope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territory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the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subject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object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education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Meanwhile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according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Athiyah Al-</w:t>
      </w:r>
      <w:proofErr w:type="spellStart"/>
      <w:r w:rsidRPr="009107FE">
        <w:rPr>
          <w:rFonts w:ascii="Constantia" w:eastAsia="Calibri" w:hAnsi="Constantia" w:cs="Times New Roman"/>
          <w:noProof w:val="0"/>
          <w:kern w:val="2"/>
          <w:sz w:val="24"/>
          <w:szCs w:val="24"/>
        </w:rPr>
        <w:t>Abrasy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ta'lim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defined</w:t>
      </w:r>
      <w:proofErr w:type="spellEnd"/>
      <w:r w:rsidRPr="009107FE">
        <w:rPr>
          <w:rFonts w:ascii="Constantia" w:eastAsia="Calibri" w:hAnsi="Constantia" w:cs="Times New Roman"/>
          <w:noProof w:val="0"/>
          <w:kern w:val="2"/>
          <w:sz w:val="24"/>
          <w:szCs w:val="24"/>
        </w:rPr>
        <w:t xml:space="preserve"> as </w:t>
      </w:r>
      <w:proofErr w:type="spellStart"/>
      <w:r w:rsidRPr="009107FE">
        <w:rPr>
          <w:rFonts w:ascii="Constantia" w:eastAsia="Calibri" w:hAnsi="Constantia" w:cs="Times New Roman"/>
          <w:noProof w:val="0"/>
          <w:kern w:val="2"/>
          <w:sz w:val="24"/>
          <w:szCs w:val="24"/>
        </w:rPr>
        <w:t>an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effort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prepare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individuals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by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referring</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to</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certain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aspects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only</w:t>
      </w:r>
      <w:proofErr w:type="spellEnd"/>
      <w:r w:rsidRPr="009107FE">
        <w:rPr>
          <w:rFonts w:ascii="Constantia" w:eastAsia="Calibri" w:hAnsi="Constantia" w:cs="Times New Roman"/>
          <w:noProof w:val="0"/>
          <w:kern w:val="2"/>
          <w:sz w:val="24"/>
          <w:szCs w:val="24"/>
        </w:rPr>
        <w:t xml:space="preserve">. </w:t>
      </w:r>
      <w:r w:rsidRPr="009107FE">
        <w:rPr>
          <w:rFonts w:ascii="Constantia" w:eastAsia="Calibri" w:hAnsi="Constantia" w:cs="Times New Roman"/>
          <w:i/>
          <w:iCs/>
          <w:noProof w:val="0"/>
          <w:kern w:val="2"/>
          <w:sz w:val="24"/>
          <w:szCs w:val="24"/>
        </w:rPr>
        <w:t>Al-</w:t>
      </w:r>
      <w:proofErr w:type="spellStart"/>
      <w:r w:rsidRPr="009107FE">
        <w:rPr>
          <w:rFonts w:ascii="Constantia" w:eastAsia="Calibri" w:hAnsi="Constantia" w:cs="Times New Roman"/>
          <w:i/>
          <w:iCs/>
          <w:noProof w:val="0"/>
          <w:kern w:val="2"/>
          <w:sz w:val="24"/>
          <w:szCs w:val="24"/>
        </w:rPr>
        <w:t>Ta'lim</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is</w:t>
      </w:r>
      <w:proofErr w:type="spellEnd"/>
      <w:r w:rsidRPr="009107FE">
        <w:rPr>
          <w:rFonts w:ascii="Constantia" w:eastAsia="Calibri" w:hAnsi="Constantia" w:cs="Times New Roman"/>
          <w:noProof w:val="0"/>
          <w:kern w:val="2"/>
          <w:sz w:val="24"/>
          <w:szCs w:val="24"/>
        </w:rPr>
        <w:t xml:space="preserve"> a </w:t>
      </w:r>
      <w:proofErr w:type="spellStart"/>
      <w:r w:rsidRPr="009107FE">
        <w:rPr>
          <w:rFonts w:ascii="Constantia" w:eastAsia="Calibri" w:hAnsi="Constantia" w:cs="Times New Roman"/>
          <w:noProof w:val="0"/>
          <w:kern w:val="2"/>
          <w:sz w:val="24"/>
          <w:szCs w:val="24"/>
        </w:rPr>
        <w:t>small</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part</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of</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i/>
          <w:iCs/>
          <w:noProof w:val="0"/>
          <w:kern w:val="2"/>
          <w:sz w:val="24"/>
          <w:szCs w:val="24"/>
        </w:rPr>
        <w:t>al-tarbiyah</w:t>
      </w:r>
      <w:proofErr w:type="spellEnd"/>
      <w:r w:rsidRPr="009107FE">
        <w:rPr>
          <w:rFonts w:ascii="Constantia" w:eastAsia="Calibri" w:hAnsi="Constantia" w:cs="Times New Roman"/>
          <w:i/>
          <w:iCs/>
          <w:noProof w:val="0"/>
          <w:kern w:val="2"/>
          <w:sz w:val="24"/>
          <w:szCs w:val="24"/>
        </w:rPr>
        <w:t xml:space="preserve"> </w:t>
      </w:r>
      <w:proofErr w:type="spellStart"/>
      <w:r w:rsidRPr="009107FE">
        <w:rPr>
          <w:rFonts w:ascii="Constantia" w:eastAsia="Calibri" w:hAnsi="Constantia" w:cs="Times New Roman"/>
          <w:i/>
          <w:iCs/>
          <w:noProof w:val="0"/>
          <w:kern w:val="2"/>
          <w:sz w:val="24"/>
          <w:szCs w:val="24"/>
        </w:rPr>
        <w:t>al-aqliyah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which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includes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only</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cognitive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domaics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does</w:t>
      </w:r>
      <w:proofErr w:type="spellEnd"/>
      <w:r w:rsidRPr="009107FE">
        <w:rPr>
          <w:rFonts w:ascii="Constantia" w:eastAsia="Calibri" w:hAnsi="Constantia" w:cs="Times New Roman"/>
          <w:noProof w:val="0"/>
          <w:kern w:val="2"/>
          <w:sz w:val="24"/>
          <w:szCs w:val="24"/>
        </w:rPr>
        <w:t xml:space="preserve"> not </w:t>
      </w:r>
      <w:proofErr w:type="spellStart"/>
      <w:r w:rsidRPr="009107FE">
        <w:rPr>
          <w:rFonts w:ascii="Constantia" w:eastAsia="Calibri" w:hAnsi="Constantia" w:cs="Times New Roman"/>
          <w:noProof w:val="0"/>
          <w:kern w:val="2"/>
          <w:sz w:val="24"/>
          <w:szCs w:val="24"/>
        </w:rPr>
        <w:t>touch</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on</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affective</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and</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psychomotor</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aspects</w:t>
      </w:r>
      <w:proofErr w:type="spellEnd"/>
      <w:r w:rsidRPr="009107FE">
        <w:rPr>
          <w:rFonts w:ascii="Constantia" w:eastAsia="Calibri" w:hAnsi="Constantia" w:cs="Times New Roman"/>
          <w:noProof w:val="0"/>
          <w:kern w:val="2"/>
          <w:sz w:val="24"/>
          <w:szCs w:val="24"/>
        </w:rPr>
        <w:t xml:space="preserve"> (</w:t>
      </w:r>
      <w:proofErr w:type="spellStart"/>
      <w:r w:rsidRPr="009107FE">
        <w:rPr>
          <w:rFonts w:ascii="Constantia" w:eastAsia="Calibri" w:hAnsi="Constantia" w:cs="Times New Roman"/>
          <w:noProof w:val="0"/>
          <w:kern w:val="2"/>
          <w:sz w:val="24"/>
          <w:szCs w:val="24"/>
        </w:rPr>
        <w:t>domains</w:t>
      </w:r>
      <w:proofErr w:type="spellEnd"/>
      <w:r w:rsidRPr="009107FE">
        <w:rPr>
          <w:rFonts w:ascii="Constantia" w:eastAsia="Calibri" w:hAnsi="Constantia" w:cs="Times New Roman"/>
          <w:noProof w:val="0"/>
          <w:kern w:val="2"/>
          <w:sz w:val="24"/>
          <w:szCs w:val="24"/>
        </w:rPr>
        <w:t>)</w:t>
      </w:r>
      <w:r w:rsidRPr="001F3DCD">
        <w:rPr>
          <w:rFonts w:ascii="Constantia" w:eastAsia="Calibri" w:hAnsi="Constantia" w:cs="Times New Roman"/>
          <w:noProof w:val="0"/>
          <w:kern w:val="2"/>
          <w:sz w:val="24"/>
          <w:szCs w:val="24"/>
        </w:rPr>
        <w:t>.</w:t>
      </w:r>
      <w:r w:rsidRPr="001F3DCD">
        <w:rPr>
          <w:rFonts w:ascii="Constantia" w:eastAsia="Calibri" w:hAnsi="Constantia" w:cs="Times New Roman"/>
          <w:noProof w:val="0"/>
          <w:kern w:val="2"/>
          <w:sz w:val="24"/>
          <w:szCs w:val="24"/>
        </w:rPr>
        <w:fldChar w:fldCharType="begin" w:fldLock="1"/>
      </w:r>
      <w:r w:rsidRPr="001F3DCD">
        <w:rPr>
          <w:rFonts w:ascii="Constantia" w:eastAsia="Calibri" w:hAnsi="Constantia" w:cs="Times New Roman"/>
          <w:noProof w:val="0"/>
          <w:kern w:val="2"/>
          <w:sz w:val="24"/>
          <w:szCs w:val="24"/>
        </w:rPr>
        <w:instrText>ADDIN CSL_CITATION {"citationItems":[{"id":"ITEM-1","itemData":{"abstract":"Konsep pendidikan formal, informal maupun non formal dalam perspektif pendidikan Islam pada dasarnya tidak hanya ditujukan untuk membekali peserta didik agar memiliki ilmu pengetahuan dan keterampilan, akan tetapi juga memiliki kecerdasan emosional, sosial dan spiritual. Hal inilah yang akan membentuk mereka menjadi manusia yang berkarakter insān kāmil. Terkait dengan hal ini, dalam filsafat pendidikan Islam dikenal istilah tarbiyah, ta</w:instrText>
      </w:r>
      <w:r w:rsidRPr="001F3DCD">
        <w:rPr>
          <w:rFonts w:ascii="Arial" w:eastAsia="Calibri" w:hAnsi="Arial" w:cs="Arial"/>
          <w:noProof w:val="0"/>
          <w:kern w:val="2"/>
          <w:sz w:val="24"/>
          <w:szCs w:val="24"/>
        </w:rPr>
        <w:instrText>‟</w:instrText>
      </w:r>
      <w:r w:rsidRPr="001F3DCD">
        <w:rPr>
          <w:rFonts w:ascii="Constantia" w:eastAsia="Calibri" w:hAnsi="Constantia" w:cs="Times New Roman"/>
          <w:noProof w:val="0"/>
          <w:kern w:val="2"/>
          <w:sz w:val="24"/>
          <w:szCs w:val="24"/>
        </w:rPr>
        <w:instrText>lim, ta</w:instrText>
      </w:r>
      <w:r w:rsidRPr="001F3DCD">
        <w:rPr>
          <w:rFonts w:ascii="Arial" w:eastAsia="Calibri" w:hAnsi="Arial" w:cs="Arial"/>
          <w:noProof w:val="0"/>
          <w:kern w:val="2"/>
          <w:sz w:val="24"/>
          <w:szCs w:val="24"/>
        </w:rPr>
        <w:instrText>‟</w:instrText>
      </w:r>
      <w:r w:rsidRPr="001F3DCD">
        <w:rPr>
          <w:rFonts w:ascii="Constantia" w:eastAsia="Calibri" w:hAnsi="Constantia" w:cs="Times New Roman"/>
          <w:noProof w:val="0"/>
          <w:kern w:val="2"/>
          <w:sz w:val="24"/>
          <w:szCs w:val="24"/>
        </w:rPr>
        <w:instrText>dib, tahdzib, dan tazkiyah. Istilah ta</w:instrText>
      </w:r>
      <w:r w:rsidRPr="001F3DCD">
        <w:rPr>
          <w:rFonts w:ascii="Arial" w:eastAsia="Calibri" w:hAnsi="Arial" w:cs="Arial"/>
          <w:noProof w:val="0"/>
          <w:kern w:val="2"/>
          <w:sz w:val="24"/>
          <w:szCs w:val="24"/>
        </w:rPr>
        <w:instrText>‟</w:instrText>
      </w:r>
      <w:r w:rsidRPr="001F3DCD">
        <w:rPr>
          <w:rFonts w:ascii="Constantia" w:eastAsia="Calibri" w:hAnsi="Constantia" w:cs="Times New Roman"/>
          <w:noProof w:val="0"/>
          <w:kern w:val="2"/>
          <w:sz w:val="24"/>
          <w:szCs w:val="24"/>
        </w:rPr>
        <w:instrText>dib sesungguhnya adalah yang paling tepat dipergunakan sebab istilah ini tidak hanya mengandung konsep transfer ilmu pengetahuan, akan tetapi juga transfer nilai kepada peserta didik.","author":[{"dropping-particle":"","family":"Ihsanudin","given":"Nurwahid","non-dropping-particle":"","parse-names":false,"suffix":""}],"container-title":"Jurnal Pendidikan dan Pemikiran","id":"ITEM-1","issue":"2","issued":{"date-parts":[["2022"]]},"page":"803","title":"Pendidikan Islam dalam Perspektif Hadits; Kajian Konsep al-Tarbiyah, al-Ta'lim, al-Ta'dib dan al- Tazkiyah","type":"article-journal","volume":"17"},"uris":["http://www.mendeley.com/documents/?uuid=45ec44e6-7045-4b86-80a8-555c07e80ce5"]}],"mendeley":{"formattedCitation":"(Ihsanudin, 2022)","plainTextFormattedCitation":"(Ihsanudin, 2022)","previouslyFormattedCitation":"(Ihsanudin, 2022)"},"properties":{"noteIndex":0},"schema":"https://github.com/citation-style-language/schema/raw/master/csl-citation.json"}</w:instrText>
      </w:r>
      <w:r w:rsidRPr="001F3DCD">
        <w:rPr>
          <w:rFonts w:ascii="Constantia" w:eastAsia="Calibri" w:hAnsi="Constantia" w:cs="Times New Roman"/>
          <w:noProof w:val="0"/>
          <w:kern w:val="2"/>
          <w:sz w:val="24"/>
          <w:szCs w:val="24"/>
        </w:rPr>
        <w:fldChar w:fldCharType="separate"/>
      </w:r>
      <w:r w:rsidRPr="001F3DCD">
        <w:rPr>
          <w:rFonts w:ascii="Constantia" w:eastAsia="Calibri" w:hAnsi="Constantia" w:cs="Times New Roman"/>
          <w:kern w:val="2"/>
          <w:sz w:val="24"/>
          <w:szCs w:val="24"/>
        </w:rPr>
        <w:t>(Ihsanudin, 2022)</w:t>
      </w:r>
      <w:r w:rsidRPr="001F3DCD">
        <w:rPr>
          <w:rFonts w:ascii="Constantia" w:eastAsia="Calibri" w:hAnsi="Constantia" w:cs="Times New Roman"/>
          <w:noProof w:val="0"/>
          <w:kern w:val="2"/>
          <w:sz w:val="24"/>
          <w:szCs w:val="24"/>
        </w:rPr>
        <w:fldChar w:fldCharType="end"/>
      </w:r>
    </w:p>
    <w:p w14:paraId="400AA4F4" w14:textId="77777777" w:rsidR="001F3DCD" w:rsidRDefault="009107FE" w:rsidP="001F3DCD">
      <w:pPr>
        <w:numPr>
          <w:ilvl w:val="0"/>
          <w:numId w:val="13"/>
        </w:numPr>
        <w:spacing w:before="240" w:after="0" w:line="259" w:lineRule="auto"/>
        <w:contextualSpacing/>
        <w:jc w:val="both"/>
        <w:rPr>
          <w:rFonts w:ascii="Constantia" w:eastAsia="Calibri" w:hAnsi="Constantia" w:cs="Times New Roman"/>
          <w:noProof w:val="0"/>
          <w:kern w:val="2"/>
          <w:sz w:val="24"/>
          <w:szCs w:val="24"/>
        </w:rPr>
      </w:pPr>
      <w:r w:rsidRPr="009107FE">
        <w:rPr>
          <w:rFonts w:ascii="Constantia" w:eastAsia="Calibri" w:hAnsi="Constantia" w:cs="Times New Roman"/>
          <w:noProof w:val="0"/>
          <w:kern w:val="2"/>
          <w:sz w:val="24"/>
          <w:szCs w:val="24"/>
        </w:rPr>
        <w:t>At-</w:t>
      </w:r>
      <w:proofErr w:type="spellStart"/>
      <w:r w:rsidRPr="009107FE">
        <w:rPr>
          <w:rFonts w:ascii="Constantia" w:eastAsia="Calibri" w:hAnsi="Constantia" w:cs="Times New Roman"/>
          <w:noProof w:val="0"/>
          <w:kern w:val="2"/>
          <w:sz w:val="24"/>
          <w:szCs w:val="24"/>
        </w:rPr>
        <w:t>Ta'dib</w:t>
      </w:r>
      <w:proofErr w:type="spellEnd"/>
      <w:r w:rsidRPr="009107FE">
        <w:rPr>
          <w:rFonts w:ascii="Constantia" w:eastAsia="Calibri" w:hAnsi="Constantia" w:cs="Times New Roman"/>
          <w:noProof w:val="0"/>
          <w:kern w:val="2"/>
          <w:sz w:val="24"/>
          <w:szCs w:val="24"/>
        </w:rPr>
        <w:t xml:space="preserve"> </w:t>
      </w:r>
    </w:p>
    <w:p w14:paraId="3CA375A7" w14:textId="3003FAAB" w:rsidR="008B64BA" w:rsidRPr="001F3DCD" w:rsidRDefault="009107FE" w:rsidP="00FC4C29">
      <w:pPr>
        <w:spacing w:before="240" w:after="0" w:line="259" w:lineRule="auto"/>
        <w:ind w:left="720" w:firstLine="720"/>
        <w:contextualSpacing/>
        <w:jc w:val="both"/>
        <w:rPr>
          <w:rFonts w:ascii="Constantia" w:eastAsia="Calibri" w:hAnsi="Constantia" w:cs="Times New Roman"/>
          <w:noProof w:val="0"/>
          <w:kern w:val="2"/>
          <w:sz w:val="24"/>
          <w:szCs w:val="24"/>
        </w:rPr>
      </w:pPr>
      <w:r w:rsidRPr="001F3DCD">
        <w:rPr>
          <w:rFonts w:ascii="Constantia" w:eastAsia="Calibri" w:hAnsi="Constantia" w:cs="Times New Roman"/>
          <w:noProof w:val="0"/>
          <w:kern w:val="2"/>
          <w:sz w:val="24"/>
          <w:szCs w:val="24"/>
        </w:rPr>
        <w:t xml:space="preserve">The </w:t>
      </w:r>
      <w:proofErr w:type="spellStart"/>
      <w:r w:rsidRPr="001F3DCD">
        <w:rPr>
          <w:rFonts w:ascii="Constantia" w:eastAsia="Calibri" w:hAnsi="Constantia" w:cs="Times New Roman"/>
          <w:noProof w:val="0"/>
          <w:kern w:val="2"/>
          <w:sz w:val="24"/>
          <w:szCs w:val="24"/>
        </w:rPr>
        <w:t>word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i/>
          <w:iCs/>
          <w:noProof w:val="0"/>
          <w:kern w:val="2"/>
          <w:sz w:val="24"/>
          <w:szCs w:val="24"/>
        </w:rPr>
        <w:t>Ta'dib</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is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masdar </w:t>
      </w:r>
      <w:proofErr w:type="spellStart"/>
      <w:r w:rsidRPr="001F3DCD">
        <w:rPr>
          <w:rFonts w:ascii="Constantia" w:eastAsia="Calibri" w:hAnsi="Constantia" w:cs="Times New Roman"/>
          <w:noProof w:val="0"/>
          <w:kern w:val="2"/>
          <w:sz w:val="24"/>
          <w:szCs w:val="24"/>
        </w:rPr>
        <w:t>form</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word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i/>
          <w:iCs/>
          <w:noProof w:val="0"/>
          <w:kern w:val="2"/>
          <w:sz w:val="24"/>
          <w:szCs w:val="24"/>
        </w:rPr>
        <w:t>addaba</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which</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means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recognition</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and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recognition</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gradually</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instilled</w:t>
      </w:r>
      <w:proofErr w:type="spellEnd"/>
      <w:r w:rsidRPr="001F3DCD">
        <w:rPr>
          <w:rFonts w:ascii="Constantia" w:eastAsia="Calibri" w:hAnsi="Constantia" w:cs="Times New Roman"/>
          <w:noProof w:val="0"/>
          <w:kern w:val="2"/>
          <w:sz w:val="24"/>
          <w:szCs w:val="24"/>
        </w:rPr>
        <w:t xml:space="preserve"> in </w:t>
      </w:r>
      <w:proofErr w:type="spellStart"/>
      <w:r w:rsidRPr="001F3DCD">
        <w:rPr>
          <w:rFonts w:ascii="Constantia" w:eastAsia="Calibri" w:hAnsi="Constantia" w:cs="Times New Roman"/>
          <w:noProof w:val="0"/>
          <w:kern w:val="2"/>
          <w:sz w:val="24"/>
          <w:szCs w:val="24"/>
        </w:rPr>
        <w:t>man</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proper</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place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everything</w:t>
      </w:r>
      <w:proofErr w:type="spellEnd"/>
      <w:r w:rsidRPr="001F3DCD">
        <w:rPr>
          <w:rFonts w:ascii="Constantia" w:eastAsia="Calibri" w:hAnsi="Constantia" w:cs="Times New Roman"/>
          <w:noProof w:val="0"/>
          <w:kern w:val="2"/>
          <w:sz w:val="24"/>
          <w:szCs w:val="24"/>
        </w:rPr>
        <w:t xml:space="preserve"> in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order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creation</w:t>
      </w:r>
      <w:proofErr w:type="spellEnd"/>
      <w:r w:rsidRPr="001F3DCD">
        <w:rPr>
          <w:rFonts w:ascii="Constantia" w:eastAsia="Calibri" w:hAnsi="Constantia" w:cs="Times New Roman"/>
          <w:noProof w:val="0"/>
          <w:kern w:val="2"/>
          <w:sz w:val="24"/>
          <w:szCs w:val="24"/>
        </w:rPr>
        <w:t xml:space="preserve"> in </w:t>
      </w:r>
      <w:proofErr w:type="spellStart"/>
      <w:r w:rsidRPr="001F3DCD">
        <w:rPr>
          <w:rFonts w:ascii="Constantia" w:eastAsia="Calibri" w:hAnsi="Constantia" w:cs="Times New Roman"/>
          <w:noProof w:val="0"/>
          <w:kern w:val="2"/>
          <w:sz w:val="24"/>
          <w:szCs w:val="24"/>
        </w:rPr>
        <w:t>such</w:t>
      </w:r>
      <w:proofErr w:type="spellEnd"/>
      <w:r w:rsidRPr="001F3DCD">
        <w:rPr>
          <w:rFonts w:ascii="Constantia" w:eastAsia="Calibri" w:hAnsi="Constantia" w:cs="Times New Roman"/>
          <w:noProof w:val="0"/>
          <w:kern w:val="2"/>
          <w:sz w:val="24"/>
          <w:szCs w:val="24"/>
        </w:rPr>
        <w:t xml:space="preserve"> a </w:t>
      </w:r>
      <w:proofErr w:type="spellStart"/>
      <w:r w:rsidRPr="001F3DCD">
        <w:rPr>
          <w:rFonts w:ascii="Constantia" w:eastAsia="Calibri" w:hAnsi="Constantia" w:cs="Times New Roman"/>
          <w:noProof w:val="0"/>
          <w:kern w:val="2"/>
          <w:sz w:val="24"/>
          <w:szCs w:val="24"/>
        </w:rPr>
        <w:t>way</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thus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leading</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towards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recognition</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and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recognition</w:t>
      </w:r>
      <w:proofErr w:type="spellEnd"/>
      <w:r w:rsidRPr="001F3DCD">
        <w:rPr>
          <w:rFonts w:ascii="Constantia" w:eastAsia="Calibri" w:hAnsi="Constantia" w:cs="Times New Roman"/>
          <w:noProof w:val="0"/>
          <w:kern w:val="2"/>
          <w:sz w:val="24"/>
          <w:szCs w:val="24"/>
        </w:rPr>
        <w:t xml:space="preserve">. </w:t>
      </w:r>
      <w:r w:rsidRPr="001F3DCD">
        <w:rPr>
          <w:rFonts w:ascii="Constantia" w:eastAsia="Calibri" w:hAnsi="Constantia" w:cs="Times New Roman"/>
          <w:noProof w:val="0"/>
          <w:kern w:val="2"/>
          <w:sz w:val="24"/>
          <w:szCs w:val="24"/>
        </w:rPr>
        <w:fldChar w:fldCharType="begin" w:fldLock="1"/>
      </w:r>
      <w:r w:rsidRPr="001F3DCD">
        <w:rPr>
          <w:rFonts w:ascii="Constantia" w:eastAsia="Calibri" w:hAnsi="Constantia" w:cs="Times New Roman"/>
          <w:noProof w:val="0"/>
          <w:kern w:val="2"/>
          <w:sz w:val="24"/>
          <w:szCs w:val="24"/>
        </w:rPr>
        <w:instrText>ADDIN CSL_CITATION {"citationItems":[{"id":"ITEM-1","itemData":{"DOI":"https://doi.org/10.34556/millennial.v1i1.87","author":[{"dropping-particle":"","family":"Mahsun","given":"","non-dropping-particle":"","parse-names":false,"suffix":""}],"container-title":"Konsep Dasar Pendidikan Islam Dan Karakter Basic Concepts of Islamic Education and Character","id":"ITEM-1","issued":{"date-parts":[["2021"]]},"page":"50-73","title":"Konsep Dasar Pendidikan Islam Dan Karakter Basic Concepts Of Islamic Education And Character","type":"article-journal","volume":"1"},"uris":["http://www.mendeley.com/documents/?uuid=97086adb-18a7-445f-9f2c-ba241d1f50c5"]}],"mendeley":{"formattedCitation":"(Mahsun, 2021)","plainTextFormattedCitation":"(Mahsun, 2021)","previouslyFormattedCitation":"(Mahsun, 2021)"},"properties":{"noteIndex":0},"schema":"https://github.com/citation-style-language/schema/raw/master/csl-citation.json"}</w:instrText>
      </w:r>
      <w:r w:rsidRPr="001F3DCD">
        <w:rPr>
          <w:rFonts w:ascii="Constantia" w:eastAsia="Calibri" w:hAnsi="Constantia" w:cs="Times New Roman"/>
          <w:noProof w:val="0"/>
          <w:kern w:val="2"/>
          <w:sz w:val="24"/>
          <w:szCs w:val="24"/>
        </w:rPr>
        <w:fldChar w:fldCharType="separate"/>
      </w:r>
      <w:r w:rsidRPr="001F3DCD">
        <w:rPr>
          <w:rFonts w:ascii="Constantia" w:eastAsia="Calibri" w:hAnsi="Constantia" w:cs="Times New Roman"/>
          <w:kern w:val="2"/>
          <w:sz w:val="24"/>
          <w:szCs w:val="24"/>
        </w:rPr>
        <w:t>(Mahsun, 2021)</w:t>
      </w:r>
      <w:r w:rsidRPr="001F3DCD">
        <w:rPr>
          <w:rFonts w:ascii="Constantia" w:eastAsia="Calibri" w:hAnsi="Constantia" w:cs="Times New Roman"/>
          <w:noProof w:val="0"/>
          <w:kern w:val="2"/>
          <w:sz w:val="24"/>
          <w:szCs w:val="24"/>
        </w:rPr>
        <w:fldChar w:fldCharType="end"/>
      </w:r>
      <w:r w:rsidRPr="001F3DCD">
        <w:rPr>
          <w:rFonts w:ascii="Constantia" w:eastAsia="Calibri" w:hAnsi="Constantia" w:cs="Times New Roman"/>
          <w:noProof w:val="0"/>
          <w:kern w:val="2"/>
          <w:sz w:val="24"/>
          <w:szCs w:val="24"/>
        </w:rPr>
        <w:t xml:space="preserve"> The Power </w:t>
      </w:r>
      <w:proofErr w:type="spellStart"/>
      <w:r w:rsidRPr="001F3DCD">
        <w:rPr>
          <w:rFonts w:ascii="Constantia" w:eastAsia="Calibri" w:hAnsi="Constantia" w:cs="Times New Roman"/>
          <w:noProof w:val="0"/>
          <w:kern w:val="2"/>
          <w:sz w:val="24"/>
          <w:szCs w:val="24"/>
        </w:rPr>
        <w:t>and</w:t>
      </w:r>
      <w:proofErr w:type="spellEnd"/>
      <w:r w:rsidRPr="001F3DCD">
        <w:rPr>
          <w:rFonts w:ascii="Constantia" w:eastAsia="Calibri" w:hAnsi="Constantia" w:cs="Times New Roman"/>
          <w:noProof w:val="0"/>
          <w:kern w:val="2"/>
          <w:sz w:val="24"/>
          <w:szCs w:val="24"/>
        </w:rPr>
        <w:t xml:space="preserve"> Majesty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God</w:t>
      </w:r>
      <w:proofErr w:type="spellEnd"/>
      <w:r w:rsidRPr="001F3DCD">
        <w:rPr>
          <w:rFonts w:ascii="Constantia" w:eastAsia="Calibri" w:hAnsi="Constantia" w:cs="Times New Roman"/>
          <w:noProof w:val="0"/>
          <w:kern w:val="2"/>
          <w:sz w:val="24"/>
          <w:szCs w:val="24"/>
        </w:rPr>
        <w:t xml:space="preserve"> in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order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his </w:t>
      </w:r>
      <w:proofErr w:type="spellStart"/>
      <w:r w:rsidRPr="001F3DCD">
        <w:rPr>
          <w:rFonts w:ascii="Constantia" w:eastAsia="Calibri" w:hAnsi="Constantia" w:cs="Times New Roman"/>
          <w:noProof w:val="0"/>
          <w:kern w:val="2"/>
          <w:sz w:val="24"/>
          <w:szCs w:val="24"/>
        </w:rPr>
        <w:t>being</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and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being</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This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understanding</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is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based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on</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Hadith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Prophet</w:t>
      </w:r>
      <w:proofErr w:type="spellEnd"/>
      <w:r w:rsidRPr="001F3DCD">
        <w:rPr>
          <w:rFonts w:ascii="Constantia" w:eastAsia="Calibri" w:hAnsi="Constantia" w:cs="Times New Roman"/>
          <w:noProof w:val="0"/>
          <w:kern w:val="2"/>
          <w:sz w:val="24"/>
          <w:szCs w:val="24"/>
        </w:rPr>
        <w:t xml:space="preserve"> Muhammad </w:t>
      </w:r>
      <w:proofErr w:type="spellStart"/>
      <w:r w:rsidRPr="001F3DCD">
        <w:rPr>
          <w:rFonts w:ascii="Constantia" w:eastAsia="Calibri" w:hAnsi="Constantia" w:cs="Times New Roman"/>
          <w:noProof w:val="0"/>
          <w:kern w:val="2"/>
          <w:sz w:val="24"/>
          <w:szCs w:val="24"/>
        </w:rPr>
        <w:t>which</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says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i/>
          <w:iCs/>
          <w:noProof w:val="0"/>
          <w:kern w:val="2"/>
          <w:sz w:val="24"/>
          <w:szCs w:val="24"/>
        </w:rPr>
        <w:t>addabani</w:t>
      </w:r>
      <w:proofErr w:type="spellEnd"/>
      <w:r w:rsidRPr="001F3DCD">
        <w:rPr>
          <w:rFonts w:ascii="Constantia" w:eastAsia="Calibri" w:hAnsi="Constantia" w:cs="Times New Roman"/>
          <w:i/>
          <w:iCs/>
          <w:noProof w:val="0"/>
          <w:kern w:val="2"/>
          <w:sz w:val="24"/>
          <w:szCs w:val="24"/>
        </w:rPr>
        <w:t xml:space="preserve"> </w:t>
      </w:r>
      <w:proofErr w:type="spellStart"/>
      <w:r w:rsidRPr="001F3DCD">
        <w:rPr>
          <w:rFonts w:ascii="Constantia" w:eastAsia="Calibri" w:hAnsi="Constantia" w:cs="Times New Roman"/>
          <w:i/>
          <w:iCs/>
          <w:noProof w:val="0"/>
          <w:kern w:val="2"/>
          <w:sz w:val="24"/>
          <w:szCs w:val="24"/>
        </w:rPr>
        <w:t>rabbi</w:t>
      </w:r>
      <w:proofErr w:type="spellEnd"/>
      <w:r w:rsidRPr="001F3DCD">
        <w:rPr>
          <w:rFonts w:ascii="Constantia" w:eastAsia="Calibri" w:hAnsi="Constantia" w:cs="Times New Roman"/>
          <w:i/>
          <w:iCs/>
          <w:noProof w:val="0"/>
          <w:kern w:val="2"/>
          <w:sz w:val="24"/>
          <w:szCs w:val="24"/>
        </w:rPr>
        <w:t xml:space="preserve"> </w:t>
      </w:r>
      <w:proofErr w:type="spellStart"/>
      <w:r w:rsidRPr="001F3DCD">
        <w:rPr>
          <w:rFonts w:ascii="Constantia" w:eastAsia="Calibri" w:hAnsi="Constantia" w:cs="Times New Roman"/>
          <w:i/>
          <w:iCs/>
          <w:noProof w:val="0"/>
          <w:kern w:val="2"/>
          <w:sz w:val="24"/>
          <w:szCs w:val="24"/>
        </w:rPr>
        <w:t>fa</w:t>
      </w:r>
      <w:proofErr w:type="spellEnd"/>
      <w:r w:rsidRPr="001F3DCD">
        <w:rPr>
          <w:rFonts w:ascii="Constantia" w:eastAsia="Calibri" w:hAnsi="Constantia" w:cs="Times New Roman"/>
          <w:i/>
          <w:iCs/>
          <w:noProof w:val="0"/>
          <w:kern w:val="2"/>
          <w:sz w:val="24"/>
          <w:szCs w:val="24"/>
        </w:rPr>
        <w:t xml:space="preserve"> </w:t>
      </w:r>
      <w:proofErr w:type="spellStart"/>
      <w:r w:rsidRPr="001F3DCD">
        <w:rPr>
          <w:rFonts w:ascii="Constantia" w:eastAsia="Calibri" w:hAnsi="Constantia" w:cs="Times New Roman"/>
          <w:i/>
          <w:iCs/>
          <w:noProof w:val="0"/>
          <w:kern w:val="2"/>
          <w:sz w:val="24"/>
          <w:szCs w:val="24"/>
        </w:rPr>
        <w:t>ahsana</w:t>
      </w:r>
      <w:proofErr w:type="spellEnd"/>
      <w:r w:rsidRPr="001F3DCD">
        <w:rPr>
          <w:rFonts w:ascii="Constantia" w:eastAsia="Calibri" w:hAnsi="Constantia" w:cs="Times New Roman"/>
          <w:i/>
          <w:iCs/>
          <w:noProof w:val="0"/>
          <w:kern w:val="2"/>
          <w:sz w:val="24"/>
          <w:szCs w:val="24"/>
        </w:rPr>
        <w:t xml:space="preserve"> </w:t>
      </w:r>
      <w:proofErr w:type="spellStart"/>
      <w:r w:rsidRPr="001F3DCD">
        <w:rPr>
          <w:rFonts w:ascii="Constantia" w:eastAsia="Calibri" w:hAnsi="Constantia" w:cs="Times New Roman"/>
          <w:i/>
          <w:iCs/>
          <w:noProof w:val="0"/>
          <w:kern w:val="2"/>
          <w:sz w:val="24"/>
          <w:szCs w:val="24"/>
        </w:rPr>
        <w:t>ta'dibi</w:t>
      </w:r>
      <w:proofErr w:type="spellEnd"/>
      <w:r w:rsidRPr="001F3DCD">
        <w:rPr>
          <w:rFonts w:ascii="Constantia" w:eastAsia="Calibri" w:hAnsi="Constantia" w:cs="Times New Roman"/>
          <w:noProof w:val="0"/>
          <w:kern w:val="2"/>
          <w:sz w:val="24"/>
          <w:szCs w:val="24"/>
        </w:rPr>
        <w:t xml:space="preserve">" (My </w:t>
      </w:r>
      <w:proofErr w:type="spellStart"/>
      <w:r w:rsidRPr="001F3DCD">
        <w:rPr>
          <w:rFonts w:ascii="Constantia" w:eastAsia="Calibri" w:hAnsi="Constantia" w:cs="Times New Roman"/>
          <w:noProof w:val="0"/>
          <w:kern w:val="2"/>
          <w:sz w:val="24"/>
          <w:szCs w:val="24"/>
        </w:rPr>
        <w:t>God</w:t>
      </w:r>
      <w:proofErr w:type="spellEnd"/>
      <w:r w:rsidRPr="001F3DCD">
        <w:rPr>
          <w:rFonts w:ascii="Constantia" w:eastAsia="Calibri" w:hAnsi="Constantia" w:cs="Times New Roman"/>
          <w:noProof w:val="0"/>
          <w:kern w:val="2"/>
          <w:sz w:val="24"/>
          <w:szCs w:val="24"/>
        </w:rPr>
        <w:t xml:space="preserve"> has </w:t>
      </w:r>
      <w:proofErr w:type="spellStart"/>
      <w:r w:rsidRPr="001F3DCD">
        <w:rPr>
          <w:rFonts w:ascii="Constantia" w:eastAsia="Calibri" w:hAnsi="Constantia" w:cs="Times New Roman"/>
          <w:noProof w:val="0"/>
          <w:kern w:val="2"/>
          <w:sz w:val="24"/>
          <w:szCs w:val="24"/>
        </w:rPr>
        <w:t>educated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me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thus</w:t>
      </w:r>
      <w:proofErr w:type="spellEnd"/>
      <w:r w:rsidRPr="001F3DCD">
        <w:rPr>
          <w:rFonts w:ascii="Constantia" w:eastAsia="Calibri" w:hAnsi="Constantia" w:cs="Times New Roman"/>
          <w:noProof w:val="0"/>
          <w:kern w:val="2"/>
          <w:sz w:val="24"/>
          <w:szCs w:val="24"/>
        </w:rPr>
        <w:t xml:space="preserve"> making </w:t>
      </w:r>
      <w:proofErr w:type="spellStart"/>
      <w:r w:rsidRPr="001F3DCD">
        <w:rPr>
          <w:rFonts w:ascii="Constantia" w:eastAsia="Calibri" w:hAnsi="Constantia" w:cs="Times New Roman"/>
          <w:noProof w:val="0"/>
          <w:kern w:val="2"/>
          <w:sz w:val="24"/>
          <w:szCs w:val="24"/>
        </w:rPr>
        <w:t>my</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education</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good</w:t>
      </w:r>
      <w:proofErr w:type="spellEnd"/>
      <w:r w:rsidRPr="001F3DCD">
        <w:rPr>
          <w:rFonts w:ascii="Constantia" w:eastAsia="Calibri" w:hAnsi="Constantia" w:cs="Times New Roman"/>
          <w:noProof w:val="0"/>
          <w:kern w:val="2"/>
          <w:sz w:val="24"/>
          <w:szCs w:val="24"/>
        </w:rPr>
        <w:t xml:space="preserve">). The </w:t>
      </w:r>
      <w:proofErr w:type="spellStart"/>
      <w:r w:rsidRPr="001F3DCD">
        <w:rPr>
          <w:rFonts w:ascii="Constantia" w:eastAsia="Calibri" w:hAnsi="Constantia" w:cs="Times New Roman"/>
          <w:noProof w:val="0"/>
          <w:kern w:val="2"/>
          <w:sz w:val="24"/>
          <w:szCs w:val="24"/>
        </w:rPr>
        <w:t>word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i/>
          <w:iCs/>
          <w:noProof w:val="0"/>
          <w:kern w:val="2"/>
          <w:sz w:val="24"/>
          <w:szCs w:val="24"/>
        </w:rPr>
        <w:t>Ta'dib</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according</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to</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Naquib</w:t>
      </w:r>
      <w:proofErr w:type="spellEnd"/>
      <w:r w:rsidRPr="001F3DCD">
        <w:rPr>
          <w:rFonts w:ascii="Constantia" w:eastAsia="Calibri" w:hAnsi="Constantia" w:cs="Times New Roman"/>
          <w:noProof w:val="0"/>
          <w:kern w:val="2"/>
          <w:sz w:val="24"/>
          <w:szCs w:val="24"/>
        </w:rPr>
        <w:t xml:space="preserve"> Al-</w:t>
      </w:r>
      <w:proofErr w:type="spellStart"/>
      <w:r w:rsidRPr="001F3DCD">
        <w:rPr>
          <w:rFonts w:ascii="Constantia" w:eastAsia="Calibri" w:hAnsi="Constantia" w:cs="Times New Roman"/>
          <w:noProof w:val="0"/>
          <w:kern w:val="2"/>
          <w:sz w:val="24"/>
          <w:szCs w:val="24"/>
        </w:rPr>
        <w:t>Attas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is</w:t>
      </w:r>
      <w:proofErr w:type="spellEnd"/>
      <w:r w:rsidRPr="001F3DCD">
        <w:rPr>
          <w:rFonts w:ascii="Constantia" w:eastAsia="Calibri" w:hAnsi="Constantia" w:cs="Times New Roman"/>
          <w:noProof w:val="0"/>
          <w:kern w:val="2"/>
          <w:sz w:val="24"/>
          <w:szCs w:val="24"/>
        </w:rPr>
        <w:t xml:space="preserve"> a term </w:t>
      </w:r>
      <w:proofErr w:type="spellStart"/>
      <w:r w:rsidRPr="001F3DCD">
        <w:rPr>
          <w:rFonts w:ascii="Constantia" w:eastAsia="Calibri" w:hAnsi="Constantia" w:cs="Times New Roman"/>
          <w:noProof w:val="0"/>
          <w:kern w:val="2"/>
          <w:sz w:val="24"/>
          <w:szCs w:val="24"/>
        </w:rPr>
        <w:t>that</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is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closer</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to</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understanding</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i/>
          <w:iCs/>
          <w:noProof w:val="0"/>
          <w:kern w:val="2"/>
          <w:sz w:val="24"/>
          <w:szCs w:val="24"/>
        </w:rPr>
        <w:t>ilm</w:t>
      </w:r>
      <w:proofErr w:type="spellEnd"/>
      <w:r w:rsidRPr="001F3DCD">
        <w:rPr>
          <w:rFonts w:ascii="Constantia" w:eastAsia="Calibri" w:hAnsi="Constantia" w:cs="Times New Roman"/>
          <w:noProof w:val="0"/>
          <w:kern w:val="2"/>
          <w:sz w:val="24"/>
          <w:szCs w:val="24"/>
        </w:rPr>
        <w:t xml:space="preserve">. Or in </w:t>
      </w:r>
      <w:proofErr w:type="spellStart"/>
      <w:r w:rsidRPr="001F3DCD">
        <w:rPr>
          <w:rFonts w:ascii="Constantia" w:eastAsia="Calibri" w:hAnsi="Constantia" w:cs="Times New Roman"/>
          <w:noProof w:val="0"/>
          <w:kern w:val="2"/>
          <w:sz w:val="24"/>
          <w:szCs w:val="24"/>
        </w:rPr>
        <w:t>other</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words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Ta'dib</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is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understood</w:t>
      </w:r>
      <w:proofErr w:type="spellEnd"/>
      <w:r w:rsidRPr="001F3DCD">
        <w:rPr>
          <w:rFonts w:ascii="Constantia" w:eastAsia="Calibri" w:hAnsi="Constantia" w:cs="Times New Roman"/>
          <w:noProof w:val="0"/>
          <w:kern w:val="2"/>
          <w:sz w:val="24"/>
          <w:szCs w:val="24"/>
        </w:rPr>
        <w:t xml:space="preserve"> as </w:t>
      </w:r>
      <w:proofErr w:type="spellStart"/>
      <w:r w:rsidRPr="001F3DCD">
        <w:rPr>
          <w:rFonts w:ascii="Constantia" w:eastAsia="Calibri" w:hAnsi="Constantia" w:cs="Times New Roman"/>
          <w:noProof w:val="0"/>
          <w:kern w:val="2"/>
          <w:sz w:val="24"/>
          <w:szCs w:val="24"/>
        </w:rPr>
        <w:t>an</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educational</w:t>
      </w:r>
      <w:proofErr w:type="spellEnd"/>
      <w:r w:rsidRPr="001F3DCD">
        <w:rPr>
          <w:rFonts w:ascii="Constantia" w:eastAsia="Calibri" w:hAnsi="Constantia" w:cs="Times New Roman"/>
          <w:noProof w:val="0"/>
          <w:kern w:val="2"/>
          <w:sz w:val="24"/>
          <w:szCs w:val="24"/>
        </w:rPr>
        <w:t xml:space="preserve"> term </w:t>
      </w:r>
      <w:proofErr w:type="spellStart"/>
      <w:r w:rsidRPr="001F3DCD">
        <w:rPr>
          <w:rFonts w:ascii="Constantia" w:eastAsia="Calibri" w:hAnsi="Constantia" w:cs="Times New Roman"/>
          <w:noProof w:val="0"/>
          <w:kern w:val="2"/>
          <w:sz w:val="24"/>
          <w:szCs w:val="24"/>
        </w:rPr>
        <w:t>that</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is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more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directed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towards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the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process</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of</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learning</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knowledge</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and</w:t>
      </w:r>
      <w:proofErr w:type="spellEnd"/>
      <w:r w:rsidRPr="001F3DCD">
        <w:rPr>
          <w:rFonts w:ascii="Constantia" w:eastAsia="Calibri" w:hAnsi="Constantia" w:cs="Times New Roman"/>
          <w:noProof w:val="0"/>
          <w:kern w:val="2"/>
          <w:sz w:val="24"/>
          <w:szCs w:val="24"/>
        </w:rPr>
        <w:t xml:space="preserve"> </w:t>
      </w:r>
      <w:proofErr w:type="spellStart"/>
      <w:r w:rsidRPr="001F3DCD">
        <w:rPr>
          <w:rFonts w:ascii="Constantia" w:eastAsia="Calibri" w:hAnsi="Constantia" w:cs="Times New Roman"/>
          <w:noProof w:val="0"/>
          <w:kern w:val="2"/>
          <w:sz w:val="24"/>
          <w:szCs w:val="24"/>
        </w:rPr>
        <w:t>nurturing</w:t>
      </w:r>
      <w:proofErr w:type="spellEnd"/>
      <w:r w:rsidRPr="001F3DCD">
        <w:rPr>
          <w:rFonts w:ascii="Constantia" w:eastAsia="Calibri" w:hAnsi="Constantia" w:cs="Times New Roman"/>
          <w:noProof w:val="0"/>
          <w:kern w:val="2"/>
          <w:sz w:val="24"/>
          <w:szCs w:val="24"/>
        </w:rPr>
        <w:t>.</w:t>
      </w:r>
    </w:p>
    <w:p w14:paraId="68A4B343" w14:textId="42E31CA1" w:rsidR="00232CC5" w:rsidRPr="00571C08" w:rsidRDefault="0084659D" w:rsidP="003B56C6">
      <w:pPr>
        <w:spacing w:before="240" w:line="240" w:lineRule="auto"/>
        <w:rPr>
          <w:rFonts w:ascii="Constantia" w:hAnsi="Constantia"/>
          <w:b/>
          <w:sz w:val="24"/>
        </w:rPr>
      </w:pPr>
      <w:r w:rsidRPr="00571C08">
        <w:rPr>
          <w:rFonts w:ascii="Constantia" w:hAnsi="Constantia"/>
          <w:b/>
          <w:sz w:val="24"/>
        </w:rPr>
        <w:t>RESEARCH METHOD</w:t>
      </w:r>
    </w:p>
    <w:p w14:paraId="579A5F49" w14:textId="77777777" w:rsidR="00560D1D" w:rsidRDefault="00560D1D" w:rsidP="00560D1D">
      <w:pPr>
        <w:spacing w:line="240" w:lineRule="auto"/>
        <w:ind w:firstLine="720"/>
        <w:jc w:val="both"/>
        <w:rPr>
          <w:rFonts w:ascii="Constantia" w:hAnsi="Constantia"/>
          <w:sz w:val="24"/>
        </w:rPr>
      </w:pPr>
      <w:r w:rsidRPr="00571C08">
        <w:rPr>
          <w:rFonts w:ascii="Constantia" w:hAnsi="Constantia"/>
          <w:sz w:val="24"/>
        </w:rPr>
        <w:t>This research is a literature review or library research using a descriptive qualitative approach and book research or literature study, namely a critical and in depth study of library materials relevant to the study material in this article such as international journals, national journals, history books, law and other reference books and official websites by examining the content of these sources and comparing with related journals.(Siti Nuraeni</w:t>
      </w:r>
      <w:r w:rsidRPr="00560D1D">
        <w:rPr>
          <w:rFonts w:ascii="Constantia" w:hAnsi="Constantia"/>
          <w:sz w:val="24"/>
        </w:rPr>
        <w:t xml:space="preserve"> Mitra, Entan Sutisna, 2023)</w:t>
      </w:r>
    </w:p>
    <w:p w14:paraId="2A458A95" w14:textId="12B8D399" w:rsidR="00082979" w:rsidRPr="00560D1D" w:rsidRDefault="00560D1D" w:rsidP="00560D1D">
      <w:pPr>
        <w:spacing w:line="240" w:lineRule="auto"/>
        <w:ind w:firstLine="720"/>
        <w:jc w:val="both"/>
        <w:rPr>
          <w:rFonts w:ascii="Constantia" w:hAnsi="Constantia"/>
          <w:sz w:val="24"/>
        </w:rPr>
      </w:pPr>
      <w:r w:rsidRPr="00560D1D">
        <w:rPr>
          <w:rFonts w:ascii="Constantia" w:hAnsi="Constantia"/>
          <w:sz w:val="24"/>
        </w:rPr>
        <w:lastRenderedPageBreak/>
        <w:t>The data analysis procedures are as follows, data collection, data reduction, data display, and conclution drawing or verification. To test the validity of the data, researchers used the following test tools: source triangulation, technical triangulation, reference, confirmability, transferability, and auditability.</w:t>
      </w:r>
    </w:p>
    <w:p w14:paraId="3765479A" w14:textId="6B4B677B" w:rsidR="00A26652" w:rsidRPr="00A26652" w:rsidRDefault="00A26652" w:rsidP="00641784">
      <w:pPr>
        <w:spacing w:before="240" w:after="0" w:line="240" w:lineRule="auto"/>
        <w:rPr>
          <w:rFonts w:ascii="Constantia" w:hAnsi="Constantia"/>
          <w:b/>
          <w:sz w:val="24"/>
        </w:rPr>
      </w:pPr>
      <w:r w:rsidRPr="00A26652">
        <w:rPr>
          <w:rFonts w:ascii="Constantia" w:hAnsi="Constantia" w:cstheme="majorBidi"/>
          <w:b/>
          <w:bCs/>
          <w:sz w:val="24"/>
          <w:szCs w:val="24"/>
        </w:rPr>
        <w:t>RESULT AND DISCUSSION</w:t>
      </w:r>
    </w:p>
    <w:p w14:paraId="4378B962" w14:textId="77777777" w:rsidR="00A26652" w:rsidRPr="00A26652" w:rsidRDefault="00A26652" w:rsidP="00A26652">
      <w:pPr>
        <w:spacing w:after="0"/>
        <w:jc w:val="both"/>
        <w:rPr>
          <w:rFonts w:ascii="Constantia" w:hAnsi="Constantia" w:cstheme="majorBidi"/>
          <w:b/>
          <w:bCs/>
          <w:sz w:val="24"/>
          <w:szCs w:val="24"/>
        </w:rPr>
      </w:pPr>
      <w:r w:rsidRPr="00A26652">
        <w:rPr>
          <w:rFonts w:ascii="Constantia" w:hAnsi="Constantia" w:cstheme="majorBidi"/>
          <w:b/>
          <w:bCs/>
          <w:sz w:val="24"/>
          <w:szCs w:val="24"/>
        </w:rPr>
        <w:t>Diversity of Fiqh Understanding in Muslim Communities in Indonesia</w:t>
      </w:r>
    </w:p>
    <w:p w14:paraId="096CC7A9"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Diversity of understanding of fiqh in the Muslim community in Indonesia Bhinneka Tunggal Ika, is the motto of the Indonesian people, although not derived from Islamic philosophy, but if studied further it turns out to contain values contained in Islam, therefore if a Muslim feels against diversity, of course the question arises: does he understand Islam? Differences are natural in Islamic teachings, so addressing differences wisely and intelligently is the obligation of a Muslim so as not to cause conflict due to differences of opinion. In Indonesia, Muslims play an important role in maintaining the existing diversity, as evidenced by the various roles of Muslims in the history of the nation in shaping and maintaining diversity in Indonesia.</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{"citationItems":[{"id":"ITEM-1","itemData":{"DOI":"10.15408/kordinat.v16i2.6442","ISSN":"1411-6154","abstract":"Sejarah Perkembangan Pendidikan Islam di Indonesia Pada Masa Pra Kolonialisme dan Masa Kolonialisme (Belanda, Jepang, Sekutu). Atikel ini membahas tentang sejarah Sejarah Perkembangan Pendidikan Islam Pada Masa Pra Kolonialisme yang dibagi menjadi Pendidikan Islam Pada Masa Kerajaan Islam di Indonesia dan pendidikan islam pada masa penjajahan Belanda dan Jepang. Pendidikan Islam pada masa kerajaan islam di Indonesia penulis bahas tentang Pendidikan Islam pada masa Kerajaan Islam Aceh, Kerajaan Islam di Jawa, Kerajaan Islam di Maluku, Kerajaan Islam di Kalimantan, Kerajaan Islam di Sulawesi, pendidikan Islam Pada masa Wali Songo. Sejarah Perkembangan Pendidikan Islam Pada Masa Kolonialisme (Belanda, Jepang, Sekutu) penulis bahas tentang pendidikan Islam pada masa kolonialisme Belanda dan penjajahan Jepang.","author":[{"dropping-particle":"","family":"Hasnida","given":"Hasnida","non-dropping-particle":"","parse-names":false,"suffix":""}],"container-title":"Kordinat: Jurnal Komunikasi antar Perguruan Tinggi Agama Islam","id":"ITEM-1","issue":"2","issued":{"date-parts":[["2017"]]},"page":"237-256","title":"Sejarah Perkembangan Pendidikan Islam Di Indonesia Pada Masa Pra Kolonialisme Dan Masa Kolonialisme (Belanda, Jepang, Sekutu)","type":"article-journal","volume":"16"},"uris":["http://www.mendeley.com/documents/?uuid=4e0f8cb3-82de-46dd-b82d-2510697b49d7"]}],"mendeley":{"formattedCitation":"(Hasnida, 2017)","plainTextFormattedCitation":"(Hasnida, 2017)","previouslyFormattedCitation":"(Hasnida, 2017)"},"properties":{"noteIndex":0},"schema":"https://github.com/citation-style-language/schema/raw/master/csl-citation.json"}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(Hasnida, 2017)</w:t>
      </w:r>
      <w:r w:rsidRPr="00A26652">
        <w:rPr>
          <w:rFonts w:ascii="Constantia" w:hAnsi="Constantia" w:cstheme="majorBidi"/>
          <w:sz w:val="24"/>
          <w:szCs w:val="24"/>
        </w:rPr>
        <w:fldChar w:fldCharType="end"/>
      </w:r>
    </w:p>
    <w:p w14:paraId="2D3456D1"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The differences that exist today should not be seen as something negative, cynical or even anarchic. Differences are Allah blessings that should be grateful for, so that life becomes more colorful and beautiful, this is what Islam teaches to create Baldatun Toyyibah.</w:t>
      </w:r>
    </w:p>
    <w:p w14:paraId="4BF36126"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Nawawi's fiqh thinking has two tendencies. First, his thinking in fiqh is related to Sufism. This is very likely because when Nawawi first became acquainted with the science of fiqh, he received it in the concept of fiqh characterized by Sufism and at that time Islam entered Indonesia with Sufism. Second, contextual thinking, this can be seen in his fatwa on the prohibition of living in the same house with people who like to sin and the prohibition of excessive beatings to students.</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approach.","author":[{"dropping-particle":"","family":"Darmawan","given":"Dani","non-dropping-particle":"","parse-names":false,"suffix":""}],"container-title":"Journal of Chemical Information and Modeling","id":"ITEM-1","issue":"9","issued":{"date-parts":[["2019"]]},"page":"1689-1699","title":"Jejak Pemikiran Syaikh Nawawi Al-Banteni Terhadap Pemikiran Teologi, Fiqih Dan Tasawuf Hadratusy Syaikh Kh. Hasyim Asy’Ari","type":"article-journal","volume":"53"},"uris":["http://www.mendeley.com/documents/?uuid=11334e7e-c9b0-48e4-ae65-0efbab80fcea"]}],"mendeley":{"formattedCitation":"(Darmawan, 2019)","plainTextFormattedCitation":"(Darmawan, 2019)","previouslyFormattedCitation":"(Darmawan, 2019)"},"properties":{"noteIndex":0},"schema":"https://github.com/citation-style-language/schema/raw/master/csl-citation.json"}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(Darmawan, 2019)</w:t>
      </w:r>
      <w:r w:rsidRPr="00A26652">
        <w:rPr>
          <w:rFonts w:ascii="Constantia" w:hAnsi="Constantia" w:cstheme="majorBidi"/>
          <w:sz w:val="24"/>
          <w:szCs w:val="24"/>
        </w:rPr>
        <w:fldChar w:fldCharType="end"/>
      </w:r>
    </w:p>
    <w:p w14:paraId="52E2C4BF" w14:textId="453F2A94"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Factors that influence the diversity of fiqh understanding in the Muslim community in Indonesia are:</w:t>
      </w:r>
      <w:r w:rsidRPr="00A26652">
        <w:rPr>
          <w:rFonts w:ascii="Constantia" w:hAnsi="Constantia" w:cstheme="majorBidi"/>
          <w:sz w:val="24"/>
          <w:szCs w:val="24"/>
        </w:rPr>
        <w:fldChar w:fldCharType="begin" w:fldLock="1"/>
      </w:r>
      <w:r w:rsidR="001F3DCD">
        <w:rPr>
          <w:rFonts w:ascii="Constantia" w:hAnsi="Constantia" w:cstheme="majorBidi"/>
          <w:sz w:val="24"/>
          <w:szCs w:val="24"/>
        </w:rPr>
        <w:instrText>ADDIN CSL_CITATION {"citationItems":[{"id":"ITEM-1","itemData":{"abstract":"The opened and tolerant pattern of religiousity is basically one of the characteritics of universal Islamic teachings. The openness and tolerance are tenets that are not only prevalent to a certain time and place, but also they are passing beyond both. However, the historical fact has brought us that there has been a constriction process in the universality of Islamic teaching. So that, the characteristic of Islamic teaching has changed from inclusive-tolerance to a priory-discriminative. Moreover, to certain people, this Islamic teaching has been turned into an exclusive-intolerance religious doctrine. This article elaborates the issue and offers a concept rereading the religious doctrine that is not relevance to the spirit of universality of Islam (rahmatan li al-'alamin).","author":[{"dropping-particle":"","family":"Agus Sunaryo","given":"","non-dropping-particle":"","parse-names":false,"suffix":""}],"container-title":"Akademika : Jurnal Pemikiran Islam","id":"ITEM-1","issue":"2","issued":{"date-parts":[["2013"]]},"page":"235-254","title":"Fikih Tasamuh: Membangun Kembali Wajah Islam Yang Toleran","type":"article-journal","volume":"18"},"uris":["http://www.mendeley.com/documents/?uuid=14278f7a-8832-4843-a96a-1d6d0ffd52fe"]}],"mendeley":{"formattedCitation":"(Agus Sunaryo, 2013)","plainTextFormattedCitation":"(Agus Sunaryo, 2013)","previouslyFormattedCitation":"(Agus Sunaryo, 2013)"},"properties":{"noteIndex":0},"schema":"https://github.com/citation-style-language/schema/raw/master/csl-citation.json"}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(Agus Sunaryo, 2013)</w:t>
      </w:r>
      <w:r w:rsidRPr="00A26652">
        <w:rPr>
          <w:rFonts w:ascii="Constantia" w:hAnsi="Constantia" w:cstheme="majorBidi"/>
          <w:sz w:val="24"/>
          <w:szCs w:val="24"/>
        </w:rPr>
        <w:fldChar w:fldCharType="end"/>
      </w:r>
    </w:p>
    <w:p w14:paraId="60A2BA56" w14:textId="77777777" w:rsidR="00A26652" w:rsidRPr="00A26652" w:rsidRDefault="00A26652" w:rsidP="00A26652">
      <w:pPr>
        <w:pStyle w:val="DaftarParagraf"/>
        <w:numPr>
          <w:ilvl w:val="0"/>
          <w:numId w:val="4"/>
        </w:numPr>
        <w:spacing w:after="0" w:line="259" w:lineRule="auto"/>
        <w:jc w:val="both"/>
        <w:rPr>
          <w:rFonts w:ascii="Constantia" w:hAnsi="Constantia" w:cstheme="majorBidi"/>
          <w:sz w:val="24"/>
          <w:szCs w:val="24"/>
        </w:rPr>
      </w:pPr>
      <w:r w:rsidRPr="00A26652">
        <w:rPr>
          <w:rFonts w:ascii="Constantia" w:hAnsi="Constantia" w:cstheme="majorBidi"/>
          <w:sz w:val="24"/>
          <w:szCs w:val="24"/>
        </w:rPr>
        <w:t>Diversity of Madhhabs</w:t>
      </w:r>
    </w:p>
    <w:p w14:paraId="5DD3651C" w14:textId="77777777" w:rsidR="00A26652" w:rsidRPr="00A26652" w:rsidRDefault="00A26652" w:rsidP="00A26652">
      <w:pPr>
        <w:pStyle w:val="DaftarParagraf"/>
        <w:spacing w:after="0"/>
        <w:ind w:firstLine="720"/>
        <w:jc w:val="both"/>
        <w:rPr>
          <w:rFonts w:ascii="Constantia" w:hAnsi="Constantia" w:cstheme="majorBidi"/>
          <w:sz w:val="24"/>
          <w:szCs w:val="24"/>
        </w:rPr>
      </w:pPr>
      <w:r w:rsidRPr="00A26652">
        <w:rPr>
          <w:rFonts w:ascii="Constantia" w:hAnsi="Constantia" w:cstheme="majorBidi"/>
          <w:sz w:val="24"/>
          <w:szCs w:val="24"/>
        </w:rPr>
        <w:t xml:space="preserve">In Indonesia, there are various schools of fiqh adopted by the Muslim community, although most adhere to the Syafi'i madhhab of thought. In addition to Syafi'i, there are also followers of the Hanafi, Maliki and Hanbali madhhabs. This has led to a diverse understanding of Islamic law. </w:t>
      </w:r>
    </w:p>
    <w:p w14:paraId="11DAC448" w14:textId="27920CE9" w:rsidR="00A26652" w:rsidRPr="00A26652" w:rsidRDefault="00A26652" w:rsidP="00A26652">
      <w:pPr>
        <w:pStyle w:val="DaftarParagraf"/>
        <w:numPr>
          <w:ilvl w:val="0"/>
          <w:numId w:val="6"/>
        </w:numPr>
        <w:spacing w:after="0" w:line="259" w:lineRule="auto"/>
        <w:jc w:val="both"/>
        <w:rPr>
          <w:rFonts w:ascii="Constantia" w:hAnsi="Constantia" w:cstheme="majorBidi"/>
          <w:sz w:val="24"/>
          <w:szCs w:val="24"/>
        </w:rPr>
      </w:pPr>
      <w:r w:rsidRPr="00A26652">
        <w:rPr>
          <w:rFonts w:ascii="Constantia" w:hAnsi="Constantia" w:cstheme="majorBidi"/>
          <w:sz w:val="24"/>
          <w:szCs w:val="24"/>
        </w:rPr>
        <w:t>Hanafi Madhhab, which is a madhhab of thought that refers to the thoughts of its founder, Imam Abu Hanifah. This means that the followers of this madhhab rely on their arguments on the thinking or ijtihad carried out by Imam Abu Hanifah. The Hanafi madhhab is one of the madhhab fiqh in Sunni Islam, which is a madhhab that is widely followed by the majority of Muslims. In determining a fiqh law, the Hanafi madhhab relies on several sources in order, namely the Qur'an, hadith or sunnah, atsar (companions of the Prophet Muhammad), qiyas, istihsan, ijma' of the scholars, and 'urf (repeated tradition).</w:t>
      </w:r>
      <w:r w:rsidRPr="00A26652">
        <w:rPr>
          <w:rFonts w:ascii="Constantia" w:hAnsi="Constantia" w:cstheme="majorBidi"/>
          <w:sz w:val="24"/>
          <w:szCs w:val="24"/>
        </w:rPr>
        <w:fldChar w:fldCharType="begin" w:fldLock="1"/>
      </w:r>
      <w:r w:rsidR="001F3DCD">
        <w:rPr>
          <w:rFonts w:ascii="Constantia" w:hAnsi="Constantia" w:cstheme="majorBidi"/>
          <w:sz w:val="24"/>
          <w:szCs w:val="24"/>
        </w:rPr>
        <w:instrText>ADDIN CSL_CITATION {"citationItems":[{"id":"ITEM-1","itemData":{"author":[{"dropping-particle":"","family":"Murni Utami, Noor Hafizah","given":"Nurul Izatil Hasanah","non-dropping-particle":"","parse-names":false,"suffix":""}],"container-title":"Journal Islamic Education","id":"ITEM-1","issue":"2","issued":{"date-parts":[["2023"]]},"page":"21-35","title":"Mazhab Hanafiah Dan Perkembangannya: Sejarah dan Peta Pemikiran","type":"article-journal","volume":"1"},"uris":["http://www.mendeley.com/documents/?uuid=142d0509-e03b-40cf-9d21-d0f02f98d0a3"]}],"mendeley":{"formattedCitation":"(Murni Utami, Noor Hafizah, 2023)","plainTextFormattedCitation":"(Murni Utami, Noor Hafizah, 2023)","previouslyFormattedCitation":"(Murni Utami, Noor Hafizah, 2023)"},"properties":{"noteIndex":0},"schema":"https://github.com/citation-style-language/schema/raw/master/csl-citation.json"}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(Murni Utami, Noor Hafizah, 2023)</w:t>
      </w:r>
      <w:r w:rsidRPr="00A26652">
        <w:rPr>
          <w:rFonts w:ascii="Constantia" w:hAnsi="Constantia" w:cstheme="majorBidi"/>
          <w:sz w:val="24"/>
          <w:szCs w:val="24"/>
        </w:rPr>
        <w:fldChar w:fldCharType="end"/>
      </w:r>
    </w:p>
    <w:p w14:paraId="10A8C138" w14:textId="77777777" w:rsidR="00A26652" w:rsidRPr="00A26652" w:rsidRDefault="00A26652" w:rsidP="00A26652">
      <w:pPr>
        <w:pStyle w:val="DaftarParagraf"/>
        <w:numPr>
          <w:ilvl w:val="0"/>
          <w:numId w:val="6"/>
        </w:numPr>
        <w:spacing w:after="0" w:line="259" w:lineRule="auto"/>
        <w:jc w:val="both"/>
        <w:rPr>
          <w:rFonts w:ascii="Constantia" w:hAnsi="Constantia" w:cstheme="majorBidi"/>
          <w:sz w:val="24"/>
          <w:szCs w:val="24"/>
        </w:rPr>
      </w:pPr>
      <w:r w:rsidRPr="00A26652">
        <w:rPr>
          <w:rFonts w:ascii="Constantia" w:hAnsi="Constantia" w:cstheme="majorBidi"/>
          <w:sz w:val="24"/>
          <w:szCs w:val="24"/>
        </w:rPr>
        <w:lastRenderedPageBreak/>
        <w:t>Maliki Madhhab, is a madhhab of thought formed by Imam Malik bin Anas and his successors. The Maliki madhhab of thought is the third largest school of thought, accounting for about 25 percent of Muslims worldwide. The dominance of adherents of this madhhab is in West and North African countries. The uniqueness of the Maliki madhhab is  adherents offer the way of life of the residents of Medina as a source of law based on the fact that the Prophet Muhammad hijrah, lived, and died in Medina. The source of determining the law of this madhab is based on the nash (Al-Qur'an and mutawatir sunnah), zhahir nash, dalil nash, deeds of the people of Medina, khabar ahad (which is narrated by someone), ijma', fatwa companions, qiyas, istihsan, syadz dari'ah (closing the path that brings damage), mura'atul khilaf (respecting disagreements of opinion), istishab (adhering to the original law), maslahah al-mursalah, sharia before Islam. An important step offered by the Malik madhhab fiqh is the use of al-maslahah al-mursalah. Maslahah in language means interest, goodness. Al-mursalah means free, unlimited and not bound. So al-maslahah al-mursalah means interest, good that is obtained freely. This theory is inspired by an understanding developed from Islamic shari'ah which aims to bring benefits, welfare and peace to the interests of society and prevent harm.</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{"citationItems":[{"id":"ITEM-1","itemData":{"ISBN":"978-602-8885-19-5","author":[{"dropping-particle":"","family":"Firman Muh. Arif","given":"","non-dropping-particle":"","parse-names":false,"suffix":""}],"id":"ITEM-1","issued":{"date-parts":[["2013"]]},"number-of-pages":"36-49","publisher":"Indonesia Independent Publisher","publisher-place":"Makassar","title":"Perbandingan Mazhab dalam Lintasan Sejarah","type":"book"},"uris":["http://www.mendeley.com/documents/?uuid=9ead5666-3286-45e1-a0fc-1752afadeee9"]}],"mendeley":{"formattedCitation":"(Firman Muh. Arif, 2013)","plainTextFormattedCitation":"(Firman Muh. Arif, 2013)","previouslyFormattedCitation":"(Firman Muh. Arif, 2013)"},"properties":{"noteIndex":0},"schema":"https://github.com/citation-style-language/schema/raw/master/csl-citation.json"}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(Firman Muh. Arif, 2013)</w:t>
      </w:r>
      <w:r w:rsidRPr="00A26652">
        <w:rPr>
          <w:rFonts w:ascii="Constantia" w:hAnsi="Constantia" w:cstheme="majorBidi"/>
          <w:sz w:val="24"/>
          <w:szCs w:val="24"/>
        </w:rPr>
        <w:fldChar w:fldCharType="end"/>
      </w:r>
    </w:p>
    <w:p w14:paraId="35094AA0" w14:textId="77777777" w:rsidR="00A26652" w:rsidRPr="00A26652" w:rsidRDefault="00A26652" w:rsidP="00A26652">
      <w:pPr>
        <w:pStyle w:val="DaftarParagraf"/>
        <w:numPr>
          <w:ilvl w:val="0"/>
          <w:numId w:val="6"/>
        </w:numPr>
        <w:spacing w:after="0" w:line="259" w:lineRule="auto"/>
        <w:jc w:val="both"/>
        <w:rPr>
          <w:rFonts w:ascii="Constantia" w:hAnsi="Constantia" w:cstheme="majorBidi"/>
          <w:sz w:val="24"/>
          <w:szCs w:val="24"/>
        </w:rPr>
      </w:pPr>
      <w:r w:rsidRPr="00A26652">
        <w:rPr>
          <w:rFonts w:ascii="Constantia" w:hAnsi="Constantia" w:cstheme="majorBidi"/>
          <w:sz w:val="24"/>
          <w:szCs w:val="24"/>
        </w:rPr>
        <w:t>Syafi'i Madhhab, is a maddhab of fiqh founded by Muhammad bin Idris ash-Shafi'i or Imam Shafi'i. This madhhab has the second largest following after the Hanafi Mazhab worldwide. Shafi'i is estimated to account for about 28 percent of all Sunni Muslims in the world, ranging from Egypt, western Saudi Arabia, Syria, Indonesia, Malaysia, Brunei, the Koromandel Coast, Malabar, Hadramaut, and Bahrain. Imam Syafi'i's legal thinking was shaped by the general situation and conditions of the social community that he experienced in his life history. Imam Syafi'i was in Iraq with Baghdad as the capital of the government is the center of science, the familiarity of the Iraqi people in contact with outside cultures, rational thinking and the majority of the Hanafi school of thought which if the Qur'an does not find the law about something that happens, then the Mutawatir hadith alone can be used as a backup and if it is not found again, directly based on ijtihad, namely the opinion of the Imam Mujtahid.</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{"citationItems":[{"id":"ITEM-1","itemData":{"ISBN":"978-602-8885-19-5","author":[{"dropping-particle":"","family":"Firman Muh. Arif","given":"","non-dropping-particle":"","parse-names":false,"suffix":""}],"id":"ITEM-1","issued":{"date-parts":[["2013"]]},"number-of-pages":"36-49","publisher":"Indonesia Independent Publisher","publisher-place":"Makassar","title":"Perbandingan Mazhab dalam Lintasan Sejarah","type":"book"},"uris":["http://www.mendeley.com/documents/?uuid=9ead5666-3286-45e1-a0fc-1752afadeee9"]}],"mendeley":{"formattedCitation":"(Firman Muh. Arif, 2013)","plainTextFormattedCitation":"(Firman Muh. Arif, 2013)","previouslyFormattedCitation":"(Firman Muh. Arif, 2013)"},"properties":{"noteIndex":0},"schema":"https://github.com/citation-style-language/schema/raw/master/csl-citation.json"}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(Firman Muh. Arif, 2013)</w:t>
      </w:r>
      <w:r w:rsidRPr="00A26652">
        <w:rPr>
          <w:rFonts w:ascii="Constantia" w:hAnsi="Constantia" w:cstheme="majorBidi"/>
          <w:sz w:val="24"/>
          <w:szCs w:val="24"/>
        </w:rPr>
        <w:fldChar w:fldCharType="end"/>
      </w:r>
    </w:p>
    <w:p w14:paraId="4080A854" w14:textId="77777777" w:rsidR="00A26652" w:rsidRPr="00A26652" w:rsidRDefault="00A26652" w:rsidP="00A26652">
      <w:pPr>
        <w:pStyle w:val="DaftarParagraf"/>
        <w:numPr>
          <w:ilvl w:val="0"/>
          <w:numId w:val="6"/>
        </w:numPr>
        <w:spacing w:after="0" w:line="259" w:lineRule="auto"/>
        <w:jc w:val="both"/>
        <w:rPr>
          <w:rFonts w:ascii="Constantia" w:hAnsi="Constantia" w:cstheme="majorBidi"/>
          <w:sz w:val="24"/>
          <w:szCs w:val="24"/>
        </w:rPr>
      </w:pPr>
      <w:r w:rsidRPr="00A26652">
        <w:rPr>
          <w:rFonts w:ascii="Constantia" w:hAnsi="Constantia" w:cstheme="majorBidi"/>
          <w:sz w:val="24"/>
          <w:szCs w:val="24"/>
        </w:rPr>
        <w:t>Hambali Madhhab, is a madhhab of thought that refers to the thoughts of Imam Ahmad bin Hanbal and his students. Based on the number of followers, this school is classified as the school with the smallest followers among others, which is only about 5 percent of all Sunni Muslims around the world. Adherents of the Hambali Mazhab are most dominant in the Arabian peninsula and Saudi Arabia. The source of determining the law of this madhab adheres to the nash (Al-Qur'an and sunnah), fatwas of companions, ijtihad of companions, taking mursal and dhaif hadiths in preference to qiyas, and qiyas as the last step.</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{"citationItems":[{"id":"ITEM-1","itemData":{"ISBN":"978-602-8885-19-5","author":[{"dropping-particle":"","family":"Firman Muh. Arif","given":"","non-dropping-particle":"","parse-names":false,"suffix":""}],"id":"ITEM-1","issued":{"date-parts":[["2013"]]},"number-of-pages":"36-49","publisher":"Indonesia Independent Publisher","publisher-place":"Makassar","title":"Perbandingan Mazhab dalam Lintasan Sejarah","type":"book"},"uris":["http://www.mendeley.com/documents/?uuid=9ead5666-3286-45e1-a0fc-1752afadeee9"]}],"mendeley":{"formattedCitation":"(Firman Muh. Arif, 2013)","plainTextFormattedCitation":"(Firman Muh. Arif, 2013)","previouslyFormattedCitation":"(Firman Muh. Arif, 2013)"},"properties":{"noteIndex":0},"schema":"https://github.com/citation-style-language/schema/raw/master/csl-citation.json"}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(Firman Muh. Arif, 2013)</w:t>
      </w:r>
      <w:r w:rsidRPr="00A26652">
        <w:rPr>
          <w:rFonts w:ascii="Constantia" w:hAnsi="Constantia" w:cstheme="majorBidi"/>
          <w:sz w:val="24"/>
          <w:szCs w:val="24"/>
        </w:rPr>
        <w:fldChar w:fldCharType="end"/>
      </w:r>
    </w:p>
    <w:p w14:paraId="22C66DF1" w14:textId="77777777" w:rsidR="00A26652" w:rsidRPr="00A26652" w:rsidRDefault="00A26652" w:rsidP="00A26652">
      <w:pPr>
        <w:pStyle w:val="DaftarParagraf"/>
        <w:numPr>
          <w:ilvl w:val="0"/>
          <w:numId w:val="4"/>
        </w:numPr>
        <w:spacing w:after="0" w:line="259" w:lineRule="auto"/>
        <w:jc w:val="both"/>
        <w:rPr>
          <w:rFonts w:ascii="Constantia" w:hAnsi="Constantia" w:cstheme="majorBidi"/>
          <w:sz w:val="24"/>
          <w:szCs w:val="24"/>
        </w:rPr>
      </w:pPr>
      <w:r w:rsidRPr="00A26652">
        <w:rPr>
          <w:rFonts w:ascii="Constantia" w:hAnsi="Constantia" w:cstheme="majorBidi"/>
          <w:sz w:val="24"/>
          <w:szCs w:val="24"/>
        </w:rPr>
        <w:t>Ethnic and Cultural Diversity</w:t>
      </w:r>
    </w:p>
    <w:p w14:paraId="31747EB5" w14:textId="77777777" w:rsidR="00A26652" w:rsidRPr="00A26652" w:rsidRDefault="00A26652" w:rsidP="00A26652">
      <w:pPr>
        <w:pStyle w:val="DaftarParagraf"/>
        <w:spacing w:after="0"/>
        <w:ind w:firstLine="720"/>
        <w:jc w:val="both"/>
        <w:rPr>
          <w:rFonts w:ascii="Constantia" w:hAnsi="Constantia" w:cstheme="majorBidi"/>
          <w:sz w:val="24"/>
          <w:szCs w:val="24"/>
        </w:rPr>
      </w:pPr>
      <w:r w:rsidRPr="00A26652">
        <w:rPr>
          <w:rFonts w:ascii="Constantia" w:hAnsi="Constantia" w:cstheme="majorBidi"/>
          <w:sz w:val="24"/>
          <w:szCs w:val="24"/>
        </w:rPr>
        <w:lastRenderedPageBreak/>
        <w:t>Indonesia is a country with great ethnic and cultural diversity. Each ethnic group has unique Islamic traditions and practices. For example, the practice of Islam in Java will be different from the practice in Aceh, Bali, or West Sumatra.</w:t>
      </w:r>
    </w:p>
    <w:p w14:paraId="5D2DBC85" w14:textId="77777777" w:rsidR="00A26652" w:rsidRPr="00A26652" w:rsidRDefault="00A26652" w:rsidP="00A26652">
      <w:pPr>
        <w:pStyle w:val="DaftarParagraf"/>
        <w:numPr>
          <w:ilvl w:val="0"/>
          <w:numId w:val="4"/>
        </w:numPr>
        <w:spacing w:after="0" w:line="259" w:lineRule="auto"/>
        <w:jc w:val="both"/>
        <w:rPr>
          <w:rFonts w:ascii="Constantia" w:hAnsi="Constantia" w:cstheme="majorBidi"/>
          <w:sz w:val="24"/>
          <w:szCs w:val="24"/>
        </w:rPr>
      </w:pPr>
      <w:r w:rsidRPr="00A26652">
        <w:rPr>
          <w:rFonts w:ascii="Constantia" w:hAnsi="Constantia" w:cstheme="majorBidi"/>
          <w:sz w:val="24"/>
          <w:szCs w:val="24"/>
        </w:rPr>
        <w:t>Socio-economic Diversity</w:t>
      </w:r>
    </w:p>
    <w:p w14:paraId="3EA62131" w14:textId="77777777" w:rsidR="00A26652" w:rsidRPr="00A26652" w:rsidRDefault="00A26652" w:rsidP="00A26652">
      <w:pPr>
        <w:pStyle w:val="DaftarParagraf"/>
        <w:spacing w:after="0"/>
        <w:ind w:firstLine="720"/>
        <w:jc w:val="both"/>
        <w:rPr>
          <w:rFonts w:ascii="Constantia" w:hAnsi="Constantia" w:cstheme="majorBidi"/>
          <w:sz w:val="24"/>
          <w:szCs w:val="24"/>
        </w:rPr>
      </w:pPr>
      <w:r w:rsidRPr="00A26652">
        <w:rPr>
          <w:rFonts w:ascii="Constantia" w:hAnsi="Constantia" w:cstheme="majorBidi"/>
          <w:sz w:val="24"/>
          <w:szCs w:val="24"/>
        </w:rPr>
        <w:t>Understanding of fiqh can also be influenced by a person's economic and social background, from different backgrounds may have different priorities in applying Islamic law in daily life.</w:t>
      </w:r>
    </w:p>
    <w:p w14:paraId="06543DB4" w14:textId="77777777" w:rsidR="00A26652" w:rsidRPr="00A26652" w:rsidRDefault="00A26652" w:rsidP="00A26652">
      <w:pPr>
        <w:pStyle w:val="DaftarParagraf"/>
        <w:numPr>
          <w:ilvl w:val="0"/>
          <w:numId w:val="4"/>
        </w:numPr>
        <w:spacing w:after="0" w:line="259" w:lineRule="auto"/>
        <w:jc w:val="both"/>
        <w:rPr>
          <w:rFonts w:ascii="Constantia" w:hAnsi="Constantia" w:cstheme="majorBidi"/>
          <w:sz w:val="24"/>
          <w:szCs w:val="24"/>
        </w:rPr>
      </w:pPr>
      <w:r w:rsidRPr="00A26652">
        <w:rPr>
          <w:rFonts w:ascii="Constantia" w:hAnsi="Constantia" w:cstheme="majorBidi"/>
          <w:sz w:val="24"/>
          <w:szCs w:val="24"/>
        </w:rPr>
        <w:t xml:space="preserve"> Educational Diversity</w:t>
      </w:r>
    </w:p>
    <w:p w14:paraId="68CFE141" w14:textId="77777777" w:rsidR="00A26652" w:rsidRPr="00A26652" w:rsidRDefault="00A26652" w:rsidP="00A26652">
      <w:pPr>
        <w:pStyle w:val="DaftarParagraf"/>
        <w:spacing w:after="0"/>
        <w:ind w:firstLine="720"/>
        <w:jc w:val="both"/>
        <w:rPr>
          <w:rFonts w:ascii="Constantia" w:hAnsi="Constantia" w:cstheme="majorBidi"/>
          <w:sz w:val="24"/>
          <w:szCs w:val="24"/>
        </w:rPr>
      </w:pPr>
      <w:r w:rsidRPr="00A26652">
        <w:rPr>
          <w:rFonts w:ascii="Constantia" w:hAnsi="Constantia" w:cstheme="majorBidi"/>
          <w:sz w:val="24"/>
          <w:szCs w:val="24"/>
        </w:rPr>
        <w:t>The level of education also plays an important role in understanding fiqh. People with different levels of education may have different knowledge and understanding of Islamic law.</w:t>
      </w:r>
    </w:p>
    <w:p w14:paraId="0A0163AB" w14:textId="77777777" w:rsidR="00A26652" w:rsidRPr="00A26652" w:rsidRDefault="00A26652" w:rsidP="00A26652">
      <w:pPr>
        <w:pStyle w:val="DaftarParagraf"/>
        <w:numPr>
          <w:ilvl w:val="0"/>
          <w:numId w:val="4"/>
        </w:numPr>
        <w:spacing w:after="0" w:line="259" w:lineRule="auto"/>
        <w:jc w:val="both"/>
        <w:rPr>
          <w:rFonts w:ascii="Constantia" w:hAnsi="Constantia" w:cstheme="majorBidi"/>
          <w:sz w:val="24"/>
          <w:szCs w:val="24"/>
        </w:rPr>
      </w:pPr>
      <w:r w:rsidRPr="00A26652">
        <w:rPr>
          <w:rFonts w:ascii="Constantia" w:hAnsi="Constantia" w:cstheme="majorBidi"/>
          <w:sz w:val="24"/>
          <w:szCs w:val="24"/>
        </w:rPr>
        <w:t>Diversity of Interpretation</w:t>
      </w:r>
    </w:p>
    <w:p w14:paraId="72593D8E" w14:textId="77777777" w:rsidR="00A26652" w:rsidRPr="00A26652" w:rsidRDefault="00A26652" w:rsidP="00A26652">
      <w:pPr>
        <w:spacing w:after="0"/>
        <w:ind w:left="360" w:firstLine="720"/>
        <w:jc w:val="both"/>
        <w:rPr>
          <w:rFonts w:ascii="Constantia" w:hAnsi="Constantia" w:cstheme="majorBidi"/>
          <w:sz w:val="24"/>
          <w:szCs w:val="24"/>
        </w:rPr>
      </w:pPr>
      <w:r w:rsidRPr="00A26652">
        <w:rPr>
          <w:rFonts w:ascii="Constantia" w:hAnsi="Constantia" w:cstheme="majorBidi"/>
          <w:sz w:val="24"/>
          <w:szCs w:val="24"/>
        </w:rPr>
        <w:t>Everyone has their own interpretation of religious texts and Islamic law. This creates a diversity of understanding of fiqh, especially in the area of possible interpretations.</w:t>
      </w:r>
    </w:p>
    <w:p w14:paraId="649B77C1" w14:textId="77777777" w:rsidR="00A26652" w:rsidRPr="00A26652" w:rsidRDefault="00A26652" w:rsidP="00A26652">
      <w:pPr>
        <w:spacing w:after="0"/>
        <w:ind w:left="360" w:firstLine="720"/>
        <w:jc w:val="both"/>
        <w:rPr>
          <w:rFonts w:ascii="Constantia" w:hAnsi="Constantia" w:cstheme="majorBidi"/>
          <w:sz w:val="24"/>
          <w:szCs w:val="24"/>
        </w:rPr>
      </w:pPr>
    </w:p>
    <w:p w14:paraId="3B4E1B07" w14:textId="77777777" w:rsidR="00A26652" w:rsidRPr="00A26652" w:rsidRDefault="00A26652" w:rsidP="00A26652">
      <w:pPr>
        <w:pStyle w:val="DaftarParagraf"/>
        <w:numPr>
          <w:ilvl w:val="0"/>
          <w:numId w:val="4"/>
        </w:numPr>
        <w:spacing w:after="0" w:line="259" w:lineRule="auto"/>
        <w:jc w:val="both"/>
        <w:rPr>
          <w:rFonts w:ascii="Constantia" w:hAnsi="Constantia" w:cstheme="majorBidi"/>
          <w:sz w:val="24"/>
          <w:szCs w:val="24"/>
        </w:rPr>
      </w:pPr>
      <w:r w:rsidRPr="00A26652">
        <w:rPr>
          <w:rFonts w:ascii="Constantia" w:hAnsi="Constantia" w:cstheme="majorBidi"/>
          <w:sz w:val="24"/>
          <w:szCs w:val="24"/>
        </w:rPr>
        <w:t>Diversity of Religious Beliefs and Practices</w:t>
      </w:r>
    </w:p>
    <w:p w14:paraId="3E6FB54F" w14:textId="77777777" w:rsidR="00A26652" w:rsidRPr="00A26652" w:rsidRDefault="00A26652" w:rsidP="00A26652">
      <w:pPr>
        <w:pStyle w:val="DaftarParagraf"/>
        <w:numPr>
          <w:ilvl w:val="0"/>
          <w:numId w:val="4"/>
        </w:numPr>
        <w:spacing w:after="0" w:line="259" w:lineRule="auto"/>
        <w:jc w:val="both"/>
        <w:rPr>
          <w:rFonts w:ascii="Constantia" w:hAnsi="Constantia" w:cstheme="majorBidi"/>
          <w:sz w:val="24"/>
          <w:szCs w:val="24"/>
        </w:rPr>
      </w:pPr>
      <w:r w:rsidRPr="00A26652">
        <w:rPr>
          <w:rFonts w:ascii="Constantia" w:hAnsi="Constantia" w:cstheme="majorBidi"/>
          <w:sz w:val="24"/>
          <w:szCs w:val="24"/>
        </w:rPr>
        <w:t>Some communities may have different religious practices and beliefs, even if they belong to the same sect. This can include practices suchas Sufi orders or certain local traditions.</w:t>
      </w:r>
    </w:p>
    <w:p w14:paraId="5E8B6267" w14:textId="77777777" w:rsidR="00A26652" w:rsidRPr="00A26652" w:rsidRDefault="00A26652" w:rsidP="00A26652">
      <w:pPr>
        <w:spacing w:before="240" w:after="0"/>
        <w:jc w:val="both"/>
        <w:rPr>
          <w:rFonts w:ascii="Constantia" w:hAnsi="Constantia" w:cstheme="majorBidi"/>
          <w:b/>
          <w:bCs/>
          <w:sz w:val="24"/>
          <w:szCs w:val="24"/>
        </w:rPr>
      </w:pPr>
      <w:r w:rsidRPr="00A26652">
        <w:rPr>
          <w:rFonts w:ascii="Constantia" w:hAnsi="Constantia" w:cstheme="majorBidi"/>
          <w:b/>
          <w:bCs/>
          <w:sz w:val="24"/>
          <w:szCs w:val="24"/>
        </w:rPr>
        <w:t>Sheikh Nawawi Al-Bantani's Interpretation of Fiqh Differences</w:t>
      </w:r>
    </w:p>
    <w:p w14:paraId="244AE6EE"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Sheikh Nawawi Al-Bantani provides syarah or commentary on the works of ulama Syafi'iyah, such as Muhammad Ramli and Ahmad Ibn Hajar, two great scholars who are referred to as umdatan li muta'akhirin min al-ulama as-Syafi'i, the milestone of the latest Syafi'iyah scholars. According to Sheikh Nawawi Al-Bantani, being a follower of Syafi'i is something reasonable. Those who are not ahl al-ijtihad al-muthlaq are obliged to obey a madhhab.</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{"citationItems":[{"id":"ITEM-1","itemData":{"author":[{"dropping-particle":"","family":"Amin","given":"Samsul Munir","non-dropping-particle":"","parse-names":false,"suffix":""}],"id":"ITEM-1","issued":{"date-parts":[["2009"]]},"number-of-pages":"3-55","publisher":"Pustaka Pesantren","publisher-place":"Yogyakarta","title":"Sayyid Ulama Hijaz:Biografi Syaikh Nawawi al-Bantani","type":"book"},"uris":["http://www.mendeley.com/documents/?uuid=59198860-9a3f-484d-bf12-c9e8ea83b905"]}],"mendeley":{"formattedCitation":"(Amin, 2009)","plainTextFormattedCitation":"(Amin, 2009)","previouslyFormattedCitation":"(Amin, 2009)"},"properties":{"noteIndex":0},"schema":"https://github.com/citation-style-language/schema/raw/master/csl-citation.json"}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(Amin, 2009)</w:t>
      </w:r>
      <w:r w:rsidRPr="00A26652">
        <w:rPr>
          <w:rFonts w:ascii="Constantia" w:hAnsi="Constantia" w:cstheme="majorBidi"/>
          <w:sz w:val="24"/>
          <w:szCs w:val="24"/>
        </w:rPr>
        <w:fldChar w:fldCharType="end"/>
      </w:r>
    </w:p>
    <w:p w14:paraId="688A064F"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Fiqh is a very significant type of Islamic science because people cannot communicate with Allah in ritual worship without studying this science seriously. In terms of fiqh, Sheikh Nawawi Al-Bantani was an adherent of the Syafi'i madhhab. He is an important guardian of the Syafi'i teaching among Javanese Muslims.</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{"citationItems":[{"id":"ITEM-1","itemData":{"author":[{"dropping-particle":"","family":"Amin","given":"Samsul Munir","non-dropping-particle":"","parse-names":false,"suffix":""}],"id":"ITEM-1","issued":{"date-parts":[["2009"]]},"number-of-pages":"3-55","publisher":"Pustaka Pesantren","publisher-place":"Yogyakarta","title":"Sayyid Ulama Hijaz:Biografi Syaikh Nawawi al-Bantani","type":"book"},"uris":["http://www.mendeley.com/documents/?uuid=59198860-9a3f-484d-bf12-c9e8ea83b905"]}],"mendeley":{"formattedCitation":"(Amin, 2009)","plainTextFormattedCitation":"(Amin, 2009)","previouslyFormattedCitation":"(Amin, 2009)"},"properties":{"noteIndex":0},"schema":"https://github.com/citation-style-language/schema/raw/master/csl-citation.json"}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(Amin, 2009)</w:t>
      </w:r>
      <w:r w:rsidRPr="00A26652">
        <w:rPr>
          <w:rFonts w:ascii="Constantia" w:hAnsi="Constantia" w:cstheme="majorBidi"/>
          <w:sz w:val="24"/>
          <w:szCs w:val="24"/>
        </w:rPr>
        <w:fldChar w:fldCharType="end"/>
      </w:r>
    </w:p>
    <w:p w14:paraId="1220FA57"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The books of Sheikh Nawawi Al-Bantani that discuss fiqh issues are Mubtadi'in, Tausih 'ala Fath al-Qarib, and Sullam at-Taufiq.</w:t>
      </w:r>
    </w:p>
    <w:p w14:paraId="163095D4" w14:textId="6DF2915A"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An example of Sheikh Nawawi's interpretation that uses fiqh style in QS. Al-Nisa':</w:t>
      </w:r>
      <w:r w:rsidR="00147CEC">
        <w:rPr>
          <w:rFonts w:ascii="Constantia" w:hAnsi="Constantia" w:cstheme="majorBidi"/>
          <w:sz w:val="24"/>
          <w:szCs w:val="24"/>
        </w:rPr>
        <w:t xml:space="preserve"> </w:t>
      </w:r>
      <w:r w:rsidRPr="00A26652">
        <w:rPr>
          <w:rFonts w:ascii="Constantia" w:hAnsi="Constantia" w:cstheme="majorBidi"/>
          <w:sz w:val="24"/>
          <w:szCs w:val="24"/>
        </w:rPr>
        <w:t>6</w:t>
      </w:r>
    </w:p>
    <w:p w14:paraId="60F09EA9" w14:textId="77777777" w:rsidR="00A26652" w:rsidRPr="00A26652" w:rsidRDefault="00A26652" w:rsidP="00A26652">
      <w:pPr>
        <w:bidi/>
        <w:spacing w:after="0" w:line="256" w:lineRule="auto"/>
        <w:jc w:val="both"/>
        <w:rPr>
          <w:rFonts w:ascii="Constantia" w:hAnsi="Constantia" w:cs="Traditional Arabic"/>
          <w:color w:val="333333"/>
          <w:spacing w:val="15"/>
          <w:sz w:val="36"/>
          <w:szCs w:val="36"/>
          <w:shd w:val="clear" w:color="auto" w:fill="FFFFFF"/>
        </w:rPr>
      </w:pPr>
      <w:r w:rsidRPr="00A26652">
        <w:rPr>
          <w:rFonts w:ascii="Constantia" w:hAnsi="Constantia" w:cs="Traditional Arabic"/>
          <w:color w:val="333333"/>
          <w:spacing w:val="15"/>
          <w:sz w:val="36"/>
          <w:szCs w:val="36"/>
          <w:shd w:val="clear" w:color="auto" w:fill="FFFFFF"/>
          <w:rtl/>
        </w:rPr>
        <w:t>وَابْتَلُوا الْيَتَامَىٰ حَتَّىٰ إِذَا بَلَغُوا النِّكَاحَ فَإِنْ آنَسْتُمْ مِنْهُمْ رُشْدًا فَادْفَعُوا إِلَيْهِمْ أَمْوَالَهُمْ ۖ وَلَا تَأْكُلُوهَا إِسْرَافًا وَبِدَارًا أَنْ يَكْبَرُوا ۚ وَمَنْ كَانَ غَنِيًّا فَلْيَسْتَعْفِفْ ۖ وَمَنْ كَانَ فَقِيرًا فَلْيَأْكُلْ بِالْمَعْرُوفِ ۚ فَإِذَا دَفَعْتُمْ إِلَيْهِمْ أَمْوَالَهُمْ فَأَشْهِدُوا عَلَيْهِمْ ۚ وَكَفَىٰ بِاللَّهِ حَسِيبًا</w:t>
      </w:r>
      <w:r w:rsidRPr="00A26652">
        <w:rPr>
          <w:rFonts w:ascii="Constantia" w:hAnsi="Constantia" w:cs="Traditional Arabic"/>
          <w:color w:val="333333"/>
          <w:spacing w:val="15"/>
          <w:sz w:val="36"/>
          <w:szCs w:val="36"/>
          <w:shd w:val="clear" w:color="auto" w:fill="FFFFFF"/>
        </w:rPr>
        <w:t>.</w:t>
      </w:r>
    </w:p>
    <w:p w14:paraId="0A039F87" w14:textId="77777777" w:rsidR="00A26652" w:rsidRPr="00A26652" w:rsidRDefault="00A26652" w:rsidP="00A26652">
      <w:pPr>
        <w:pStyle w:val="TidakAdaSpasi"/>
        <w:ind w:firstLine="720"/>
        <w:jc w:val="both"/>
        <w:rPr>
          <w:rFonts w:ascii="Constantia" w:hAnsi="Constantia" w:cstheme="majorBidi"/>
          <w:sz w:val="24"/>
          <w:szCs w:val="24"/>
          <w:shd w:val="clear" w:color="auto" w:fill="FFFFFF"/>
        </w:rPr>
      </w:pPr>
      <w:proofErr w:type="spellStart"/>
      <w:r w:rsidRPr="00A26652">
        <w:rPr>
          <w:rFonts w:ascii="Constantia" w:hAnsi="Constantia" w:cstheme="majorBidi"/>
          <w:sz w:val="24"/>
          <w:szCs w:val="24"/>
          <w:shd w:val="clear" w:color="auto" w:fill="FFFFFF"/>
        </w:rPr>
        <w:lastRenderedPageBreak/>
        <w:t>According</w:t>
      </w:r>
      <w:proofErr w:type="spellEnd"/>
      <w:r w:rsidRPr="00A26652">
        <w:rPr>
          <w:rFonts w:ascii="Constantia" w:hAnsi="Constantia" w:cstheme="majorBidi"/>
          <w:sz w:val="24"/>
          <w:szCs w:val="24"/>
          <w:shd w:val="clear" w:color="auto" w:fill="FFFFFF"/>
        </w:rPr>
        <w:t xml:space="preserve"> </w:t>
      </w:r>
      <w:proofErr w:type="spellStart"/>
      <w:r w:rsidRPr="00A26652">
        <w:rPr>
          <w:rFonts w:ascii="Constantia" w:hAnsi="Constantia" w:cstheme="majorBidi"/>
          <w:sz w:val="24"/>
          <w:szCs w:val="24"/>
          <w:shd w:val="clear" w:color="auto" w:fill="FFFFFF"/>
        </w:rPr>
        <w:t>to</w:t>
      </w:r>
      <w:proofErr w:type="spellEnd"/>
      <w:r w:rsidRPr="00A26652">
        <w:rPr>
          <w:rFonts w:ascii="Constantia" w:hAnsi="Constantia" w:cstheme="majorBidi"/>
          <w:sz w:val="24"/>
          <w:szCs w:val="24"/>
          <w:shd w:val="clear" w:color="auto" w:fill="FFFFFF"/>
        </w:rPr>
        <w:t xml:space="preserve"> Sheikh Nawawi </w:t>
      </w:r>
      <w:proofErr w:type="spellStart"/>
      <w:r w:rsidRPr="00A26652">
        <w:rPr>
          <w:rFonts w:ascii="Constantia" w:hAnsi="Constantia" w:cstheme="majorBidi"/>
          <w:sz w:val="24"/>
          <w:szCs w:val="24"/>
          <w:shd w:val="clear" w:color="auto" w:fill="FFFFFF"/>
        </w:rPr>
        <w:t>al-Bantani</w:t>
      </w:r>
      <w:proofErr w:type="spellEnd"/>
      <w:r w:rsidRPr="00A26652">
        <w:rPr>
          <w:rFonts w:ascii="Constantia" w:hAnsi="Constantia" w:cstheme="majorBidi"/>
          <w:sz w:val="24"/>
          <w:szCs w:val="24"/>
          <w:shd w:val="clear" w:color="auto" w:fill="FFFFFF"/>
        </w:rPr>
        <w:t xml:space="preserve"> </w:t>
      </w:r>
      <w:proofErr w:type="spellStart"/>
      <w:r w:rsidRPr="00A26652">
        <w:rPr>
          <w:rFonts w:ascii="Constantia" w:hAnsi="Constantia" w:cstheme="majorBidi"/>
          <w:sz w:val="24"/>
          <w:szCs w:val="24"/>
          <w:shd w:val="clear" w:color="auto" w:fill="FFFFFF"/>
        </w:rPr>
        <w:t>there</w:t>
      </w:r>
      <w:proofErr w:type="spellEnd"/>
      <w:r w:rsidRPr="00A26652">
        <w:rPr>
          <w:rFonts w:ascii="Constantia" w:hAnsi="Constantia" w:cstheme="majorBidi"/>
          <w:sz w:val="24"/>
          <w:szCs w:val="24"/>
          <w:shd w:val="clear" w:color="auto" w:fill="FFFFFF"/>
        </w:rPr>
        <w:t xml:space="preserve"> are </w:t>
      </w:r>
      <w:proofErr w:type="spellStart"/>
      <w:r w:rsidRPr="00A26652">
        <w:rPr>
          <w:rFonts w:ascii="Constantia" w:hAnsi="Constantia" w:cstheme="majorBidi"/>
          <w:sz w:val="24"/>
          <w:szCs w:val="24"/>
          <w:shd w:val="clear" w:color="auto" w:fill="FFFFFF"/>
        </w:rPr>
        <w:t>several</w:t>
      </w:r>
      <w:proofErr w:type="spellEnd"/>
      <w:r w:rsidRPr="00A26652">
        <w:rPr>
          <w:rFonts w:ascii="Constantia" w:hAnsi="Constantia" w:cstheme="majorBidi"/>
          <w:sz w:val="24"/>
          <w:szCs w:val="24"/>
          <w:shd w:val="clear" w:color="auto" w:fill="FFFFFF"/>
        </w:rPr>
        <w:t xml:space="preserve"> </w:t>
      </w:r>
      <w:proofErr w:type="spellStart"/>
      <w:r w:rsidRPr="00A26652">
        <w:rPr>
          <w:rFonts w:ascii="Constantia" w:hAnsi="Constantia" w:cstheme="majorBidi"/>
          <w:sz w:val="24"/>
          <w:szCs w:val="24"/>
          <w:shd w:val="clear" w:color="auto" w:fill="FFFFFF"/>
        </w:rPr>
        <w:t>important</w:t>
      </w:r>
      <w:proofErr w:type="spellEnd"/>
      <w:r w:rsidRPr="00A26652">
        <w:rPr>
          <w:rFonts w:ascii="Constantia" w:hAnsi="Constantia" w:cstheme="majorBidi"/>
          <w:sz w:val="24"/>
          <w:szCs w:val="24"/>
          <w:shd w:val="clear" w:color="auto" w:fill="FFFFFF"/>
        </w:rPr>
        <w:t xml:space="preserve"> </w:t>
      </w:r>
      <w:proofErr w:type="spellStart"/>
      <w:r w:rsidRPr="00A26652">
        <w:rPr>
          <w:rFonts w:ascii="Constantia" w:hAnsi="Constantia" w:cstheme="majorBidi"/>
          <w:sz w:val="24"/>
          <w:szCs w:val="24"/>
          <w:shd w:val="clear" w:color="auto" w:fill="FFFFFF"/>
        </w:rPr>
        <w:t>points</w:t>
      </w:r>
      <w:proofErr w:type="spellEnd"/>
      <w:r w:rsidRPr="00A26652">
        <w:rPr>
          <w:rFonts w:ascii="Constantia" w:hAnsi="Constantia" w:cstheme="majorBidi"/>
          <w:sz w:val="24"/>
          <w:szCs w:val="24"/>
          <w:shd w:val="clear" w:color="auto" w:fill="FFFFFF"/>
        </w:rPr>
        <w:t xml:space="preserve"> </w:t>
      </w:r>
      <w:proofErr w:type="spellStart"/>
      <w:r w:rsidRPr="00A26652">
        <w:rPr>
          <w:rFonts w:ascii="Constantia" w:hAnsi="Constantia" w:cstheme="majorBidi"/>
          <w:sz w:val="24"/>
          <w:szCs w:val="24"/>
          <w:shd w:val="clear" w:color="auto" w:fill="FFFFFF"/>
        </w:rPr>
        <w:t>contained</w:t>
      </w:r>
      <w:proofErr w:type="spellEnd"/>
      <w:r w:rsidRPr="00A26652">
        <w:rPr>
          <w:rFonts w:ascii="Constantia" w:hAnsi="Constantia" w:cstheme="majorBidi"/>
          <w:sz w:val="24"/>
          <w:szCs w:val="24"/>
          <w:shd w:val="clear" w:color="auto" w:fill="FFFFFF"/>
        </w:rPr>
        <w:t xml:space="preserve"> in </w:t>
      </w:r>
      <w:proofErr w:type="spellStart"/>
      <w:r w:rsidRPr="00A26652">
        <w:rPr>
          <w:rFonts w:ascii="Constantia" w:hAnsi="Constantia" w:cstheme="majorBidi"/>
          <w:sz w:val="24"/>
          <w:szCs w:val="24"/>
          <w:shd w:val="clear" w:color="auto" w:fill="FFFFFF"/>
        </w:rPr>
        <w:t>this</w:t>
      </w:r>
      <w:proofErr w:type="spellEnd"/>
      <w:r w:rsidRPr="00A26652">
        <w:rPr>
          <w:rFonts w:ascii="Constantia" w:hAnsi="Constantia" w:cstheme="majorBidi"/>
          <w:sz w:val="24"/>
          <w:szCs w:val="24"/>
          <w:shd w:val="clear" w:color="auto" w:fill="FFFFFF"/>
        </w:rPr>
        <w:t xml:space="preserve"> surah</w:t>
      </w:r>
      <w:r w:rsidRPr="00A26652">
        <w:rPr>
          <w:rFonts w:ascii="Constantia" w:hAnsi="Constantia" w:cstheme="majorBidi"/>
          <w:sz w:val="24"/>
          <w:szCs w:val="24"/>
        </w:rPr>
        <w:t>:</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{"citationItems":[{"id":"ITEM-1","itemData":{"author":[{"dropping-particle":"","family":"Al-Bantani","given":"","non-dropping-particle":"","parse-names":false,"suffix":""}],"id":"ITEM-1","issued":{"date-parts":[["0"]]},"page":"Juz 1","title":"Al-Qur'an dan Tafsir","type":"chapter"},"uris":["http://www.mendeley.com/documents/?uuid=3172c88b-feb2-449b-909f-762c36a3dabf"]}],"mendeley":{"formattedCitation":"(Al-Bantani, n.d.)","plainTextFormattedCitation":"(Al-Bantani, n.d.)","previouslyFormattedCitation":"(Al-Bantani, n.d.)"},"properties":{"noteIndex":0},"schema":"https://github.com/citation-style-language/schema/raw/master/csl-citation.json"}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noProof/>
          <w:sz w:val="24"/>
          <w:szCs w:val="24"/>
        </w:rPr>
        <w:t>(Al-</w:t>
      </w:r>
      <w:proofErr w:type="spellStart"/>
      <w:r w:rsidRPr="00A26652">
        <w:rPr>
          <w:rFonts w:ascii="Constantia" w:hAnsi="Constantia" w:cstheme="majorBidi"/>
          <w:noProof/>
          <w:sz w:val="24"/>
          <w:szCs w:val="24"/>
        </w:rPr>
        <w:t>Bantani</w:t>
      </w:r>
      <w:proofErr w:type="spellEnd"/>
      <w:r w:rsidRPr="00A26652">
        <w:rPr>
          <w:rFonts w:ascii="Constantia" w:hAnsi="Constantia" w:cstheme="majorBidi"/>
          <w:noProof/>
          <w:sz w:val="24"/>
          <w:szCs w:val="24"/>
        </w:rPr>
        <w:t>, n.d.)</w:t>
      </w:r>
      <w:r w:rsidRPr="00A26652">
        <w:rPr>
          <w:rFonts w:ascii="Constantia" w:hAnsi="Constantia" w:cstheme="majorBidi"/>
          <w:sz w:val="24"/>
          <w:szCs w:val="24"/>
        </w:rPr>
        <w:fldChar w:fldCharType="end"/>
      </w:r>
    </w:p>
    <w:p w14:paraId="480BA142" w14:textId="77777777" w:rsidR="00A26652" w:rsidRPr="00A26652" w:rsidRDefault="00A26652" w:rsidP="00A26652">
      <w:pPr>
        <w:pStyle w:val="DaftarParagraf"/>
        <w:numPr>
          <w:ilvl w:val="0"/>
          <w:numId w:val="5"/>
        </w:numPr>
        <w:spacing w:after="0" w:line="259" w:lineRule="auto"/>
        <w:jc w:val="both"/>
        <w:rPr>
          <w:rFonts w:ascii="Constantia" w:hAnsi="Constantia" w:cstheme="majorBidi"/>
          <w:sz w:val="24"/>
          <w:szCs w:val="24"/>
        </w:rPr>
      </w:pPr>
      <w:r w:rsidRPr="00A26652">
        <w:rPr>
          <w:rFonts w:ascii="Constantia" w:hAnsi="Constantia" w:cstheme="majorBidi"/>
          <w:sz w:val="24"/>
          <w:szCs w:val="24"/>
        </w:rPr>
        <w:t>When transferring property to an orphan, it is incumbent on the guardian to test him first as to his ability to look after the property.</w:t>
      </w:r>
    </w:p>
    <w:p w14:paraId="0136490E" w14:textId="77777777" w:rsidR="00A26652" w:rsidRPr="00A26652" w:rsidRDefault="00A26652" w:rsidP="00A26652">
      <w:pPr>
        <w:pStyle w:val="DaftarParagraf"/>
        <w:numPr>
          <w:ilvl w:val="0"/>
          <w:numId w:val="5"/>
        </w:numPr>
        <w:spacing w:after="0" w:line="259" w:lineRule="auto"/>
        <w:jc w:val="both"/>
        <w:rPr>
          <w:rFonts w:ascii="Constantia" w:hAnsi="Constantia" w:cstheme="majorBidi"/>
          <w:sz w:val="24"/>
          <w:szCs w:val="24"/>
        </w:rPr>
      </w:pPr>
      <w:r w:rsidRPr="00A26652">
        <w:rPr>
          <w:rFonts w:ascii="Constantia" w:hAnsi="Constantia" w:cstheme="majorBidi"/>
          <w:sz w:val="24"/>
          <w:szCs w:val="24"/>
        </w:rPr>
        <w:t>According to Abu Hanifah, the surah indicates that it is permissible for a child of sound mind to do something on condition that his guardian permits it.</w:t>
      </w:r>
    </w:p>
    <w:p w14:paraId="1A9D5D07" w14:textId="77777777" w:rsidR="00A26652" w:rsidRPr="00A26652" w:rsidRDefault="00A26652" w:rsidP="00A26652">
      <w:pPr>
        <w:pStyle w:val="DaftarParagraf"/>
        <w:numPr>
          <w:ilvl w:val="0"/>
          <w:numId w:val="5"/>
        </w:numPr>
        <w:spacing w:after="0" w:line="259" w:lineRule="auto"/>
        <w:jc w:val="both"/>
        <w:rPr>
          <w:rFonts w:ascii="Constantia" w:hAnsi="Constantia" w:cstheme="majorBidi"/>
          <w:sz w:val="24"/>
          <w:szCs w:val="24"/>
        </w:rPr>
      </w:pPr>
      <w:r w:rsidRPr="00A26652">
        <w:rPr>
          <w:rFonts w:ascii="Constantia" w:hAnsi="Constantia" w:cstheme="majorBidi"/>
          <w:sz w:val="24"/>
          <w:szCs w:val="24"/>
        </w:rPr>
        <w:t>Meanwhile according to Imam al-Syafi'i, it is not permissible for a child to make any kind of transaction (contract), but when a child wants to make a contract, it must be done by his guardian. This is because it is not permissible to hand over property to children when they are still young, thus transactions (contracts) carried out by children are something that is not allowed.</w:t>
      </w:r>
    </w:p>
    <w:p w14:paraId="22069F33" w14:textId="77777777" w:rsidR="00A26652" w:rsidRPr="00A26652" w:rsidRDefault="00A26652" w:rsidP="00A26652">
      <w:pPr>
        <w:pStyle w:val="DaftarParagraf"/>
        <w:numPr>
          <w:ilvl w:val="0"/>
          <w:numId w:val="5"/>
        </w:numPr>
        <w:spacing w:after="0" w:line="259" w:lineRule="auto"/>
        <w:jc w:val="both"/>
        <w:rPr>
          <w:rFonts w:ascii="Constantia" w:hAnsi="Constantia" w:cstheme="majorBidi"/>
          <w:sz w:val="24"/>
          <w:szCs w:val="24"/>
        </w:rPr>
      </w:pPr>
      <w:r w:rsidRPr="00A26652">
        <w:rPr>
          <w:rFonts w:ascii="Constantia" w:hAnsi="Constantia" w:cstheme="majorBidi"/>
          <w:sz w:val="24"/>
          <w:szCs w:val="24"/>
        </w:rPr>
        <w:t>The limit to which it is permissible for an orphan to manage his property is until they reach adulthood.</w:t>
      </w:r>
    </w:p>
    <w:p w14:paraId="73163BB5" w14:textId="77777777" w:rsidR="00A26652" w:rsidRPr="00A26652" w:rsidRDefault="00A26652" w:rsidP="00A26652">
      <w:pPr>
        <w:pStyle w:val="DaftarParagraf"/>
        <w:numPr>
          <w:ilvl w:val="0"/>
          <w:numId w:val="5"/>
        </w:numPr>
        <w:spacing w:after="0" w:line="259" w:lineRule="auto"/>
        <w:jc w:val="both"/>
        <w:rPr>
          <w:rFonts w:ascii="Constantia" w:hAnsi="Constantia" w:cstheme="majorBidi"/>
          <w:sz w:val="24"/>
          <w:szCs w:val="24"/>
        </w:rPr>
      </w:pPr>
      <w:r w:rsidRPr="00A26652">
        <w:rPr>
          <w:rFonts w:ascii="Constantia" w:hAnsi="Constantia" w:cstheme="majorBidi"/>
          <w:sz w:val="24"/>
          <w:szCs w:val="24"/>
        </w:rPr>
        <w:t>The verse indicates that it is forbidden to eat or spend the property of orphans before they become adults.</w:t>
      </w:r>
    </w:p>
    <w:p w14:paraId="36FD7E96" w14:textId="77777777" w:rsidR="00A26652" w:rsidRPr="00A26652" w:rsidRDefault="00A26652" w:rsidP="00A26652">
      <w:pPr>
        <w:pStyle w:val="DaftarParagraf"/>
        <w:numPr>
          <w:ilvl w:val="0"/>
          <w:numId w:val="5"/>
        </w:numPr>
        <w:spacing w:after="0" w:line="259" w:lineRule="auto"/>
        <w:jc w:val="both"/>
        <w:rPr>
          <w:rFonts w:ascii="Constantia" w:hAnsi="Constantia" w:cstheme="majorBidi"/>
          <w:sz w:val="24"/>
          <w:szCs w:val="24"/>
        </w:rPr>
      </w:pPr>
      <w:r w:rsidRPr="00A26652">
        <w:rPr>
          <w:rFonts w:ascii="Constantia" w:hAnsi="Constantia" w:cstheme="majorBidi"/>
          <w:sz w:val="24"/>
          <w:szCs w:val="24"/>
        </w:rPr>
        <w:t>The verse also implies that it is better for a guardian who is well-off to refrain from eating and spending the orphan's property, while for a poor guardian it is permissible to spend the orphan's property just for necessity.</w:t>
      </w:r>
    </w:p>
    <w:p w14:paraId="35EE0B0C" w14:textId="77777777" w:rsidR="00A26652" w:rsidRPr="00A26652" w:rsidRDefault="00A26652" w:rsidP="00A26652">
      <w:pPr>
        <w:spacing w:after="0"/>
        <w:jc w:val="both"/>
        <w:rPr>
          <w:rFonts w:ascii="Constantia" w:hAnsi="Constantia" w:cstheme="majorBidi"/>
          <w:b/>
          <w:bCs/>
          <w:sz w:val="24"/>
          <w:szCs w:val="24"/>
        </w:rPr>
      </w:pPr>
      <w:r w:rsidRPr="00A26652">
        <w:rPr>
          <w:rFonts w:ascii="Constantia" w:hAnsi="Constantia" w:cstheme="majorBidi"/>
          <w:b/>
          <w:bCs/>
          <w:sz w:val="24"/>
          <w:szCs w:val="24"/>
        </w:rPr>
        <w:t>Sheikh Nawawi al-Bantani's Thought and Its Contribution to Religious Tolerance (Understanding Fiqh)</w:t>
      </w:r>
    </w:p>
    <w:p w14:paraId="082A9AF0"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Religious moderation is very important, especially for Indonesian society which is very pluralistic, starting from the existence of five different religious beliefs, ethnicities, customs, and cultures. Religion is a guideline for human life, with the same goal of creating peace and happiness on earth. Religious communities generally view religion as an orderly, peaceful and not chaotic way of life, as well as a spiritual force capable of realizing human spiritual wholeness and solving social, economic, humanitarian, and other problem.</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{"citationItems":[{"id":"ITEM-1","itemData":{"DOI":"10.18592/khazanah.v16i2.2336","ISSN":"0215-837X","abstract":"This paper aims to reveal the various interpretations of ulama to the meaning of the veil text. Then try to bring that understanding to the current development context. This paper is the result of literature research (library research) which is arranged in the form of papers. Data mining is carried out by exploring various sources that are relevant to this research, namely reviews from the mufassir, both classical and contemporary related to the veil verse in Alquran, namely Q.S. al-Ahzab: 59 and an-Nûr: 31, then compiled and read with a historically critical approach. This paper shows that the various ideas of classical and contemporary ulama are inseparable from the social context of their time. This social context ultimately makes the veil no longer just a symbol of identity, but more than that. The appearance of various hijab communities which later formed a new social movement has brought modern value in lifestyle and opened opportunities for the development of new sectors in the economy.","author":[{"dropping-particle":"","family":"Hafizah","given":"Yulia","non-dropping-particle":"","parse-names":false,"suffix":""}],"container-title":"Khazanah: Jurnal Studi Islam dan Humaniora","id":"ITEM-1","issue":"2","issued":{"date-parts":[["2018"]]},"page":"203","title":"Fenomena Jilbab Dalam Masyarakat Kosmopolitan: Interpretasi Teks Dan Konteks Atas Ayat Jilbab","type":"article-journal","volume":"16"},"uris":["http://www.mendeley.com/documents/?uuid=0381f383-0de5-46d1-b5c2-590116deb716"]}],"mendeley":{"formattedCitation":"(Hafizah, 2018)","plainTextFormattedCitation":"(Hafizah, 2018)","previouslyFormattedCitation":"(Hafizah, 2018)"},"properties":{"noteIndex":0},"schema":"https://github.com/citation-style-language/schema/raw/master/csl-citation.json"}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(Hafizah, 2018)</w:t>
      </w:r>
      <w:r w:rsidRPr="00A26652">
        <w:rPr>
          <w:rFonts w:ascii="Constantia" w:hAnsi="Constantia" w:cstheme="majorBidi"/>
          <w:sz w:val="24"/>
          <w:szCs w:val="24"/>
        </w:rPr>
        <w:fldChar w:fldCharType="end"/>
      </w:r>
      <w:r w:rsidRPr="00A26652">
        <w:rPr>
          <w:rFonts w:ascii="Constantia" w:hAnsi="Constantia" w:cstheme="majorBidi"/>
          <w:sz w:val="24"/>
          <w:szCs w:val="24"/>
        </w:rPr>
        <w:t xml:space="preserve"> In the Qur'an, surah al-Hujurat verse 13, Allah SWT said:</w:t>
      </w:r>
    </w:p>
    <w:p w14:paraId="658698EA" w14:textId="77777777" w:rsidR="00A26652" w:rsidRPr="00A26652" w:rsidRDefault="00A26652" w:rsidP="00A26652">
      <w:pPr>
        <w:bidi/>
        <w:spacing w:after="0"/>
        <w:jc w:val="both"/>
        <w:rPr>
          <w:rFonts w:ascii="Constantia" w:hAnsi="Constantia" w:cs="Traditional Arabic"/>
          <w:sz w:val="36"/>
          <w:szCs w:val="36"/>
        </w:rPr>
      </w:pPr>
      <w:r w:rsidRPr="00A26652">
        <w:rPr>
          <w:rFonts w:ascii="Constantia" w:hAnsi="Constantia" w:cs="Traditional Arabic"/>
          <w:sz w:val="36"/>
          <w:szCs w:val="36"/>
          <w:rtl/>
        </w:rPr>
        <w:t>يَا أَيُّهَا النَّاسُ إِنَّا خَلَقْنَاكُمْ مِنْ ذَكَرٍ وَأُنْثَىٰ وَجَعَلْنَاكُمْ شُعُوبًا وَقَبَائِلَ لِتَعَارَفُوا ۚ إِنَّ أَكْرَمَكُمْ عِنْدَ اللَّهِ أَتْقَاكُمْ ۚ إِنَّ اللَّهَ عَلِيمٌ خَبِيرٌ</w:t>
      </w:r>
      <w:r w:rsidRPr="00A26652">
        <w:rPr>
          <w:rFonts w:ascii="Constantia" w:hAnsi="Constantia" w:cs="Traditional Arabic"/>
          <w:sz w:val="36"/>
          <w:szCs w:val="36"/>
        </w:rPr>
        <w:t>.</w:t>
      </w:r>
    </w:p>
    <w:p w14:paraId="77A53DE5"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“O mankind, indeed We have created you from male and female and made you peoples and tribes that you may know one another. Indeed, the most noble of you in the sight of Allah is the most righteous of you. Indeed, Allah is Knowing and Acquainted”.</w:t>
      </w:r>
    </w:p>
    <w:p w14:paraId="194461D2"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 xml:space="preserve">In this surah, it is explained that Allah created mankind from a man (Adam) and a woman (Hawa) and made them into nations, tribes, and different skin colors not to ridicule each other, but to know and help each other. Allah dislikes those who show pride in their descent, rank, or wealth because the noblest among men in the sight of Allah is only the one who fears Him the most. The human habit of seeing glory is always connected to nationality and wealth. Whereas in the view of Allah, the noblest person </w:t>
      </w:r>
      <w:r w:rsidRPr="00A26652">
        <w:rPr>
          <w:rFonts w:ascii="Constantia" w:hAnsi="Constantia" w:cstheme="majorBidi"/>
          <w:sz w:val="24"/>
          <w:szCs w:val="24"/>
        </w:rPr>
        <w:lastRenderedPageBreak/>
        <w:t>is the one who is most pious to Him. It was narrated by Ibn Hibban and at-Tirmidhi from Ibn 'Umar that he said: The Messenger of Allah (peace and blessings of Allaah be upon him) performed tawaaf on a camel with a partially severed ear on the day of Fath Makkah (Liberation of Makkah). Then he touched the pillar of the Ka'bah with a stick that was bent at the end. He could not find a place to bleat his camel in the mosque, so he took it out to the valley and bleated it there. Then the Prophet praised Allah and glorified Him, then said, "O people, indeed Allah has removed from you the ugliness of Jahiliah behavior. O people, indeed there are two kinds of people: those who do good, pious, and noble in the sight of their Lord. And those who are disobedient, wretched, and despised in the sight of their Lord. Then the Messenger of Allah recited the verse: ya ayyuhan-nas inna khalaqnakum min dhakarin wa untsa¦ He recited until the end of the verse, then said, "This is what I said, and I ask Allah's forgiveness for me and for you. (by Ibn Hibban and at-Tirmidhi from Ibn 'Umar). Verily, Allah is the Recipient of repentance, and the Knower of what is hidden in the souls and minds of men. At the end of the verse, Allah states that he is all knowing of all that is hidden in people's hearts and is aware of all their deeds.</w:t>
      </w:r>
    </w:p>
    <w:p w14:paraId="6F6970DB"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Sheikh Nawawi in Tafsīr Mara</w:t>
      </w:r>
      <w:r w:rsidRPr="00A26652">
        <w:rPr>
          <w:rFonts w:ascii="Cambria" w:hAnsi="Cambria" w:cs="Cambria"/>
          <w:sz w:val="24"/>
          <w:szCs w:val="24"/>
        </w:rPr>
        <w:t>ḥ</w:t>
      </w:r>
      <w:r w:rsidRPr="00A26652">
        <w:rPr>
          <w:rFonts w:ascii="Constantia" w:hAnsi="Constantia" w:cstheme="majorBidi"/>
          <w:sz w:val="24"/>
          <w:szCs w:val="24"/>
        </w:rPr>
        <w:t xml:space="preserve"> Labīd explains that seeing a difference with peace and mutual respect, differences for Islam are a respect for carrying out the teachings of their respective beliefs, being tolerant among fellow human beings in every matter and behavior but still maintaining aqidah (belief). Sheikh Nawawi explained the prohibition of coercion in embracing a particular religion, because the path of guidance or guidance to the truth has been proven by Allah Swt to get it. Sheikh Nawawi also explained that the word qotil in the Qur'an does not only mean war but there is a meaning of an order to mu'min people to fight by guiding them to a better (right) way, because preaching has step by step systematically.</w:t>
      </w:r>
    </w:p>
    <w:p w14:paraId="3B1B6AE9"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Muslims and humans in general are required to be moderate for the truth in their religious teachings and strengthen national commitment, not to let the meaning of moderate be taken from extreme and radical understandings but taken from the understanding of scholars who are clear in their knowledge and through the Tafsīr paradigm in a kaffah (detailed and comprehensive) manner.</w:t>
      </w:r>
    </w:p>
    <w:p w14:paraId="25E12F1C"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Sheikh Nawawi's interpretation of the meaning of moderation taken from the word wasa</w:t>
      </w:r>
      <w:r w:rsidRPr="00A26652">
        <w:rPr>
          <w:rFonts w:ascii="Cambria" w:hAnsi="Cambria" w:cs="Cambria"/>
          <w:sz w:val="24"/>
          <w:szCs w:val="24"/>
        </w:rPr>
        <w:t>ṭ</w:t>
      </w:r>
      <w:r w:rsidRPr="00A26652">
        <w:rPr>
          <w:rFonts w:ascii="Constantia" w:hAnsi="Constantia" w:cstheme="majorBidi"/>
          <w:sz w:val="24"/>
          <w:szCs w:val="24"/>
        </w:rPr>
        <w:t xml:space="preserve"> is interpreted into several meanings, in Q.S al-Baqarah verse 143 ummatan wasa</w:t>
      </w:r>
      <w:r w:rsidRPr="00A26652">
        <w:rPr>
          <w:rFonts w:ascii="Cambria" w:hAnsi="Cambria" w:cs="Cambria"/>
          <w:sz w:val="24"/>
          <w:szCs w:val="24"/>
        </w:rPr>
        <w:t>ṭ</w:t>
      </w:r>
      <w:r w:rsidRPr="00A26652">
        <w:rPr>
          <w:rFonts w:ascii="Constantia" w:hAnsi="Constantia" w:cstheme="majorBidi"/>
          <w:sz w:val="24"/>
          <w:szCs w:val="24"/>
        </w:rPr>
        <w:t xml:space="preserve">an is the chosen ummah (best), just, praiseworthy with knowledge and charity, in al-Baqarah verse 238 the meaning of </w:t>
      </w:r>
      <w:r w:rsidRPr="00A26652">
        <w:rPr>
          <w:rFonts w:ascii="Cambria" w:hAnsi="Cambria" w:cs="Cambria"/>
          <w:sz w:val="24"/>
          <w:szCs w:val="24"/>
        </w:rPr>
        <w:t>ṣ</w:t>
      </w:r>
      <w:r w:rsidRPr="00A26652">
        <w:rPr>
          <w:rFonts w:ascii="Constantia" w:hAnsi="Constantia" w:cstheme="majorBidi"/>
          <w:sz w:val="24"/>
          <w:szCs w:val="24"/>
        </w:rPr>
        <w:t>olat wus</w:t>
      </w:r>
      <w:r w:rsidRPr="00A26652">
        <w:rPr>
          <w:rFonts w:ascii="Cambria" w:hAnsi="Cambria" w:cs="Cambria"/>
          <w:sz w:val="24"/>
          <w:szCs w:val="24"/>
        </w:rPr>
        <w:t>ṭ</w:t>
      </w:r>
      <w:r w:rsidRPr="00A26652">
        <w:rPr>
          <w:rFonts w:ascii="Constantia" w:hAnsi="Constantia" w:cstheme="majorBidi"/>
          <w:sz w:val="24"/>
          <w:szCs w:val="24"/>
        </w:rPr>
        <w:t>a is the main prayer, in Q.S al-Maidah verse 89 regarding the meaning of awsath, namely the "level" of food that is usually eaten (not much and not little), In Q.S al-Qalam verse 28 the meaning of awsat is the main thing, and in Q.S al-Adiyat verse 5 the meaning of fawasatna is the middle. From the above understanding, the concept of moderation applied by Sheikh Nawawi is the best and fair ummat, in accordance with the notion of moderation is a fair and balanced attitude, avoiding attitudes and actions guluw or extreme, namely crossing the line or excessive things, but the tendency towards the middle way.</w:t>
      </w:r>
    </w:p>
    <w:p w14:paraId="4AD8FD11"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lastRenderedPageBreak/>
        <w:t>Aspects of Sheikh Nawawi al-Bantani's thinking in bridging differences in fiqh in Indonesia:</w:t>
      </w:r>
    </w:p>
    <w:p w14:paraId="0171625A"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First, the understanding of Multimazhab. Sheikh Nawawi al-Bantani understood the importance of fiqh diversity in Muslim societies. He did not try to erase these differences, but rather tried to understand and respect them. Wasatiyah approach, Sheikh Nawawi al-Bantani's understanding of the diversity of fiqh in Indonesian Muslim society reflects a tolerant and inclusive approach that respects the diversity of views on fiqh. Sheikh Nawawi recognized that the Islamic community in Indonesia had brought various fiqh traditions, including the Syafi'i, Hanafi, Maliki and Hanbali madhhabs which were part of their heritage. On the contrary, they did not try to erase these differences but considered them as intellectual and cultural assets that should be appreciated and understood.</w:t>
      </w:r>
    </w:p>
    <w:p w14:paraId="75D6BCC2" w14:textId="7356C568"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Sheikh Nawawi understands that each madhhab of thought has its own foundation and legal basis, and the wisest policy is to recognize this diversity. In this context, he seeks to create a space for dialogue between schools, so that the thoughts and arguments of various madhhab can be considered fairly. In this sense, his comprehensive approach reflects the spirit of respecting differences and seeking mutual understanding within the diversity of existing jurisprudence. Sheikh Nawawi al-Bantani's multi-sectarian understanding also helped to reduce conflict and strife in Muslim society. Rather than allowing differences in fiqh to become a source of conflict, it encourages an understanding that diversity itself is a form of enrichment of Islamic understanding. In the context of heterogeneous Indonesia, this is a fundamental approach that maintains solidarity and unity, and allows for diverse religious practices without compromising social cohesion.</w:t>
      </w:r>
      <w:r w:rsidRPr="00A26652">
        <w:rPr>
          <w:rFonts w:ascii="Constantia" w:hAnsi="Constantia" w:cstheme="majorBidi"/>
          <w:sz w:val="24"/>
          <w:szCs w:val="24"/>
        </w:rPr>
        <w:fldChar w:fldCharType="begin" w:fldLock="1"/>
      </w:r>
      <w:r w:rsidR="001F3DCD">
        <w:rPr>
          <w:rFonts w:ascii="Constantia" w:hAnsi="Constantia" w:cstheme="majorBidi"/>
          <w:sz w:val="24"/>
          <w:szCs w:val="24"/>
        </w:rPr>
        <w:instrText>ADDIN CSL_CITATION {"citationItems":[{"id":"ITEM-1","itemData":{"DOI":"10.18860/ua.v16i2.3179","ISSN":"1858-4349","abstract":"The interpretation is an effort to understand, to explain the intent, knowing the content of the verses of the Koran. As a result of man's work is different from the Koran, there, the interpretation occurs experiencing developments of classical, medieval to the modern period and even contemporary. Diversity both in the method (manhaj / tariqah), style (nau '), as well as approaches (Alvan) used is unavoidable in a work of interpretation. Although there are also commentaries appear in modern times but its interpretation still follows the pattern of classical and medieval period as confirmed Nawawi al-Bantani in Muqaddimah (Iqtida lil 'bi al-Salaf al-fi Tadwin' ilm) commentary. Therefore, it is no exaggeration when Tafsir Al-Munir or Angry Labid regarded as a bridge between the traditional interpretation to modern times.","author":[{"dropping-particle":"","family":"Bahary","given":"Ansor","non-dropping-particle":"","parse-names":false,"suffix":""}],"container-title":"Ulul Albab Jurnal Studi Islam","id":"ITEM-1","issue":"2","issued":{"date-parts":[["2015"]]},"page":"176","title":"Tafsir Nusantara: Studi kritis terhadap Marah Labid Nawawi al-Bantani","type":"article-journal","volume":"16"},"uris":["http://www.mendeley.com/documents/?uuid=b28513ca-cb4f-42a2-8c4d-4e2820776861"]}],"mendeley":{"formattedCitation":"(Bahary, 2015)","plainTextFormattedCitation":"(Bahary, 2015)","previouslyFormattedCitation":"(Bahary, 2015)"},"properties":{"noteIndex":0},"schema":"https://github.com/citation-style-language/schema/raw/master/csl-citation.json"}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(Bahary, 2015)</w:t>
      </w:r>
      <w:r w:rsidRPr="00A26652">
        <w:rPr>
          <w:rFonts w:ascii="Constantia" w:hAnsi="Constantia" w:cstheme="majorBidi"/>
          <w:sz w:val="24"/>
          <w:szCs w:val="24"/>
        </w:rPr>
        <w:fldChar w:fldCharType="end"/>
      </w:r>
    </w:p>
    <w:p w14:paraId="4A1442CE" w14:textId="6B9D3C95"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 xml:space="preserve">Second, the role of Qiyas. Sheikh Nawawi al-Bantani adopted the principle of qiyas (similarity) as the main method of decision-making regarding fiqh. Qiyas is an approach to adapting Islamic law to local contexts and changing times. He considered qiyas an important tool for answering legal questions that  have no direct reference in the Qur’an and Hadith. With the qiyas, Sheikh Nawawi commissioned the scholars to evaluate the new situations and identify the similarities or 'Illah (legal causes) between the new situation and the cases stipulated in the nash (documents). religion). This allows  legal decisions to be made based on current circumstances, thereby allowing Islam to remain relevant during many social, economic and technological changes. The principle of qiyas adopted by Sheikh Nawawi provides considerable flexibility in formulating Islamic law in accordance with the needs and developments of the times, while maintaining the foundations of religious teachings. </w:t>
      </w:r>
      <w:r w:rsidRPr="00A26652">
        <w:rPr>
          <w:rFonts w:ascii="Constantia" w:hAnsi="Constantia" w:cstheme="majorBidi"/>
          <w:sz w:val="24"/>
          <w:szCs w:val="24"/>
        </w:rPr>
        <w:fldChar w:fldCharType="begin" w:fldLock="1"/>
      </w:r>
      <w:r w:rsidR="001F3DCD">
        <w:rPr>
          <w:rFonts w:ascii="Constantia" w:hAnsi="Constantia" w:cstheme="majorBidi"/>
          <w:sz w:val="24"/>
          <w:szCs w:val="24"/>
        </w:rPr>
        <w:instrText>ADDIN CSL_CITATION {"citationItems":[{"id":"ITEM-1","itemData":{"author":[{"dropping-particle":"","family":"Arwansyah","given":"Faisal Ahmad Shah","non-dropping-particle":"","parse-names":false,"suffix":""}],"id":"ITEM-1","issue":"1","issued":{"date-parts":[["2015"]]},"title":"Peran Syaikh Nawawi Al-Bantani Dalam Penyebaran Islam The Role Of The Syaikh Nawawi Al-Bantani In Islamic Dakwa In The Indonesia Archipelago","type":"article-journal","volume":"30"},"uris":["http://www.mendeley.com/documents/?uuid=34f8ab61-c141-4852-ba53-c0fbe5f40a88"]}],"mendeley":{"formattedCitation":"(F. A. S. Arwansyah, 2015)","plainTextFormattedCitation":"(F. A. S. Arwansyah, 2015)","previouslyFormattedCitation":"(F. A. S. Arwansyah, 2015)"},"properties":{"noteIndex":0},"schema":"https://github.com/citation-style-language/schema/raw/master/csl-citation.json"}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(F. A. S. Arwansyah, 2015)</w:t>
      </w:r>
      <w:r w:rsidRPr="00A26652">
        <w:rPr>
          <w:rFonts w:ascii="Constantia" w:hAnsi="Constantia" w:cstheme="majorBidi"/>
          <w:sz w:val="24"/>
          <w:szCs w:val="24"/>
        </w:rPr>
        <w:fldChar w:fldCharType="end"/>
      </w:r>
    </w:p>
    <w:p w14:paraId="0653C69C"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 xml:space="preserve">Third, Ijma' (Ummat Agreement). Ijma' or the agreement of the people is one of the sources of law in Islam that Sheikh Nawawi al-Bantani considers very important in his thinking. Ijma' refers to the agreement of the majority of Muslim scholars or communities on a matter of Islamic law that does not have direct guidance from the Qu’ran or Hadith. It becomes a strong and valid legal basis, especially in situations </w:t>
      </w:r>
      <w:r w:rsidRPr="00A26652">
        <w:rPr>
          <w:rFonts w:ascii="Constantia" w:hAnsi="Constantia" w:cstheme="majorBidi"/>
          <w:sz w:val="24"/>
          <w:szCs w:val="24"/>
        </w:rPr>
        <w:lastRenderedPageBreak/>
        <w:t>where primary sources such as the Quran and Hadith do not provide clear or sufficient answers related to the context of a particular issue. Sheikh Nawawi al-Bantani saw ijma' as a mirror of the consensus of Muslims, reflecting their shared understanding of Islamic teachings. In fiqh decision-making, ijma' becomes a tool to answer legal questions related to situations that develop in Islamic society.</w:t>
      </w:r>
    </w:p>
    <w:p w14:paraId="56F7061E"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Ijma' gives authority to the opinion of the majority of ulama or the community, and this becomes a strong legal basis. It also reflects the spirit of deliberation in deciding complex religious issues. However, it is important to remember that ijma' must be based on a correct and accurate understanding of Islamic teachings. Not all agreements of the ummah or scholars are considered valid if they are not in accordance with the basic principles of the religion. In the thinking of Sheikh Nawawi al-Bantani, ijma' is one method of bridging fiqh differences in Islamic society, and making it one of the important footholds in making legal decisions that are relevant to the context and changes of the times.</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{"citationItems":[{"id":"ITEM-1","itemData":{"DOI":"10.32832/tek.pend.v11i2.7392","ISSN":"2614-7785","abstract":"Pendidikan Islam memiliki keterkaitan yang sangat erat dengan manusia. Majunya manusia juga berdampak pada majunya pendidikan, senada pula dengan konsep pendidikan yang tidak terlepas dari pemahaman mengenai siapa sejatinya manusia tersebut. Syekh Nawawi Al-Bantani merupakan salah satu ulama masyhur dikalangan ulama Indonesia hingga timur tengah. Hal itu dibuktikan dengan karya-karyanya yang tersebar dibelahan dunia. Ide pemikiran Syekh Nawawi Al-bantani dalam pendidikan meliputi dasar pendidikan Islam (ta'lim, ta'dib, dan tarbiyah), sumber pemikiran pendidikan Islam (Al-Qur'an, As-Sunnah, ijtihad, ijma', qiyas, dan pendapat ahli salaf as-shalih) tujuan pendidikan (ubudiyah dan khalifah), metode pengajaran (sesuai dengan tuntutan agama), kurikulum (ketauhidan), pendidik (transfer pengetahuan dan transformasi) dan peserta didik (berkepribadian yang baik). Metode penelitian yang penulis lakukan ialah penelitian kualitatif dengan pendekatan library research (penelitian pustka) yang relevan dengan objek pembahasan. Teknik pengumpulan data pada penelitian ini adalah teknik dokumentasi. Teknik dokumentasi adalah pengumpulan data dengan cara memilih data yang berkorelasi dengan judul penelitian. Hasil penelitian ini menunjukkan bahwa ide pemikiran Syekh Nawawi Al-bantani dalam dunia pendidikan memiliki relevansi dengan pendidikan Islam kontemporer yang menghasilkan peserta didik yang kreatif, inovatif dan adaptif","author":[{"dropping-particle":"","family":"Santosa","given":"Sedya","non-dropping-particle":"","parse-names":false,"suffix":""},{"dropping-particle":"","family":"Aiman","given":"Ghiyats","non-dropping-particle":"","parse-names":false,"suffix":""}],"container-title":"Jurnal Teknologi Pendidikan","id":"ITEM-1","issue":"2","issued":{"date-parts":[["2022","6","29"]]},"page":"234-245","title":"Pemikiran Syekh Nawawi Al-Bantani Tentang Pendidikan Islam Dan Relevansinya Dengan Revolusi Industri 4.0","type":"article-journal","volume":"11"},"uris":["http://www.mendeley.com/documents/?uuid=aab394f9-a848-4662-80d0-2d55fc527a1b"]}],"mendeley":{"formattedCitation":"(Santosa &amp; Aiman, 2022)","plainTextFormattedCitation":"(Santosa &amp; Aiman, 2022)","previouslyFormattedCitation":"(Santosa &amp; Aiman, 2022)"},"properties":{"noteIndex":0},"schema":"https://github.com/citation-style-language/schema/raw/master/csl-citation.json"}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(Santosa &amp; Aiman, 2022)</w:t>
      </w:r>
      <w:r w:rsidRPr="00A26652">
        <w:rPr>
          <w:rFonts w:ascii="Constantia" w:hAnsi="Constantia" w:cstheme="majorBidi"/>
          <w:sz w:val="24"/>
          <w:szCs w:val="24"/>
        </w:rPr>
        <w:fldChar w:fldCharType="end"/>
      </w:r>
    </w:p>
    <w:p w14:paraId="5DB2969F"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Fourth, local agreement. Sheikh Nawawi al-Bantani encouraged the concept of local agreement as a way to provide flexibility in addressing specific issues faced by Indonesian Muslim communities. He recognized that the social, cultural and environmental realities of communities in Indonesia may differ from elsewhere, and therefore, special situations may arise that are not covered by existing madhhab of fiqh. In this context, he argues that Indonesian Muslim communities should be able to reach local agreements, based on mutual consent and consultation between religious leaders and the ummah, to resolve issues that have not been regulated in their fiqh traditions.</w:t>
      </w:r>
    </w:p>
    <w:p w14:paraId="274936EB" w14:textId="1131AF8A"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This local agreement allows communities to adapt religious practices to their needs without having to rely on the views of madhhabs from outside Indonesia. It also reflects the spirit of autonomy and responsibility in determining local policies that better suit their social and cultural realities. In addition, this approach can also help reduce the potential for inter-mazhab conflict, as Muslim communities in Indonesia can feel more ownership of the decisions they make together.</w:t>
      </w:r>
      <w:r w:rsidRPr="00A26652">
        <w:rPr>
          <w:rFonts w:ascii="Constantia" w:hAnsi="Constantia" w:cstheme="majorBidi"/>
          <w:sz w:val="24"/>
          <w:szCs w:val="24"/>
        </w:rPr>
        <w:fldChar w:fldCharType="begin" w:fldLock="1"/>
      </w:r>
      <w:r w:rsidR="001F3DCD">
        <w:rPr>
          <w:rFonts w:ascii="Constantia" w:hAnsi="Constantia" w:cstheme="majorBidi"/>
          <w:sz w:val="24"/>
          <w:szCs w:val="24"/>
        </w:rPr>
        <w:instrText>ADDIN CSL_CITATION {"citationItems":[{"id":"ITEM-1","itemData":{"author":[{"dropping-particle":"","family":"Murni Utami, Noor Hafizah","given":"Nurul Izatil Hasanah","non-dropping-particle":"","parse-names":false,"suffix":""}],"container-title":"Journal Islamic Education","id":"ITEM-1","issue":"2","issued":{"date-parts":[["2023"]]},"page":"21-35","title":"Mazhab Hanafiah Dan Perkembangannya: Sejarah dan Peta Pemikiran","type":"article-journal","volume":"1"},"uris":["http://www.mendeley.com/documents/?uuid=142d0509-e03b-40cf-9d21-d0f02f98d0a3"]}],"mendeley":{"formattedCitation":"(Murni Utami, Noor Hafizah, 2023)","plainTextFormattedCitation":"(Murni Utami, Noor Hafizah, 2023)","previouslyFormattedCitation":"(Murni Utami, Noor Hafizah, 2023)"},"properties":{"noteIndex":0},"schema":"https://github.com/citation-style-language/schema/raw/master/csl-citation.json"}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(Murni Utami, Noor Hafizah, 2023)</w:t>
      </w:r>
      <w:r w:rsidRPr="00A26652">
        <w:rPr>
          <w:rFonts w:ascii="Constantia" w:hAnsi="Constantia" w:cstheme="majorBidi"/>
          <w:sz w:val="24"/>
          <w:szCs w:val="24"/>
        </w:rPr>
        <w:fldChar w:fldCharType="end"/>
      </w:r>
    </w:p>
    <w:p w14:paraId="3ECC9117"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Fifth, Rejection of Bid'ah and Syirik. Although Sheikh Nawawi al-Bantani was a peacemaker and bridged differences in fiqh thinking, he was very firm in rejecting bid'ah (innovation in religion) and shirk (associating partners with Allah). These principles are core to Islamic religious beliefs that cannot be compromised in his thinking. The rejection of heresy is a form of firmness in maintaining the sanctity of Islamic teachings that have been established by Allah and His Messenger.</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{"citationItems":[{"id":"ITEM-1","itemData":{"author":[{"dropping-particle":"","family":"Ridwan, Nur Khalik","given":"and Abdur Rozaki.","non-dropping-particle":"","parse-names":false,"suffix":""}],"id":"ITEM-1","issued":{"date-parts":[["2015"]]},"title":"erakan Kultural Islam Nusantara.","type":"book"},"uris":["http://www.mendeley.com/documents/?uuid=8d4709b7-950d-48ca-b67e-fd10d1b672a3"]}],"mendeley":{"formattedCitation":"(Ridwan, Nur Khalik, 2015)","plainTextFormattedCitation":"(Ridwan, Nur Khalik, 2015)","previouslyFormattedCitation":"(Ridwan, Nur Khalik, 2015)"},"properties":{"noteIndex":0},"schema":"https://github.com/citation-style-language/schema/raw/master/csl-citation.json"}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(Ridwan, Nur Khalik, 2015)</w:t>
      </w:r>
      <w:r w:rsidRPr="00A26652">
        <w:rPr>
          <w:rFonts w:ascii="Constantia" w:hAnsi="Constantia" w:cstheme="majorBidi"/>
          <w:sz w:val="24"/>
          <w:szCs w:val="24"/>
        </w:rPr>
        <w:fldChar w:fldCharType="end"/>
      </w:r>
    </w:p>
    <w:p w14:paraId="48E6F047"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 xml:space="preserve">Bid'ah is seen as an attempt to introduce new practices that are not supported by the Qur’an or Hadith, which can damage the authenticity and purity of Islamic teachings. Meanwhile, the rejection of shirk emphasizes the firm principle that only Allah has the right to be worshipped and reminds Muslims to stay away from all forms of associating or worshipping other than Allah. Although Sheikh Nawawi al-Bantani promoted agreement and tolerance on various fiqh issues, these principles of firmness </w:t>
      </w:r>
      <w:r w:rsidRPr="00A26652">
        <w:rPr>
          <w:rFonts w:ascii="Constantia" w:hAnsi="Constantia" w:cstheme="majorBidi"/>
          <w:sz w:val="24"/>
          <w:szCs w:val="24"/>
        </w:rPr>
        <w:lastRenderedPageBreak/>
        <w:t>helped to maintain the integrity and sanctity of Islamic teachings that form the basis for the understanding and practice of Muslims in Indonesia.</w:t>
      </w:r>
    </w:p>
    <w:p w14:paraId="5E9CB439"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Sixth, Religious Education, Sheikh Nawawi al-Bantani strongly emphasized the importance of quality religious education as the main means of achieving a correct understanding of Islam. According to him, good religious education is the key to creating an accurate understanding of Islam, which in turn will help Muslims make the right decisions in matters of fiqh. A good religious education will help individuals understand religious principles, Islamic law and basic moral values. This is important in the context of thinking about fiqh, as decision-making on fiqh often requires a deep understanding of Islamic teachings.</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{"citationItems":[{"id":"ITEM-1","itemData":{"author":[{"dropping-particle":"","family":"Asrowi","given":"","non-dropping-particle":"","parse-names":false,"suffix":""}],"container-title":"JURNAL AKSIOMA AL-ASAS : Jurnal Pendidikan Islam Anak Usia Dini","id":"ITEM-1","issue":"2","issued":{"date-parts":[["2022"]]},"page":"135-148","title":"Pendidikan Islam Menurut Syaikh Nawawi Al-Bantani Dan Implikasinya Di Era Globalisasi","type":"article-journal","volume":"3"},"uris":["http://www.mendeley.com/documents/?uuid=3964418b-5e9d-4f4a-b079-132f159c1543"]}],"mendeley":{"formattedCitation":"(Asrowi, 2022)","plainTextFormattedCitation":"(Asrowi, 2022)","previouslyFormattedCitation":"(Asrowi, 2022)"},"properties":{"noteIndex":0},"schema":"https://github.com/citation-style-language/schema/raw/master/csl-citation.json"}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(Asrowi, 2022)</w:t>
      </w:r>
      <w:r w:rsidRPr="00A26652">
        <w:rPr>
          <w:rFonts w:ascii="Constantia" w:hAnsi="Constantia" w:cstheme="majorBidi"/>
          <w:sz w:val="24"/>
          <w:szCs w:val="24"/>
        </w:rPr>
        <w:fldChar w:fldCharType="end"/>
      </w:r>
    </w:p>
    <w:p w14:paraId="3CBAE625" w14:textId="77777777" w:rsidR="00A26652" w:rsidRPr="00A26652" w:rsidRDefault="00A26652" w:rsidP="00A26652">
      <w:pPr>
        <w:spacing w:after="0"/>
        <w:ind w:firstLine="720"/>
        <w:jc w:val="both"/>
        <w:rPr>
          <w:rFonts w:ascii="Constantia" w:hAnsi="Constantia" w:cstheme="majorBidi"/>
          <w:sz w:val="24"/>
          <w:szCs w:val="24"/>
        </w:rPr>
      </w:pPr>
      <w:r w:rsidRPr="00A26652">
        <w:rPr>
          <w:rFonts w:ascii="Constantia" w:hAnsi="Constantia" w:cstheme="majorBidi"/>
          <w:sz w:val="24"/>
          <w:szCs w:val="24"/>
        </w:rPr>
        <w:t>Sheikh Nawawi al-Bantani believed that with quality religious education, Muslims would be better able to perform ijtihad (legal interpretation), understand local and contemporary contexts and narrow differences within the Company. Good religious education would also help people understand the basic principles of Islam, including the rejection of bid'ah and shirk, as explained earlier.</w:t>
      </w:r>
    </w:p>
    <w:p w14:paraId="44916D9B" w14:textId="22CE0ADD" w:rsidR="00A26652" w:rsidRPr="00272451" w:rsidRDefault="00A26652" w:rsidP="00272451">
      <w:pPr>
        <w:spacing w:after="0"/>
        <w:ind w:firstLine="720"/>
        <w:jc w:val="both"/>
        <w:rPr>
          <w:rFonts w:ascii="Constantia" w:hAnsi="Constantia" w:cstheme="majorBidi"/>
          <w:sz w:val="24"/>
          <w:szCs w:val="24"/>
        </w:rPr>
      </w:pPr>
      <w:r w:rsidRPr="00A26652">
        <w:rPr>
          <w:rFonts w:ascii="Constantia" w:hAnsi="Constantia" w:cstheme="majorBidi"/>
          <w:sz w:val="24"/>
          <w:szCs w:val="24"/>
        </w:rPr>
        <w:t>By emphasizing religious education, Sheikh Nawawi al-Bantani created a solid foundation for deeper religious understanding and more comprehensive fiqh thinking. This was important in an effort to minimize jurisprudential differences and conflicts within Muslim societies, while ensuring that a correct and deep understanding of religion continued to be instilled in the next young and social generation.</w:t>
      </w:r>
      <w:r w:rsidRPr="00A26652">
        <w:rPr>
          <w:rFonts w:ascii="Constantia" w:hAnsi="Constantia" w:cstheme="majorBidi"/>
          <w:sz w:val="24"/>
          <w:szCs w:val="24"/>
        </w:rPr>
        <w:fldChar w:fldCharType="begin" w:fldLock="1"/>
      </w:r>
      <w:r w:rsidRPr="00A26652">
        <w:rPr>
          <w:rFonts w:ascii="Constantia" w:hAnsi="Constantia" w:cstheme="majorBidi"/>
          <w:sz w:val="24"/>
          <w:szCs w:val="24"/>
        </w:rPr>
        <w:instrText>ADDIN CSL_CITATION {"citationItems":[{"id":"ITEM-1","itemData":{"author":[{"dropping-particle":"","family":"Muhammad","given":"Hasman Zhafiri","non-dropping-particle":"","parse-names":false,"suffix":""}],"id":"ITEM-1","issue":"2","issued":{"date-parts":[["2023"]]},"page":"291-310","title":"Pemikiran Pendidikan Islam Syekh Nawawi Al- Bantani : Paradigma Pengajaran Multidimensi","type":"article-journal","volume":"3"},"uris":["http://www.mendeley.com/documents/?uuid=fc8720a0-64aa-45a7-a31b-4a4fc3ff4c7a"]}],"mendeley":{"formattedCitation":"(Muhammad, 2023)","plainTextFormattedCitation":"(Muhammad, 2023)","previouslyFormattedCitation":"(Muhammad, 2023)"},"properties":{"noteIndex":0},"schema":"https://github.com/citation-style-language/schema/raw/master/csl-citation.json"}</w:instrText>
      </w:r>
      <w:r w:rsidRPr="00A26652">
        <w:rPr>
          <w:rFonts w:ascii="Constantia" w:hAnsi="Constantia" w:cstheme="majorBidi"/>
          <w:sz w:val="24"/>
          <w:szCs w:val="24"/>
        </w:rPr>
        <w:fldChar w:fldCharType="separate"/>
      </w:r>
      <w:r w:rsidRPr="00A26652">
        <w:rPr>
          <w:rFonts w:ascii="Constantia" w:hAnsi="Constantia" w:cstheme="majorBidi"/>
          <w:sz w:val="24"/>
          <w:szCs w:val="24"/>
        </w:rPr>
        <w:t>(Muhammad, 2023)</w:t>
      </w:r>
      <w:r w:rsidRPr="00A26652">
        <w:rPr>
          <w:rFonts w:ascii="Constantia" w:hAnsi="Constantia" w:cstheme="majorBidi"/>
          <w:sz w:val="24"/>
          <w:szCs w:val="24"/>
        </w:rPr>
        <w:fldChar w:fldCharType="end"/>
      </w:r>
    </w:p>
    <w:p w14:paraId="1A1A74E6" w14:textId="75AEF8D2" w:rsidR="00232CC5" w:rsidRPr="0091246C" w:rsidRDefault="000C567C" w:rsidP="003B56C6">
      <w:pPr>
        <w:spacing w:before="240" w:line="240" w:lineRule="auto"/>
        <w:rPr>
          <w:rFonts w:ascii="Constantia" w:hAnsi="Constantia"/>
          <w:sz w:val="24"/>
        </w:rPr>
      </w:pPr>
      <w:r w:rsidRPr="000C567C">
        <w:rPr>
          <w:rFonts w:ascii="Constantia" w:hAnsi="Constantia"/>
          <w:b/>
          <w:sz w:val="24"/>
        </w:rPr>
        <w:t>CONCLUSION</w:t>
      </w:r>
    </w:p>
    <w:p w14:paraId="6F4825D0" w14:textId="523F7615" w:rsidR="000C567C" w:rsidRPr="00A2715E" w:rsidRDefault="000C567C" w:rsidP="004C0BA6">
      <w:pPr>
        <w:spacing w:line="240" w:lineRule="auto"/>
        <w:ind w:firstLine="720"/>
        <w:jc w:val="both"/>
        <w:rPr>
          <w:rFonts w:ascii="Constantia" w:hAnsi="Constantia"/>
          <w:sz w:val="24"/>
        </w:rPr>
      </w:pPr>
      <w:r w:rsidRPr="000C567C">
        <w:rPr>
          <w:rFonts w:ascii="Constantia" w:hAnsi="Constantia"/>
          <w:sz w:val="24"/>
        </w:rPr>
        <w:t>Madhhab is a method formed by scholars through various studies and thoughts. In the fiqh mazhab we recognize the Ahlussunnah waljama'ah (ASWAJA) madhhab, namely the Imam Syafi'i Mazhab, the Madhhab, Imam Maliki, the Imam Hambali Mazhab, and the Imam Hanafi Mazhab. Sheikh Nawawi's fiqh thinking is more influenced by Imam Syafi'i. The sources of Islamic law, according to Sheikh Nawawi, include four things, namely the Qur'an, hadith, ijma' and qiyas. Sheikh Nawawi's thinking in the world of jurisprudence reflects his strong commitment to the Ash'ari Mazhab and efforts to maintain and strengthen theological views in Islam. His thought also reflects the struggle to maintain a balance between reason and revelation in religious understanding as well as the influence of Sufism in his views on spirituality.</w:t>
      </w:r>
      <w:r w:rsidR="004C0BA6">
        <w:rPr>
          <w:rFonts w:ascii="Constantia" w:hAnsi="Constantia"/>
          <w:sz w:val="24"/>
        </w:rPr>
        <w:t xml:space="preserve"> </w:t>
      </w:r>
      <w:r w:rsidRPr="000C567C">
        <w:rPr>
          <w:rFonts w:ascii="Constantia" w:hAnsi="Constantia"/>
          <w:sz w:val="24"/>
        </w:rPr>
        <w:t>Sheikh Nawawi al-Bantani, as an ulama and scholar, was involved in understanding and managing the relationship between religion, politics and society. His thinking and his influence on society at the time reflected how the role of ulama was in formulating social norms, providing political advice, and defending religious values in everyday life.</w:t>
      </w:r>
      <w:r w:rsidR="004C0BA6">
        <w:rPr>
          <w:rFonts w:ascii="Constantia" w:hAnsi="Constantia"/>
          <w:sz w:val="24"/>
        </w:rPr>
        <w:t xml:space="preserve"> </w:t>
      </w:r>
      <w:r w:rsidRPr="000C567C">
        <w:rPr>
          <w:rFonts w:ascii="Constantia" w:hAnsi="Constantia"/>
          <w:sz w:val="24"/>
        </w:rPr>
        <w:t xml:space="preserve">Some of the factors that influence the diversity of fiqh understanding in the Muslim community in Indonesia are madhhab diversity, ethnic and cultural diversity, socio-economic diversity, educational diversity, diversity of interpretation, and diversity of religious beliefs and practices. Some aspects of Sheikh Nawawi al-Bantani's thinking in bridging fiqh differences in Indonesia are multifaith understanding, the role of qiyas, </w:t>
      </w:r>
      <w:r w:rsidRPr="000C567C">
        <w:rPr>
          <w:rFonts w:ascii="Constantia" w:hAnsi="Constantia"/>
          <w:sz w:val="24"/>
        </w:rPr>
        <w:lastRenderedPageBreak/>
        <w:t>ijma' (ummah agreement), local agreement, rejection of heresy and shirk and religious education,</w:t>
      </w:r>
    </w:p>
    <w:p w14:paraId="0E9CB057" w14:textId="1E8A3C97" w:rsidR="00232CC5" w:rsidRDefault="003B56C6" w:rsidP="0050187D">
      <w:pPr>
        <w:spacing w:before="240" w:after="0" w:line="240" w:lineRule="auto"/>
        <w:rPr>
          <w:rFonts w:ascii="Constantia" w:hAnsi="Constantia"/>
          <w:b/>
          <w:sz w:val="24"/>
        </w:rPr>
      </w:pPr>
      <w:r w:rsidRPr="0091246C">
        <w:rPr>
          <w:rFonts w:ascii="Constantia" w:hAnsi="Constantia"/>
          <w:b/>
          <w:sz w:val="24"/>
        </w:rPr>
        <w:t>REFER</w:t>
      </w:r>
      <w:r w:rsidR="004C0BA6">
        <w:rPr>
          <w:rFonts w:ascii="Constantia" w:hAnsi="Constantia"/>
          <w:b/>
          <w:sz w:val="24"/>
        </w:rPr>
        <w:t>ENCES</w:t>
      </w:r>
    </w:p>
    <w:p w14:paraId="76EFC7EF" w14:textId="0211B5AF" w:rsidR="001F3DCD" w:rsidRDefault="001F3DCD" w:rsidP="001F3DCD">
      <w:pPr>
        <w:widowControl w:val="0"/>
        <w:autoSpaceDE w:val="0"/>
        <w:autoSpaceDN w:val="0"/>
        <w:adjustRightInd w:val="0"/>
        <w:spacing w:after="140" w:line="288" w:lineRule="auto"/>
        <w:jc w:val="both"/>
        <w:rPr>
          <w:rFonts w:ascii="Times New Roman" w:hAnsi="Times New Roman" w:cs="Times New Roman"/>
          <w:sz w:val="24"/>
          <w:szCs w:val="24"/>
        </w:rPr>
      </w:pPr>
      <w:r>
        <w:rPr>
          <w:rFonts w:ascii="Times New Roman" w:hAnsi="Times New Roman" w:cs="Times New Roman"/>
          <w:sz w:val="24"/>
          <w:szCs w:val="24"/>
        </w:rPr>
        <w:t xml:space="preserve">Achmadi, A. (2014). </w:t>
      </w:r>
      <w:r>
        <w:rPr>
          <w:rFonts w:ascii="Times New Roman" w:hAnsi="Times New Roman" w:cs="Times New Roman"/>
          <w:i/>
          <w:iCs/>
          <w:sz w:val="24"/>
          <w:szCs w:val="24"/>
        </w:rPr>
        <w:t>Filsafat Umum</w:t>
      </w:r>
      <w:r>
        <w:rPr>
          <w:rFonts w:ascii="Times New Roman" w:hAnsi="Times New Roman" w:cs="Times New Roman"/>
          <w:sz w:val="24"/>
          <w:szCs w:val="24"/>
        </w:rPr>
        <w:t>. Rajawali Pers.</w:t>
      </w:r>
    </w:p>
    <w:p w14:paraId="67D61BCD"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Agus Sunaryo. (2013). Fikih Tasamuh: Membangun Kembali Wajah Islam Yang Toleran. </w:t>
      </w:r>
      <w:r>
        <w:rPr>
          <w:rFonts w:ascii="Times New Roman" w:hAnsi="Times New Roman" w:cs="Times New Roman"/>
          <w:i/>
          <w:iCs/>
          <w:sz w:val="24"/>
          <w:szCs w:val="24"/>
        </w:rPr>
        <w:t>Akademika : Jurnal Pemikiran Islam</w:t>
      </w:r>
      <w:r>
        <w:rPr>
          <w:rFonts w:ascii="Times New Roman" w:hAnsi="Times New Roman" w:cs="Times New Roman"/>
          <w:sz w:val="24"/>
          <w:szCs w:val="24"/>
        </w:rPr>
        <w:t xml:space="preserve">, </w:t>
      </w:r>
      <w:r>
        <w:rPr>
          <w:rFonts w:ascii="Times New Roman" w:hAnsi="Times New Roman" w:cs="Times New Roman"/>
          <w:i/>
          <w:iCs/>
          <w:sz w:val="24"/>
          <w:szCs w:val="24"/>
        </w:rPr>
        <w:t>18</w:t>
      </w:r>
      <w:r>
        <w:rPr>
          <w:rFonts w:ascii="Times New Roman" w:hAnsi="Times New Roman" w:cs="Times New Roman"/>
          <w:sz w:val="24"/>
          <w:szCs w:val="24"/>
        </w:rPr>
        <w:t>(2), 235–254. https://e-journal.metrouniv.ac.id/index.php/akademika/article/view/398</w:t>
      </w:r>
    </w:p>
    <w:p w14:paraId="1BF56A9B"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Al-Bantani. (n.d.). </w:t>
      </w:r>
      <w:r>
        <w:rPr>
          <w:rFonts w:ascii="Times New Roman" w:hAnsi="Times New Roman" w:cs="Times New Roman"/>
          <w:i/>
          <w:iCs/>
          <w:sz w:val="24"/>
          <w:szCs w:val="24"/>
        </w:rPr>
        <w:t>Al-Qur’an dan Tafsir</w:t>
      </w:r>
      <w:r>
        <w:rPr>
          <w:rFonts w:ascii="Times New Roman" w:hAnsi="Times New Roman" w:cs="Times New Roman"/>
          <w:sz w:val="24"/>
          <w:szCs w:val="24"/>
        </w:rPr>
        <w:t xml:space="preserve"> (p. Juz 1).</w:t>
      </w:r>
    </w:p>
    <w:p w14:paraId="31077BB3"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Albina, M. (2023). </w:t>
      </w:r>
      <w:r>
        <w:rPr>
          <w:rFonts w:ascii="Times New Roman" w:hAnsi="Times New Roman" w:cs="Times New Roman"/>
          <w:i/>
          <w:iCs/>
          <w:sz w:val="24"/>
          <w:szCs w:val="24"/>
        </w:rPr>
        <w:t>Filsafat Pendidikan Islam; Membangun Konsep Dasar Pendidikan Islam</w:t>
      </w:r>
      <w:r>
        <w:rPr>
          <w:rFonts w:ascii="Times New Roman" w:hAnsi="Times New Roman" w:cs="Times New Roman"/>
          <w:sz w:val="24"/>
          <w:szCs w:val="24"/>
        </w:rPr>
        <w:t>. CV. Harfa Creativ.</w:t>
      </w:r>
    </w:p>
    <w:p w14:paraId="07214F22"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Amin, S. M. (2009). </w:t>
      </w:r>
      <w:r>
        <w:rPr>
          <w:rFonts w:ascii="Times New Roman" w:hAnsi="Times New Roman" w:cs="Times New Roman"/>
          <w:i/>
          <w:iCs/>
          <w:sz w:val="24"/>
          <w:szCs w:val="24"/>
        </w:rPr>
        <w:t>Sayyid Ulama Hijaz:Biografi Syaikh Nawawi al-Bantani</w:t>
      </w:r>
      <w:r>
        <w:rPr>
          <w:rFonts w:ascii="Times New Roman" w:hAnsi="Times New Roman" w:cs="Times New Roman"/>
          <w:sz w:val="24"/>
          <w:szCs w:val="24"/>
        </w:rPr>
        <w:t>. Pustaka Pesantren.</w:t>
      </w:r>
    </w:p>
    <w:p w14:paraId="23E57B4F"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Arif, K. M. (2020). Konsep Moderasi Islam dalam Pemikiran. </w:t>
      </w:r>
      <w:r>
        <w:rPr>
          <w:rFonts w:ascii="Times New Roman" w:hAnsi="Times New Roman" w:cs="Times New Roman"/>
          <w:i/>
          <w:iCs/>
          <w:sz w:val="24"/>
          <w:szCs w:val="24"/>
        </w:rPr>
        <w:t>Millah</w:t>
      </w:r>
      <w:r>
        <w:rPr>
          <w:rFonts w:ascii="Times New Roman" w:hAnsi="Times New Roman" w:cs="Times New Roman"/>
          <w:sz w:val="24"/>
          <w:szCs w:val="24"/>
        </w:rPr>
        <w:t xml:space="preserve">, </w:t>
      </w:r>
      <w:r>
        <w:rPr>
          <w:rFonts w:ascii="Times New Roman" w:hAnsi="Times New Roman" w:cs="Times New Roman"/>
          <w:i/>
          <w:iCs/>
          <w:sz w:val="24"/>
          <w:szCs w:val="24"/>
        </w:rPr>
        <w:t>19</w:t>
      </w:r>
      <w:r>
        <w:rPr>
          <w:rFonts w:ascii="Times New Roman" w:hAnsi="Times New Roman" w:cs="Times New Roman"/>
          <w:sz w:val="24"/>
          <w:szCs w:val="24"/>
        </w:rPr>
        <w:t>(2), 307–344. https://doi.org/10.20885/millah.vol19.iss2.art6</w:t>
      </w:r>
    </w:p>
    <w:p w14:paraId="35B842C4"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Arwansyah, A., &amp; Shah, F. (2015). Peran Syaikh Nawawi Al-Bantani dalam Penyebaran Islam di Nusantara. </w:t>
      </w:r>
      <w:r>
        <w:rPr>
          <w:rFonts w:ascii="Times New Roman" w:hAnsi="Times New Roman" w:cs="Times New Roman"/>
          <w:i/>
          <w:iCs/>
          <w:sz w:val="24"/>
          <w:szCs w:val="24"/>
        </w:rPr>
        <w:t>Kontekstualita: Jurnal Penelitian Sosial Keagamaan</w:t>
      </w:r>
      <w:r>
        <w:rPr>
          <w:rFonts w:ascii="Times New Roman" w:hAnsi="Times New Roman" w:cs="Times New Roman"/>
          <w:sz w:val="24"/>
          <w:szCs w:val="24"/>
        </w:rPr>
        <w:t xml:space="preserve">, </w:t>
      </w:r>
      <w:r>
        <w:rPr>
          <w:rFonts w:ascii="Times New Roman" w:hAnsi="Times New Roman" w:cs="Times New Roman"/>
          <w:i/>
          <w:iCs/>
          <w:sz w:val="24"/>
          <w:szCs w:val="24"/>
        </w:rPr>
        <w:t>30</w:t>
      </w:r>
      <w:r>
        <w:rPr>
          <w:rFonts w:ascii="Times New Roman" w:hAnsi="Times New Roman" w:cs="Times New Roman"/>
          <w:sz w:val="24"/>
          <w:szCs w:val="24"/>
        </w:rPr>
        <w:t>(1), 69–87.</w:t>
      </w:r>
    </w:p>
    <w:p w14:paraId="78E63476"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Arwansyah, F. A. S. (2015). </w:t>
      </w:r>
      <w:r>
        <w:rPr>
          <w:rFonts w:ascii="Times New Roman" w:hAnsi="Times New Roman" w:cs="Times New Roman"/>
          <w:i/>
          <w:iCs/>
          <w:sz w:val="24"/>
          <w:szCs w:val="24"/>
        </w:rPr>
        <w:t>Peran Syaikh Nawawi Al-Bantani Dalam Penyebaran Islam The Role Of The Syaikh Nawawi Al-Bantani In Islamic Dakwa In The Indonesia Archipelago</w:t>
      </w:r>
      <w:r>
        <w:rPr>
          <w:rFonts w:ascii="Times New Roman" w:hAnsi="Times New Roman" w:cs="Times New Roman"/>
          <w:sz w:val="24"/>
          <w:szCs w:val="24"/>
        </w:rPr>
        <w:t xml:space="preserve">. </w:t>
      </w:r>
      <w:r>
        <w:rPr>
          <w:rFonts w:ascii="Times New Roman" w:hAnsi="Times New Roman" w:cs="Times New Roman"/>
          <w:i/>
          <w:iCs/>
          <w:sz w:val="24"/>
          <w:szCs w:val="24"/>
        </w:rPr>
        <w:t>30</w:t>
      </w:r>
      <w:r>
        <w:rPr>
          <w:rFonts w:ascii="Times New Roman" w:hAnsi="Times New Roman" w:cs="Times New Roman"/>
          <w:sz w:val="24"/>
          <w:szCs w:val="24"/>
        </w:rPr>
        <w:t>(1).</w:t>
      </w:r>
    </w:p>
    <w:p w14:paraId="32779C36"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Asrowi. (2022). Pendidikan Islam Menurut Syaikh Nawawi Al-Bantani Dan Implikasinya Di Era Globalisasi. </w:t>
      </w:r>
      <w:r>
        <w:rPr>
          <w:rFonts w:ascii="Times New Roman" w:hAnsi="Times New Roman" w:cs="Times New Roman"/>
          <w:i/>
          <w:iCs/>
          <w:sz w:val="24"/>
          <w:szCs w:val="24"/>
        </w:rPr>
        <w:t>JURNAL AKSIOMA AL-ASAS : Jurnal Pendidikan Islam Anak Usia Dini</w:t>
      </w:r>
      <w:r>
        <w:rPr>
          <w:rFonts w:ascii="Times New Roman" w:hAnsi="Times New Roman" w:cs="Times New Roman"/>
          <w:sz w:val="24"/>
          <w:szCs w:val="24"/>
        </w:rPr>
        <w:t xml:space="preserve">, </w:t>
      </w:r>
      <w:r>
        <w:rPr>
          <w:rFonts w:ascii="Times New Roman" w:hAnsi="Times New Roman" w:cs="Times New Roman"/>
          <w:i/>
          <w:iCs/>
          <w:sz w:val="24"/>
          <w:szCs w:val="24"/>
        </w:rPr>
        <w:t>3</w:t>
      </w:r>
      <w:r>
        <w:rPr>
          <w:rFonts w:ascii="Times New Roman" w:hAnsi="Times New Roman" w:cs="Times New Roman"/>
          <w:sz w:val="24"/>
          <w:szCs w:val="24"/>
        </w:rPr>
        <w:t>(2), 135–148.</w:t>
      </w:r>
    </w:p>
    <w:p w14:paraId="31B09B82"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Bahary, A. (2015). Tafsir Nusantara: Studi kritis terhadap Marah Labid Nawawi al-Bantani. </w:t>
      </w:r>
      <w:r>
        <w:rPr>
          <w:rFonts w:ascii="Times New Roman" w:hAnsi="Times New Roman" w:cs="Times New Roman"/>
          <w:i/>
          <w:iCs/>
          <w:sz w:val="24"/>
          <w:szCs w:val="24"/>
        </w:rPr>
        <w:t>Ulul Albab Jurnal Studi Islam</w:t>
      </w:r>
      <w:r>
        <w:rPr>
          <w:rFonts w:ascii="Times New Roman" w:hAnsi="Times New Roman" w:cs="Times New Roman"/>
          <w:sz w:val="24"/>
          <w:szCs w:val="24"/>
        </w:rPr>
        <w:t xml:space="preserve">, </w:t>
      </w:r>
      <w:r>
        <w:rPr>
          <w:rFonts w:ascii="Times New Roman" w:hAnsi="Times New Roman" w:cs="Times New Roman"/>
          <w:i/>
          <w:iCs/>
          <w:sz w:val="24"/>
          <w:szCs w:val="24"/>
        </w:rPr>
        <w:t>16</w:t>
      </w:r>
      <w:r>
        <w:rPr>
          <w:rFonts w:ascii="Times New Roman" w:hAnsi="Times New Roman" w:cs="Times New Roman"/>
          <w:sz w:val="24"/>
          <w:szCs w:val="24"/>
        </w:rPr>
        <w:t>(2), 176. https://doi.org/10.18860/ua.v16i2.3179</w:t>
      </w:r>
    </w:p>
    <w:p w14:paraId="5F4AA689"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Burhanuddin, M. S., Syamsuddin, M., &amp; Qudsy, S. Z. (2020). Kajian Kontemporer terhadap Karya Nawawi Al-Bantani. </w:t>
      </w:r>
      <w:r>
        <w:rPr>
          <w:rFonts w:ascii="Times New Roman" w:hAnsi="Times New Roman" w:cs="Times New Roman"/>
          <w:i/>
          <w:iCs/>
          <w:sz w:val="24"/>
          <w:szCs w:val="24"/>
        </w:rPr>
        <w:t>DINIKA : Academic Journal of Islamic Studies</w:t>
      </w:r>
      <w:r>
        <w:rPr>
          <w:rFonts w:ascii="Times New Roman" w:hAnsi="Times New Roman" w:cs="Times New Roman"/>
          <w:sz w:val="24"/>
          <w:szCs w:val="24"/>
        </w:rPr>
        <w:t xml:space="preserve">, </w:t>
      </w:r>
      <w:r>
        <w:rPr>
          <w:rFonts w:ascii="Times New Roman" w:hAnsi="Times New Roman" w:cs="Times New Roman"/>
          <w:i/>
          <w:iCs/>
          <w:sz w:val="24"/>
          <w:szCs w:val="24"/>
        </w:rPr>
        <w:t>4</w:t>
      </w:r>
      <w:r>
        <w:rPr>
          <w:rFonts w:ascii="Times New Roman" w:hAnsi="Times New Roman" w:cs="Times New Roman"/>
          <w:sz w:val="24"/>
          <w:szCs w:val="24"/>
        </w:rPr>
        <w:t>(1), 83–102. https://doi.org/10.22515/dinika.v4i1.2061</w:t>
      </w:r>
    </w:p>
    <w:p w14:paraId="4DE3CD94"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Darmawan, D. (2019). Jejak Pemikiran Syaikh Nawawi Al-Banteni Terhadap Pemikiran Teologi, Fiqih Dan Tasawuf Hadratusy Syaikh Kh. Hasyim Asy’Ari. </w:t>
      </w:r>
      <w:r>
        <w:rPr>
          <w:rFonts w:ascii="Times New Roman" w:hAnsi="Times New Roman" w:cs="Times New Roman"/>
          <w:i/>
          <w:iCs/>
          <w:sz w:val="24"/>
          <w:szCs w:val="24"/>
        </w:rPr>
        <w:t>Journal of Chemical Information and Modeling</w:t>
      </w:r>
      <w:r>
        <w:rPr>
          <w:rFonts w:ascii="Times New Roman" w:hAnsi="Times New Roman" w:cs="Times New Roman"/>
          <w:sz w:val="24"/>
          <w:szCs w:val="24"/>
        </w:rPr>
        <w:t xml:space="preserve">, </w:t>
      </w:r>
      <w:r>
        <w:rPr>
          <w:rFonts w:ascii="Times New Roman" w:hAnsi="Times New Roman" w:cs="Times New Roman"/>
          <w:i/>
          <w:iCs/>
          <w:sz w:val="24"/>
          <w:szCs w:val="24"/>
        </w:rPr>
        <w:t>53</w:t>
      </w:r>
      <w:r>
        <w:rPr>
          <w:rFonts w:ascii="Times New Roman" w:hAnsi="Times New Roman" w:cs="Times New Roman"/>
          <w:sz w:val="24"/>
          <w:szCs w:val="24"/>
        </w:rPr>
        <w:t>(9), 1689–1699.</w:t>
      </w:r>
    </w:p>
    <w:p w14:paraId="3752919D"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Dhofier, Z. (2009). </w:t>
      </w:r>
      <w:r>
        <w:rPr>
          <w:rFonts w:ascii="Times New Roman" w:hAnsi="Times New Roman" w:cs="Times New Roman"/>
          <w:i/>
          <w:iCs/>
          <w:sz w:val="24"/>
          <w:szCs w:val="24"/>
        </w:rPr>
        <w:t>Tradisi pesantren</w:t>
      </w:r>
      <w:r>
        <w:rPr>
          <w:rFonts w:ascii="Times New Roman" w:hAnsi="Times New Roman" w:cs="Times New Roman"/>
          <w:sz w:val="24"/>
          <w:szCs w:val="24"/>
        </w:rPr>
        <w:t>. Pesantren Nawesea Press.</w:t>
      </w:r>
    </w:p>
    <w:p w14:paraId="75A90E9F"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Djamaluddin, A. (2014). Filsafat education (Educational Phylosophy). </w:t>
      </w:r>
      <w:r>
        <w:rPr>
          <w:rFonts w:ascii="Times New Roman" w:hAnsi="Times New Roman" w:cs="Times New Roman"/>
          <w:i/>
          <w:iCs/>
          <w:sz w:val="24"/>
          <w:szCs w:val="24"/>
        </w:rPr>
        <w:t>Istiqra’</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(2), 129–135.</w:t>
      </w:r>
    </w:p>
    <w:p w14:paraId="71A2DAC0"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Firman Muh. Arif. (2013). </w:t>
      </w:r>
      <w:r>
        <w:rPr>
          <w:rFonts w:ascii="Times New Roman" w:hAnsi="Times New Roman" w:cs="Times New Roman"/>
          <w:i/>
          <w:iCs/>
          <w:sz w:val="24"/>
          <w:szCs w:val="24"/>
        </w:rPr>
        <w:t>Perbandingan Mazhab dalam Lintasan Sejarah</w:t>
      </w:r>
      <w:r>
        <w:rPr>
          <w:rFonts w:ascii="Times New Roman" w:hAnsi="Times New Roman" w:cs="Times New Roman"/>
          <w:sz w:val="24"/>
          <w:szCs w:val="24"/>
        </w:rPr>
        <w:t>. Indonesia Independent Publisher.</w:t>
      </w:r>
    </w:p>
    <w:p w14:paraId="0FAEF4A9"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Hafizah, Y. (2018). Fenomena Jilbab Dalam Masyarakat Kosmopolitan: Interpretasi Teks Dan </w:t>
      </w:r>
      <w:r>
        <w:rPr>
          <w:rFonts w:ascii="Times New Roman" w:hAnsi="Times New Roman" w:cs="Times New Roman"/>
          <w:sz w:val="24"/>
          <w:szCs w:val="24"/>
        </w:rPr>
        <w:lastRenderedPageBreak/>
        <w:t xml:space="preserve">Konteks Atas Ayat Jilbab. </w:t>
      </w:r>
      <w:r>
        <w:rPr>
          <w:rFonts w:ascii="Times New Roman" w:hAnsi="Times New Roman" w:cs="Times New Roman"/>
          <w:i/>
          <w:iCs/>
          <w:sz w:val="24"/>
          <w:szCs w:val="24"/>
        </w:rPr>
        <w:t>Khazanah: Jurnal Studi Islam Dan Humaniora</w:t>
      </w:r>
      <w:r>
        <w:rPr>
          <w:rFonts w:ascii="Times New Roman" w:hAnsi="Times New Roman" w:cs="Times New Roman"/>
          <w:sz w:val="24"/>
          <w:szCs w:val="24"/>
        </w:rPr>
        <w:t xml:space="preserve">, </w:t>
      </w:r>
      <w:r>
        <w:rPr>
          <w:rFonts w:ascii="Times New Roman" w:hAnsi="Times New Roman" w:cs="Times New Roman"/>
          <w:i/>
          <w:iCs/>
          <w:sz w:val="24"/>
          <w:szCs w:val="24"/>
        </w:rPr>
        <w:t>16</w:t>
      </w:r>
      <w:r>
        <w:rPr>
          <w:rFonts w:ascii="Times New Roman" w:hAnsi="Times New Roman" w:cs="Times New Roman"/>
          <w:sz w:val="24"/>
          <w:szCs w:val="24"/>
        </w:rPr>
        <w:t>(2), 203. https://doi.org/10.18592/khazanah.v16i2.2336</w:t>
      </w:r>
    </w:p>
    <w:p w14:paraId="45ECA314"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Hasnida, H. (2017). Sejarah Perkembangan Pendidikan Islam Di Indonesia Pada Masa Pra Kolonialisme Dan Masa Kolonialisme (Belanda, Jepang, Sekutu). </w:t>
      </w:r>
      <w:r>
        <w:rPr>
          <w:rFonts w:ascii="Times New Roman" w:hAnsi="Times New Roman" w:cs="Times New Roman"/>
          <w:i/>
          <w:iCs/>
          <w:sz w:val="24"/>
          <w:szCs w:val="24"/>
        </w:rPr>
        <w:t>Kordinat: Jurnal Komunikasi Antar Perguruan Tinggi Agama Islam</w:t>
      </w:r>
      <w:r>
        <w:rPr>
          <w:rFonts w:ascii="Times New Roman" w:hAnsi="Times New Roman" w:cs="Times New Roman"/>
          <w:sz w:val="24"/>
          <w:szCs w:val="24"/>
        </w:rPr>
        <w:t xml:space="preserve">, </w:t>
      </w:r>
      <w:r>
        <w:rPr>
          <w:rFonts w:ascii="Times New Roman" w:hAnsi="Times New Roman" w:cs="Times New Roman"/>
          <w:i/>
          <w:iCs/>
          <w:sz w:val="24"/>
          <w:szCs w:val="24"/>
        </w:rPr>
        <w:t>16</w:t>
      </w:r>
      <w:r>
        <w:rPr>
          <w:rFonts w:ascii="Times New Roman" w:hAnsi="Times New Roman" w:cs="Times New Roman"/>
          <w:sz w:val="24"/>
          <w:szCs w:val="24"/>
        </w:rPr>
        <w:t>(2), 237–256. https://doi.org/10.15408/kordinat.v16i2.6442</w:t>
      </w:r>
    </w:p>
    <w:p w14:paraId="22390C23"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Hengki Satrisno. (2018). </w:t>
      </w:r>
      <w:r>
        <w:rPr>
          <w:rFonts w:ascii="Times New Roman" w:hAnsi="Times New Roman" w:cs="Times New Roman"/>
          <w:i/>
          <w:iCs/>
          <w:sz w:val="24"/>
          <w:szCs w:val="24"/>
        </w:rPr>
        <w:t>Filsafat Pendidikan Islam</w:t>
      </w:r>
      <w:r>
        <w:rPr>
          <w:rFonts w:ascii="Times New Roman" w:hAnsi="Times New Roman" w:cs="Times New Roman"/>
          <w:sz w:val="24"/>
          <w:szCs w:val="24"/>
        </w:rPr>
        <w:t>. Samudra Biru. https://books.google.co.id/books?id=EWhzEAAAQBAJ&amp;lpg=PR1&amp;pg=PR1#v=onepage&amp;q&amp;f=false</w:t>
      </w:r>
    </w:p>
    <w:p w14:paraId="01935457"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Hidayat, A. W. (2019). Pemikiran Syekh Nawawi Al-Bantani dan Relevansinya di Era Modern. </w:t>
      </w:r>
      <w:r>
        <w:rPr>
          <w:rFonts w:ascii="Times New Roman" w:hAnsi="Times New Roman" w:cs="Times New Roman"/>
          <w:i/>
          <w:iCs/>
          <w:sz w:val="24"/>
          <w:szCs w:val="24"/>
        </w:rPr>
        <w:t>JURNAL AQLAM-Journal of Islam and Plurality</w:t>
      </w:r>
      <w:r>
        <w:rPr>
          <w:rFonts w:ascii="Times New Roman" w:hAnsi="Times New Roman" w:cs="Times New Roman"/>
          <w:sz w:val="24"/>
          <w:szCs w:val="24"/>
        </w:rPr>
        <w:t xml:space="preserve">, </w:t>
      </w:r>
      <w:r>
        <w:rPr>
          <w:rFonts w:ascii="Times New Roman" w:hAnsi="Times New Roman" w:cs="Times New Roman"/>
          <w:i/>
          <w:iCs/>
          <w:sz w:val="24"/>
          <w:szCs w:val="24"/>
        </w:rPr>
        <w:t>4</w:t>
      </w:r>
      <w:r>
        <w:rPr>
          <w:rFonts w:ascii="Times New Roman" w:hAnsi="Times New Roman" w:cs="Times New Roman"/>
          <w:sz w:val="24"/>
          <w:szCs w:val="24"/>
        </w:rPr>
        <w:t>(2), 196–214. http://journal.iain-manado.ac.id/index.php/AJIP/article/view/1012</w:t>
      </w:r>
    </w:p>
    <w:p w14:paraId="0C1734DF"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Ihsanudin, N. (2022). Pendidikan Islam dalam Perspektif Hadits; Kajian Konsep al-Tarbiyah, al-Ta’lim, al-Ta’dib dan al- Tazkiyah. </w:t>
      </w:r>
      <w:r>
        <w:rPr>
          <w:rFonts w:ascii="Times New Roman" w:hAnsi="Times New Roman" w:cs="Times New Roman"/>
          <w:i/>
          <w:iCs/>
          <w:sz w:val="24"/>
          <w:szCs w:val="24"/>
        </w:rPr>
        <w:t>Jurnal Pendidikan Dan Pemikiran</w:t>
      </w:r>
      <w:r>
        <w:rPr>
          <w:rFonts w:ascii="Times New Roman" w:hAnsi="Times New Roman" w:cs="Times New Roman"/>
          <w:sz w:val="24"/>
          <w:szCs w:val="24"/>
        </w:rPr>
        <w:t xml:space="preserve">, </w:t>
      </w:r>
      <w:r>
        <w:rPr>
          <w:rFonts w:ascii="Times New Roman" w:hAnsi="Times New Roman" w:cs="Times New Roman"/>
          <w:i/>
          <w:iCs/>
          <w:sz w:val="24"/>
          <w:szCs w:val="24"/>
        </w:rPr>
        <w:t>17</w:t>
      </w:r>
      <w:r>
        <w:rPr>
          <w:rFonts w:ascii="Times New Roman" w:hAnsi="Times New Roman" w:cs="Times New Roman"/>
          <w:sz w:val="24"/>
          <w:szCs w:val="24"/>
        </w:rPr>
        <w:t>(2), 803.</w:t>
      </w:r>
    </w:p>
    <w:p w14:paraId="71540961"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 Arifin. (1987). </w:t>
      </w:r>
      <w:r>
        <w:rPr>
          <w:rFonts w:ascii="Times New Roman" w:hAnsi="Times New Roman" w:cs="Times New Roman"/>
          <w:i/>
          <w:iCs/>
          <w:sz w:val="24"/>
          <w:szCs w:val="24"/>
        </w:rPr>
        <w:t>Filsafat Pendidikan Islam</w:t>
      </w:r>
      <w:r>
        <w:rPr>
          <w:rFonts w:ascii="Times New Roman" w:hAnsi="Times New Roman" w:cs="Times New Roman"/>
          <w:sz w:val="24"/>
          <w:szCs w:val="24"/>
        </w:rPr>
        <w:t>. Bina Aksara.</w:t>
      </w:r>
    </w:p>
    <w:p w14:paraId="3FF8C6B0"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Mahsun. (2021). Konsep Dasar Pendidikan Islam Dan Karakter Basic Concepts Of Islamic Education And Character. </w:t>
      </w:r>
      <w:r>
        <w:rPr>
          <w:rFonts w:ascii="Times New Roman" w:hAnsi="Times New Roman" w:cs="Times New Roman"/>
          <w:i/>
          <w:iCs/>
          <w:sz w:val="24"/>
          <w:szCs w:val="24"/>
        </w:rPr>
        <w:t>Konsep Dasar Pendidikan Islam Dan Karakter Basic Concepts of Islamic Education and Character</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 50–73. https://doi.org/https://doi.org/10.34556/millennial.v1i1.87</w:t>
      </w:r>
    </w:p>
    <w:p w14:paraId="45EB1425"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Mamat Slamet Burhanuddin. (2010). “KH. Nawawi Banten (w. 1314/1897) Akar Tradisi Keintelektualan NU.” </w:t>
      </w:r>
      <w:r>
        <w:rPr>
          <w:rFonts w:ascii="Times New Roman" w:hAnsi="Times New Roman" w:cs="Times New Roman"/>
          <w:i/>
          <w:iCs/>
          <w:sz w:val="24"/>
          <w:szCs w:val="24"/>
        </w:rPr>
        <w:t>Miqat</w:t>
      </w:r>
      <w:r>
        <w:rPr>
          <w:rFonts w:ascii="Times New Roman" w:hAnsi="Times New Roman" w:cs="Times New Roman"/>
          <w:sz w:val="24"/>
          <w:szCs w:val="24"/>
        </w:rPr>
        <w:t xml:space="preserve">, </w:t>
      </w:r>
      <w:r>
        <w:rPr>
          <w:rFonts w:ascii="Times New Roman" w:hAnsi="Times New Roman" w:cs="Times New Roman"/>
          <w:i/>
          <w:iCs/>
          <w:sz w:val="24"/>
          <w:szCs w:val="24"/>
        </w:rPr>
        <w:t>XXXIV</w:t>
      </w:r>
      <w:r>
        <w:rPr>
          <w:rFonts w:ascii="Times New Roman" w:hAnsi="Times New Roman" w:cs="Times New Roman"/>
          <w:sz w:val="24"/>
          <w:szCs w:val="24"/>
        </w:rPr>
        <w:t>(01), 123.</w:t>
      </w:r>
    </w:p>
    <w:p w14:paraId="6670B0D9"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Masyhuri, A.Aziz, K. (2006). </w:t>
      </w:r>
      <w:r>
        <w:rPr>
          <w:rFonts w:ascii="Times New Roman" w:hAnsi="Times New Roman" w:cs="Times New Roman"/>
          <w:i/>
          <w:iCs/>
          <w:sz w:val="24"/>
          <w:szCs w:val="24"/>
        </w:rPr>
        <w:t>99 Kiai Pondok Pesantren Nusantara</w:t>
      </w:r>
      <w:r>
        <w:rPr>
          <w:rFonts w:ascii="Times New Roman" w:hAnsi="Times New Roman" w:cs="Times New Roman"/>
          <w:sz w:val="24"/>
          <w:szCs w:val="24"/>
        </w:rPr>
        <w:t>. Kutub.</w:t>
      </w:r>
    </w:p>
    <w:p w14:paraId="0C3D53C5"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Muhammad, H. Z. (2023). </w:t>
      </w:r>
      <w:r>
        <w:rPr>
          <w:rFonts w:ascii="Times New Roman" w:hAnsi="Times New Roman" w:cs="Times New Roman"/>
          <w:i/>
          <w:iCs/>
          <w:sz w:val="24"/>
          <w:szCs w:val="24"/>
        </w:rPr>
        <w:t>Pemikiran Pendidikan Islam Syekh Nawawi Al- Bantani : Paradigma Pengajaran Multidimensi</w:t>
      </w:r>
      <w:r>
        <w:rPr>
          <w:rFonts w:ascii="Times New Roman" w:hAnsi="Times New Roman" w:cs="Times New Roman"/>
          <w:sz w:val="24"/>
          <w:szCs w:val="24"/>
        </w:rPr>
        <w:t xml:space="preserve">. </w:t>
      </w:r>
      <w:r>
        <w:rPr>
          <w:rFonts w:ascii="Times New Roman" w:hAnsi="Times New Roman" w:cs="Times New Roman"/>
          <w:i/>
          <w:iCs/>
          <w:sz w:val="24"/>
          <w:szCs w:val="24"/>
        </w:rPr>
        <w:t>3</w:t>
      </w:r>
      <w:r>
        <w:rPr>
          <w:rFonts w:ascii="Times New Roman" w:hAnsi="Times New Roman" w:cs="Times New Roman"/>
          <w:sz w:val="24"/>
          <w:szCs w:val="24"/>
        </w:rPr>
        <w:t>(2), 291–310.</w:t>
      </w:r>
    </w:p>
    <w:p w14:paraId="27C3655D"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Mukani. (2016). Ulama Al-Jawwi Di Arab Saudi Dan Kebangkitan Umat Islam Di Indonesia. </w:t>
      </w:r>
      <w:r>
        <w:rPr>
          <w:rFonts w:ascii="Times New Roman" w:hAnsi="Times New Roman" w:cs="Times New Roman"/>
          <w:i/>
          <w:iCs/>
          <w:sz w:val="24"/>
          <w:szCs w:val="24"/>
        </w:rPr>
        <w:t>Al-Murabbi</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(1), 202–229.</w:t>
      </w:r>
    </w:p>
    <w:p w14:paraId="0E146E7D"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Murni Utami, Noor Hafizah, N. I. H. (2023). Mazhab Hanafiah Dan Perkembangannya: Sejarah dan Peta Pemikiran. </w:t>
      </w:r>
      <w:r>
        <w:rPr>
          <w:rFonts w:ascii="Times New Roman" w:hAnsi="Times New Roman" w:cs="Times New Roman"/>
          <w:i/>
          <w:iCs/>
          <w:sz w:val="24"/>
          <w:szCs w:val="24"/>
        </w:rPr>
        <w:t>Journal Islamic Education</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(2), 21–35.</w:t>
      </w:r>
    </w:p>
    <w:p w14:paraId="40DF72BF"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Nurzakka, M. (2021). Study of Tanqih al-Qaul al-Hatsits: The Book of Sheikh Nawawi al-Bantani. </w:t>
      </w:r>
      <w:r>
        <w:rPr>
          <w:rFonts w:ascii="Times New Roman" w:hAnsi="Times New Roman" w:cs="Times New Roman"/>
          <w:i/>
          <w:iCs/>
          <w:sz w:val="24"/>
          <w:szCs w:val="24"/>
        </w:rPr>
        <w:t>Jurnal Living Hadis</w:t>
      </w:r>
      <w:r>
        <w:rPr>
          <w:rFonts w:ascii="Times New Roman" w:hAnsi="Times New Roman" w:cs="Times New Roman"/>
          <w:sz w:val="24"/>
          <w:szCs w:val="24"/>
        </w:rPr>
        <w:t xml:space="preserve">, </w:t>
      </w:r>
      <w:r>
        <w:rPr>
          <w:rFonts w:ascii="Times New Roman" w:hAnsi="Times New Roman" w:cs="Times New Roman"/>
          <w:i/>
          <w:iCs/>
          <w:sz w:val="24"/>
          <w:szCs w:val="24"/>
        </w:rPr>
        <w:t>6</w:t>
      </w:r>
      <w:r>
        <w:rPr>
          <w:rFonts w:ascii="Times New Roman" w:hAnsi="Times New Roman" w:cs="Times New Roman"/>
          <w:sz w:val="24"/>
          <w:szCs w:val="24"/>
        </w:rPr>
        <w:t>(1), 21. https://doi.org/10.14421/livinghadis.2021.2356</w:t>
      </w:r>
    </w:p>
    <w:p w14:paraId="5741F236"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Pusat Bahasa Departemen Pendidikan Nasional. (2008). </w:t>
      </w:r>
      <w:r>
        <w:rPr>
          <w:rFonts w:ascii="Times New Roman" w:hAnsi="Times New Roman" w:cs="Times New Roman"/>
          <w:i/>
          <w:iCs/>
          <w:sz w:val="24"/>
          <w:szCs w:val="24"/>
        </w:rPr>
        <w:t>Kamus Besar Bahasa Indonesia</w:t>
      </w:r>
      <w:r>
        <w:rPr>
          <w:rFonts w:ascii="Times New Roman" w:hAnsi="Times New Roman" w:cs="Times New Roman"/>
          <w:sz w:val="24"/>
          <w:szCs w:val="24"/>
        </w:rPr>
        <w:t>. Pusat Bahasa Depdiknas.</w:t>
      </w:r>
    </w:p>
    <w:p w14:paraId="17F5DFE1"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Ramayulis, &amp; Nizar, S. (2009). </w:t>
      </w:r>
      <w:r>
        <w:rPr>
          <w:rFonts w:ascii="Times New Roman" w:hAnsi="Times New Roman" w:cs="Times New Roman"/>
          <w:i/>
          <w:iCs/>
          <w:sz w:val="24"/>
          <w:szCs w:val="24"/>
        </w:rPr>
        <w:t>Filsafat Pendidikan Islam : telaah sistem pendidikan dan pemikiran para tokohnya</w:t>
      </w:r>
      <w:r>
        <w:rPr>
          <w:rFonts w:ascii="Times New Roman" w:hAnsi="Times New Roman" w:cs="Times New Roman"/>
          <w:sz w:val="24"/>
          <w:szCs w:val="24"/>
        </w:rPr>
        <w:t>. Kalam Mulia.</w:t>
      </w:r>
    </w:p>
    <w:p w14:paraId="4E9A818C"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Ridwan, Nur Khalik,  and A. R. (2015). </w:t>
      </w:r>
      <w:r>
        <w:rPr>
          <w:rFonts w:ascii="Times New Roman" w:hAnsi="Times New Roman" w:cs="Times New Roman"/>
          <w:i/>
          <w:iCs/>
          <w:sz w:val="24"/>
          <w:szCs w:val="24"/>
        </w:rPr>
        <w:t>erakan Kultural Islam Nusantara.</w:t>
      </w:r>
      <w:r>
        <w:rPr>
          <w:rFonts w:ascii="Times New Roman" w:hAnsi="Times New Roman" w:cs="Times New Roman"/>
          <w:sz w:val="24"/>
          <w:szCs w:val="24"/>
        </w:rPr>
        <w:t xml:space="preserve"> http://digilib.uin-</w:t>
      </w:r>
      <w:r>
        <w:rPr>
          <w:rFonts w:ascii="Times New Roman" w:hAnsi="Times New Roman" w:cs="Times New Roman"/>
          <w:sz w:val="24"/>
          <w:szCs w:val="24"/>
        </w:rPr>
        <w:lastRenderedPageBreak/>
        <w:t>suka.ac.id/id/eprint/25395</w:t>
      </w:r>
    </w:p>
    <w:p w14:paraId="1868A44A"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Salminawati. (2011). Filsafat Pendidikan Islam (Membangun Konsep Pendidikan yang Islami). In </w:t>
      </w:r>
      <w:r>
        <w:rPr>
          <w:rFonts w:ascii="Times New Roman" w:hAnsi="Times New Roman" w:cs="Times New Roman"/>
          <w:i/>
          <w:iCs/>
          <w:sz w:val="24"/>
          <w:szCs w:val="24"/>
        </w:rPr>
        <w:t>Citapustaka Media Perintis</w:t>
      </w:r>
      <w:r>
        <w:rPr>
          <w:rFonts w:ascii="Times New Roman" w:hAnsi="Times New Roman" w:cs="Times New Roman"/>
          <w:sz w:val="24"/>
          <w:szCs w:val="24"/>
        </w:rPr>
        <w:t xml:space="preserve"> (Vol. 6, Issue 2). Citapustaka Media Perintis.</w:t>
      </w:r>
    </w:p>
    <w:p w14:paraId="017368DA"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Santosa, S., &amp; Aiman, G. (2022). Pemikiran Syekh Nawawi Al-Bantani Tentang Pendidikan Islam Dan Relevansinya Dengan Revolusi Industri 4.0. </w:t>
      </w:r>
      <w:r>
        <w:rPr>
          <w:rFonts w:ascii="Times New Roman" w:hAnsi="Times New Roman" w:cs="Times New Roman"/>
          <w:i/>
          <w:iCs/>
          <w:sz w:val="24"/>
          <w:szCs w:val="24"/>
        </w:rPr>
        <w:t>Jurnal Teknologi Pendidikan</w:t>
      </w:r>
      <w:r>
        <w:rPr>
          <w:rFonts w:ascii="Times New Roman" w:hAnsi="Times New Roman" w:cs="Times New Roman"/>
          <w:sz w:val="24"/>
          <w:szCs w:val="24"/>
        </w:rPr>
        <w:t xml:space="preserve">, </w:t>
      </w:r>
      <w:r>
        <w:rPr>
          <w:rFonts w:ascii="Times New Roman" w:hAnsi="Times New Roman" w:cs="Times New Roman"/>
          <w:i/>
          <w:iCs/>
          <w:sz w:val="24"/>
          <w:szCs w:val="24"/>
        </w:rPr>
        <w:t>11</w:t>
      </w:r>
      <w:r>
        <w:rPr>
          <w:rFonts w:ascii="Times New Roman" w:hAnsi="Times New Roman" w:cs="Times New Roman"/>
          <w:sz w:val="24"/>
          <w:szCs w:val="24"/>
        </w:rPr>
        <w:t>(2), 234–245. https://doi.org/10.32832/tek.pend.v11i2.7392</w:t>
      </w:r>
    </w:p>
    <w:p w14:paraId="438A2EFD" w14:textId="77777777" w:rsidR="001F3DCD" w:rsidRDefault="001F3DCD" w:rsidP="001F3DCD">
      <w:pPr>
        <w:widowControl w:val="0"/>
        <w:autoSpaceDE w:val="0"/>
        <w:autoSpaceDN w:val="0"/>
        <w:adjustRightInd w:val="0"/>
        <w:spacing w:after="140" w:line="288" w:lineRule="auto"/>
        <w:ind w:left="480" w:hanging="480"/>
        <w:jc w:val="both"/>
        <w:rPr>
          <w:rFonts w:ascii="Times New Roman" w:hAnsi="Times New Roman" w:cs="Times New Roman"/>
          <w:sz w:val="24"/>
          <w:szCs w:val="24"/>
        </w:rPr>
      </w:pPr>
      <w:r>
        <w:rPr>
          <w:rFonts w:ascii="Times New Roman" w:hAnsi="Times New Roman" w:cs="Times New Roman"/>
          <w:sz w:val="24"/>
          <w:szCs w:val="24"/>
        </w:rPr>
        <w:t xml:space="preserve">Suwarjin, S. (2017). Biografi Intelektual Syeikh Nawawi al-Bantani. </w:t>
      </w:r>
      <w:r>
        <w:rPr>
          <w:rFonts w:ascii="Times New Roman" w:hAnsi="Times New Roman" w:cs="Times New Roman"/>
          <w:i/>
          <w:iCs/>
          <w:sz w:val="24"/>
          <w:szCs w:val="24"/>
        </w:rPr>
        <w:t>Tsaqofah Dan Tarikh: Jurnal Kebudayaan Dan Sejarah Islam</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(2), 189. https://doi.org/10.29300/ttjksi.v2i2.717</w:t>
      </w:r>
    </w:p>
    <w:p w14:paraId="273977CE" w14:textId="77777777" w:rsidR="001F3DCD" w:rsidRDefault="001F3DCD" w:rsidP="001F3DCD">
      <w:pPr>
        <w:widowControl w:val="0"/>
        <w:autoSpaceDE w:val="0"/>
        <w:autoSpaceDN w:val="0"/>
        <w:adjustRightInd w:val="0"/>
        <w:spacing w:after="140" w:line="288" w:lineRule="auto"/>
        <w:ind w:left="480" w:hanging="480"/>
        <w:jc w:val="both"/>
      </w:pPr>
      <w:r>
        <w:rPr>
          <w:rFonts w:ascii="Times New Roman" w:hAnsi="Times New Roman" w:cs="Times New Roman"/>
          <w:sz w:val="24"/>
          <w:szCs w:val="24"/>
        </w:rPr>
        <w:t xml:space="preserve">Wiyani, N. A., &amp; Barnawi. (2012). </w:t>
      </w:r>
      <w:r>
        <w:rPr>
          <w:rFonts w:ascii="Times New Roman" w:hAnsi="Times New Roman" w:cs="Times New Roman"/>
          <w:i/>
          <w:iCs/>
          <w:sz w:val="24"/>
          <w:szCs w:val="24"/>
        </w:rPr>
        <w:t>Ilmu Pendidikan Islam</w:t>
      </w:r>
      <w:r>
        <w:rPr>
          <w:rFonts w:ascii="Times New Roman" w:hAnsi="Times New Roman" w:cs="Times New Roman"/>
          <w:sz w:val="24"/>
          <w:szCs w:val="24"/>
        </w:rPr>
        <w:t>. Ar Ruzz Media.</w:t>
      </w:r>
    </w:p>
    <w:p w14:paraId="5E01A555" w14:textId="62B5DB3F" w:rsidR="0074300B" w:rsidRPr="00883BCA" w:rsidRDefault="0074300B" w:rsidP="001F3DCD">
      <w:pPr>
        <w:widowControl w:val="0"/>
        <w:autoSpaceDE w:val="0"/>
        <w:autoSpaceDN w:val="0"/>
        <w:adjustRightInd w:val="0"/>
        <w:spacing w:after="140" w:line="240" w:lineRule="auto"/>
        <w:ind w:left="480" w:hanging="480"/>
        <w:jc w:val="both"/>
        <w:rPr>
          <w:rFonts w:ascii="Constantia" w:hAnsi="Constantia"/>
        </w:rPr>
      </w:pPr>
    </w:p>
    <w:sectPr w:rsidR="0074300B" w:rsidRPr="00883BCA" w:rsidSect="005366B7">
      <w:headerReference w:type="even" r:id="rId8"/>
      <w:headerReference w:type="default" r:id="rId9"/>
      <w:footerReference w:type="even" r:id="rId10"/>
      <w:footerReference w:type="default" r:id="rId11"/>
      <w:headerReference w:type="first" r:id="rId12"/>
      <w:footerReference w:type="first" r:id="rId13"/>
      <w:pgSz w:w="11906" w:h="16838" w:code="9"/>
      <w:pgMar w:top="1510" w:right="1440" w:bottom="1440" w:left="1440"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CA4D6" w14:textId="77777777" w:rsidR="00A259C3" w:rsidRDefault="00A259C3" w:rsidP="00232CC5">
      <w:pPr>
        <w:spacing w:after="0" w:line="240" w:lineRule="auto"/>
      </w:pPr>
      <w:r>
        <w:separator/>
      </w:r>
    </w:p>
  </w:endnote>
  <w:endnote w:type="continuationSeparator" w:id="0">
    <w:p w14:paraId="670C3FB2" w14:textId="77777777" w:rsidR="00A259C3" w:rsidRDefault="00A259C3" w:rsidP="00232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MTBol">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altName w:val="Segoe UI"/>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Bahnschrift SemiBol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insideV w:val="single" w:sz="4" w:space="0" w:color="auto"/>
      </w:tblBorders>
      <w:tblCellMar>
        <w:top w:w="72" w:type="dxa"/>
        <w:left w:w="115" w:type="dxa"/>
        <w:bottom w:w="72" w:type="dxa"/>
        <w:right w:w="115" w:type="dxa"/>
      </w:tblCellMar>
      <w:tblLook w:val="04A0" w:firstRow="1" w:lastRow="0" w:firstColumn="1" w:lastColumn="0" w:noHBand="0" w:noVBand="1"/>
    </w:tblPr>
    <w:tblGrid>
      <w:gridCol w:w="625"/>
      <w:gridCol w:w="8401"/>
    </w:tblGrid>
    <w:tr w:rsidR="00A172CE" w14:paraId="2FDE21EB" w14:textId="77777777" w:rsidTr="007371DD">
      <w:tc>
        <w:tcPr>
          <w:tcW w:w="346" w:type="pct"/>
          <w:shd w:val="clear" w:color="auto" w:fill="auto"/>
        </w:tcPr>
        <w:p w14:paraId="2D995E8E" w14:textId="77777777" w:rsidR="00A172CE" w:rsidRPr="00594792" w:rsidRDefault="00A172CE" w:rsidP="002E63C2">
          <w:pPr>
            <w:pStyle w:val="Footer"/>
            <w:jc w:val="center"/>
            <w:rPr>
              <w:rFonts w:ascii="Segoe UI Light" w:hAnsi="Segoe UI Light" w:cs="Segoe UI Light"/>
              <w:b/>
              <w:bCs/>
              <w:color w:val="FFFFFF" w:themeColor="background1"/>
            </w:rPr>
          </w:pPr>
          <w:r w:rsidRPr="00594792">
            <w:rPr>
              <w:rFonts w:ascii="Segoe UI Light" w:hAnsi="Segoe UI Light" w:cs="Segoe UI Light"/>
              <w:b/>
              <w:noProof w:val="0"/>
            </w:rPr>
            <w:fldChar w:fldCharType="begin"/>
          </w:r>
          <w:r w:rsidRPr="00594792">
            <w:rPr>
              <w:rFonts w:ascii="Segoe UI Light" w:hAnsi="Segoe UI Light" w:cs="Segoe UI Light"/>
              <w:b/>
            </w:rPr>
            <w:instrText xml:space="preserve"> PAGE   \* MERGEFORMAT </w:instrText>
          </w:r>
          <w:r w:rsidRPr="00594792">
            <w:rPr>
              <w:rFonts w:ascii="Segoe UI Light" w:hAnsi="Segoe UI Light" w:cs="Segoe UI Light"/>
              <w:b/>
              <w:noProof w:val="0"/>
            </w:rPr>
            <w:fldChar w:fldCharType="separate"/>
          </w:r>
          <w:r w:rsidR="00E55184">
            <w:rPr>
              <w:rFonts w:ascii="Segoe UI Light" w:hAnsi="Segoe UI Light" w:cs="Segoe UI Light"/>
              <w:b/>
            </w:rPr>
            <w:t>2</w:t>
          </w:r>
          <w:r w:rsidRPr="00594792">
            <w:rPr>
              <w:rFonts w:ascii="Segoe UI Light" w:hAnsi="Segoe UI Light" w:cs="Segoe UI Light"/>
              <w:b/>
            </w:rPr>
            <w:fldChar w:fldCharType="end"/>
          </w:r>
        </w:p>
      </w:tc>
      <w:tc>
        <w:tcPr>
          <w:tcW w:w="4654" w:type="pct"/>
          <w:shd w:val="clear" w:color="auto" w:fill="auto"/>
        </w:tcPr>
        <w:p w14:paraId="6FCD3E5B" w14:textId="77777777" w:rsidR="00A172CE" w:rsidRPr="00594792" w:rsidRDefault="00594792" w:rsidP="00E55184">
          <w:pPr>
            <w:pStyle w:val="Header"/>
            <w:rPr>
              <w:rFonts w:ascii="Segoe UI Light" w:hAnsi="Segoe UI Light" w:cs="Segoe UI Light"/>
              <w:b/>
              <w:color w:val="2D9788"/>
            </w:rPr>
          </w:pPr>
          <w:r w:rsidRPr="00594792">
            <w:rPr>
              <w:rFonts w:ascii="Segoe UI Light" w:hAnsi="Segoe UI Light" w:cs="Segoe UI Light"/>
              <w:b/>
              <w:sz w:val="20"/>
            </w:rPr>
            <w:t>JUSPI (</w:t>
          </w:r>
          <w:r w:rsidR="00A172CE" w:rsidRPr="00594792">
            <w:rPr>
              <w:rFonts w:ascii="Segoe UI Light" w:hAnsi="Segoe UI Light" w:cs="Segoe UI Light"/>
              <w:b/>
              <w:sz w:val="20"/>
            </w:rPr>
            <w:t>Jurnal</w:t>
          </w:r>
          <w:r w:rsidRPr="00594792">
            <w:rPr>
              <w:rFonts w:ascii="Segoe UI Light" w:hAnsi="Segoe UI Light" w:cs="Segoe UI Light"/>
              <w:b/>
              <w:sz w:val="20"/>
            </w:rPr>
            <w:t xml:space="preserve"> </w:t>
          </w:r>
          <w:r w:rsidR="00A172CE" w:rsidRPr="00594792">
            <w:rPr>
              <w:rFonts w:ascii="Segoe UI Light" w:hAnsi="Segoe UI Light" w:cs="Segoe UI Light"/>
              <w:b/>
              <w:sz w:val="20"/>
            </w:rPr>
            <w:t>Sejarah</w:t>
          </w:r>
          <w:r w:rsidRPr="00594792">
            <w:rPr>
              <w:rFonts w:ascii="Segoe UI Light" w:hAnsi="Segoe UI Light" w:cs="Segoe UI Light"/>
              <w:b/>
              <w:sz w:val="20"/>
            </w:rPr>
            <w:t xml:space="preserve"> Peradaban Islam)</w:t>
          </w:r>
          <w:r w:rsidR="00A172CE" w:rsidRPr="00594792">
            <w:rPr>
              <w:rFonts w:ascii="Segoe UI Light" w:hAnsi="Segoe UI Light" w:cs="Segoe UI Light"/>
              <w:b/>
              <w:sz w:val="20"/>
            </w:rPr>
            <w:t xml:space="preserve">, </w:t>
          </w:r>
          <w:r w:rsidR="00E55184">
            <w:rPr>
              <w:rFonts w:ascii="Segoe UI Light" w:hAnsi="Segoe UI Light" w:cs="Segoe UI Light"/>
              <w:b/>
              <w:i/>
              <w:sz w:val="20"/>
            </w:rPr>
            <w:t>Vol</w:t>
          </w:r>
          <w:r w:rsidR="00A172CE" w:rsidRPr="00594792">
            <w:rPr>
              <w:rFonts w:ascii="Segoe UI Light" w:hAnsi="Segoe UI Light" w:cs="Segoe UI Light"/>
              <w:b/>
              <w:sz w:val="20"/>
            </w:rPr>
            <w:t>(</w:t>
          </w:r>
          <w:r w:rsidR="00E55184">
            <w:rPr>
              <w:rFonts w:ascii="Segoe UI Light" w:hAnsi="Segoe UI Light" w:cs="Segoe UI Light"/>
              <w:b/>
              <w:sz w:val="20"/>
            </w:rPr>
            <w:t>Issue</w:t>
          </w:r>
          <w:r w:rsidR="00685B14" w:rsidRPr="00594792">
            <w:rPr>
              <w:rFonts w:ascii="Segoe UI Light" w:hAnsi="Segoe UI Light" w:cs="Segoe UI Light"/>
              <w:b/>
              <w:sz w:val="20"/>
            </w:rPr>
            <w:t xml:space="preserve">), </w:t>
          </w:r>
          <w:r w:rsidR="00E55184">
            <w:rPr>
              <w:rFonts w:ascii="Segoe UI Light" w:hAnsi="Segoe UI Light" w:cs="Segoe UI Light"/>
              <w:b/>
              <w:sz w:val="20"/>
            </w:rPr>
            <w:t>Year</w:t>
          </w:r>
        </w:p>
      </w:tc>
    </w:tr>
  </w:tbl>
  <w:p w14:paraId="77C80DC2" w14:textId="77777777" w:rsidR="00A172CE" w:rsidRDefault="00A172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25" w:type="pct"/>
      <w:tblBorders>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8447"/>
      <w:gridCol w:w="624"/>
    </w:tblGrid>
    <w:tr w:rsidR="002E63C2" w14:paraId="325A9692" w14:textId="77777777" w:rsidTr="007371DD">
      <w:tc>
        <w:tcPr>
          <w:tcW w:w="4656" w:type="pct"/>
        </w:tcPr>
        <w:p w14:paraId="270917EE" w14:textId="77777777" w:rsidR="002E63C2" w:rsidRPr="00594792" w:rsidRDefault="00594792" w:rsidP="00E55184">
          <w:pPr>
            <w:pStyle w:val="Footer"/>
            <w:jc w:val="right"/>
            <w:rPr>
              <w:rFonts w:ascii="Segoe UI Light" w:hAnsi="Segoe UI Light" w:cs="Segoe UI Light"/>
              <w:b/>
            </w:rPr>
          </w:pPr>
          <w:r w:rsidRPr="00594792">
            <w:rPr>
              <w:rFonts w:ascii="Segoe UI Light" w:hAnsi="Segoe UI Light" w:cs="Segoe UI Light"/>
              <w:b/>
              <w:sz w:val="20"/>
            </w:rPr>
            <w:t>JUSPI (Jurnal Sejarah Peradaban Islam)</w:t>
          </w:r>
          <w:r w:rsidR="007371DD" w:rsidRPr="00594792">
            <w:rPr>
              <w:rFonts w:ascii="Segoe UI Light" w:hAnsi="Segoe UI Light" w:cs="Segoe UI Light"/>
              <w:b/>
              <w:sz w:val="20"/>
            </w:rPr>
            <w:t xml:space="preserve">, </w:t>
          </w:r>
          <w:r w:rsidR="00E55184">
            <w:rPr>
              <w:rFonts w:ascii="Segoe UI Light" w:hAnsi="Segoe UI Light" w:cs="Segoe UI Light"/>
              <w:b/>
              <w:i/>
              <w:sz w:val="20"/>
            </w:rPr>
            <w:t>Vol</w:t>
          </w:r>
          <w:r w:rsidR="007371DD" w:rsidRPr="00594792">
            <w:rPr>
              <w:rFonts w:ascii="Segoe UI Light" w:hAnsi="Segoe UI Light" w:cs="Segoe UI Light"/>
              <w:b/>
              <w:sz w:val="20"/>
            </w:rPr>
            <w:t>(</w:t>
          </w:r>
          <w:r w:rsidR="00E55184">
            <w:rPr>
              <w:rFonts w:ascii="Segoe UI Light" w:hAnsi="Segoe UI Light" w:cs="Segoe UI Light"/>
              <w:b/>
              <w:sz w:val="20"/>
            </w:rPr>
            <w:t>Issue</w:t>
          </w:r>
          <w:r w:rsidR="007371DD" w:rsidRPr="00594792">
            <w:rPr>
              <w:rFonts w:ascii="Segoe UI Light" w:hAnsi="Segoe UI Light" w:cs="Segoe UI Light"/>
              <w:b/>
              <w:sz w:val="20"/>
            </w:rPr>
            <w:t xml:space="preserve">), </w:t>
          </w:r>
          <w:r w:rsidR="00E55184">
            <w:rPr>
              <w:rFonts w:ascii="Segoe UI Light" w:hAnsi="Segoe UI Light" w:cs="Segoe UI Light"/>
              <w:b/>
              <w:sz w:val="20"/>
            </w:rPr>
            <w:t>Year</w:t>
          </w:r>
        </w:p>
      </w:tc>
      <w:tc>
        <w:tcPr>
          <w:tcW w:w="344" w:type="pct"/>
          <w:shd w:val="clear" w:color="auto" w:fill="auto"/>
        </w:tcPr>
        <w:p w14:paraId="22E7D171" w14:textId="77777777" w:rsidR="002E63C2" w:rsidRPr="00594792" w:rsidRDefault="002E63C2" w:rsidP="002E63C2">
          <w:pPr>
            <w:pStyle w:val="Header"/>
            <w:jc w:val="center"/>
            <w:rPr>
              <w:rFonts w:ascii="Segoe UI Light" w:hAnsi="Segoe UI Light" w:cs="Segoe UI Light"/>
              <w:b/>
              <w:color w:val="FFFFFF" w:themeColor="background1"/>
            </w:rPr>
          </w:pPr>
          <w:r w:rsidRPr="00594792">
            <w:rPr>
              <w:rFonts w:ascii="Segoe UI Light" w:hAnsi="Segoe UI Light" w:cs="Segoe UI Light"/>
              <w:b/>
              <w:noProof w:val="0"/>
            </w:rPr>
            <w:fldChar w:fldCharType="begin"/>
          </w:r>
          <w:r w:rsidRPr="00594792">
            <w:rPr>
              <w:rFonts w:ascii="Segoe UI Light" w:hAnsi="Segoe UI Light" w:cs="Segoe UI Light"/>
              <w:b/>
            </w:rPr>
            <w:instrText xml:space="preserve"> PAGE   \* MERGEFORMAT </w:instrText>
          </w:r>
          <w:r w:rsidRPr="00594792">
            <w:rPr>
              <w:rFonts w:ascii="Segoe UI Light" w:hAnsi="Segoe UI Light" w:cs="Segoe UI Light"/>
              <w:b/>
              <w:noProof w:val="0"/>
            </w:rPr>
            <w:fldChar w:fldCharType="separate"/>
          </w:r>
          <w:r w:rsidR="00E55184">
            <w:rPr>
              <w:rFonts w:ascii="Segoe UI Light" w:hAnsi="Segoe UI Light" w:cs="Segoe UI Light"/>
              <w:b/>
            </w:rPr>
            <w:t>3</w:t>
          </w:r>
          <w:r w:rsidRPr="00594792">
            <w:rPr>
              <w:rFonts w:ascii="Segoe UI Light" w:hAnsi="Segoe UI Light" w:cs="Segoe UI Light"/>
              <w:b/>
            </w:rPr>
            <w:fldChar w:fldCharType="end"/>
          </w:r>
        </w:p>
      </w:tc>
    </w:tr>
  </w:tbl>
  <w:p w14:paraId="584F338F" w14:textId="77777777" w:rsidR="007B6FFA" w:rsidRPr="00EC1A47" w:rsidRDefault="007B6FFA" w:rsidP="00EC1A47">
    <w:pPr>
      <w:pStyle w:val="Footer"/>
      <w:jc w:val="right"/>
      <w:rPr>
        <w:rFonts w:ascii="Book Antiqua" w:hAnsi="Book Antiqu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AD40" w14:textId="7F362526" w:rsidR="005F775E" w:rsidRPr="005F775E" w:rsidRDefault="001F5909" w:rsidP="005F775E">
    <w:pPr>
      <w:pStyle w:val="Footer"/>
      <w:rPr>
        <w:rFonts w:ascii="Segoe UI" w:hAnsi="Segoe UI" w:cs="Segoe UI"/>
        <w:sz w:val="14"/>
        <w:szCs w:val="16"/>
      </w:rPr>
    </w:pPr>
    <w:r>
      <mc:AlternateContent>
        <mc:Choice Requires="wps">
          <w:drawing>
            <wp:anchor distT="4294967295" distB="4294967295" distL="114300" distR="114300" simplePos="0" relativeHeight="251659264" behindDoc="0" locked="0" layoutInCell="1" allowOverlap="1" wp14:anchorId="38EC55A8" wp14:editId="30F341F5">
              <wp:simplePos x="0" y="0"/>
              <wp:positionH relativeFrom="column">
                <wp:posOffset>635</wp:posOffset>
              </wp:positionH>
              <wp:positionV relativeFrom="paragraph">
                <wp:posOffset>-5716</wp:posOffset>
              </wp:positionV>
              <wp:extent cx="5760085" cy="0"/>
              <wp:effectExtent l="0" t="0" r="0" b="0"/>
              <wp:wrapNone/>
              <wp:docPr id="430808019" name="Konektor Lurus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0085" cy="0"/>
                      </a:xfrm>
                      <a:prstGeom prst="line">
                        <a:avLst/>
                      </a:prstGeom>
                      <a:ln w="1270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FFE8E5" id="Konektor Lurus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5pt,-.45pt" to="453.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" strokecolor="#404040 [2429]" strokeweight="1pt">
              <o:lock v:ext="edit" shapetype="f"/>
            </v:line>
          </w:pict>
        </mc:Fallback>
      </mc:AlternateContent>
    </w:r>
    <w:r w:rsidR="005F775E" w:rsidRPr="005F775E">
      <w:rPr>
        <w:rFonts w:ascii="Segoe UI" w:hAnsi="Segoe UI" w:cs="Segoe UI"/>
        <w:b/>
        <w:sz w:val="16"/>
        <w:szCs w:val="16"/>
      </w:rPr>
      <w:t>*</w:t>
    </w:r>
    <w:r w:rsidR="00BC6D6F">
      <w:rPr>
        <w:rFonts w:ascii="Segoe UI" w:hAnsi="Segoe UI" w:cs="Segoe UI"/>
        <w:sz w:val="16"/>
        <w:szCs w:val="16"/>
      </w:rPr>
      <w:t>Correspondance</w:t>
    </w:r>
    <w:r w:rsidR="005F775E" w:rsidRPr="005F775E">
      <w:rPr>
        <w:rFonts w:ascii="Segoe UI" w:hAnsi="Segoe UI" w:cs="Segoe UI"/>
        <w:sz w:val="16"/>
        <w:szCs w:val="16"/>
      </w:rPr>
      <w:t xml:space="preserve"> Author: </w:t>
    </w:r>
    <w:r w:rsidR="00FD0069">
      <w:rPr>
        <w:rFonts w:ascii="Segoe UI" w:hAnsi="Segoe UI" w:cs="Segoe UI"/>
        <w:sz w:val="16"/>
        <w:szCs w:val="16"/>
      </w:rPr>
      <w:t xml:space="preserve">@232622105.nuroh@uinbanten.ac.id </w:t>
    </w:r>
  </w:p>
  <w:p w14:paraId="25553D94" w14:textId="2881757D" w:rsidR="005F775E" w:rsidRPr="00357375" w:rsidRDefault="001F5909" w:rsidP="00793AB3">
    <w:pPr>
      <w:spacing w:after="0" w:line="240" w:lineRule="auto"/>
      <w:ind w:right="662"/>
      <w:rPr>
        <w:rFonts w:ascii="Segoe UI" w:hAnsi="Segoe UI" w:cs="Segoe UI"/>
        <w:color w:val="262626" w:themeColor="text1" w:themeTint="D9"/>
        <w:sz w:val="16"/>
        <w:szCs w:val="24"/>
      </w:rPr>
    </w:pPr>
    <w:r>
      <mc:AlternateContent>
        <mc:Choice Requires="wps">
          <w:drawing>
            <wp:anchor distT="0" distB="0" distL="114300" distR="114300" simplePos="0" relativeHeight="251658240" behindDoc="0" locked="0" layoutInCell="1" allowOverlap="1" wp14:anchorId="44738926" wp14:editId="02A2541C">
              <wp:simplePos x="0" y="0"/>
              <wp:positionH relativeFrom="column">
                <wp:posOffset>5485765</wp:posOffset>
              </wp:positionH>
              <wp:positionV relativeFrom="paragraph">
                <wp:posOffset>86360</wp:posOffset>
              </wp:positionV>
              <wp:extent cx="274320" cy="278130"/>
              <wp:effectExtent l="0" t="0" r="0" b="0"/>
              <wp:wrapNone/>
              <wp:docPr id="670858556" name="Persegi Panjang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2781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F22EBE" w14:textId="77777777" w:rsidR="00793AB3" w:rsidRPr="005F775E" w:rsidRDefault="00793AB3" w:rsidP="00793AB3">
                          <w:pPr>
                            <w:jc w:val="center"/>
                            <w:rPr>
                              <w:rFonts w:ascii="Segoe UI Light" w:hAnsi="Segoe UI Light" w:cs="Segoe UI Light"/>
                              <w:b/>
                              <w:color w:val="000000" w:themeColor="text1"/>
                            </w:rPr>
                          </w:pPr>
                          <w:r w:rsidRPr="005F775E">
                            <w:rPr>
                              <w:rFonts w:ascii="Segoe UI Light" w:hAnsi="Segoe UI Light" w:cs="Segoe UI Light"/>
                              <w:b/>
                              <w:color w:val="000000" w:themeColor="text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738926" id="Persegi Panjang 1" o:spid="_x0000_s1027" style="position:absolute;margin-left:431.95pt;margin-top:6.8pt;width:21.6pt;height:2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" filled="f" stroked="f" strokeweight="2pt">
              <v:textbox>
                <w:txbxContent>
                  <w:p w14:paraId="3FF22EBE" w14:textId="77777777" w:rsidR="00793AB3" w:rsidRPr="005F775E" w:rsidRDefault="00793AB3" w:rsidP="00793AB3">
                    <w:pPr>
                      <w:jc w:val="center"/>
                      <w:rPr>
                        <w:rFonts w:ascii="Segoe UI Light" w:hAnsi="Segoe UI Light" w:cs="Segoe UI Light"/>
                        <w:b/>
                        <w:color w:val="000000" w:themeColor="text1"/>
                      </w:rPr>
                    </w:pPr>
                    <w:r w:rsidRPr="005F775E">
                      <w:rPr>
                        <w:rFonts w:ascii="Segoe UI Light" w:hAnsi="Segoe UI Light" w:cs="Segoe UI Light"/>
                        <w:b/>
                        <w:color w:val="000000" w:themeColor="text1"/>
                      </w:rPr>
                      <w:t>1</w:t>
                    </w:r>
                  </w:p>
                </w:txbxContent>
              </v:textbox>
            </v:rect>
          </w:pict>
        </mc:Fallback>
      </mc:AlternateContent>
    </w:r>
    <w:r w:rsidR="005F775E" w:rsidRPr="00357375">
      <w:rPr>
        <w:rFonts w:ascii="Segoe UI" w:hAnsi="Segoe UI" w:cs="Segoe UI"/>
        <w:color w:val="262626" w:themeColor="text1" w:themeTint="D9"/>
        <w:sz w:val="16"/>
        <w:szCs w:val="24"/>
      </w:rPr>
      <w:t xml:space="preserve">Article History | Submitted: </w:t>
    </w:r>
    <w:r w:rsidR="00E55184">
      <w:rPr>
        <w:rFonts w:ascii="Segoe UI" w:hAnsi="Segoe UI" w:cs="Segoe UI"/>
        <w:color w:val="262626" w:themeColor="text1" w:themeTint="D9"/>
        <w:sz w:val="16"/>
        <w:szCs w:val="24"/>
      </w:rPr>
      <w:t>Month</w:t>
    </w:r>
    <w:r w:rsidR="005F775E" w:rsidRPr="00357375">
      <w:rPr>
        <w:rFonts w:ascii="Segoe UI" w:hAnsi="Segoe UI" w:cs="Segoe UI"/>
        <w:color w:val="262626" w:themeColor="text1" w:themeTint="D9"/>
        <w:sz w:val="16"/>
        <w:szCs w:val="24"/>
      </w:rPr>
      <w:t xml:space="preserve"> </w:t>
    </w:r>
    <w:r w:rsidR="00E55184">
      <w:rPr>
        <w:rFonts w:ascii="Segoe UI" w:hAnsi="Segoe UI" w:cs="Segoe UI"/>
        <w:color w:val="262626" w:themeColor="text1" w:themeTint="D9"/>
        <w:sz w:val="16"/>
        <w:szCs w:val="24"/>
      </w:rPr>
      <w:t>Day</w:t>
    </w:r>
    <w:r w:rsidR="005F775E" w:rsidRPr="00357375">
      <w:rPr>
        <w:rFonts w:ascii="Segoe UI" w:hAnsi="Segoe UI" w:cs="Segoe UI"/>
        <w:color w:val="262626" w:themeColor="text1" w:themeTint="D9"/>
        <w:sz w:val="16"/>
        <w:szCs w:val="24"/>
      </w:rPr>
      <w:t xml:space="preserve">, </w:t>
    </w:r>
    <w:r w:rsidR="00E55184">
      <w:rPr>
        <w:rFonts w:ascii="Segoe UI" w:hAnsi="Segoe UI" w:cs="Segoe UI"/>
        <w:color w:val="262626" w:themeColor="text1" w:themeTint="D9"/>
        <w:sz w:val="16"/>
        <w:szCs w:val="24"/>
      </w:rPr>
      <w:t>Year</w:t>
    </w:r>
    <w:r w:rsidR="005F775E" w:rsidRPr="00357375">
      <w:rPr>
        <w:rFonts w:ascii="Segoe UI" w:hAnsi="Segoe UI" w:cs="Segoe UI"/>
        <w:color w:val="262626" w:themeColor="text1" w:themeTint="D9"/>
        <w:sz w:val="16"/>
        <w:szCs w:val="24"/>
      </w:rPr>
      <w:t xml:space="preserve"> | Accepted:</w:t>
    </w:r>
    <w:r w:rsidR="00E55184">
      <w:rPr>
        <w:rFonts w:ascii="Segoe UI" w:hAnsi="Segoe UI" w:cs="Segoe UI"/>
        <w:color w:val="262626" w:themeColor="text1" w:themeTint="D9"/>
        <w:sz w:val="16"/>
        <w:szCs w:val="24"/>
      </w:rPr>
      <w:t xml:space="preserve"> Month</w:t>
    </w:r>
    <w:r w:rsidR="00E55184" w:rsidRPr="00357375">
      <w:rPr>
        <w:rFonts w:ascii="Segoe UI" w:hAnsi="Segoe UI" w:cs="Segoe UI"/>
        <w:color w:val="262626" w:themeColor="text1" w:themeTint="D9"/>
        <w:sz w:val="16"/>
        <w:szCs w:val="24"/>
      </w:rPr>
      <w:t xml:space="preserve"> </w:t>
    </w:r>
    <w:r w:rsidR="00E55184">
      <w:rPr>
        <w:rFonts w:ascii="Segoe UI" w:hAnsi="Segoe UI" w:cs="Segoe UI"/>
        <w:color w:val="262626" w:themeColor="text1" w:themeTint="D9"/>
        <w:sz w:val="16"/>
        <w:szCs w:val="24"/>
      </w:rPr>
      <w:t>Day</w:t>
    </w:r>
    <w:r w:rsidR="00E55184" w:rsidRPr="00357375">
      <w:rPr>
        <w:rFonts w:ascii="Segoe UI" w:hAnsi="Segoe UI" w:cs="Segoe UI"/>
        <w:color w:val="262626" w:themeColor="text1" w:themeTint="D9"/>
        <w:sz w:val="16"/>
        <w:szCs w:val="24"/>
      </w:rPr>
      <w:t xml:space="preserve">, </w:t>
    </w:r>
    <w:r w:rsidR="00E55184">
      <w:rPr>
        <w:rFonts w:ascii="Segoe UI" w:hAnsi="Segoe UI" w:cs="Segoe UI"/>
        <w:color w:val="262626" w:themeColor="text1" w:themeTint="D9"/>
        <w:sz w:val="16"/>
        <w:szCs w:val="24"/>
      </w:rPr>
      <w:t>Year | Published: Month</w:t>
    </w:r>
    <w:r w:rsidR="00E55184" w:rsidRPr="00357375">
      <w:rPr>
        <w:rFonts w:ascii="Segoe UI" w:hAnsi="Segoe UI" w:cs="Segoe UI"/>
        <w:color w:val="262626" w:themeColor="text1" w:themeTint="D9"/>
        <w:sz w:val="16"/>
        <w:szCs w:val="24"/>
      </w:rPr>
      <w:t xml:space="preserve"> </w:t>
    </w:r>
    <w:r w:rsidR="00E55184">
      <w:rPr>
        <w:rFonts w:ascii="Segoe UI" w:hAnsi="Segoe UI" w:cs="Segoe UI"/>
        <w:color w:val="262626" w:themeColor="text1" w:themeTint="D9"/>
        <w:sz w:val="16"/>
        <w:szCs w:val="24"/>
      </w:rPr>
      <w:t>Day</w:t>
    </w:r>
    <w:r w:rsidR="00E55184" w:rsidRPr="00357375">
      <w:rPr>
        <w:rFonts w:ascii="Segoe UI" w:hAnsi="Segoe UI" w:cs="Segoe UI"/>
        <w:color w:val="262626" w:themeColor="text1" w:themeTint="D9"/>
        <w:sz w:val="16"/>
        <w:szCs w:val="24"/>
      </w:rPr>
      <w:t xml:space="preserve">, </w:t>
    </w:r>
    <w:r w:rsidR="00E55184">
      <w:rPr>
        <w:rFonts w:ascii="Segoe UI" w:hAnsi="Segoe UI" w:cs="Segoe UI"/>
        <w:color w:val="262626" w:themeColor="text1" w:themeTint="D9"/>
        <w:sz w:val="16"/>
        <w:szCs w:val="24"/>
      </w:rPr>
      <w:t>Year</w:t>
    </w:r>
    <w:r w:rsidR="005F775E" w:rsidRPr="00357375">
      <w:rPr>
        <w:rFonts w:ascii="Segoe UI" w:hAnsi="Segoe UI" w:cs="Segoe UI"/>
        <w:color w:val="262626" w:themeColor="text1" w:themeTint="D9"/>
        <w:sz w:val="16"/>
        <w:szCs w:val="24"/>
      </w:rPr>
      <w:t xml:space="preserve"> </w:t>
    </w:r>
  </w:p>
  <w:p w14:paraId="52281BA0" w14:textId="77777777" w:rsidR="00793AB3" w:rsidRPr="00357375" w:rsidRDefault="00793AB3" w:rsidP="00793AB3">
    <w:pPr>
      <w:spacing w:after="0" w:line="240" w:lineRule="auto"/>
      <w:ind w:right="662"/>
      <w:rPr>
        <w:rFonts w:ascii="Segoe UI" w:hAnsi="Segoe UI" w:cs="Segoe UI"/>
        <w:color w:val="262626" w:themeColor="text1" w:themeTint="D9"/>
        <w:sz w:val="18"/>
        <w:szCs w:val="24"/>
      </w:rPr>
    </w:pPr>
    <w:r w:rsidRPr="00357375">
      <w:rPr>
        <w:rFonts w:ascii="Segoe UI" w:hAnsi="Segoe UI" w:cs="Segoe UI"/>
        <w:color w:val="262626" w:themeColor="text1" w:themeTint="D9"/>
        <w:sz w:val="16"/>
        <w:szCs w:val="24"/>
      </w:rPr>
      <w:t>How to Cite (</w:t>
    </w:r>
    <w:r w:rsidRPr="00357375">
      <w:rPr>
        <w:rFonts w:ascii="Segoe UI" w:hAnsi="Segoe UI" w:cs="Segoe UI"/>
        <w:i/>
        <w:color w:val="262626" w:themeColor="text1" w:themeTint="D9"/>
        <w:sz w:val="16"/>
        <w:szCs w:val="24"/>
      </w:rPr>
      <w:t>APA 6</w:t>
    </w:r>
    <w:r w:rsidRPr="00357375">
      <w:rPr>
        <w:rFonts w:ascii="Segoe UI" w:hAnsi="Segoe UI" w:cs="Segoe UI"/>
        <w:i/>
        <w:color w:val="262626" w:themeColor="text1" w:themeTint="D9"/>
        <w:sz w:val="16"/>
        <w:szCs w:val="24"/>
        <w:vertAlign w:val="superscript"/>
      </w:rPr>
      <w:t>th</w:t>
    </w:r>
    <w:r w:rsidRPr="00357375">
      <w:rPr>
        <w:rFonts w:ascii="Segoe UI" w:hAnsi="Segoe UI" w:cs="Segoe UI"/>
        <w:i/>
        <w:color w:val="262626" w:themeColor="text1" w:themeTint="D9"/>
        <w:sz w:val="16"/>
        <w:szCs w:val="24"/>
      </w:rPr>
      <w:t xml:space="preserve"> Edition style</w:t>
    </w:r>
    <w:r w:rsidRPr="00357375">
      <w:rPr>
        <w:rFonts w:ascii="Segoe UI" w:hAnsi="Segoe UI" w:cs="Segoe UI"/>
        <w:color w:val="262626" w:themeColor="text1" w:themeTint="D9"/>
        <w:sz w:val="16"/>
        <w:szCs w:val="24"/>
      </w:rPr>
      <w:t>):</w:t>
    </w:r>
  </w:p>
  <w:p w14:paraId="67B8A031" w14:textId="77777777" w:rsidR="00793AB3" w:rsidRPr="00357375" w:rsidRDefault="00793AB3" w:rsidP="00793AB3">
    <w:pPr>
      <w:spacing w:after="0" w:line="240" w:lineRule="auto"/>
      <w:ind w:right="662"/>
      <w:rPr>
        <w:rFonts w:ascii="Segoe UI" w:hAnsi="Segoe UI" w:cs="Segoe UI"/>
        <w:color w:val="262626" w:themeColor="text1" w:themeTint="D9"/>
        <w:sz w:val="16"/>
        <w:szCs w:val="24"/>
      </w:rPr>
    </w:pPr>
  </w:p>
  <w:p w14:paraId="30E65430" w14:textId="77777777" w:rsidR="00685B14" w:rsidRPr="00357375" w:rsidRDefault="00685B14" w:rsidP="00B14098">
    <w:pPr>
      <w:pStyle w:val="Footer"/>
      <w:rPr>
        <w:rFonts w:ascii="Segoe UI" w:hAnsi="Segoe UI" w:cs="Segoe UI"/>
        <w:sz w:val="16"/>
        <w:szCs w:val="16"/>
      </w:rPr>
    </w:pPr>
    <w:r w:rsidRPr="00357375">
      <w:rPr>
        <w:rFonts w:ascii="Segoe UI" w:hAnsi="Segoe UI" w:cs="Segoe UI"/>
        <w:sz w:val="16"/>
        <w:szCs w:val="16"/>
      </w:rPr>
      <w:t xml:space="preserve">DOI: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1D39E" w14:textId="77777777" w:rsidR="00A259C3" w:rsidRDefault="00A259C3" w:rsidP="00232CC5">
      <w:pPr>
        <w:spacing w:after="0" w:line="240" w:lineRule="auto"/>
      </w:pPr>
      <w:r>
        <w:separator/>
      </w:r>
    </w:p>
  </w:footnote>
  <w:footnote w:type="continuationSeparator" w:id="0">
    <w:p w14:paraId="350A0832" w14:textId="77777777" w:rsidR="00A259C3" w:rsidRDefault="00A259C3" w:rsidP="00232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869E" w14:textId="77777777" w:rsidR="00B9677B" w:rsidRDefault="00B9677B" w:rsidP="00F710C3">
    <w:pPr>
      <w:pStyle w:val="Header"/>
      <w:rPr>
        <w:rFonts w:ascii="Open Sans Condensed" w:hAnsi="Open Sans Condensed" w:cs="Open Sans Condensed"/>
        <w:sz w:val="20"/>
      </w:rPr>
    </w:pPr>
  </w:p>
  <w:p w14:paraId="7F293ADB" w14:textId="1F4E4CE1" w:rsidR="002D6C4D" w:rsidRPr="00594792" w:rsidRDefault="00EB78F3" w:rsidP="00F710C3">
    <w:pPr>
      <w:pStyle w:val="Header"/>
      <w:rPr>
        <w:rFonts w:ascii="Segoe UI Light" w:hAnsi="Segoe UI Light" w:cs="Segoe UI Light"/>
        <w:b/>
        <w:sz w:val="20"/>
      </w:rPr>
    </w:pPr>
    <w:r w:rsidRPr="00594792">
      <w:rPr>
        <w:rFonts w:ascii="Segoe UI Light" w:hAnsi="Segoe UI Light" w:cs="Segoe UI Light"/>
        <w:b/>
        <w:sz w:val="20"/>
      </w:rPr>
      <w:t>N</w:t>
    </w:r>
    <w:r w:rsidR="007B3FF3">
      <w:rPr>
        <w:rFonts w:ascii="Segoe UI Light" w:hAnsi="Segoe UI Light" w:cs="Segoe UI Light"/>
        <w:b/>
        <w:sz w:val="20"/>
      </w:rPr>
      <w:t xml:space="preserve">uroh Nuroh, </w:t>
    </w:r>
    <w:r w:rsidR="00296FA9">
      <w:rPr>
        <w:rFonts w:ascii="Segoe UI Light" w:hAnsi="Segoe UI Light" w:cs="Segoe UI Light"/>
        <w:b/>
        <w:sz w:val="20"/>
      </w:rPr>
      <w:t>Agus Gunawan, Muhajir Muhajir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168A4" w14:textId="77777777" w:rsidR="00B9677B" w:rsidRDefault="00B9677B" w:rsidP="00F710C3">
    <w:pPr>
      <w:pStyle w:val="Header"/>
      <w:jc w:val="right"/>
      <w:rPr>
        <w:rFonts w:ascii="Open Sans Condensed" w:hAnsi="Open Sans Condensed" w:cs="Open Sans Condensed"/>
        <w:b/>
        <w:sz w:val="20"/>
      </w:rPr>
    </w:pPr>
  </w:p>
  <w:p w14:paraId="38384CF2" w14:textId="3288CAF7" w:rsidR="006179EB" w:rsidRPr="00594792" w:rsidRDefault="00296FA9" w:rsidP="00296FA9">
    <w:pPr>
      <w:pStyle w:val="Header"/>
      <w:jc w:val="right"/>
      <w:rPr>
        <w:rFonts w:ascii="Segoe UI Light" w:hAnsi="Segoe UI Light" w:cs="Segoe UI Light"/>
        <w:b/>
        <w:sz w:val="20"/>
      </w:rPr>
    </w:pPr>
    <w:r w:rsidRPr="00296FA9">
      <w:rPr>
        <w:rFonts w:ascii="Segoe UI Light" w:hAnsi="Segoe UI Light" w:cs="Segoe UI Light"/>
        <w:b/>
        <w:sz w:val="20"/>
      </w:rPr>
      <w:t>Sheikh Nawawi al-Bantani's Thoughts on the Philosophy Islamic Education: Study at STIF Syentra Serang</w:t>
    </w:r>
    <w:r>
      <w:rPr>
        <w:rFonts w:ascii="Segoe UI Light" w:hAnsi="Segoe UI Light" w:cs="Segoe UI Light"/>
        <w:b/>
        <w:sz w:val="20"/>
      </w:rPr>
      <w:t xml:space="preserve"> </w:t>
    </w:r>
    <w:r w:rsidRPr="00296FA9">
      <w:rPr>
        <w:rFonts w:ascii="Segoe UI Light" w:hAnsi="Segoe UI Light" w:cs="Segoe UI Light"/>
        <w:b/>
        <w:sz w:val="20"/>
      </w:rPr>
      <w:t>Banten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W w:w="3894"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D050"/>
      <w:tblLook w:val="04A0" w:firstRow="1" w:lastRow="0" w:firstColumn="1" w:lastColumn="0" w:noHBand="0" w:noVBand="1"/>
    </w:tblPr>
    <w:tblGrid>
      <w:gridCol w:w="7029"/>
    </w:tblGrid>
    <w:tr w:rsidR="0025668D" w:rsidRPr="00633844" w14:paraId="7771E1BF" w14:textId="77777777" w:rsidTr="0025668D">
      <w:trPr>
        <w:trHeight w:val="283"/>
      </w:trPr>
      <w:tc>
        <w:tcPr>
          <w:tcW w:w="5000" w:type="pct"/>
          <w:shd w:val="clear" w:color="auto" w:fill="auto"/>
        </w:tcPr>
        <w:p w14:paraId="685DF44B" w14:textId="77777777" w:rsidR="0025668D" w:rsidRPr="000170B0" w:rsidRDefault="0025668D" w:rsidP="00633844">
          <w:pPr>
            <w:pStyle w:val="Header"/>
            <w:jc w:val="both"/>
            <w:rPr>
              <w:rFonts w:ascii="Monotype Corsiva" w:hAnsi="Monotype Corsiva" w:cs="Segoe UI"/>
              <w:b/>
              <w:color w:val="FFFFFF" w:themeColor="background1"/>
              <w:spacing w:val="20"/>
              <w:sz w:val="32"/>
              <w:szCs w:val="32"/>
            </w:rPr>
          </w:pPr>
          <w:r w:rsidRPr="0029152E">
            <w:rPr>
              <w:rFonts w:ascii="Monotype Corsiva" w:hAnsi="Monotype Corsiva" w:cs="Segoe UI"/>
              <w:b/>
              <w:color w:val="FFC000"/>
              <w:spacing w:val="20"/>
              <w:sz w:val="32"/>
              <w:szCs w:val="32"/>
            </w:rPr>
            <w:t>JUSPI</w:t>
          </w:r>
          <w:r w:rsidR="004F52F5" w:rsidRPr="0029152E">
            <w:rPr>
              <w:rFonts w:ascii="Monotype Corsiva" w:hAnsi="Monotype Corsiva" w:cs="Segoe UI"/>
              <w:b/>
              <w:color w:val="FFC000"/>
              <w:spacing w:val="20"/>
              <w:sz w:val="32"/>
              <w:szCs w:val="32"/>
            </w:rPr>
            <w:t xml:space="preserve"> </w:t>
          </w:r>
          <w:r w:rsidR="004F52F5" w:rsidRPr="0029152E">
            <w:rPr>
              <w:rFonts w:ascii="Bahnschrift SemiBold" w:hAnsi="Bahnschrift SemiBold" w:cs="Segoe UI"/>
              <w:b/>
              <w:color w:val="FFC000"/>
              <w:spacing w:val="20"/>
              <w:sz w:val="25"/>
              <w:szCs w:val="25"/>
            </w:rPr>
            <w:t>(JURNAL SEJARAH PERADABAN ISLAM)</w:t>
          </w:r>
        </w:p>
      </w:tc>
    </w:tr>
    <w:tr w:rsidR="0025668D" w:rsidRPr="00633844" w14:paraId="66887B66" w14:textId="77777777" w:rsidTr="0025668D">
      <w:trPr>
        <w:trHeight w:val="561"/>
      </w:trPr>
      <w:tc>
        <w:tcPr>
          <w:tcW w:w="5000" w:type="pct"/>
          <w:shd w:val="clear" w:color="auto" w:fill="auto"/>
          <w:vAlign w:val="center"/>
        </w:tcPr>
        <w:p w14:paraId="66EE49EE" w14:textId="77777777" w:rsidR="0025668D" w:rsidRPr="000170B0" w:rsidRDefault="0025668D" w:rsidP="005366B7">
          <w:pPr>
            <w:pStyle w:val="Header"/>
            <w:rPr>
              <w:rFonts w:ascii="Segoe UI" w:hAnsi="Segoe UI" w:cs="Segoe UI"/>
              <w:color w:val="FFFFFF" w:themeColor="background1"/>
              <w:sz w:val="16"/>
            </w:rPr>
          </w:pPr>
          <w:r w:rsidRPr="000170B0">
            <w:rPr>
              <w:rFonts w:ascii="Segoe UI" w:hAnsi="Segoe UI" w:cs="Segoe UI"/>
              <w:color w:val="FFFFFF" w:themeColor="background1"/>
              <w:sz w:val="16"/>
            </w:rPr>
            <w:t>Diterbitkan oleh</w:t>
          </w:r>
          <w:r>
            <w:rPr>
              <w:rFonts w:ascii="Segoe UI" w:hAnsi="Segoe UI" w:cs="Segoe UI"/>
              <w:color w:val="FFFFFF" w:themeColor="background1"/>
              <w:sz w:val="16"/>
            </w:rPr>
            <w:t xml:space="preserve"> </w:t>
          </w:r>
          <w:r w:rsidRPr="000170B0">
            <w:rPr>
              <w:rFonts w:ascii="Segoe UI" w:hAnsi="Segoe UI" w:cs="Segoe UI"/>
              <w:color w:val="FFFFFF" w:themeColor="background1"/>
              <w:sz w:val="16"/>
            </w:rPr>
            <w:t>Progra</w:t>
          </w:r>
          <w:r>
            <w:rPr>
              <w:rFonts w:ascii="Segoe UI" w:hAnsi="Segoe UI" w:cs="Segoe UI"/>
              <w:color w:val="FFFFFF" w:themeColor="background1"/>
              <w:sz w:val="16"/>
            </w:rPr>
            <w:t xml:space="preserve">m Studi Sejarah Peradaban Islam, </w:t>
          </w:r>
          <w:r w:rsidRPr="000170B0">
            <w:rPr>
              <w:rFonts w:ascii="Segoe UI" w:hAnsi="Segoe UI" w:cs="Segoe UI"/>
              <w:color w:val="FFFFFF" w:themeColor="background1"/>
              <w:sz w:val="16"/>
            </w:rPr>
            <w:t xml:space="preserve">Fakultas Ilmu Sosial, </w:t>
          </w:r>
        </w:p>
        <w:p w14:paraId="5E971EE1" w14:textId="77777777" w:rsidR="0025668D" w:rsidRPr="001D5A74" w:rsidRDefault="0025668D" w:rsidP="005366B7">
          <w:pPr>
            <w:pStyle w:val="Header"/>
            <w:rPr>
              <w:rFonts w:ascii="Segoe UI" w:hAnsi="Segoe UI" w:cs="Segoe UI"/>
              <w:b/>
              <w:color w:val="FFFFFF" w:themeColor="background1"/>
              <w:sz w:val="16"/>
            </w:rPr>
          </w:pPr>
          <w:r w:rsidRPr="000170B0">
            <w:rPr>
              <w:rFonts w:ascii="Segoe UI" w:hAnsi="Segoe UI" w:cs="Segoe UI"/>
              <w:color w:val="FFFFFF" w:themeColor="background1"/>
              <w:sz w:val="16"/>
            </w:rPr>
            <w:t>Universitas Islam Negeri Sumatera Utara, Medan, Indonesia</w:t>
          </w:r>
        </w:p>
      </w:tc>
    </w:tr>
    <w:tr w:rsidR="0025668D" w:rsidRPr="00633844" w14:paraId="2AB5CC81" w14:textId="77777777" w:rsidTr="0025668D">
      <w:trPr>
        <w:trHeight w:val="130"/>
      </w:trPr>
      <w:tc>
        <w:tcPr>
          <w:tcW w:w="5000" w:type="pct"/>
          <w:shd w:val="clear" w:color="auto" w:fill="auto"/>
        </w:tcPr>
        <w:p w14:paraId="1CF2D3D8" w14:textId="77777777" w:rsidR="0025668D" w:rsidRPr="00FD109C" w:rsidRDefault="0025668D" w:rsidP="005366B7">
          <w:pPr>
            <w:pStyle w:val="Header"/>
            <w:rPr>
              <w:rFonts w:ascii="Segoe UI" w:hAnsi="Segoe UI" w:cs="Segoe UI"/>
              <w:color w:val="FFFFFF" w:themeColor="background1"/>
              <w:sz w:val="12"/>
            </w:rPr>
          </w:pPr>
          <w:r w:rsidRPr="00FD109C">
            <w:rPr>
              <w:rFonts w:ascii="Segoe UI" w:hAnsi="Segoe UI" w:cs="Segoe UI"/>
              <w:color w:val="FFFFFF" w:themeColor="background1"/>
              <w:sz w:val="12"/>
            </w:rPr>
            <w:t xml:space="preserve">Website: </w:t>
          </w:r>
          <w:r w:rsidRPr="00182006">
            <w:rPr>
              <w:rFonts w:ascii="Segoe UI" w:hAnsi="Segoe UI" w:cs="Segoe UI"/>
              <w:color w:val="FFFFFF" w:themeColor="background1"/>
              <w:sz w:val="12"/>
            </w:rPr>
            <w:t xml:space="preserve">http://jurnal.uinsu.ac.id/index.php/juspi/index </w:t>
          </w:r>
          <w:r w:rsidRPr="00FD109C">
            <w:rPr>
              <w:rFonts w:ascii="Segoe UI" w:hAnsi="Segoe UI" w:cs="Segoe UI"/>
              <w:color w:val="FFFFFF" w:themeColor="background1"/>
              <w:sz w:val="12"/>
            </w:rPr>
            <w:t xml:space="preserve">| Email: </w:t>
          </w:r>
          <w:r w:rsidRPr="00182006">
            <w:rPr>
              <w:rFonts w:ascii="Segoe UI" w:hAnsi="Segoe UI" w:cs="Segoe UI"/>
              <w:color w:val="FFFFFF" w:themeColor="background1"/>
              <w:sz w:val="12"/>
            </w:rPr>
            <w:t>redaksijuspi@gmail.com</w:t>
          </w:r>
        </w:p>
      </w:tc>
    </w:tr>
  </w:tbl>
  <w:p w14:paraId="1B732BD6" w14:textId="05159751" w:rsidR="000B490F" w:rsidRPr="000B490F" w:rsidRDefault="001F5909" w:rsidP="00A27794">
    <w:pPr>
      <w:pStyle w:val="Header"/>
      <w:jc w:val="center"/>
      <w:rPr>
        <w:rFonts w:ascii="Constantia" w:hAnsi="Constantia"/>
        <w:sz w:val="16"/>
      </w:rPr>
    </w:pPr>
    <w:r>
      <mc:AlternateContent>
        <mc:Choice Requires="wpg">
          <w:drawing>
            <wp:anchor distT="0" distB="0" distL="114300" distR="114300" simplePos="0" relativeHeight="251684864" behindDoc="1" locked="0" layoutInCell="1" allowOverlap="1" wp14:anchorId="5500732E" wp14:editId="3F99A9D8">
              <wp:simplePos x="0" y="0"/>
              <wp:positionH relativeFrom="column">
                <wp:posOffset>-923925</wp:posOffset>
              </wp:positionH>
              <wp:positionV relativeFrom="paragraph">
                <wp:posOffset>-929640</wp:posOffset>
              </wp:positionV>
              <wp:extent cx="7595870" cy="1021715"/>
              <wp:effectExtent l="0" t="0" r="0" b="0"/>
              <wp:wrapNone/>
              <wp:docPr id="1159306765" name="Gr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95870" cy="1021715"/>
                        <a:chOff x="0" y="0"/>
                        <a:chExt cx="7594600" cy="1021807"/>
                      </a:xfrm>
                    </wpg:grpSpPr>
                    <wps:wsp>
                      <wps:cNvPr id="1" name="Rectangle 1"/>
                      <wps:cNvSpPr/>
                      <wps:spPr>
                        <a:xfrm>
                          <a:off x="0" y="0"/>
                          <a:ext cx="7594600" cy="102171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1" y="792572"/>
                          <a:ext cx="7581132" cy="229235"/>
                        </a:xfrm>
                        <a:prstGeom prst="rect">
                          <a:avLst/>
                        </a:prstGeom>
                        <a:solidFill>
                          <a:schemeClr val="tx2">
                            <a:lumMod val="75000"/>
                            <a:alpha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5385424" y="0"/>
                          <a:ext cx="1273810" cy="1021715"/>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Isosceles Triangle 6"/>
                      <wps:cNvSpPr/>
                      <wps:spPr>
                        <a:xfrm rot="10800000">
                          <a:off x="5385424" y="28049"/>
                          <a:ext cx="701040" cy="169545"/>
                        </a:xfrm>
                        <a:prstGeom prst="triangle">
                          <a:avLst/>
                        </a:prstGeom>
                        <a:solidFill>
                          <a:srgbClr val="00B050">
                            <a:alpha val="87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Isosceles Triangle 8"/>
                      <wps:cNvSpPr/>
                      <wps:spPr>
                        <a:xfrm rot="10800000">
                          <a:off x="5957625" y="28049"/>
                          <a:ext cx="701040" cy="169545"/>
                        </a:xfrm>
                        <a:prstGeom prst="triangle">
                          <a:avLst/>
                        </a:prstGeom>
                        <a:solidFill>
                          <a:srgbClr val="00B050">
                            <a:alpha val="87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Isosceles Triangle 24"/>
                      <wps:cNvSpPr/>
                      <wps:spPr>
                        <a:xfrm>
                          <a:off x="5385994" y="852083"/>
                          <a:ext cx="701040" cy="169545"/>
                        </a:xfrm>
                        <a:prstGeom prst="triangle">
                          <a:avLst/>
                        </a:prstGeom>
                        <a:solidFill>
                          <a:srgbClr val="00B050">
                            <a:alpha val="87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Isosceles Triangle 25"/>
                      <wps:cNvSpPr/>
                      <wps:spPr>
                        <a:xfrm>
                          <a:off x="5958195" y="852083"/>
                          <a:ext cx="701040" cy="169545"/>
                        </a:xfrm>
                        <a:prstGeom prst="triangle">
                          <a:avLst/>
                        </a:prstGeom>
                        <a:solidFill>
                          <a:srgbClr val="00B050">
                            <a:alpha val="87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48A94F87" id="Grup 4" o:spid="_x0000_s1026" style="position:absolute;margin-left:-72.75pt;margin-top:-73.2pt;width:598.1pt;height:80.45pt;z-index:-251631616;mso-width-relative:margin" coordsize="759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">
              <v:rect id="Rectangle 1" o:spid="_x0000_s1027" style="position:absolute;width:75946;height:10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" fillcolor="#1f497d [3215]" stroked="f" strokeweight="2pt"/>
              <v:rect id="Rectangle 3" o:spid="_x0000_s1028" style="position:absolute;top:7925;width:75811;height:2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" fillcolor="#17365d [2415]" stroked="f" strokeweight="2pt">
                <v:fill opacity="49087f"/>
              </v:rect>
              <v:rect id="Rectangle 4" o:spid="_x0000_s1029" style="position:absolute;left:53854;width:12738;height:10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" fillcolor="#92d050" stroked="f" strokeweight="2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30" type="#_x0000_t5" style="position:absolute;left:53854;top:280;width:7010;height:169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" fillcolor="#00b050" stroked="f" strokeweight="2pt">
                <v:fill opacity="57054f"/>
              </v:shape>
              <v:shape id="Isosceles Triangle 8" o:spid="_x0000_s1031" type="#_x0000_t5" style="position:absolute;left:59576;top:280;width:7010;height:169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" fillcolor="#00b050" stroked="f" strokeweight="2pt">
                <v:fill opacity="57054f"/>
              </v:shape>
              <v:shape id="Isosceles Triangle 24" o:spid="_x0000_s1032" type="#_x0000_t5" style="position:absolute;left:53859;top:8520;width:7011;height:1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" fillcolor="#00b050" stroked="f" strokeweight="2pt">
                <v:fill opacity="57054f"/>
              </v:shape>
              <v:shape id="Isosceles Triangle 25" o:spid="_x0000_s1033" type="#_x0000_t5" style="position:absolute;left:59581;top:8520;width:7011;height:1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" fillcolor="#00b050" stroked="f" strokeweight="2pt">
                <v:fill opacity="57054f"/>
              </v:shape>
            </v:group>
          </w:pict>
        </mc:Fallback>
      </mc:AlternateContent>
    </w:r>
    <w:r>
      <mc:AlternateContent>
        <mc:Choice Requires="wps">
          <w:drawing>
            <wp:anchor distT="45720" distB="45720" distL="114300" distR="114300" simplePos="0" relativeHeight="251688960" behindDoc="0" locked="0" layoutInCell="1" allowOverlap="1" wp14:anchorId="21AFF8DF" wp14:editId="0AACE106">
              <wp:simplePos x="0" y="0"/>
              <wp:positionH relativeFrom="column">
                <wp:posOffset>4526915</wp:posOffset>
              </wp:positionH>
              <wp:positionV relativeFrom="paragraph">
                <wp:posOffset>-732155</wp:posOffset>
              </wp:positionV>
              <wp:extent cx="1146810" cy="651510"/>
              <wp:effectExtent l="0" t="0" r="0" b="0"/>
              <wp:wrapNone/>
              <wp:docPr id="1089222468"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651510"/>
                      </a:xfrm>
                      <a:prstGeom prst="rect">
                        <a:avLst/>
                      </a:prstGeom>
                      <a:noFill/>
                      <a:ln w="9525">
                        <a:noFill/>
                        <a:miter lim="800000"/>
                        <a:headEnd/>
                        <a:tailEnd/>
                      </a:ln>
                    </wps:spPr>
                    <wps:txbx>
                      <w:txbxContent>
                        <w:p w14:paraId="2378229B" w14:textId="77777777" w:rsidR="0025668D" w:rsidRPr="00005B2A" w:rsidRDefault="0025668D" w:rsidP="0025668D">
                          <w:pPr>
                            <w:pStyle w:val="Header"/>
                            <w:jc w:val="center"/>
                            <w:rPr>
                              <w:rFonts w:ascii="Segoe UI" w:hAnsi="Segoe UI" w:cs="Segoe UI"/>
                              <w:b/>
                              <w:color w:val="262626" w:themeColor="text1" w:themeTint="D9"/>
                              <w:sz w:val="12"/>
                            </w:rPr>
                          </w:pPr>
                          <w:r w:rsidRPr="00005B2A">
                            <w:rPr>
                              <w:rFonts w:ascii="Segoe UI" w:hAnsi="Segoe UI" w:cs="Segoe UI"/>
                              <w:b/>
                              <w:color w:val="262626" w:themeColor="text1" w:themeTint="D9"/>
                              <w:sz w:val="12"/>
                            </w:rPr>
                            <w:t>ISSN: 2580-8311 (Online)</w:t>
                          </w:r>
                        </w:p>
                        <w:p w14:paraId="52D44EAD" w14:textId="77777777" w:rsidR="0025668D" w:rsidRPr="00005B2A" w:rsidRDefault="00E55184" w:rsidP="0025668D">
                          <w:pPr>
                            <w:pStyle w:val="Header"/>
                            <w:jc w:val="center"/>
                            <w:rPr>
                              <w:rFonts w:ascii="Segoe UI" w:hAnsi="Segoe UI" w:cs="Segoe UI"/>
                              <w:color w:val="262626" w:themeColor="text1" w:themeTint="D9"/>
                              <w:sz w:val="18"/>
                            </w:rPr>
                          </w:pPr>
                          <w:r>
                            <w:rPr>
                              <w:rFonts w:ascii="Segoe UI" w:hAnsi="Segoe UI" w:cs="Segoe UI"/>
                              <w:color w:val="262626" w:themeColor="text1" w:themeTint="D9"/>
                              <w:sz w:val="18"/>
                            </w:rPr>
                            <w:t>VOLUME</w:t>
                          </w:r>
                        </w:p>
                        <w:p w14:paraId="35DB2FCB" w14:textId="77777777" w:rsidR="0025668D" w:rsidRPr="00005B2A" w:rsidRDefault="00E55184" w:rsidP="0025668D">
                          <w:pPr>
                            <w:pStyle w:val="Header"/>
                            <w:jc w:val="center"/>
                            <w:rPr>
                              <w:rFonts w:ascii="Segoe UI" w:hAnsi="Segoe UI" w:cs="Segoe UI"/>
                              <w:color w:val="262626" w:themeColor="text1" w:themeTint="D9"/>
                              <w:sz w:val="18"/>
                            </w:rPr>
                          </w:pPr>
                          <w:r>
                            <w:rPr>
                              <w:rFonts w:ascii="Segoe UI" w:hAnsi="Segoe UI" w:cs="Segoe UI"/>
                              <w:color w:val="262626" w:themeColor="text1" w:themeTint="D9"/>
                              <w:sz w:val="18"/>
                            </w:rPr>
                            <w:t>NOMOR</w:t>
                          </w:r>
                        </w:p>
                        <w:p w14:paraId="34C55CA2" w14:textId="77777777" w:rsidR="0025668D" w:rsidRDefault="0025668D" w:rsidP="0025668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FF8DF" id="_x0000_t202" coordsize="21600,21600" o:spt="202" path="m,l,21600r21600,l21600,xe">
              <v:stroke joinstyle="miter"/>
              <v:path gradientshapeok="t" o:connecttype="rect"/>
            </v:shapetype>
            <v:shape id="Kotak Teks 3" o:spid="_x0000_s1026" type="#_x0000_t202" style="position:absolute;left:0;text-align:left;margin-left:356.45pt;margin-top:-57.65pt;width:90.3pt;height:51.3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" filled="f" stroked="f">
              <v:textbox>
                <w:txbxContent>
                  <w:p w14:paraId="2378229B" w14:textId="77777777" w:rsidR="0025668D" w:rsidRPr="00005B2A" w:rsidRDefault="0025668D" w:rsidP="0025668D">
                    <w:pPr>
                      <w:pStyle w:val="Header"/>
                      <w:jc w:val="center"/>
                      <w:rPr>
                        <w:rFonts w:ascii="Segoe UI" w:hAnsi="Segoe UI" w:cs="Segoe UI"/>
                        <w:b/>
                        <w:color w:val="262626" w:themeColor="text1" w:themeTint="D9"/>
                        <w:sz w:val="12"/>
                      </w:rPr>
                    </w:pPr>
                    <w:r w:rsidRPr="00005B2A">
                      <w:rPr>
                        <w:rFonts w:ascii="Segoe UI" w:hAnsi="Segoe UI" w:cs="Segoe UI"/>
                        <w:b/>
                        <w:color w:val="262626" w:themeColor="text1" w:themeTint="D9"/>
                        <w:sz w:val="12"/>
                      </w:rPr>
                      <w:t>ISSN: 2580-8311 (Online)</w:t>
                    </w:r>
                  </w:p>
                  <w:p w14:paraId="52D44EAD" w14:textId="77777777" w:rsidR="0025668D" w:rsidRPr="00005B2A" w:rsidRDefault="00E55184" w:rsidP="0025668D">
                    <w:pPr>
                      <w:pStyle w:val="Header"/>
                      <w:jc w:val="center"/>
                      <w:rPr>
                        <w:rFonts w:ascii="Segoe UI" w:hAnsi="Segoe UI" w:cs="Segoe UI"/>
                        <w:color w:val="262626" w:themeColor="text1" w:themeTint="D9"/>
                        <w:sz w:val="18"/>
                      </w:rPr>
                    </w:pPr>
                    <w:r>
                      <w:rPr>
                        <w:rFonts w:ascii="Segoe UI" w:hAnsi="Segoe UI" w:cs="Segoe UI"/>
                        <w:color w:val="262626" w:themeColor="text1" w:themeTint="D9"/>
                        <w:sz w:val="18"/>
                      </w:rPr>
                      <w:t>VOLUME</w:t>
                    </w:r>
                  </w:p>
                  <w:p w14:paraId="35DB2FCB" w14:textId="77777777" w:rsidR="0025668D" w:rsidRPr="00005B2A" w:rsidRDefault="00E55184" w:rsidP="0025668D">
                    <w:pPr>
                      <w:pStyle w:val="Header"/>
                      <w:jc w:val="center"/>
                      <w:rPr>
                        <w:rFonts w:ascii="Segoe UI" w:hAnsi="Segoe UI" w:cs="Segoe UI"/>
                        <w:color w:val="262626" w:themeColor="text1" w:themeTint="D9"/>
                        <w:sz w:val="18"/>
                      </w:rPr>
                    </w:pPr>
                    <w:r>
                      <w:rPr>
                        <w:rFonts w:ascii="Segoe UI" w:hAnsi="Segoe UI" w:cs="Segoe UI"/>
                        <w:color w:val="262626" w:themeColor="text1" w:themeTint="D9"/>
                        <w:sz w:val="18"/>
                      </w:rPr>
                      <w:t>NOMOR</w:t>
                    </w:r>
                  </w:p>
                  <w:p w14:paraId="34C55CA2" w14:textId="77777777" w:rsidR="0025668D" w:rsidRDefault="0025668D" w:rsidP="0025668D">
                    <w:pPr>
                      <w:jc w:val="cente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3C7A"/>
    <w:multiLevelType w:val="hybridMultilevel"/>
    <w:tmpl w:val="43C67436"/>
    <w:lvl w:ilvl="0" w:tplc="D80CD266">
      <w:start w:val="1"/>
      <w:numFmt w:val="decimal"/>
      <w:lvlText w:val="%1."/>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7D87EA5"/>
    <w:multiLevelType w:val="hybridMultilevel"/>
    <w:tmpl w:val="565455C0"/>
    <w:lvl w:ilvl="0" w:tplc="1E723C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22FC47A6"/>
    <w:multiLevelType w:val="hybridMultilevel"/>
    <w:tmpl w:val="6A0CD08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5C532B3"/>
    <w:multiLevelType w:val="hybridMultilevel"/>
    <w:tmpl w:val="5D749BE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FC8420A"/>
    <w:multiLevelType w:val="hybridMultilevel"/>
    <w:tmpl w:val="C77C5D70"/>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351767A5"/>
    <w:multiLevelType w:val="hybridMultilevel"/>
    <w:tmpl w:val="EBC44382"/>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367A1F4B"/>
    <w:multiLevelType w:val="hybridMultilevel"/>
    <w:tmpl w:val="77404FB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81A7A2C"/>
    <w:multiLevelType w:val="hybridMultilevel"/>
    <w:tmpl w:val="B73E42F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C8D2D68"/>
    <w:multiLevelType w:val="hybridMultilevel"/>
    <w:tmpl w:val="66B46B9C"/>
    <w:lvl w:ilvl="0" w:tplc="94B8008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50116810"/>
    <w:multiLevelType w:val="hybridMultilevel"/>
    <w:tmpl w:val="DC925298"/>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52624B85"/>
    <w:multiLevelType w:val="hybridMultilevel"/>
    <w:tmpl w:val="C77C5D7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72F44EC2"/>
    <w:multiLevelType w:val="hybridMultilevel"/>
    <w:tmpl w:val="428A316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15:restartNumberingAfterBreak="0">
    <w:nsid w:val="7A0D0C3E"/>
    <w:multiLevelType w:val="hybridMultilevel"/>
    <w:tmpl w:val="1F08EBC6"/>
    <w:lvl w:ilvl="0" w:tplc="C298B442">
      <w:start w:val="1"/>
      <w:numFmt w:val="decimal"/>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11962891">
    <w:abstractNumId w:val="7"/>
  </w:num>
  <w:num w:numId="2" w16cid:durableId="2090421839">
    <w:abstractNumId w:val="6"/>
  </w:num>
  <w:num w:numId="3" w16cid:durableId="884488602">
    <w:abstractNumId w:val="11"/>
  </w:num>
  <w:num w:numId="4" w16cid:durableId="1306397956">
    <w:abstractNumId w:val="0"/>
  </w:num>
  <w:num w:numId="5" w16cid:durableId="1952780099">
    <w:abstractNumId w:val="3"/>
  </w:num>
  <w:num w:numId="6" w16cid:durableId="154027916">
    <w:abstractNumId w:val="1"/>
  </w:num>
  <w:num w:numId="7" w16cid:durableId="1110079326">
    <w:abstractNumId w:val="5"/>
  </w:num>
  <w:num w:numId="8" w16cid:durableId="660696096">
    <w:abstractNumId w:val="9"/>
  </w:num>
  <w:num w:numId="9" w16cid:durableId="313026017">
    <w:abstractNumId w:val="4"/>
  </w:num>
  <w:num w:numId="10" w16cid:durableId="1914311168">
    <w:abstractNumId w:val="10"/>
  </w:num>
  <w:num w:numId="11" w16cid:durableId="1624997355">
    <w:abstractNumId w:val="2"/>
  </w:num>
  <w:num w:numId="12" w16cid:durableId="888803003">
    <w:abstractNumId w:val="8"/>
  </w:num>
  <w:num w:numId="13" w16cid:durableId="6387263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3NTK2tDA0NTAzN7RQ0lEKTi0uzszPAymwrAUAzR1IHSwAAAA="/>
  </w:docVars>
  <w:rsids>
    <w:rsidRoot w:val="000C404C"/>
    <w:rsid w:val="00005AA0"/>
    <w:rsid w:val="00005B2A"/>
    <w:rsid w:val="00006308"/>
    <w:rsid w:val="000170B0"/>
    <w:rsid w:val="00026D15"/>
    <w:rsid w:val="00044A2D"/>
    <w:rsid w:val="00061448"/>
    <w:rsid w:val="0007199B"/>
    <w:rsid w:val="00082979"/>
    <w:rsid w:val="00082A6F"/>
    <w:rsid w:val="00084AED"/>
    <w:rsid w:val="00097005"/>
    <w:rsid w:val="000A0CE6"/>
    <w:rsid w:val="000A70CE"/>
    <w:rsid w:val="000B490F"/>
    <w:rsid w:val="000B6FDB"/>
    <w:rsid w:val="000C404C"/>
    <w:rsid w:val="000C567C"/>
    <w:rsid w:val="001179A0"/>
    <w:rsid w:val="001360CD"/>
    <w:rsid w:val="00147CEC"/>
    <w:rsid w:val="00155E77"/>
    <w:rsid w:val="001638C4"/>
    <w:rsid w:val="00182006"/>
    <w:rsid w:val="001A2A24"/>
    <w:rsid w:val="001B4C20"/>
    <w:rsid w:val="001D0CEC"/>
    <w:rsid w:val="001D1271"/>
    <w:rsid w:val="001D5A74"/>
    <w:rsid w:val="001F3DCD"/>
    <w:rsid w:val="001F5909"/>
    <w:rsid w:val="0020636E"/>
    <w:rsid w:val="0022180A"/>
    <w:rsid w:val="00232CC5"/>
    <w:rsid w:val="00253C67"/>
    <w:rsid w:val="0025668D"/>
    <w:rsid w:val="00256D8F"/>
    <w:rsid w:val="00263AA7"/>
    <w:rsid w:val="00272451"/>
    <w:rsid w:val="0029152E"/>
    <w:rsid w:val="00296FA9"/>
    <w:rsid w:val="002A1C4E"/>
    <w:rsid w:val="002A24AB"/>
    <w:rsid w:val="002C795B"/>
    <w:rsid w:val="002D6C4D"/>
    <w:rsid w:val="002E3F5E"/>
    <w:rsid w:val="002E6228"/>
    <w:rsid w:val="002E63C2"/>
    <w:rsid w:val="002F17C8"/>
    <w:rsid w:val="002F5535"/>
    <w:rsid w:val="00313454"/>
    <w:rsid w:val="0032533C"/>
    <w:rsid w:val="003408C1"/>
    <w:rsid w:val="00343633"/>
    <w:rsid w:val="00345D8F"/>
    <w:rsid w:val="00357375"/>
    <w:rsid w:val="0038029C"/>
    <w:rsid w:val="00386F9E"/>
    <w:rsid w:val="00392865"/>
    <w:rsid w:val="00393175"/>
    <w:rsid w:val="003A240B"/>
    <w:rsid w:val="003B3105"/>
    <w:rsid w:val="003B56C6"/>
    <w:rsid w:val="003F5EA0"/>
    <w:rsid w:val="00412C3F"/>
    <w:rsid w:val="0041565F"/>
    <w:rsid w:val="00416359"/>
    <w:rsid w:val="00427E59"/>
    <w:rsid w:val="0043036A"/>
    <w:rsid w:val="00433CAF"/>
    <w:rsid w:val="0044682C"/>
    <w:rsid w:val="004567E6"/>
    <w:rsid w:val="00487BAC"/>
    <w:rsid w:val="00490894"/>
    <w:rsid w:val="004C0BA6"/>
    <w:rsid w:val="004C4135"/>
    <w:rsid w:val="004C65CE"/>
    <w:rsid w:val="004D060C"/>
    <w:rsid w:val="004D1142"/>
    <w:rsid w:val="004E372F"/>
    <w:rsid w:val="004E37C7"/>
    <w:rsid w:val="004E4D6C"/>
    <w:rsid w:val="004F06F4"/>
    <w:rsid w:val="004F52F5"/>
    <w:rsid w:val="0050187D"/>
    <w:rsid w:val="00506262"/>
    <w:rsid w:val="0050643F"/>
    <w:rsid w:val="00511E68"/>
    <w:rsid w:val="005366B7"/>
    <w:rsid w:val="00556233"/>
    <w:rsid w:val="005567EC"/>
    <w:rsid w:val="00560D1D"/>
    <w:rsid w:val="00564127"/>
    <w:rsid w:val="005642A7"/>
    <w:rsid w:val="00566760"/>
    <w:rsid w:val="00571C08"/>
    <w:rsid w:val="00584EBC"/>
    <w:rsid w:val="00594792"/>
    <w:rsid w:val="0059564C"/>
    <w:rsid w:val="005A1E46"/>
    <w:rsid w:val="005B63FB"/>
    <w:rsid w:val="005C0DBC"/>
    <w:rsid w:val="005E7C54"/>
    <w:rsid w:val="005F542D"/>
    <w:rsid w:val="005F587B"/>
    <w:rsid w:val="005F775E"/>
    <w:rsid w:val="00604BDC"/>
    <w:rsid w:val="00610CF5"/>
    <w:rsid w:val="00614D9E"/>
    <w:rsid w:val="006161A2"/>
    <w:rsid w:val="0061652E"/>
    <w:rsid w:val="00616E9F"/>
    <w:rsid w:val="006179EB"/>
    <w:rsid w:val="00621CC2"/>
    <w:rsid w:val="00624240"/>
    <w:rsid w:val="00633844"/>
    <w:rsid w:val="006341E4"/>
    <w:rsid w:val="00641784"/>
    <w:rsid w:val="00672747"/>
    <w:rsid w:val="00685B14"/>
    <w:rsid w:val="006877CD"/>
    <w:rsid w:val="006A4DE7"/>
    <w:rsid w:val="006B00E7"/>
    <w:rsid w:val="006B1919"/>
    <w:rsid w:val="006B44C6"/>
    <w:rsid w:val="006B7B23"/>
    <w:rsid w:val="006D53A9"/>
    <w:rsid w:val="006E0AA2"/>
    <w:rsid w:val="006E3C5E"/>
    <w:rsid w:val="007004DB"/>
    <w:rsid w:val="00706217"/>
    <w:rsid w:val="0073683D"/>
    <w:rsid w:val="007371DD"/>
    <w:rsid w:val="007405A0"/>
    <w:rsid w:val="00740E6D"/>
    <w:rsid w:val="0074300B"/>
    <w:rsid w:val="0077719D"/>
    <w:rsid w:val="00782916"/>
    <w:rsid w:val="007848E8"/>
    <w:rsid w:val="00793AB3"/>
    <w:rsid w:val="00796A52"/>
    <w:rsid w:val="007A336B"/>
    <w:rsid w:val="007B0A7C"/>
    <w:rsid w:val="007B3E03"/>
    <w:rsid w:val="007B3FF3"/>
    <w:rsid w:val="007B6FFA"/>
    <w:rsid w:val="007D53CF"/>
    <w:rsid w:val="007D5D44"/>
    <w:rsid w:val="007F388E"/>
    <w:rsid w:val="008044C0"/>
    <w:rsid w:val="00810C54"/>
    <w:rsid w:val="00820BFF"/>
    <w:rsid w:val="008228F9"/>
    <w:rsid w:val="00824D54"/>
    <w:rsid w:val="00834595"/>
    <w:rsid w:val="0083461F"/>
    <w:rsid w:val="00837261"/>
    <w:rsid w:val="00844EBB"/>
    <w:rsid w:val="0084618C"/>
    <w:rsid w:val="00846586"/>
    <w:rsid w:val="0084659D"/>
    <w:rsid w:val="00883BCA"/>
    <w:rsid w:val="00891F78"/>
    <w:rsid w:val="00895E62"/>
    <w:rsid w:val="008B64BA"/>
    <w:rsid w:val="008B67F1"/>
    <w:rsid w:val="008E772F"/>
    <w:rsid w:val="008F2E2C"/>
    <w:rsid w:val="00906A98"/>
    <w:rsid w:val="009107FE"/>
    <w:rsid w:val="0091246C"/>
    <w:rsid w:val="0092481E"/>
    <w:rsid w:val="00934A86"/>
    <w:rsid w:val="009502C4"/>
    <w:rsid w:val="009531EE"/>
    <w:rsid w:val="00957E9B"/>
    <w:rsid w:val="00972F9E"/>
    <w:rsid w:val="00974C33"/>
    <w:rsid w:val="00986246"/>
    <w:rsid w:val="009959DF"/>
    <w:rsid w:val="009C0362"/>
    <w:rsid w:val="009C235B"/>
    <w:rsid w:val="009D5A2B"/>
    <w:rsid w:val="009E1E4F"/>
    <w:rsid w:val="00A172CE"/>
    <w:rsid w:val="00A2530C"/>
    <w:rsid w:val="00A259C3"/>
    <w:rsid w:val="00A26652"/>
    <w:rsid w:val="00A26D10"/>
    <w:rsid w:val="00A27794"/>
    <w:rsid w:val="00A72AFE"/>
    <w:rsid w:val="00A77555"/>
    <w:rsid w:val="00AA0CE8"/>
    <w:rsid w:val="00AB318E"/>
    <w:rsid w:val="00AE173B"/>
    <w:rsid w:val="00B02E0D"/>
    <w:rsid w:val="00B14098"/>
    <w:rsid w:val="00B3345F"/>
    <w:rsid w:val="00B427DE"/>
    <w:rsid w:val="00B447DD"/>
    <w:rsid w:val="00B47E55"/>
    <w:rsid w:val="00B506CD"/>
    <w:rsid w:val="00B9677B"/>
    <w:rsid w:val="00BC1B1F"/>
    <w:rsid w:val="00BC6D6F"/>
    <w:rsid w:val="00C2190D"/>
    <w:rsid w:val="00C26C71"/>
    <w:rsid w:val="00C312BB"/>
    <w:rsid w:val="00C33512"/>
    <w:rsid w:val="00C5636B"/>
    <w:rsid w:val="00C8733A"/>
    <w:rsid w:val="00CB2276"/>
    <w:rsid w:val="00CB3630"/>
    <w:rsid w:val="00CB3F6A"/>
    <w:rsid w:val="00CB7E5F"/>
    <w:rsid w:val="00CC1B05"/>
    <w:rsid w:val="00CC53AD"/>
    <w:rsid w:val="00CD6D8B"/>
    <w:rsid w:val="00CE163A"/>
    <w:rsid w:val="00D114C5"/>
    <w:rsid w:val="00D13886"/>
    <w:rsid w:val="00D17167"/>
    <w:rsid w:val="00D21939"/>
    <w:rsid w:val="00D3723C"/>
    <w:rsid w:val="00D52819"/>
    <w:rsid w:val="00D641CC"/>
    <w:rsid w:val="00D711AA"/>
    <w:rsid w:val="00D8631A"/>
    <w:rsid w:val="00D86D84"/>
    <w:rsid w:val="00DB6347"/>
    <w:rsid w:val="00DB69E1"/>
    <w:rsid w:val="00DD2FD6"/>
    <w:rsid w:val="00E01604"/>
    <w:rsid w:val="00E0573C"/>
    <w:rsid w:val="00E118E9"/>
    <w:rsid w:val="00E15F15"/>
    <w:rsid w:val="00E239AB"/>
    <w:rsid w:val="00E25872"/>
    <w:rsid w:val="00E36A7D"/>
    <w:rsid w:val="00E55184"/>
    <w:rsid w:val="00E60BAB"/>
    <w:rsid w:val="00E61652"/>
    <w:rsid w:val="00E63774"/>
    <w:rsid w:val="00E7573D"/>
    <w:rsid w:val="00E8028A"/>
    <w:rsid w:val="00E96F9A"/>
    <w:rsid w:val="00EA1187"/>
    <w:rsid w:val="00EB78F3"/>
    <w:rsid w:val="00EB7FC3"/>
    <w:rsid w:val="00EC1160"/>
    <w:rsid w:val="00EC1A47"/>
    <w:rsid w:val="00EC3F1E"/>
    <w:rsid w:val="00EE2A07"/>
    <w:rsid w:val="00EF764E"/>
    <w:rsid w:val="00F03ECE"/>
    <w:rsid w:val="00F06DED"/>
    <w:rsid w:val="00F1254B"/>
    <w:rsid w:val="00F166FD"/>
    <w:rsid w:val="00F170E6"/>
    <w:rsid w:val="00F30458"/>
    <w:rsid w:val="00F30D87"/>
    <w:rsid w:val="00F40DD3"/>
    <w:rsid w:val="00F4404C"/>
    <w:rsid w:val="00F53CC2"/>
    <w:rsid w:val="00F60B82"/>
    <w:rsid w:val="00F648C0"/>
    <w:rsid w:val="00F679C3"/>
    <w:rsid w:val="00F710C3"/>
    <w:rsid w:val="00F75FEF"/>
    <w:rsid w:val="00F8476F"/>
    <w:rsid w:val="00F93ADD"/>
    <w:rsid w:val="00F95538"/>
    <w:rsid w:val="00F96BC1"/>
    <w:rsid w:val="00FB36D4"/>
    <w:rsid w:val="00FC267A"/>
    <w:rsid w:val="00FC4C29"/>
    <w:rsid w:val="00FD0069"/>
    <w:rsid w:val="00FD109C"/>
    <w:rsid w:val="00FE5EA4"/>
    <w:rsid w:val="00FF1B03"/>
    <w:rsid w:val="00FF795C"/>
    <w:rsid w:val="00FF7D5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1173C"/>
  <w15:docId w15:val="{189A1B56-4FC8-4D91-A102-0DE0048C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232CC5"/>
    <w:pPr>
      <w:tabs>
        <w:tab w:val="center" w:pos="4513"/>
        <w:tab w:val="right" w:pos="9026"/>
      </w:tabs>
      <w:spacing w:after="0" w:line="240" w:lineRule="auto"/>
    </w:pPr>
  </w:style>
  <w:style w:type="character" w:customStyle="1" w:styleId="HeaderKAR">
    <w:name w:val="Header KAR"/>
    <w:basedOn w:val="FontParagrafDefault"/>
    <w:link w:val="Header"/>
    <w:uiPriority w:val="99"/>
    <w:rsid w:val="00232CC5"/>
    <w:rPr>
      <w:noProof/>
    </w:rPr>
  </w:style>
  <w:style w:type="paragraph" w:styleId="Footer">
    <w:name w:val="footer"/>
    <w:basedOn w:val="Normal"/>
    <w:link w:val="FooterKAR"/>
    <w:uiPriority w:val="99"/>
    <w:unhideWhenUsed/>
    <w:rsid w:val="00232CC5"/>
    <w:pPr>
      <w:tabs>
        <w:tab w:val="center" w:pos="4513"/>
        <w:tab w:val="right" w:pos="9026"/>
      </w:tabs>
      <w:spacing w:after="0" w:line="240" w:lineRule="auto"/>
    </w:pPr>
  </w:style>
  <w:style w:type="character" w:customStyle="1" w:styleId="FooterKAR">
    <w:name w:val="Footer KAR"/>
    <w:basedOn w:val="FontParagrafDefault"/>
    <w:link w:val="Footer"/>
    <w:uiPriority w:val="99"/>
    <w:rsid w:val="00232CC5"/>
    <w:rPr>
      <w:noProof/>
    </w:rPr>
  </w:style>
  <w:style w:type="table" w:styleId="KisiTabel">
    <w:name w:val="Table Grid"/>
    <w:basedOn w:val="TabelNormal"/>
    <w:uiPriority w:val="59"/>
    <w:rsid w:val="00232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Balon">
    <w:name w:val="Balloon Text"/>
    <w:basedOn w:val="Normal"/>
    <w:link w:val="TeksBalonKAR"/>
    <w:uiPriority w:val="99"/>
    <w:semiHidden/>
    <w:unhideWhenUsed/>
    <w:rsid w:val="005567E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5567EC"/>
    <w:rPr>
      <w:rFonts w:ascii="Tahoma" w:hAnsi="Tahoma" w:cs="Tahoma"/>
      <w:noProof/>
      <w:sz w:val="16"/>
      <w:szCs w:val="16"/>
    </w:rPr>
  </w:style>
  <w:style w:type="character" w:styleId="Hyperlink">
    <w:name w:val="Hyperlink"/>
    <w:basedOn w:val="FontParagrafDefault"/>
    <w:uiPriority w:val="99"/>
    <w:unhideWhenUsed/>
    <w:rsid w:val="00F30D87"/>
    <w:rPr>
      <w:color w:val="0000FF" w:themeColor="hyperlink"/>
      <w:u w:val="single"/>
    </w:rPr>
  </w:style>
  <w:style w:type="paragraph" w:styleId="DaftarParagraf">
    <w:name w:val="List Paragraph"/>
    <w:basedOn w:val="Normal"/>
    <w:uiPriority w:val="34"/>
    <w:qFormat/>
    <w:rsid w:val="00082979"/>
    <w:pPr>
      <w:ind w:left="720"/>
      <w:contextualSpacing/>
    </w:pPr>
  </w:style>
  <w:style w:type="character" w:customStyle="1" w:styleId="fontstyle01">
    <w:name w:val="fontstyle01"/>
    <w:basedOn w:val="FontParagrafDefault"/>
    <w:rsid w:val="00A27794"/>
    <w:rPr>
      <w:rFonts w:ascii="CalisMTBol" w:hAnsi="CalisMTBol" w:hint="default"/>
      <w:b/>
      <w:bCs/>
      <w:i w:val="0"/>
      <w:iCs w:val="0"/>
      <w:color w:val="242021"/>
      <w:sz w:val="22"/>
      <w:szCs w:val="22"/>
    </w:rPr>
  </w:style>
  <w:style w:type="paragraph" w:styleId="TidakAdaSpasi">
    <w:name w:val="No Spacing"/>
    <w:uiPriority w:val="1"/>
    <w:qFormat/>
    <w:rsid w:val="00256D8F"/>
    <w:pPr>
      <w:spacing w:after="0" w:line="240" w:lineRule="auto"/>
    </w:pPr>
  </w:style>
  <w:style w:type="paragraph" w:styleId="TeksCatatanKaki">
    <w:name w:val="footnote text"/>
    <w:basedOn w:val="Normal"/>
    <w:link w:val="TeksCatatanKakiKAR"/>
    <w:uiPriority w:val="99"/>
    <w:semiHidden/>
    <w:unhideWhenUsed/>
    <w:rsid w:val="00506262"/>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506262"/>
    <w:rPr>
      <w:noProof/>
      <w:sz w:val="20"/>
      <w:szCs w:val="20"/>
    </w:rPr>
  </w:style>
  <w:style w:type="character" w:styleId="ReferensiCatatanKaki">
    <w:name w:val="footnote reference"/>
    <w:basedOn w:val="FontParagrafDefault"/>
    <w:uiPriority w:val="99"/>
    <w:semiHidden/>
    <w:unhideWhenUsed/>
    <w:rsid w:val="00506262"/>
    <w:rPr>
      <w:vertAlign w:val="superscript"/>
    </w:rPr>
  </w:style>
  <w:style w:type="paragraph" w:styleId="TeksCatatanAkhir">
    <w:name w:val="endnote text"/>
    <w:basedOn w:val="Normal"/>
    <w:link w:val="TeksCatatanAkhirKAR"/>
    <w:uiPriority w:val="99"/>
    <w:semiHidden/>
    <w:unhideWhenUsed/>
    <w:rsid w:val="00506262"/>
    <w:pPr>
      <w:spacing w:after="0" w:line="240" w:lineRule="auto"/>
    </w:pPr>
    <w:rPr>
      <w:sz w:val="20"/>
      <w:szCs w:val="20"/>
    </w:rPr>
  </w:style>
  <w:style w:type="character" w:customStyle="1" w:styleId="TeksCatatanAkhirKAR">
    <w:name w:val="Teks Catatan Akhir KAR"/>
    <w:basedOn w:val="FontParagrafDefault"/>
    <w:link w:val="TeksCatatanAkhir"/>
    <w:uiPriority w:val="99"/>
    <w:semiHidden/>
    <w:rsid w:val="00506262"/>
    <w:rPr>
      <w:noProof/>
      <w:sz w:val="20"/>
      <w:szCs w:val="20"/>
    </w:rPr>
  </w:style>
  <w:style w:type="character" w:styleId="ReferensiCatatanAkhir">
    <w:name w:val="endnote reference"/>
    <w:basedOn w:val="FontParagrafDefault"/>
    <w:uiPriority w:val="99"/>
    <w:semiHidden/>
    <w:unhideWhenUsed/>
    <w:rsid w:val="005062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07F8E-1063-4473-A552-7217EAF42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19</Pages>
  <Words>17416</Words>
  <Characters>99273</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Mukadimah: Jurnal Pendidikan, Sejarah, dan Ilmu-ilmu Sosial, 1(2), 2018</vt:lpstr>
    </vt:vector>
  </TitlesOfParts>
  <Company/>
  <LinksUpToDate>false</LinksUpToDate>
  <CharactersWithSpaces>116457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Nunu Nuroh</cp:lastModifiedBy>
  <cp:revision>10</cp:revision>
  <cp:lastPrinted>2019-06-23T15:31:00Z</cp:lastPrinted>
  <dcterms:created xsi:type="dcterms:W3CDTF">2023-11-13T09:35:00Z</dcterms:created>
  <dcterms:modified xsi:type="dcterms:W3CDTF">2023-11-14T04:37:00Z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http://www.zotero.org/styles/chicago-fullnote-bibliography</vt:lpwstr>
  </property>
  <property fmtid="{D5CDD505-2E9C-101B-9397-08002B2CF9AE}" pid="12" name="Mendeley Recent Style Name 4_1">
    <vt:lpwstr>Chicago Manual of Style 17th edition (full note)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http://www.zotero.org/styles/turabian-fullnote-bibliography</vt:lpwstr>
  </property>
  <property fmtid="{D5CDD505-2E9C-101B-9397-08002B2CF9AE}" pid="18" name="Mendeley Recent Style Name 7_1">
    <vt:lpwstr>Turabian 8th edition (full note)</vt:lpwstr>
  </property>
  <property fmtid="{D5CDD505-2E9C-101B-9397-08002B2CF9AE}" pid="19" name="Mendeley Recent Style Id 8_1">
    <vt:lpwstr>http://www.zotero.org/styles/turabian-fullnote-bibliography-no-ibid</vt:lpwstr>
  </property>
  <property fmtid="{D5CDD505-2E9C-101B-9397-08002B2CF9AE}" pid="20" name="Mendeley Recent Style Name 8_1">
    <vt:lpwstr>Turabian 8th edition (full note, no ibid)</vt:lpwstr>
  </property>
  <property fmtid="{D5CDD505-2E9C-101B-9397-08002B2CF9AE}" pid="21" name="Mendeley Recent Style Id 9_1">
    <vt:lpwstr>http://www.zotero.org/styles/turabian-author-date</vt:lpwstr>
  </property>
  <property fmtid="{D5CDD505-2E9C-101B-9397-08002B2CF9AE}" pid="22" name="Mendeley Recent Style Name 9_1">
    <vt:lpwstr>Turabian 9th edition (author-date)</vt:lpwstr>
  </property>
  <property fmtid="{D5CDD505-2E9C-101B-9397-08002B2CF9AE}" pid="23" name="Mendeley Unique User Id_1">
    <vt:lpwstr>1246dd10-c807-3469-b33d-51eb0762484f</vt:lpwstr>
  </property>
  <property fmtid="{D5CDD505-2E9C-101B-9397-08002B2CF9AE}" pid="24" name="Mendeley Citation Style_1">
    <vt:lpwstr>http://www.zotero.org/styles/apa</vt:lpwstr>
  </property>
</Properties>
</file>