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468" w:rsidRDefault="007D25B6">
      <w:pPr>
        <w:pStyle w:val="normal0"/>
        <w:spacing w:after="0" w:line="276" w:lineRule="auto"/>
        <w:rPr>
          <w:rFonts w:ascii="Times New Roman" w:eastAsia="Times New Roman" w:hAnsi="Times New Roman" w:cs="Times New Roman"/>
          <w:b/>
          <w:sz w:val="24"/>
          <w:szCs w:val="24"/>
        </w:rPr>
      </w:pPr>
      <w:r>
        <w:rPr>
          <w:noProof/>
        </w:rPr>
        <w:pict>
          <v:rect id="_x0000_s1026" style="position:absolute;margin-left:-2.7pt;margin-top:-3.95pt;width:470.7pt;height:20.35pt;z-index:251660288" fillcolor="#92d050" strokecolor="#92d050">
            <v:textbox>
              <w:txbxContent>
                <w:p w:rsidR="007D25B6" w:rsidRPr="007D25B6" w:rsidRDefault="007D25B6" w:rsidP="007D25B6">
                  <w:pPr>
                    <w:shd w:val="clear" w:color="auto" w:fill="92D050"/>
                    <w:jc w:val="center"/>
                    <w:rPr>
                      <w:rFonts w:ascii="Times New Roman" w:hAnsi="Times New Roman" w:cs="Times New Roman"/>
                      <w:b/>
                      <w:sz w:val="24"/>
                    </w:rPr>
                  </w:pPr>
                  <w:r w:rsidRPr="007D25B6">
                    <w:rPr>
                      <w:rFonts w:ascii="Times New Roman" w:hAnsi="Times New Roman" w:cs="Times New Roman"/>
                      <w:b/>
                      <w:sz w:val="24"/>
                    </w:rPr>
                    <w:t>Research article</w:t>
                  </w:r>
                </w:p>
              </w:txbxContent>
            </v:textbox>
          </v:rect>
        </w:pict>
      </w:r>
    </w:p>
    <w:p w:rsidR="00091468" w:rsidRDefault="00091468">
      <w:pPr>
        <w:pStyle w:val="normal0"/>
        <w:spacing w:after="0" w:line="276" w:lineRule="auto"/>
        <w:rPr>
          <w:rFonts w:ascii="Times New Roman" w:eastAsia="Times New Roman" w:hAnsi="Times New Roman" w:cs="Times New Roman"/>
          <w:b/>
          <w:sz w:val="24"/>
          <w:szCs w:val="24"/>
        </w:rPr>
      </w:pPr>
    </w:p>
    <w:p w:rsidR="00091468" w:rsidRDefault="00AC6D35">
      <w:pPr>
        <w:pStyle w:val="normal0"/>
        <w:spacing w:after="0" w:line="276" w:lineRule="auto"/>
        <w:rPr>
          <w:rFonts w:ascii="Times New Roman" w:eastAsia="Times New Roman" w:hAnsi="Times New Roman" w:cs="Times New Roman"/>
          <w:b/>
          <w:sz w:val="24"/>
          <w:szCs w:val="24"/>
        </w:rPr>
      </w:pPr>
      <w:r w:rsidRPr="00AC6D35">
        <w:rPr>
          <w:rFonts w:ascii="Times New Roman" w:eastAsia="Times New Roman" w:hAnsi="Times New Roman" w:cs="Times New Roman"/>
          <w:b/>
          <w:sz w:val="24"/>
          <w:szCs w:val="24"/>
        </w:rPr>
        <w:t>Analisis Kualitas Lingkungan Kerja Dan Status Gizi Terhadap Kelelahan Tenaga Pendidik</w:t>
      </w:r>
    </w:p>
    <w:p w:rsidR="00AC6D35" w:rsidRDefault="00AC6D35">
      <w:pPr>
        <w:pStyle w:val="normal0"/>
        <w:spacing w:after="0" w:line="276" w:lineRule="auto"/>
        <w:rPr>
          <w:rFonts w:ascii="Times New Roman" w:eastAsia="Times New Roman" w:hAnsi="Times New Roman" w:cs="Times New Roman"/>
          <w:sz w:val="24"/>
          <w:szCs w:val="24"/>
        </w:rPr>
      </w:pPr>
    </w:p>
    <w:p w:rsidR="00091468" w:rsidRPr="00902323" w:rsidRDefault="00F67D19">
      <w:pPr>
        <w:pStyle w:val="normal0"/>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Ilyas Ibrahim</w:t>
      </w:r>
      <w:r w:rsidRPr="00F67D19">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vertAlign w:val="superscript"/>
        </w:rPr>
        <w:t>*</w:t>
      </w:r>
      <w:r w:rsidR="002C15E0">
        <w:rPr>
          <w:rFonts w:ascii="Times New Roman" w:eastAsia="Times New Roman" w:hAnsi="Times New Roman" w:cs="Times New Roman"/>
          <w:b/>
          <w:sz w:val="24"/>
          <w:szCs w:val="24"/>
        </w:rPr>
        <w:t xml:space="preserve">, </w:t>
      </w:r>
      <w:r w:rsidR="00AC6D35">
        <w:rPr>
          <w:rFonts w:ascii="Times New Roman" w:eastAsia="Times New Roman" w:hAnsi="Times New Roman" w:cs="Times New Roman"/>
          <w:b/>
          <w:sz w:val="24"/>
          <w:szCs w:val="24"/>
        </w:rPr>
        <w:t xml:space="preserve">Sahrir </w:t>
      </w:r>
      <w:r w:rsidR="00AC6D35" w:rsidRPr="00F67D19">
        <w:rPr>
          <w:rFonts w:ascii="Times New Roman" w:eastAsia="Times New Roman" w:hAnsi="Times New Roman" w:cs="Times New Roman"/>
          <w:b/>
          <w:sz w:val="24"/>
          <w:szCs w:val="24"/>
        </w:rPr>
        <w:t>Sillehu</w:t>
      </w:r>
      <w:r w:rsidR="002C15E0" w:rsidRPr="00F67D19">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w:t>
      </w:r>
      <w:r w:rsidR="007D25B6">
        <w:rPr>
          <w:rFonts w:ascii="Times New Roman" w:eastAsia="Times New Roman" w:hAnsi="Times New Roman" w:cs="Times New Roman"/>
          <w:b/>
          <w:sz w:val="24"/>
          <w:szCs w:val="24"/>
        </w:rPr>
        <w:t xml:space="preserve"> </w:t>
      </w:r>
      <w:r w:rsidRPr="00F67D19">
        <w:rPr>
          <w:rFonts w:ascii="Times New Roman" w:eastAsia="Times New Roman" w:hAnsi="Times New Roman" w:cs="Times New Roman"/>
          <w:b/>
          <w:sz w:val="24"/>
          <w:szCs w:val="24"/>
        </w:rPr>
        <w:t>Zulfikar</w:t>
      </w:r>
      <w:r>
        <w:rPr>
          <w:rFonts w:ascii="Times New Roman" w:eastAsia="Times New Roman" w:hAnsi="Times New Roman" w:cs="Times New Roman"/>
          <w:b/>
          <w:sz w:val="24"/>
          <w:szCs w:val="24"/>
        </w:rPr>
        <w:t xml:space="preserve"> </w:t>
      </w:r>
      <w:r w:rsidRPr="00F67D19">
        <w:rPr>
          <w:rFonts w:ascii="Times New Roman" w:eastAsia="Times New Roman" w:hAnsi="Times New Roman" w:cs="Times New Roman"/>
          <w:b/>
          <w:sz w:val="24"/>
          <w:szCs w:val="24"/>
        </w:rPr>
        <w:t>Lating</w:t>
      </w:r>
      <w:r w:rsidRPr="00F67D19">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sidR="007D25B6">
        <w:rPr>
          <w:rFonts w:ascii="Times New Roman" w:eastAsia="Times New Roman" w:hAnsi="Times New Roman" w:cs="Times New Roman"/>
          <w:b/>
          <w:sz w:val="24"/>
          <w:szCs w:val="24"/>
        </w:rPr>
        <w:t xml:space="preserve"> </w:t>
      </w:r>
      <w:r w:rsidR="00902323" w:rsidRPr="00F67D19">
        <w:rPr>
          <w:rFonts w:ascii="Times New Roman" w:eastAsia="Times New Roman" w:hAnsi="Times New Roman" w:cs="Times New Roman"/>
          <w:b/>
          <w:sz w:val="24"/>
          <w:szCs w:val="24"/>
        </w:rPr>
        <w:t>Abd</w:t>
      </w:r>
      <w:r w:rsidR="00902323">
        <w:rPr>
          <w:rFonts w:ascii="Times New Roman" w:eastAsia="Times New Roman" w:hAnsi="Times New Roman" w:cs="Times New Roman"/>
          <w:b/>
          <w:sz w:val="24"/>
          <w:szCs w:val="24"/>
        </w:rPr>
        <w:t xml:space="preserve"> Rijali Lapodi</w:t>
      </w:r>
      <w:r>
        <w:rPr>
          <w:rFonts w:ascii="Times New Roman" w:eastAsia="Times New Roman" w:hAnsi="Times New Roman" w:cs="Times New Roman"/>
          <w:b/>
          <w:sz w:val="24"/>
          <w:szCs w:val="24"/>
          <w:vertAlign w:val="superscript"/>
        </w:rPr>
        <w:t>4</w:t>
      </w:r>
    </w:p>
    <w:p w:rsidR="00091468" w:rsidRDefault="002C15E0">
      <w:pPr>
        <w:pStyle w:val="norm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sidR="00AC6D35">
        <w:rPr>
          <w:rFonts w:ascii="Times New Roman" w:eastAsia="Times New Roman" w:hAnsi="Times New Roman" w:cs="Times New Roman"/>
          <w:sz w:val="24"/>
          <w:szCs w:val="24"/>
          <w:vertAlign w:val="superscript"/>
        </w:rPr>
        <w:t>,2</w:t>
      </w:r>
      <w:r w:rsidR="00902323">
        <w:rPr>
          <w:rFonts w:ascii="Times New Roman" w:eastAsia="Times New Roman" w:hAnsi="Times New Roman" w:cs="Times New Roman"/>
          <w:sz w:val="24"/>
          <w:szCs w:val="24"/>
          <w:vertAlign w:val="superscript"/>
        </w:rPr>
        <w:t>,3</w:t>
      </w:r>
      <w:r w:rsidR="00AC6D35" w:rsidRPr="00AC6D35">
        <w:t xml:space="preserve"> </w:t>
      </w:r>
      <w:r w:rsidR="00AC6D35" w:rsidRPr="00AC6D35">
        <w:rPr>
          <w:rFonts w:ascii="Times New Roman" w:eastAsia="Times New Roman" w:hAnsi="Times New Roman" w:cs="Times New Roman"/>
          <w:sz w:val="24"/>
          <w:szCs w:val="24"/>
        </w:rPr>
        <w:t>Program Studi Ilmu Kesehatan Masyarakat Fakultas Kesehatan Masyaraka</w:t>
      </w:r>
      <w:r w:rsidR="00AC6D35">
        <w:rPr>
          <w:rFonts w:ascii="Times New Roman" w:eastAsia="Times New Roman" w:hAnsi="Times New Roman" w:cs="Times New Roman"/>
          <w:sz w:val="24"/>
          <w:szCs w:val="24"/>
        </w:rPr>
        <w:t>t STIKes Maluku Husada</w:t>
      </w:r>
    </w:p>
    <w:p w:rsidR="00091468" w:rsidRDefault="00091468">
      <w:pPr>
        <w:pStyle w:val="normal0"/>
        <w:spacing w:after="0" w:line="276" w:lineRule="auto"/>
        <w:rPr>
          <w:rFonts w:ascii="Times New Roman" w:eastAsia="Times New Roman" w:hAnsi="Times New Roman" w:cs="Times New Roman"/>
          <w:sz w:val="24"/>
          <w:szCs w:val="24"/>
        </w:rPr>
      </w:pPr>
    </w:p>
    <w:p w:rsidR="00091468" w:rsidRDefault="002C15E0">
      <w:pPr>
        <w:pStyle w:val="norm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8" w:history="1">
        <w:r w:rsidR="001C6B89" w:rsidRPr="001C6B89">
          <w:rPr>
            <w:rStyle w:val="Hyperlink"/>
            <w:rFonts w:ascii="Times New Roman" w:hAnsi="Times New Roman" w:cs="Times New Roman"/>
            <w:sz w:val="24"/>
          </w:rPr>
          <w:t>ilyasibrahim.f6@gmail.com</w:t>
        </w:r>
      </w:hyperlink>
      <w:r w:rsidR="001C6B89" w:rsidRPr="001C6B89">
        <w:rPr>
          <w:sz w:val="24"/>
        </w:rPr>
        <w:t xml:space="preserve"> </w:t>
      </w:r>
    </w:p>
    <w:p w:rsidR="00091468" w:rsidRDefault="00091468">
      <w:pPr>
        <w:pStyle w:val="normal0"/>
        <w:spacing w:after="0" w:line="276" w:lineRule="auto"/>
        <w:rPr>
          <w:rFonts w:ascii="Times New Roman" w:eastAsia="Times New Roman" w:hAnsi="Times New Roman" w:cs="Times New Roman"/>
          <w:b/>
        </w:rPr>
      </w:pPr>
    </w:p>
    <w:p w:rsidR="00091468" w:rsidRDefault="002C15E0">
      <w:pPr>
        <w:pStyle w:val="normal0"/>
        <w:spacing w:after="0" w:line="276" w:lineRule="auto"/>
        <w:rPr>
          <w:rFonts w:ascii="Times New Roman" w:eastAsia="Times New Roman" w:hAnsi="Times New Roman" w:cs="Times New Roman"/>
          <w:b/>
        </w:rPr>
      </w:pPr>
      <w:r>
        <w:rPr>
          <w:rFonts w:ascii="Times New Roman" w:eastAsia="Times New Roman" w:hAnsi="Times New Roman" w:cs="Times New Roman"/>
          <w:b/>
        </w:rPr>
        <w:t>Abstract:</w:t>
      </w:r>
    </w:p>
    <w:p w:rsidR="001856AE" w:rsidRPr="001856AE" w:rsidRDefault="001856AE" w:rsidP="001856AE">
      <w:pPr>
        <w:pStyle w:val="normal0"/>
        <w:spacing w:after="0" w:line="240" w:lineRule="auto"/>
        <w:ind w:firstLine="567"/>
        <w:jc w:val="both"/>
        <w:rPr>
          <w:rFonts w:ascii="Times New Roman" w:eastAsia="Times New Roman" w:hAnsi="Times New Roman" w:cs="Times New Roman"/>
          <w:i/>
        </w:rPr>
      </w:pPr>
      <w:r w:rsidRPr="001856AE">
        <w:rPr>
          <w:rFonts w:ascii="Times New Roman" w:eastAsia="Times New Roman" w:hAnsi="Times New Roman" w:cs="Times New Roman"/>
          <w:i/>
        </w:rPr>
        <w:t>Work fatigue is a criterion that concerns physical and psychological fatigue only, but has more to do with a decrease in physical performance, a feeling of fatigue, a decrease in motivation, and a decrease in work productivity. The purpose of this study was to measure the quality of the work environment (noise, lighting) and nutritional status of educators at the Maluku Husada High School of Health Sciences (STIkes). This research is a type of quantitative research with analytical and descriptive methods. The population in this study were 33 respondents and the sampling technique used was total sampling and cluster sampling. Data analysis was performed using correlation tests: Spearman Correlations and Mann-Whitney tests. The results of statistical tests using Spearman Correlations the effect of nutritional status on work fatigue obtained a p-value of 0.426 indicating that there is no effect between nutritional status and work fatigue. The conclusion is that there is an influence between the level of lighting on work fatigue. There is no effect between noise level and body mass index on work fatigue.</w:t>
      </w:r>
    </w:p>
    <w:p w:rsidR="001856AE" w:rsidRDefault="001856AE" w:rsidP="001856AE">
      <w:pPr>
        <w:pStyle w:val="normal0"/>
        <w:spacing w:after="0" w:line="240" w:lineRule="auto"/>
        <w:jc w:val="both"/>
        <w:rPr>
          <w:rFonts w:ascii="Times New Roman" w:eastAsia="Times New Roman" w:hAnsi="Times New Roman" w:cs="Times New Roman"/>
          <w:i/>
        </w:rPr>
      </w:pPr>
    </w:p>
    <w:p w:rsidR="001856AE" w:rsidRDefault="001856AE" w:rsidP="00DC4CF6">
      <w:pPr>
        <w:pStyle w:val="normal0"/>
        <w:spacing w:after="0" w:line="240" w:lineRule="auto"/>
        <w:jc w:val="both"/>
        <w:rPr>
          <w:rFonts w:ascii="Times New Roman" w:eastAsia="Times New Roman" w:hAnsi="Times New Roman" w:cs="Times New Roman"/>
          <w:i/>
        </w:rPr>
      </w:pPr>
      <w:r w:rsidRPr="001856AE">
        <w:rPr>
          <w:rFonts w:ascii="Times New Roman" w:eastAsia="Times New Roman" w:hAnsi="Times New Roman" w:cs="Times New Roman"/>
          <w:i/>
        </w:rPr>
        <w:t>Keywords ; Quality of Work Environment, Nutritional Status, Work Fatigue</w:t>
      </w:r>
    </w:p>
    <w:p w:rsidR="00091468" w:rsidRDefault="007D25B6" w:rsidP="00AC6D35">
      <w:pPr>
        <w:pStyle w:val="normal0"/>
        <w:spacing w:after="0" w:line="240" w:lineRule="auto"/>
        <w:ind w:firstLine="567"/>
        <w:jc w:val="both"/>
        <w:rPr>
          <w:rFonts w:ascii="Times New Roman" w:eastAsia="Times New Roman" w:hAnsi="Times New Roman" w:cs="Times New Roman"/>
        </w:rPr>
      </w:pP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76200</wp:posOffset>
              </wp:positionV>
              <wp:extent cx="5843997" cy="37217"/>
              <wp:effectExtent b="0" l="0" r="0" t="0"/>
              <wp:wrapNone/>
              <wp:docPr id="1" name=""/>
              <a:graphic>
                <a:graphicData uri="http://schemas.microsoft.com/office/word/2010/wordprocessingShape">
                  <wps:wsp>
                    <wps:cNvCnPr/>
                    <wps:spPr>
                      <a:xfrm flipH="1" rot="10800000">
                        <a:off x="2433527" y="3770917"/>
                        <a:ext cx="5824947" cy="18167"/>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ve:Fallback>
          <w:r>
            <w:rPr>
              <w:rFonts w:ascii="Times New Roman" w:eastAsia="Times New Roman" w:hAnsi="Times New Roman" w:cs="Times New Roman"/>
              <w:i/>
              <w:noProof/>
            </w:rPr>
            <w:drawing>
              <wp:anchor distT="0" distB="0" distL="114300" distR="114300" simplePos="0" relativeHeight="251659264" behindDoc="0" locked="0" layoutInCell="1" allowOverlap="1">
                <wp:simplePos x="0" y="0"/>
                <wp:positionH relativeFrom="column">
                  <wp:posOffset>-24082</wp:posOffset>
                </wp:positionH>
                <wp:positionV relativeFrom="paragraph">
                  <wp:posOffset>77770</wp:posOffset>
                </wp:positionV>
                <wp:extent cx="5855538" cy="43132"/>
                <wp:effectExtent l="1905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855538" cy="43132"/>
                        </a:xfrm>
                        <a:prstGeom prst="rect">
                          <a:avLst/>
                        </a:prstGeom>
                        <a:solidFill>
                          <a:schemeClr val="tx1"/>
                        </a:solidFill>
                        <a:ln/>
                      </pic:spPr>
                    </pic:pic>
                  </a:graphicData>
                </a:graphic>
              </wp:anchor>
            </w:drawing>
          </w:r>
        </ve:Fallback>
      </ve:AlternateContent>
      <w:r w:rsidR="002C15E0">
        <w:rPr>
          <w:rFonts w:ascii="Times New Roman" w:eastAsia="Times New Roman" w:hAnsi="Times New Roman" w:cs="Times New Roman"/>
          <w:i/>
        </w:rPr>
        <w:t>.</w:t>
      </w:r>
    </w:p>
    <w:p w:rsidR="00091468" w:rsidRDefault="00091468">
      <w:pPr>
        <w:pStyle w:val="normal0"/>
        <w:spacing w:after="0" w:line="276" w:lineRule="auto"/>
        <w:rPr>
          <w:rFonts w:ascii="Times New Roman" w:eastAsia="Times New Roman" w:hAnsi="Times New Roman" w:cs="Times New Roman"/>
        </w:rPr>
        <w:sectPr w:rsidR="00091468">
          <w:headerReference w:type="default" r:id="rId10"/>
          <w:footerReference w:type="default" r:id="rId11"/>
          <w:pgSz w:w="11907" w:h="16840"/>
          <w:pgMar w:top="1440" w:right="1440" w:bottom="1440" w:left="1440" w:header="709" w:footer="709" w:gutter="0"/>
          <w:pgNumType w:start="1"/>
          <w:cols w:space="720"/>
        </w:sectPr>
      </w:pPr>
    </w:p>
    <w:p w:rsidR="00091468" w:rsidRDefault="002C15E0">
      <w:pPr>
        <w:pStyle w:val="normal0"/>
        <w:spacing w:after="0" w:line="276" w:lineRule="auto"/>
        <w:rPr>
          <w:rFonts w:ascii="Times New Roman" w:eastAsia="Times New Roman" w:hAnsi="Times New Roman" w:cs="Times New Roman"/>
          <w:b/>
        </w:rPr>
      </w:pPr>
      <w:r>
        <w:rPr>
          <w:rFonts w:ascii="Times New Roman" w:eastAsia="Times New Roman" w:hAnsi="Times New Roman" w:cs="Times New Roman"/>
          <w:b/>
        </w:rPr>
        <w:lastRenderedPageBreak/>
        <w:t>Pendahuluan</w:t>
      </w:r>
    </w:p>
    <w:p w:rsidR="00A865BC" w:rsidRDefault="00A865BC" w:rsidP="00A865BC">
      <w:pPr>
        <w:pStyle w:val="normal0"/>
        <w:spacing w:after="0" w:line="276" w:lineRule="auto"/>
        <w:ind w:firstLine="720"/>
        <w:jc w:val="both"/>
        <w:rPr>
          <w:rFonts w:ascii="Times New Roman" w:eastAsia="Times New Roman" w:hAnsi="Times New Roman" w:cs="Times New Roman"/>
        </w:rPr>
      </w:pPr>
      <w:r w:rsidRPr="00AC6D35">
        <w:rPr>
          <w:rFonts w:ascii="Times New Roman" w:eastAsia="Times New Roman" w:hAnsi="Times New Roman" w:cs="Times New Roman"/>
        </w:rPr>
        <w:t>Keselamatan dan Kesehatan Kerja (K3) adalah melindungi keselamatan dan kesehatan para pekerja dalam menjalankan pekerjaannya, melalui upaya-upaya pengendalian semua bentuk potensi bahaya yang ada di lingkungan tempat kerjanya. Bila semua potensi bahaya telah dikendalikan dan memenuhi batas standar aman, maka akan memberikan kontribusi terciptanya kondisi lingkungan kerja yang aman, sehat, dan proses produksi menjadi lancar, yang pada akhirnya akan dapat menekan risiko kerugian dan berdampak terhadap peningkat</w:t>
      </w:r>
      <w:r w:rsidR="00173C22">
        <w:rPr>
          <w:rFonts w:ascii="Times New Roman" w:eastAsia="Times New Roman" w:hAnsi="Times New Roman" w:cs="Times New Roman"/>
        </w:rPr>
        <w:t xml:space="preserve">an produktivitas </w:t>
      </w:r>
      <w:r w:rsidR="00173C22">
        <w:rPr>
          <w:rFonts w:ascii="Times New Roman" w:eastAsia="Times New Roman" w:hAnsi="Times New Roman" w:cs="Times New Roman"/>
        </w:rPr>
        <w:fldChar w:fldCharType="begin" w:fldLock="1"/>
      </w:r>
      <w:r w:rsidR="00173C22">
        <w:rPr>
          <w:rFonts w:ascii="Times New Roman" w:eastAsia="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173C22">
        <w:rPr>
          <w:rFonts w:ascii="Times New Roman" w:eastAsia="Times New Roman" w:hAnsi="Times New Roman" w:cs="Times New Roman"/>
        </w:rPr>
        <w:fldChar w:fldCharType="separate"/>
      </w:r>
      <w:r w:rsidR="00173C22" w:rsidRPr="00173C22">
        <w:rPr>
          <w:rFonts w:ascii="Times New Roman" w:eastAsia="Times New Roman" w:hAnsi="Times New Roman" w:cs="Times New Roman"/>
          <w:noProof/>
        </w:rPr>
        <w:t>(Utami et al., 2020)</w:t>
      </w:r>
      <w:r w:rsidR="00173C22">
        <w:rPr>
          <w:rFonts w:ascii="Times New Roman" w:eastAsia="Times New Roman" w:hAnsi="Times New Roman" w:cs="Times New Roman"/>
        </w:rPr>
        <w:fldChar w:fldCharType="end"/>
      </w:r>
      <w:r w:rsidRPr="00AC6D35">
        <w:rPr>
          <w:rFonts w:ascii="Times New Roman" w:eastAsia="Times New Roman" w:hAnsi="Times New Roman" w:cs="Times New Roman"/>
        </w:rPr>
        <w:t>.</w:t>
      </w:r>
    </w:p>
    <w:p w:rsidR="00A865BC" w:rsidRDefault="00A865BC" w:rsidP="00A865BC">
      <w:pPr>
        <w:pStyle w:val="normal0"/>
        <w:spacing w:after="0" w:line="276" w:lineRule="auto"/>
        <w:ind w:firstLine="720"/>
        <w:jc w:val="both"/>
        <w:rPr>
          <w:rFonts w:ascii="Times New Roman" w:eastAsia="Times New Roman" w:hAnsi="Times New Roman" w:cs="Times New Roman"/>
        </w:rPr>
      </w:pPr>
      <w:r w:rsidRPr="00AC6D35">
        <w:rPr>
          <w:rFonts w:ascii="Times New Roman" w:eastAsia="Times New Roman" w:hAnsi="Times New Roman" w:cs="Times New Roman"/>
        </w:rPr>
        <w:t xml:space="preserve">Berdasarkan ketentuan Pasal 39 ayat (2) Undang Nomor 20 Tahun 2003 tentang Sistem Pendidikan Nasional, Pendidik merupakan tenaga profesioanal yang bertugas merencanakan dan melaksanakan proses pembelajaran, melakukan pembimbingan dan pelatihan,serta melakukan penelitian dan pengabdian kepada masyarakat, terutama bagipendidik pada perguruan tinggi. Data World Health Organization (WHO) dalam  model kesehatan yang dibuat sampai tahun 2020 gangguan psikis berupa perasaan lelah yang berat dan berujung pada depresi akan menjadi penyakit pembunuh nomor dua setelah penyakit jantung </w:t>
      </w:r>
      <w:r w:rsidR="00173C22">
        <w:rPr>
          <w:rFonts w:ascii="Times New Roman" w:eastAsia="Times New Roman" w:hAnsi="Times New Roman" w:cs="Times New Roman"/>
        </w:rPr>
        <w:fldChar w:fldCharType="begin" w:fldLock="1"/>
      </w:r>
      <w:r w:rsidR="00173C22">
        <w:rPr>
          <w:rFonts w:ascii="Times New Roman" w:eastAsia="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173C22">
        <w:rPr>
          <w:rFonts w:ascii="Times New Roman" w:eastAsia="Times New Roman" w:hAnsi="Times New Roman" w:cs="Times New Roman"/>
        </w:rPr>
        <w:fldChar w:fldCharType="separate"/>
      </w:r>
      <w:r w:rsidR="00173C22" w:rsidRPr="00173C22">
        <w:rPr>
          <w:rFonts w:ascii="Times New Roman" w:eastAsia="Times New Roman" w:hAnsi="Times New Roman" w:cs="Times New Roman"/>
          <w:noProof/>
        </w:rPr>
        <w:t>(Utami et al., 2020)</w:t>
      </w:r>
      <w:r w:rsidR="00173C22">
        <w:rPr>
          <w:rFonts w:ascii="Times New Roman" w:eastAsia="Times New Roman" w:hAnsi="Times New Roman" w:cs="Times New Roman"/>
        </w:rPr>
        <w:fldChar w:fldCharType="end"/>
      </w:r>
    </w:p>
    <w:p w:rsidR="00A865BC" w:rsidRDefault="00A865BC" w:rsidP="00A865BC">
      <w:pPr>
        <w:pStyle w:val="normal0"/>
        <w:spacing w:after="0" w:line="276" w:lineRule="auto"/>
        <w:ind w:firstLine="720"/>
        <w:jc w:val="both"/>
        <w:rPr>
          <w:rFonts w:ascii="Times New Roman" w:eastAsia="Times New Roman" w:hAnsi="Times New Roman" w:cs="Times New Roman"/>
        </w:rPr>
      </w:pPr>
      <w:r w:rsidRPr="00AC6D35">
        <w:rPr>
          <w:rFonts w:ascii="Times New Roman" w:eastAsia="Times New Roman" w:hAnsi="Times New Roman" w:cs="Times New Roman"/>
        </w:rPr>
        <w:t>Data terkait kelelahan kerja lainnya dapat dilihat pada data ILO (International Labour Organization) di tahun 2018 bahwa setiap tahunnya ada 2 juta orang meninggal yang disebabkan oleh kelelahan kerja dan 60% tenaga kerja datang ke poliklinik</w:t>
      </w:r>
      <w:r>
        <w:rPr>
          <w:rFonts w:ascii="Times New Roman" w:eastAsia="Times New Roman" w:hAnsi="Times New Roman" w:cs="Times New Roman"/>
        </w:rPr>
        <w:t xml:space="preserve"> </w:t>
      </w:r>
      <w:r w:rsidRPr="00AC6D35">
        <w:rPr>
          <w:rFonts w:ascii="Times New Roman" w:eastAsia="Times New Roman" w:hAnsi="Times New Roman" w:cs="Times New Roman"/>
        </w:rPr>
        <w:t xml:space="preserve">Perusahaan mengeluh adanya perasaan atau gejala dari kelelahan kerja, studi epidemiologi yang dilakukan di USA menyatakan bahwa kelelahan </w:t>
      </w:r>
      <w:r w:rsidRPr="00AC6D35">
        <w:rPr>
          <w:rFonts w:ascii="Times New Roman" w:eastAsia="Times New Roman" w:hAnsi="Times New Roman" w:cs="Times New Roman"/>
        </w:rPr>
        <w:lastRenderedPageBreak/>
        <w:t>kerja adalah urutan ke tujuh yang paling sering ditemukan</w:t>
      </w:r>
      <w:r w:rsidR="00173C22">
        <w:rPr>
          <w:rFonts w:ascii="Times New Roman" w:eastAsia="Times New Roman" w:hAnsi="Times New Roman" w:cs="Times New Roman"/>
        </w:rPr>
        <w:t xml:space="preserve"> </w:t>
      </w:r>
      <w:r w:rsidR="00173C22">
        <w:rPr>
          <w:rFonts w:ascii="Times New Roman" w:eastAsia="Times New Roman" w:hAnsi="Times New Roman" w:cs="Times New Roman"/>
        </w:rPr>
        <w:fldChar w:fldCharType="begin" w:fldLock="1"/>
      </w:r>
      <w:r w:rsidR="00173C22">
        <w:rPr>
          <w:rFonts w:ascii="Times New Roman" w:eastAsia="Times New Roman" w:hAnsi="Times New Roman" w:cs="Times New Roman"/>
        </w:rPr>
        <w:instrText>ADDIN CSL_CITATION {"citationItems":[{"id":"ITEM-1","itemData":{"DOI":"10.30829/jumantik.v6i3.9650","abstract":"Work fatigue has a risk where workers who work in a tired state have a tendency to decrease physical and psychological abilities which can have an impact on being careless and not careful in doing work so that it can cause work accidents to themselves and others. The …","author":[{"dropping-particle":"","family":"Lating","given":"Zulfikar","non-dropping-particle":"","parse-names":false,"suffix":""},{"dropping-particle":"","family":"Sillehu","given":"Sahrir","non-dropping-particle":"","parse-names":false,"suffix":""},{"dropping-particle":"","family":"Maya","given":"Sartika Sumanjaya Sary","non-dropping-particle":"","parse-names":false,"suffix":""}],"container-title":"Jurnal Jumantik","id":"ITEM-1","issue":"3","issued":{"date-parts":[["2021"]]},"page":"241-246","title":"Faktor Risiko Kelelahan Kerja Pada Pekerja Stasiun Pengisian Bahan Bakar Umum ( SPBU ) Di Kebun Cengkeh Tahun 2020","type":"article-journal","volume":"6"},"uris":["http://www.mendeley.com/documents/?uuid=20d2a192-51cf-4b4b-a575-08ebb8d3a80a"]}],"mendeley":{"formattedCitation":"(Lating et al., 2021)","plainTextFormattedCitation":"(Lating et al., 2021)","previouslyFormattedCitation":"(Lating et al., 2021)"},"properties":{"noteIndex":0},"schema":"https://github.com/citation-style-language/schema/raw/master/csl-citation.json"}</w:instrText>
      </w:r>
      <w:r w:rsidR="00173C22">
        <w:rPr>
          <w:rFonts w:ascii="Times New Roman" w:eastAsia="Times New Roman" w:hAnsi="Times New Roman" w:cs="Times New Roman"/>
        </w:rPr>
        <w:fldChar w:fldCharType="separate"/>
      </w:r>
      <w:r w:rsidR="00173C22" w:rsidRPr="00173C22">
        <w:rPr>
          <w:rFonts w:ascii="Times New Roman" w:eastAsia="Times New Roman" w:hAnsi="Times New Roman" w:cs="Times New Roman"/>
          <w:noProof/>
        </w:rPr>
        <w:t>(Lating et al., 2021)</w:t>
      </w:r>
      <w:r w:rsidR="00173C22">
        <w:rPr>
          <w:rFonts w:ascii="Times New Roman" w:eastAsia="Times New Roman" w:hAnsi="Times New Roman" w:cs="Times New Roman"/>
        </w:rPr>
        <w:fldChar w:fldCharType="end"/>
      </w:r>
      <w:r w:rsidRPr="00AC6D35">
        <w:rPr>
          <w:rFonts w:ascii="Times New Roman" w:eastAsia="Times New Roman" w:hAnsi="Times New Roman" w:cs="Times New Roman"/>
        </w:rPr>
        <w:t xml:space="preserve">. Kasus di Indonesia di pada tahun 2018 dari 847 kasus kecelakaan kerja yang terjadi 36% penyebabnya disebabkan oleh kelelahan sedangkan 64% kasus lainnya disebabkan oleh hal-hal </w:t>
      </w:r>
      <w:r w:rsidR="00173C22">
        <w:rPr>
          <w:rFonts w:ascii="Times New Roman" w:eastAsia="Times New Roman" w:hAnsi="Times New Roman" w:cs="Times New Roman"/>
        </w:rPr>
        <w:t xml:space="preserve">lain </w:t>
      </w:r>
      <w:r w:rsidR="00173C22">
        <w:rPr>
          <w:rFonts w:ascii="Times New Roman" w:eastAsia="Times New Roman" w:hAnsi="Times New Roman" w:cs="Times New Roman"/>
        </w:rPr>
        <w:fldChar w:fldCharType="begin" w:fldLock="1"/>
      </w:r>
      <w:r w:rsidR="007668D5">
        <w:rPr>
          <w:rFonts w:ascii="Times New Roman" w:eastAsia="Times New Roman" w:hAnsi="Times New Roman" w:cs="Times New Roman"/>
        </w:rPr>
        <w:instrText>ADDIN CSL_CITATION {"citationItems":[{"id":"ITEM-1","itemData":{"ISSN":"2356-3346","abstract":"Fatigue means a condition where there is a decreased on someone’s performance because of some factors, such as age, working period, breakfast habits, nutritional status, and work posture. Opak crackers workers in Ngadikerso Village, Semarang District have complaints on physical fatigue, category like pain on the back and shoulder, feeling thirsty frequently, experiencing tremors on limbs. They also have complaints about decreased performance category such as heaviness on head and leg, feeling sleepy, yawning, and standing unstable sometimes. The purpose of this research is to analyze the factors (age, working period, breakfast habit, nutritional status, and work posture) to work fatigue. The type of this research is using cross sectional studywhich is a form of observational study that is analytic descriptive. Population and the specimen of this research are 64 workers. Assessment instrument of work fatigue in this research is SSRT questionnaire. The result of this research is shows that there is connection between work fatigue level and age (p = 0,006), breakfast habit (p = 0,000), nutritional status (p = 0,013) dan work posture (p = 0,001). Besides that there is no relationship between work fatigue level and working period (p = 0,144). In this research, the workers are recommended to serve bread for breakfast substitutes, maintain diet, health checking, and stretching while working.","author":[{"dropping-particle":"","family":"Birthda Amini Deyulmar, Suroto","given":"Ida Wahyuni","non-dropping-particle":"","parse-names":false,"suffix":""}],"container-title":"Jurnal Kesehatan Masyarakat (e-Journal)","id":"ITEM-1","issue":"4","issued":{"date-parts":[["2018"]]},"page":"278-285","title":"Analisis Faktor-Faktor Yang Berhubungan Dengan Kelelahan Kerja Pada Pekerja Pembuat Kerupuk Opak Di Desa Ngadikerso, Kabupaten Semarang","type":"article-journal","volume":"6"},"uris":["http://www.mendeley.com/documents/?uuid=eeb6fe59-67c0-43ae-b143-d6fdc4adf4c2"]}],"mendeley":{"formattedCitation":"(Birthda Amini Deyulmar, Suroto, 2018)","plainTextFormattedCitation":"(Birthda Amini Deyulmar, Suroto, 2018)","previouslyFormattedCitation":"(Birthda Amini Deyulmar, Suroto, 2018)"},"properties":{"noteIndex":0},"schema":"https://github.com/citation-style-language/schema/raw/master/csl-citation.json"}</w:instrText>
      </w:r>
      <w:r w:rsidR="00173C22">
        <w:rPr>
          <w:rFonts w:ascii="Times New Roman" w:eastAsia="Times New Roman" w:hAnsi="Times New Roman" w:cs="Times New Roman"/>
        </w:rPr>
        <w:fldChar w:fldCharType="separate"/>
      </w:r>
      <w:r w:rsidR="00173C22" w:rsidRPr="00173C22">
        <w:rPr>
          <w:rFonts w:ascii="Times New Roman" w:eastAsia="Times New Roman" w:hAnsi="Times New Roman" w:cs="Times New Roman"/>
          <w:noProof/>
        </w:rPr>
        <w:t>(Birthda Amini Deyulmar, Suroto, 2018)</w:t>
      </w:r>
      <w:r w:rsidR="00173C22">
        <w:rPr>
          <w:rFonts w:ascii="Times New Roman" w:eastAsia="Times New Roman" w:hAnsi="Times New Roman" w:cs="Times New Roman"/>
        </w:rPr>
        <w:fldChar w:fldCharType="end"/>
      </w:r>
      <w:r w:rsidRPr="00AC6D35">
        <w:rPr>
          <w:rFonts w:ascii="Times New Roman" w:eastAsia="Times New Roman" w:hAnsi="Times New Roman" w:cs="Times New Roman"/>
        </w:rPr>
        <w:t>.</w:t>
      </w:r>
    </w:p>
    <w:p w:rsidR="00091468" w:rsidRDefault="00A865BC" w:rsidP="007D7F60">
      <w:pPr>
        <w:pStyle w:val="normal0"/>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Berdasarkan data di atas</w:t>
      </w:r>
      <w:r w:rsidRPr="00A865BC">
        <w:rPr>
          <w:rFonts w:ascii="Times New Roman" w:eastAsia="Times New Roman" w:hAnsi="Times New Roman" w:cs="Times New Roman"/>
        </w:rPr>
        <w:t xml:space="preserve"> </w:t>
      </w:r>
      <w:r w:rsidR="00302067">
        <w:rPr>
          <w:rFonts w:ascii="Times New Roman" w:eastAsia="Times New Roman" w:hAnsi="Times New Roman" w:cs="Times New Roman"/>
        </w:rPr>
        <w:t>tujuan</w:t>
      </w:r>
      <w:r w:rsidR="00DF2F56">
        <w:rPr>
          <w:rFonts w:ascii="Times New Roman" w:eastAsia="Times New Roman" w:hAnsi="Times New Roman" w:cs="Times New Roman"/>
        </w:rPr>
        <w:t xml:space="preserve"> dari</w:t>
      </w:r>
      <w:r w:rsidR="00302067">
        <w:rPr>
          <w:rFonts w:ascii="Times New Roman" w:eastAsia="Times New Roman" w:hAnsi="Times New Roman" w:cs="Times New Roman"/>
        </w:rPr>
        <w:t xml:space="preserve"> </w:t>
      </w:r>
      <w:r w:rsidRPr="00A865BC">
        <w:rPr>
          <w:rFonts w:ascii="Times New Roman" w:eastAsia="Times New Roman" w:hAnsi="Times New Roman" w:cs="Times New Roman"/>
        </w:rPr>
        <w:t>penelitian</w:t>
      </w:r>
      <w:r w:rsidR="00DF2F56">
        <w:rPr>
          <w:rFonts w:ascii="Times New Roman" w:eastAsia="Times New Roman" w:hAnsi="Times New Roman" w:cs="Times New Roman"/>
        </w:rPr>
        <w:t xml:space="preserve"> ini</w:t>
      </w:r>
      <w:r w:rsidRPr="00A865BC">
        <w:rPr>
          <w:rFonts w:ascii="Times New Roman" w:eastAsia="Times New Roman" w:hAnsi="Times New Roman" w:cs="Times New Roman"/>
        </w:rPr>
        <w:t xml:space="preserve"> tentang “Analisis Kualitas Lingkungan Kerja Dan Beban Kerja Pada Tenaga Pendidik”.</w:t>
      </w:r>
    </w:p>
    <w:p w:rsidR="00091468" w:rsidRDefault="00091468">
      <w:pPr>
        <w:pStyle w:val="normal0"/>
        <w:spacing w:after="0" w:line="276" w:lineRule="auto"/>
        <w:rPr>
          <w:rFonts w:ascii="Times New Roman" w:eastAsia="Times New Roman" w:hAnsi="Times New Roman" w:cs="Times New Roman"/>
        </w:rPr>
      </w:pPr>
    </w:p>
    <w:p w:rsidR="00091468" w:rsidRDefault="002C15E0">
      <w:pPr>
        <w:pStyle w:val="normal0"/>
        <w:spacing w:after="0" w:line="276" w:lineRule="auto"/>
        <w:rPr>
          <w:rFonts w:ascii="Times New Roman" w:eastAsia="Times New Roman" w:hAnsi="Times New Roman" w:cs="Times New Roman"/>
          <w:b/>
        </w:rPr>
      </w:pPr>
      <w:r>
        <w:rPr>
          <w:rFonts w:ascii="Times New Roman" w:eastAsia="Times New Roman" w:hAnsi="Times New Roman" w:cs="Times New Roman"/>
          <w:b/>
        </w:rPr>
        <w:t>Metode</w:t>
      </w:r>
    </w:p>
    <w:p w:rsidR="00091468" w:rsidRPr="007D7F60" w:rsidRDefault="007D7F60" w:rsidP="00B07CC8">
      <w:pPr>
        <w:pStyle w:val="normal0"/>
        <w:spacing w:after="0" w:line="276" w:lineRule="auto"/>
        <w:ind w:firstLine="426"/>
        <w:jc w:val="both"/>
        <w:rPr>
          <w:rFonts w:ascii="Times New Roman" w:eastAsia="Times New Roman" w:hAnsi="Times New Roman" w:cs="Times New Roman"/>
        </w:rPr>
      </w:pPr>
      <w:r w:rsidRPr="007D7F60">
        <w:rPr>
          <w:rFonts w:ascii="Times New Roman" w:eastAsia="Times New Roman" w:hAnsi="Times New Roman" w:cs="Times New Roman"/>
        </w:rPr>
        <w:t>Penelitian ini merupakan jenis penelitian kuantitatif dengan metode</w:t>
      </w:r>
      <w:r w:rsidR="00B07CC8">
        <w:rPr>
          <w:rFonts w:ascii="Times New Roman" w:eastAsia="Times New Roman" w:hAnsi="Times New Roman" w:cs="Times New Roman"/>
        </w:rPr>
        <w:t xml:space="preserve"> </w:t>
      </w:r>
      <w:r w:rsidRPr="007D7F60">
        <w:rPr>
          <w:rFonts w:ascii="Times New Roman" w:eastAsia="Times New Roman" w:hAnsi="Times New Roman" w:cs="Times New Roman"/>
        </w:rPr>
        <w:t>analitik dan deskriptif. Kualitas lingkungan dan status gizi di ukur</w:t>
      </w:r>
      <w:r w:rsidR="00B07CC8">
        <w:rPr>
          <w:rFonts w:ascii="Times New Roman" w:eastAsia="Times New Roman" w:hAnsi="Times New Roman" w:cs="Times New Roman"/>
        </w:rPr>
        <w:t xml:space="preserve"> </w:t>
      </w:r>
      <w:r w:rsidRPr="007D7F60">
        <w:rPr>
          <w:rFonts w:ascii="Times New Roman" w:eastAsia="Times New Roman" w:hAnsi="Times New Roman" w:cs="Times New Roman"/>
        </w:rPr>
        <w:t>dengan menggunakan alat ukur</w:t>
      </w:r>
      <w:r w:rsidR="00B07CC8">
        <w:rPr>
          <w:rFonts w:ascii="Times New Roman" w:eastAsia="Times New Roman" w:hAnsi="Times New Roman" w:cs="Times New Roman"/>
        </w:rPr>
        <w:t xml:space="preserve"> </w:t>
      </w:r>
      <w:r w:rsidRPr="007D7F60">
        <w:rPr>
          <w:rFonts w:ascii="Times New Roman" w:eastAsia="Times New Roman" w:hAnsi="Times New Roman" w:cs="Times New Roman"/>
        </w:rPr>
        <w:t>kemudian hasinnya di analisis untuk memperoleh hasil penelitian.</w:t>
      </w:r>
      <w:r w:rsidR="00B07CC8">
        <w:rPr>
          <w:rFonts w:ascii="Times New Roman" w:eastAsia="Times New Roman" w:hAnsi="Times New Roman" w:cs="Times New Roman"/>
        </w:rPr>
        <w:t xml:space="preserve"> </w:t>
      </w:r>
      <w:r w:rsidR="00B07CC8" w:rsidRPr="00B07CC8">
        <w:rPr>
          <w:rFonts w:ascii="Times New Roman" w:eastAsia="Times New Roman" w:hAnsi="Times New Roman" w:cs="Times New Roman"/>
        </w:rPr>
        <w:t>Populasi dalam penelitian ini adalah seluruh tenaga pendidik STIKes Maluku Husada sebanyak 33 responden dan seluruh ruang kelas STIKes Maluku Husada.</w:t>
      </w:r>
      <w:r w:rsidR="00B07CC8">
        <w:rPr>
          <w:rFonts w:ascii="Times New Roman" w:eastAsia="Times New Roman" w:hAnsi="Times New Roman" w:cs="Times New Roman"/>
        </w:rPr>
        <w:t xml:space="preserve"> </w:t>
      </w:r>
      <w:r w:rsidR="00B07CC8" w:rsidRPr="00B07CC8">
        <w:rPr>
          <w:rFonts w:ascii="Times New Roman" w:eastAsia="Times New Roman" w:hAnsi="Times New Roman" w:cs="Times New Roman"/>
        </w:rPr>
        <w:t>Sampel dalam penelitian ini sebanyak 33 responden, dan untuk sampel kualitas lingkugan kerja yang di ukur</w:t>
      </w:r>
      <w:r w:rsidR="00B07CC8">
        <w:rPr>
          <w:rFonts w:ascii="Times New Roman" w:eastAsia="Times New Roman" w:hAnsi="Times New Roman" w:cs="Times New Roman"/>
        </w:rPr>
        <w:t xml:space="preserve"> sebanyak 6 ruang kuliah.</w:t>
      </w:r>
    </w:p>
    <w:p w:rsidR="00091468" w:rsidRDefault="00091468">
      <w:pPr>
        <w:pStyle w:val="normal0"/>
        <w:spacing w:after="0" w:line="276" w:lineRule="auto"/>
        <w:jc w:val="both"/>
        <w:rPr>
          <w:rFonts w:ascii="Times New Roman" w:eastAsia="Times New Roman" w:hAnsi="Times New Roman" w:cs="Times New Roman"/>
          <w:b/>
          <w:color w:val="000000"/>
        </w:rPr>
      </w:pPr>
      <w:bookmarkStart w:id="0" w:name="_gjdgxs" w:colFirst="0" w:colLast="0"/>
      <w:bookmarkEnd w:id="0"/>
    </w:p>
    <w:p w:rsidR="00091468" w:rsidRDefault="002C15E0">
      <w:pPr>
        <w:pStyle w:val="normal0"/>
        <w:spacing w:after="0" w:line="276" w:lineRule="auto"/>
        <w:rPr>
          <w:rFonts w:ascii="Times New Roman" w:eastAsia="Times New Roman" w:hAnsi="Times New Roman" w:cs="Times New Roman"/>
          <w:b/>
        </w:rPr>
      </w:pPr>
      <w:r>
        <w:rPr>
          <w:rFonts w:ascii="Times New Roman" w:eastAsia="Times New Roman" w:hAnsi="Times New Roman" w:cs="Times New Roman"/>
          <w:b/>
        </w:rPr>
        <w:t>Hasil</w:t>
      </w:r>
    </w:p>
    <w:p w:rsidR="00696202" w:rsidRDefault="001856AE" w:rsidP="006A2006">
      <w:pPr>
        <w:pStyle w:val="normal0"/>
        <w:spacing w:after="0" w:line="276" w:lineRule="auto"/>
        <w:jc w:val="center"/>
        <w:rPr>
          <w:rFonts w:ascii="Times New Roman" w:eastAsia="Times New Roman" w:hAnsi="Times New Roman" w:cs="Times New Roman"/>
          <w:b/>
        </w:rPr>
      </w:pPr>
      <w:r w:rsidRPr="001856AE">
        <w:rPr>
          <w:rFonts w:ascii="Times New Roman" w:eastAsia="Times New Roman" w:hAnsi="Times New Roman" w:cs="Times New Roman"/>
          <w:b/>
        </w:rPr>
        <w:t>Distribusi Frekuensi Identitas Responden</w:t>
      </w:r>
    </w:p>
    <w:p w:rsidR="001856AE" w:rsidRDefault="001856AE" w:rsidP="006A2006">
      <w:pPr>
        <w:pStyle w:val="normal0"/>
        <w:spacing w:after="0" w:line="276" w:lineRule="auto"/>
        <w:jc w:val="center"/>
        <w:rPr>
          <w:rFonts w:ascii="Times New Roman" w:eastAsia="Times New Roman" w:hAnsi="Times New Roman" w:cs="Times New Roman"/>
          <w:b/>
        </w:rPr>
      </w:pPr>
      <w:r w:rsidRPr="001856AE">
        <w:rPr>
          <w:rFonts w:ascii="Times New Roman" w:eastAsia="Times New Roman" w:hAnsi="Times New Roman" w:cs="Times New Roman"/>
          <w:b/>
        </w:rPr>
        <w:t>Tabel 5.1</w:t>
      </w:r>
      <w:r>
        <w:rPr>
          <w:rFonts w:ascii="Times New Roman" w:eastAsia="Times New Roman" w:hAnsi="Times New Roman" w:cs="Times New Roman"/>
          <w:b/>
        </w:rPr>
        <w:t xml:space="preserve"> </w:t>
      </w:r>
      <w:r w:rsidRPr="001856AE">
        <w:rPr>
          <w:rFonts w:ascii="Times New Roman" w:eastAsia="Times New Roman" w:hAnsi="Times New Roman" w:cs="Times New Roman"/>
          <w:b/>
        </w:rPr>
        <w:t>Distribusi</w:t>
      </w:r>
      <w:r>
        <w:rPr>
          <w:rFonts w:ascii="Times New Roman" w:eastAsia="Times New Roman" w:hAnsi="Times New Roman" w:cs="Times New Roman"/>
          <w:b/>
        </w:rPr>
        <w:t xml:space="preserve"> Responden Berdasarkan Umur pada tenaga Pendidik </w:t>
      </w:r>
      <w:r w:rsidRPr="001856AE">
        <w:rPr>
          <w:rFonts w:ascii="Times New Roman" w:eastAsia="Times New Roman" w:hAnsi="Times New Roman" w:cs="Times New Roman"/>
          <w:b/>
        </w:rPr>
        <w:t>Tahun 2021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08"/>
        <w:gridCol w:w="828"/>
        <w:gridCol w:w="720"/>
      </w:tblGrid>
      <w:tr w:rsidR="00DC4CF6" w:rsidRPr="00DC4CF6" w:rsidTr="006A2006">
        <w:trPr>
          <w:jc w:val="center"/>
        </w:trPr>
        <w:tc>
          <w:tcPr>
            <w:tcW w:w="1908" w:type="dxa"/>
            <w:tcBorders>
              <w:top w:val="single" w:sz="4" w:space="0" w:color="auto"/>
              <w:bottom w:val="single" w:sz="4" w:space="0" w:color="auto"/>
            </w:tcBorders>
          </w:tcPr>
          <w:p w:rsidR="00DC4CF6" w:rsidRPr="00601A15" w:rsidRDefault="00DC4CF6" w:rsidP="006A2006">
            <w:pPr>
              <w:pStyle w:val="ListParagraph"/>
              <w:tabs>
                <w:tab w:val="left" w:pos="0"/>
              </w:tabs>
              <w:spacing w:after="0" w:line="240" w:lineRule="auto"/>
              <w:ind w:left="0"/>
              <w:jc w:val="center"/>
              <w:rPr>
                <w:b/>
                <w:sz w:val="22"/>
                <w:szCs w:val="22"/>
              </w:rPr>
            </w:pPr>
            <w:r w:rsidRPr="00601A15">
              <w:rPr>
                <w:b/>
                <w:sz w:val="22"/>
                <w:szCs w:val="22"/>
              </w:rPr>
              <w:t>Umur (Tahun)</w:t>
            </w:r>
          </w:p>
        </w:tc>
        <w:tc>
          <w:tcPr>
            <w:tcW w:w="828" w:type="dxa"/>
            <w:tcBorders>
              <w:top w:val="single" w:sz="4" w:space="0" w:color="auto"/>
              <w:bottom w:val="single" w:sz="4" w:space="0" w:color="auto"/>
            </w:tcBorders>
          </w:tcPr>
          <w:p w:rsidR="00DC4CF6" w:rsidRPr="00601A15" w:rsidRDefault="00DC4CF6" w:rsidP="006A2006">
            <w:pPr>
              <w:pStyle w:val="ListParagraph"/>
              <w:tabs>
                <w:tab w:val="left" w:pos="0"/>
              </w:tabs>
              <w:spacing w:after="0" w:line="240" w:lineRule="auto"/>
              <w:ind w:left="0"/>
              <w:jc w:val="center"/>
              <w:rPr>
                <w:b/>
                <w:sz w:val="22"/>
                <w:szCs w:val="22"/>
              </w:rPr>
            </w:pPr>
            <w:r w:rsidRPr="00601A15">
              <w:rPr>
                <w:b/>
                <w:sz w:val="22"/>
                <w:szCs w:val="22"/>
              </w:rPr>
              <w:t>n</w:t>
            </w:r>
          </w:p>
        </w:tc>
        <w:tc>
          <w:tcPr>
            <w:tcW w:w="720" w:type="dxa"/>
            <w:tcBorders>
              <w:top w:val="single" w:sz="4" w:space="0" w:color="auto"/>
              <w:bottom w:val="single" w:sz="4" w:space="0" w:color="auto"/>
            </w:tcBorders>
          </w:tcPr>
          <w:p w:rsidR="00DC4CF6" w:rsidRPr="00601A15" w:rsidRDefault="00DC4CF6" w:rsidP="006A2006">
            <w:pPr>
              <w:pStyle w:val="ListParagraph"/>
              <w:tabs>
                <w:tab w:val="left" w:pos="0"/>
              </w:tabs>
              <w:spacing w:after="0" w:line="240" w:lineRule="auto"/>
              <w:ind w:left="0"/>
              <w:jc w:val="center"/>
              <w:rPr>
                <w:b/>
                <w:sz w:val="22"/>
                <w:szCs w:val="22"/>
              </w:rPr>
            </w:pPr>
            <w:r w:rsidRPr="00601A15">
              <w:rPr>
                <w:b/>
                <w:sz w:val="22"/>
                <w:szCs w:val="22"/>
              </w:rPr>
              <w:t>%</w:t>
            </w:r>
          </w:p>
        </w:tc>
      </w:tr>
      <w:tr w:rsidR="00DC4CF6" w:rsidRPr="00DC4CF6" w:rsidTr="006A2006">
        <w:trPr>
          <w:jc w:val="center"/>
        </w:trPr>
        <w:tc>
          <w:tcPr>
            <w:tcW w:w="1908" w:type="dxa"/>
            <w:tcBorders>
              <w:top w:val="single" w:sz="4" w:space="0" w:color="auto"/>
            </w:tcBorders>
          </w:tcPr>
          <w:p w:rsidR="00DC4CF6" w:rsidRPr="00601A15" w:rsidRDefault="00DC4CF6" w:rsidP="006A2006">
            <w:pPr>
              <w:pStyle w:val="ListParagraph"/>
              <w:tabs>
                <w:tab w:val="left" w:pos="0"/>
              </w:tabs>
              <w:spacing w:after="0" w:line="240" w:lineRule="auto"/>
              <w:ind w:left="180"/>
              <w:jc w:val="center"/>
              <w:rPr>
                <w:sz w:val="22"/>
                <w:szCs w:val="22"/>
              </w:rPr>
            </w:pPr>
            <w:r w:rsidRPr="00601A15">
              <w:rPr>
                <w:sz w:val="22"/>
                <w:szCs w:val="22"/>
              </w:rPr>
              <w:t>&lt; 30 Tahun</w:t>
            </w:r>
          </w:p>
        </w:tc>
        <w:tc>
          <w:tcPr>
            <w:tcW w:w="828" w:type="dxa"/>
            <w:tcBorders>
              <w:top w:val="single" w:sz="4" w:space="0" w:color="auto"/>
            </w:tcBorders>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4</w:t>
            </w:r>
          </w:p>
        </w:tc>
        <w:tc>
          <w:tcPr>
            <w:tcW w:w="720" w:type="dxa"/>
            <w:tcBorders>
              <w:top w:val="single" w:sz="4" w:space="0" w:color="auto"/>
            </w:tcBorders>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12,1</w:t>
            </w:r>
          </w:p>
        </w:tc>
      </w:tr>
      <w:tr w:rsidR="00DC4CF6" w:rsidRPr="00DC4CF6" w:rsidTr="006A2006">
        <w:trPr>
          <w:jc w:val="center"/>
        </w:trPr>
        <w:tc>
          <w:tcPr>
            <w:tcW w:w="1908" w:type="dxa"/>
          </w:tcPr>
          <w:p w:rsidR="00DC4CF6" w:rsidRPr="00601A15" w:rsidRDefault="00DC4CF6" w:rsidP="006A2006">
            <w:pPr>
              <w:pStyle w:val="ListParagraph"/>
              <w:tabs>
                <w:tab w:val="left" w:pos="0"/>
              </w:tabs>
              <w:spacing w:after="0" w:line="240" w:lineRule="auto"/>
              <w:ind w:left="180"/>
              <w:jc w:val="center"/>
              <w:rPr>
                <w:sz w:val="22"/>
                <w:szCs w:val="22"/>
              </w:rPr>
            </w:pPr>
            <w:r w:rsidRPr="00601A15">
              <w:rPr>
                <w:sz w:val="22"/>
                <w:szCs w:val="22"/>
              </w:rPr>
              <w:t>30-49 Tahun</w:t>
            </w:r>
          </w:p>
        </w:tc>
        <w:tc>
          <w:tcPr>
            <w:tcW w:w="828" w:type="dxa"/>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26</w:t>
            </w:r>
          </w:p>
        </w:tc>
        <w:tc>
          <w:tcPr>
            <w:tcW w:w="720" w:type="dxa"/>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78,8</w:t>
            </w:r>
          </w:p>
        </w:tc>
      </w:tr>
      <w:tr w:rsidR="00DC4CF6" w:rsidRPr="00DC4CF6" w:rsidTr="006A2006">
        <w:trPr>
          <w:jc w:val="center"/>
        </w:trPr>
        <w:tc>
          <w:tcPr>
            <w:tcW w:w="1908" w:type="dxa"/>
            <w:tcBorders>
              <w:bottom w:val="single" w:sz="4" w:space="0" w:color="auto"/>
            </w:tcBorders>
          </w:tcPr>
          <w:p w:rsidR="00DC4CF6" w:rsidRPr="00601A15" w:rsidRDefault="00DC4CF6" w:rsidP="006A2006">
            <w:pPr>
              <w:pStyle w:val="ListParagraph"/>
              <w:tabs>
                <w:tab w:val="left" w:pos="0"/>
              </w:tabs>
              <w:spacing w:after="0" w:line="240" w:lineRule="auto"/>
              <w:ind w:left="180"/>
              <w:jc w:val="center"/>
              <w:rPr>
                <w:sz w:val="22"/>
                <w:szCs w:val="22"/>
              </w:rPr>
            </w:pPr>
            <w:r w:rsidRPr="00601A15">
              <w:rPr>
                <w:sz w:val="22"/>
                <w:szCs w:val="22"/>
              </w:rPr>
              <w:t>&gt; 50 Tahun</w:t>
            </w:r>
          </w:p>
        </w:tc>
        <w:tc>
          <w:tcPr>
            <w:tcW w:w="828" w:type="dxa"/>
            <w:tcBorders>
              <w:bottom w:val="single" w:sz="4" w:space="0" w:color="auto"/>
            </w:tcBorders>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3</w:t>
            </w:r>
          </w:p>
        </w:tc>
        <w:tc>
          <w:tcPr>
            <w:tcW w:w="720" w:type="dxa"/>
            <w:tcBorders>
              <w:bottom w:val="single" w:sz="4" w:space="0" w:color="auto"/>
            </w:tcBorders>
          </w:tcPr>
          <w:p w:rsidR="00DC4CF6" w:rsidRPr="00601A15" w:rsidRDefault="00DC4CF6" w:rsidP="006A2006">
            <w:pPr>
              <w:pStyle w:val="ListParagraph"/>
              <w:tabs>
                <w:tab w:val="left" w:pos="0"/>
              </w:tabs>
              <w:spacing w:after="0" w:line="240" w:lineRule="auto"/>
              <w:ind w:left="0"/>
              <w:jc w:val="center"/>
              <w:rPr>
                <w:sz w:val="22"/>
                <w:szCs w:val="22"/>
              </w:rPr>
            </w:pPr>
            <w:r w:rsidRPr="00601A15">
              <w:rPr>
                <w:sz w:val="22"/>
                <w:szCs w:val="22"/>
              </w:rPr>
              <w:t>9,1</w:t>
            </w:r>
          </w:p>
        </w:tc>
      </w:tr>
      <w:tr w:rsidR="00DC4CF6" w:rsidRPr="00DC4CF6" w:rsidTr="006A2006">
        <w:trPr>
          <w:jc w:val="center"/>
        </w:trPr>
        <w:tc>
          <w:tcPr>
            <w:tcW w:w="1908" w:type="dxa"/>
            <w:tcBorders>
              <w:top w:val="single" w:sz="4" w:space="0" w:color="auto"/>
              <w:bottom w:val="single" w:sz="4" w:space="0" w:color="auto"/>
            </w:tcBorders>
          </w:tcPr>
          <w:p w:rsidR="00DC4CF6" w:rsidRPr="00601A15" w:rsidRDefault="00601A15" w:rsidP="006A2006">
            <w:pPr>
              <w:pStyle w:val="ListParagraph"/>
              <w:tabs>
                <w:tab w:val="left" w:pos="0"/>
              </w:tabs>
              <w:spacing w:after="0" w:line="240" w:lineRule="auto"/>
              <w:ind w:left="0"/>
              <w:jc w:val="center"/>
              <w:rPr>
                <w:b/>
                <w:sz w:val="22"/>
                <w:szCs w:val="22"/>
              </w:rPr>
            </w:pPr>
            <w:r w:rsidRPr="00601A15">
              <w:rPr>
                <w:b/>
                <w:sz w:val="22"/>
                <w:szCs w:val="22"/>
              </w:rPr>
              <w:t>Jumlah</w:t>
            </w:r>
          </w:p>
        </w:tc>
        <w:tc>
          <w:tcPr>
            <w:tcW w:w="828" w:type="dxa"/>
            <w:tcBorders>
              <w:top w:val="single" w:sz="4" w:space="0" w:color="auto"/>
              <w:bottom w:val="single" w:sz="4" w:space="0" w:color="auto"/>
            </w:tcBorders>
          </w:tcPr>
          <w:p w:rsidR="00DC4CF6" w:rsidRPr="00601A15" w:rsidRDefault="00DC4CF6" w:rsidP="006A2006">
            <w:pPr>
              <w:pStyle w:val="ListParagraph"/>
              <w:tabs>
                <w:tab w:val="left" w:pos="0"/>
              </w:tabs>
              <w:spacing w:after="0" w:line="240" w:lineRule="auto"/>
              <w:ind w:left="0"/>
              <w:jc w:val="center"/>
              <w:rPr>
                <w:b/>
                <w:sz w:val="22"/>
                <w:szCs w:val="22"/>
              </w:rPr>
            </w:pPr>
            <w:r w:rsidRPr="00601A15">
              <w:rPr>
                <w:b/>
                <w:sz w:val="22"/>
                <w:szCs w:val="22"/>
              </w:rPr>
              <w:t>33</w:t>
            </w:r>
          </w:p>
        </w:tc>
        <w:tc>
          <w:tcPr>
            <w:tcW w:w="720" w:type="dxa"/>
            <w:tcBorders>
              <w:top w:val="single" w:sz="4" w:space="0" w:color="auto"/>
              <w:bottom w:val="single" w:sz="4" w:space="0" w:color="auto"/>
            </w:tcBorders>
          </w:tcPr>
          <w:p w:rsidR="00DC4CF6" w:rsidRPr="00601A15" w:rsidRDefault="00DC4CF6" w:rsidP="006A2006">
            <w:pPr>
              <w:pStyle w:val="ListParagraph"/>
              <w:tabs>
                <w:tab w:val="left" w:pos="0"/>
              </w:tabs>
              <w:spacing w:after="0" w:line="240" w:lineRule="auto"/>
              <w:ind w:left="0"/>
              <w:jc w:val="center"/>
              <w:rPr>
                <w:b/>
                <w:sz w:val="22"/>
                <w:szCs w:val="22"/>
              </w:rPr>
            </w:pPr>
            <w:r w:rsidRPr="00601A15">
              <w:rPr>
                <w:b/>
                <w:sz w:val="22"/>
                <w:szCs w:val="22"/>
              </w:rPr>
              <w:t>100,0</w:t>
            </w:r>
          </w:p>
        </w:tc>
      </w:tr>
    </w:tbl>
    <w:p w:rsidR="00DC4CF6" w:rsidRPr="00DC4CF6" w:rsidRDefault="006A2006" w:rsidP="006A2006">
      <w:pPr>
        <w:pStyle w:val="normal0"/>
        <w:spacing w:after="0" w:line="276" w:lineRule="auto"/>
        <w:ind w:left="1440" w:firstLine="720"/>
        <w:rPr>
          <w:rFonts w:ascii="Times New Roman" w:eastAsia="Times New Roman" w:hAnsi="Times New Roman" w:cs="Times New Roman"/>
          <w:i/>
        </w:rPr>
      </w:pPr>
      <w:r>
        <w:rPr>
          <w:rFonts w:ascii="Times New Roman" w:eastAsia="Times New Roman" w:hAnsi="Times New Roman" w:cs="Times New Roman"/>
          <w:i/>
          <w:sz w:val="20"/>
        </w:rPr>
        <w:t xml:space="preserve">            </w:t>
      </w:r>
      <w:r w:rsidR="00DC4CF6" w:rsidRPr="00DC4CF6">
        <w:rPr>
          <w:rFonts w:ascii="Times New Roman" w:eastAsia="Times New Roman" w:hAnsi="Times New Roman" w:cs="Times New Roman"/>
          <w:i/>
          <w:sz w:val="20"/>
        </w:rPr>
        <w:t>Sumber: Data Primer, 202</w:t>
      </w:r>
      <w:r>
        <w:rPr>
          <w:rFonts w:ascii="Times New Roman" w:eastAsia="Times New Roman" w:hAnsi="Times New Roman" w:cs="Times New Roman"/>
          <w:i/>
          <w:sz w:val="20"/>
        </w:rPr>
        <w:t>2</w:t>
      </w:r>
    </w:p>
    <w:p w:rsidR="001856AE" w:rsidRPr="00696202" w:rsidRDefault="00DC4CF6" w:rsidP="00696202">
      <w:pPr>
        <w:pStyle w:val="normal0"/>
        <w:spacing w:after="0" w:line="276" w:lineRule="auto"/>
        <w:ind w:firstLine="540"/>
        <w:jc w:val="both"/>
        <w:rPr>
          <w:rFonts w:ascii="Times New Roman" w:eastAsia="Times New Roman" w:hAnsi="Times New Roman" w:cs="Times New Roman"/>
        </w:rPr>
      </w:pPr>
      <w:r w:rsidRPr="00DC4CF6">
        <w:rPr>
          <w:rFonts w:ascii="Times New Roman" w:eastAsia="Times New Roman" w:hAnsi="Times New Roman" w:cs="Times New Roman"/>
        </w:rPr>
        <w:t>Berdasarkan Tabel 5.1 menunjukkan bahwa dari 33 responden dengan umur paling tinggi  30-49 tahun sebanyak 26 orang (78,8%) dan paling sedikit umur &gt; 50 tahun sebanyak 3 orang (9,1%).</w:t>
      </w:r>
    </w:p>
    <w:p w:rsidR="00DC4CF6" w:rsidRDefault="00601A15" w:rsidP="00601A15">
      <w:pPr>
        <w:pStyle w:val="normal0"/>
        <w:spacing w:after="0" w:line="276" w:lineRule="auto"/>
        <w:jc w:val="both"/>
        <w:rPr>
          <w:rFonts w:ascii="Times New Roman" w:eastAsia="Times New Roman" w:hAnsi="Times New Roman" w:cs="Times New Roman"/>
          <w:b/>
        </w:rPr>
      </w:pPr>
      <w:r w:rsidRPr="00601A15">
        <w:rPr>
          <w:rFonts w:ascii="Times New Roman" w:eastAsia="Times New Roman" w:hAnsi="Times New Roman" w:cs="Times New Roman"/>
          <w:b/>
        </w:rPr>
        <w:t>Tabel 5.2</w:t>
      </w:r>
      <w:r>
        <w:rPr>
          <w:rFonts w:ascii="Times New Roman" w:eastAsia="Times New Roman" w:hAnsi="Times New Roman" w:cs="Times New Roman"/>
          <w:b/>
        </w:rPr>
        <w:t xml:space="preserve"> </w:t>
      </w:r>
      <w:r w:rsidRPr="00601A15">
        <w:rPr>
          <w:rFonts w:ascii="Times New Roman" w:eastAsia="Times New Roman" w:hAnsi="Times New Roman" w:cs="Times New Roman"/>
          <w:b/>
        </w:rPr>
        <w:t xml:space="preserve">Distribusi Responden Berdasarkan Jenis Kelamin </w:t>
      </w:r>
      <w:r>
        <w:rPr>
          <w:rFonts w:ascii="Times New Roman" w:eastAsia="Times New Roman" w:hAnsi="Times New Roman" w:cs="Times New Roman"/>
          <w:b/>
        </w:rPr>
        <w:t xml:space="preserve">pada tenaga Pendidik </w:t>
      </w:r>
      <w:r w:rsidRPr="001856AE">
        <w:rPr>
          <w:rFonts w:ascii="Times New Roman" w:eastAsia="Times New Roman" w:hAnsi="Times New Roman" w:cs="Times New Roman"/>
          <w:b/>
        </w:rPr>
        <w:t>Tahun 2021</w:t>
      </w:r>
    </w:p>
    <w:tbl>
      <w:tblPr>
        <w:tblStyle w:val="TableGrid"/>
        <w:tblW w:w="0" w:type="auto"/>
        <w:jc w:val="center"/>
        <w:tblBorders>
          <w:left w:val="none" w:sz="0" w:space="0" w:color="auto"/>
          <w:right w:val="none" w:sz="0" w:space="0" w:color="auto"/>
          <w:insideV w:val="none" w:sz="0" w:space="0" w:color="auto"/>
        </w:tblBorders>
        <w:tblLook w:val="04A0"/>
      </w:tblPr>
      <w:tblGrid>
        <w:gridCol w:w="1908"/>
        <w:gridCol w:w="540"/>
        <w:gridCol w:w="810"/>
      </w:tblGrid>
      <w:tr w:rsidR="00601A15" w:rsidRPr="00601A15" w:rsidTr="006A2006">
        <w:trPr>
          <w:jc w:val="center"/>
        </w:trPr>
        <w:tc>
          <w:tcPr>
            <w:tcW w:w="1908"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Jenis Kelamin</w:t>
            </w:r>
          </w:p>
        </w:tc>
        <w:tc>
          <w:tcPr>
            <w:tcW w:w="540"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n</w:t>
            </w:r>
          </w:p>
        </w:tc>
        <w:tc>
          <w:tcPr>
            <w:tcW w:w="810"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w:t>
            </w:r>
          </w:p>
        </w:tc>
      </w:tr>
      <w:tr w:rsidR="00601A15" w:rsidRPr="00601A15" w:rsidTr="006A2006">
        <w:trPr>
          <w:jc w:val="center"/>
        </w:trPr>
        <w:tc>
          <w:tcPr>
            <w:tcW w:w="1908" w:type="dxa"/>
          </w:tcPr>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Laki-laki</w:t>
            </w:r>
          </w:p>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 xml:space="preserve">Perempuan </w:t>
            </w:r>
          </w:p>
        </w:tc>
        <w:tc>
          <w:tcPr>
            <w:tcW w:w="540" w:type="dxa"/>
          </w:tcPr>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11</w:t>
            </w:r>
          </w:p>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22</w:t>
            </w:r>
          </w:p>
        </w:tc>
        <w:tc>
          <w:tcPr>
            <w:tcW w:w="810" w:type="dxa"/>
          </w:tcPr>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33,3</w:t>
            </w:r>
          </w:p>
          <w:p w:rsidR="00601A15" w:rsidRPr="00601A15" w:rsidRDefault="00601A15" w:rsidP="008A19FD">
            <w:pPr>
              <w:pStyle w:val="ListParagraph"/>
              <w:tabs>
                <w:tab w:val="left" w:pos="0"/>
              </w:tabs>
              <w:spacing w:after="0" w:line="240" w:lineRule="auto"/>
              <w:ind w:left="0"/>
              <w:jc w:val="center"/>
              <w:rPr>
                <w:sz w:val="22"/>
                <w:szCs w:val="22"/>
              </w:rPr>
            </w:pPr>
            <w:r w:rsidRPr="00601A15">
              <w:rPr>
                <w:sz w:val="22"/>
                <w:szCs w:val="22"/>
              </w:rPr>
              <w:t>66,7</w:t>
            </w:r>
          </w:p>
        </w:tc>
      </w:tr>
      <w:tr w:rsidR="00601A15" w:rsidRPr="00601A15" w:rsidTr="006A2006">
        <w:trPr>
          <w:jc w:val="center"/>
        </w:trPr>
        <w:tc>
          <w:tcPr>
            <w:tcW w:w="1908"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Jumlah</w:t>
            </w:r>
          </w:p>
        </w:tc>
        <w:tc>
          <w:tcPr>
            <w:tcW w:w="540"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33</w:t>
            </w:r>
          </w:p>
        </w:tc>
        <w:tc>
          <w:tcPr>
            <w:tcW w:w="810" w:type="dxa"/>
          </w:tcPr>
          <w:p w:rsidR="00601A15" w:rsidRPr="00601A15" w:rsidRDefault="00601A15" w:rsidP="008A19FD">
            <w:pPr>
              <w:pStyle w:val="ListParagraph"/>
              <w:tabs>
                <w:tab w:val="left" w:pos="0"/>
              </w:tabs>
              <w:spacing w:after="0" w:line="240" w:lineRule="auto"/>
              <w:ind w:left="0"/>
              <w:jc w:val="center"/>
              <w:rPr>
                <w:b/>
                <w:sz w:val="22"/>
                <w:szCs w:val="22"/>
              </w:rPr>
            </w:pPr>
            <w:r w:rsidRPr="00601A15">
              <w:rPr>
                <w:b/>
                <w:sz w:val="22"/>
                <w:szCs w:val="22"/>
              </w:rPr>
              <w:t>100,0</w:t>
            </w:r>
          </w:p>
        </w:tc>
      </w:tr>
    </w:tbl>
    <w:p w:rsidR="00601A15" w:rsidRPr="00601A15" w:rsidRDefault="007F1CFC" w:rsidP="006A2006">
      <w:pPr>
        <w:pStyle w:val="normal0"/>
        <w:spacing w:after="0" w:line="276" w:lineRule="auto"/>
        <w:ind w:left="2160" w:firstLine="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Sumber: Data Primer, 2022</w:t>
      </w:r>
    </w:p>
    <w:p w:rsidR="0056366B" w:rsidRDefault="00601A15" w:rsidP="0056366B">
      <w:pPr>
        <w:pStyle w:val="normal0"/>
        <w:spacing w:after="0" w:line="276" w:lineRule="auto"/>
        <w:ind w:firstLine="540"/>
        <w:jc w:val="both"/>
        <w:rPr>
          <w:rFonts w:ascii="Times New Roman" w:eastAsia="Times New Roman" w:hAnsi="Times New Roman" w:cs="Times New Roman"/>
        </w:rPr>
      </w:pPr>
      <w:r w:rsidRPr="00601A15">
        <w:rPr>
          <w:rFonts w:ascii="Times New Roman" w:eastAsia="Times New Roman" w:hAnsi="Times New Roman" w:cs="Times New Roman"/>
        </w:rPr>
        <w:t>Berdasarkan Tabel 5.2 menunjukkan bahwa dari 33 responden dengan umur paling banyak yaitu perempuan sebannyak 22 orang (66,7%) dan yangpaling sedikitlaki-laki sebanyak 11 orang (33,3%).</w:t>
      </w:r>
    </w:p>
    <w:p w:rsidR="00601A15" w:rsidRPr="0056366B" w:rsidRDefault="0056366B" w:rsidP="006A2006">
      <w:pPr>
        <w:pStyle w:val="normal0"/>
        <w:spacing w:after="0" w:line="276" w:lineRule="auto"/>
        <w:jc w:val="center"/>
        <w:rPr>
          <w:rFonts w:ascii="Times New Roman" w:eastAsia="Times New Roman" w:hAnsi="Times New Roman" w:cs="Times New Roman"/>
        </w:rPr>
      </w:pPr>
      <w:r w:rsidRPr="0056366B">
        <w:rPr>
          <w:rFonts w:ascii="Times New Roman" w:hAnsi="Times New Roman" w:cs="Times New Roman"/>
          <w:b/>
        </w:rPr>
        <w:t xml:space="preserve">Tabel 5.3 Distribusi Responden Berdasarkan Pendidikan Terakhir </w:t>
      </w:r>
      <w:r w:rsidRPr="0056366B">
        <w:rPr>
          <w:rFonts w:ascii="Times New Roman" w:eastAsia="Times New Roman" w:hAnsi="Times New Roman" w:cs="Times New Roman"/>
          <w:b/>
        </w:rPr>
        <w:t>pada tenaga Pendidik Tahun 2021</w:t>
      </w:r>
    </w:p>
    <w:tbl>
      <w:tblPr>
        <w:tblStyle w:val="TableGrid"/>
        <w:tblW w:w="0" w:type="auto"/>
        <w:jc w:val="center"/>
        <w:tblBorders>
          <w:left w:val="none" w:sz="0" w:space="0" w:color="auto"/>
          <w:right w:val="none" w:sz="0" w:space="0" w:color="auto"/>
          <w:insideV w:val="none" w:sz="0" w:space="0" w:color="auto"/>
        </w:tblBorders>
        <w:tblLook w:val="04A0"/>
      </w:tblPr>
      <w:tblGrid>
        <w:gridCol w:w="1818"/>
        <w:gridCol w:w="630"/>
        <w:gridCol w:w="810"/>
      </w:tblGrid>
      <w:tr w:rsidR="0056366B" w:rsidRPr="0056366B" w:rsidTr="006A2006">
        <w:trPr>
          <w:jc w:val="center"/>
        </w:trPr>
        <w:tc>
          <w:tcPr>
            <w:tcW w:w="1818" w:type="dxa"/>
          </w:tcPr>
          <w:p w:rsidR="0056366B" w:rsidRPr="0056366B" w:rsidRDefault="0056366B" w:rsidP="008A19FD">
            <w:pPr>
              <w:pStyle w:val="ListParagraph"/>
              <w:tabs>
                <w:tab w:val="left" w:pos="0"/>
              </w:tabs>
              <w:spacing w:after="0" w:line="240" w:lineRule="auto"/>
              <w:ind w:left="0"/>
              <w:jc w:val="center"/>
              <w:rPr>
                <w:b/>
                <w:sz w:val="22"/>
                <w:szCs w:val="22"/>
              </w:rPr>
            </w:pPr>
            <w:r w:rsidRPr="0056366B">
              <w:rPr>
                <w:b/>
                <w:sz w:val="22"/>
                <w:szCs w:val="22"/>
              </w:rPr>
              <w:t>Tingkat Pendidikan</w:t>
            </w:r>
          </w:p>
        </w:tc>
        <w:tc>
          <w:tcPr>
            <w:tcW w:w="630" w:type="dxa"/>
          </w:tcPr>
          <w:p w:rsidR="0056366B" w:rsidRPr="0056366B" w:rsidRDefault="0056366B" w:rsidP="008A19FD">
            <w:pPr>
              <w:pStyle w:val="ListParagraph"/>
              <w:tabs>
                <w:tab w:val="left" w:pos="0"/>
              </w:tabs>
              <w:spacing w:after="0" w:line="240" w:lineRule="auto"/>
              <w:ind w:left="0"/>
              <w:jc w:val="center"/>
              <w:rPr>
                <w:b/>
                <w:sz w:val="22"/>
                <w:szCs w:val="22"/>
                <w:lang w:val="en-US"/>
              </w:rPr>
            </w:pPr>
            <w:r>
              <w:rPr>
                <w:b/>
                <w:sz w:val="22"/>
                <w:szCs w:val="22"/>
                <w:lang w:val="en-US"/>
              </w:rPr>
              <w:t>n</w:t>
            </w:r>
          </w:p>
        </w:tc>
        <w:tc>
          <w:tcPr>
            <w:tcW w:w="810" w:type="dxa"/>
          </w:tcPr>
          <w:p w:rsidR="0056366B" w:rsidRPr="0056366B" w:rsidRDefault="0056366B" w:rsidP="008A19FD">
            <w:pPr>
              <w:pStyle w:val="ListParagraph"/>
              <w:tabs>
                <w:tab w:val="left" w:pos="0"/>
              </w:tabs>
              <w:spacing w:after="0" w:line="240" w:lineRule="auto"/>
              <w:ind w:left="0"/>
              <w:jc w:val="center"/>
              <w:rPr>
                <w:b/>
                <w:sz w:val="22"/>
                <w:szCs w:val="22"/>
              </w:rPr>
            </w:pPr>
            <w:r w:rsidRPr="0056366B">
              <w:rPr>
                <w:b/>
                <w:sz w:val="22"/>
                <w:szCs w:val="22"/>
              </w:rPr>
              <w:t>%</w:t>
            </w:r>
          </w:p>
        </w:tc>
      </w:tr>
      <w:tr w:rsidR="0056366B" w:rsidRPr="0056366B" w:rsidTr="006A2006">
        <w:trPr>
          <w:jc w:val="center"/>
        </w:trPr>
        <w:tc>
          <w:tcPr>
            <w:tcW w:w="1818" w:type="dxa"/>
          </w:tcPr>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S2</w:t>
            </w:r>
          </w:p>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S3</w:t>
            </w:r>
          </w:p>
        </w:tc>
        <w:tc>
          <w:tcPr>
            <w:tcW w:w="630" w:type="dxa"/>
          </w:tcPr>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30</w:t>
            </w:r>
          </w:p>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3</w:t>
            </w:r>
          </w:p>
        </w:tc>
        <w:tc>
          <w:tcPr>
            <w:tcW w:w="810" w:type="dxa"/>
          </w:tcPr>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90,9</w:t>
            </w:r>
          </w:p>
          <w:p w:rsidR="0056366B" w:rsidRPr="0056366B" w:rsidRDefault="0056366B" w:rsidP="008A19FD">
            <w:pPr>
              <w:pStyle w:val="ListParagraph"/>
              <w:tabs>
                <w:tab w:val="left" w:pos="0"/>
              </w:tabs>
              <w:spacing w:after="0" w:line="240" w:lineRule="auto"/>
              <w:ind w:left="0"/>
              <w:jc w:val="center"/>
              <w:rPr>
                <w:sz w:val="22"/>
                <w:szCs w:val="22"/>
              </w:rPr>
            </w:pPr>
            <w:r w:rsidRPr="0056366B">
              <w:rPr>
                <w:sz w:val="22"/>
                <w:szCs w:val="22"/>
              </w:rPr>
              <w:t>9,1</w:t>
            </w:r>
          </w:p>
        </w:tc>
      </w:tr>
      <w:tr w:rsidR="0056366B" w:rsidRPr="0056366B" w:rsidTr="006A2006">
        <w:trPr>
          <w:jc w:val="center"/>
        </w:trPr>
        <w:tc>
          <w:tcPr>
            <w:tcW w:w="1818" w:type="dxa"/>
          </w:tcPr>
          <w:p w:rsidR="0056366B" w:rsidRPr="0056366B" w:rsidRDefault="0056366B" w:rsidP="008A19FD">
            <w:pPr>
              <w:pStyle w:val="ListParagraph"/>
              <w:tabs>
                <w:tab w:val="left" w:pos="0"/>
              </w:tabs>
              <w:spacing w:after="0" w:line="240" w:lineRule="auto"/>
              <w:ind w:left="0"/>
              <w:jc w:val="center"/>
              <w:rPr>
                <w:b/>
                <w:sz w:val="22"/>
                <w:szCs w:val="22"/>
              </w:rPr>
            </w:pPr>
            <w:r w:rsidRPr="0056366B">
              <w:rPr>
                <w:b/>
                <w:sz w:val="22"/>
                <w:szCs w:val="22"/>
              </w:rPr>
              <w:t>Jumlah</w:t>
            </w:r>
          </w:p>
        </w:tc>
        <w:tc>
          <w:tcPr>
            <w:tcW w:w="630" w:type="dxa"/>
          </w:tcPr>
          <w:p w:rsidR="0056366B" w:rsidRPr="0056366B" w:rsidRDefault="0056366B" w:rsidP="008A19FD">
            <w:pPr>
              <w:pStyle w:val="ListParagraph"/>
              <w:tabs>
                <w:tab w:val="left" w:pos="0"/>
              </w:tabs>
              <w:spacing w:after="0" w:line="240" w:lineRule="auto"/>
              <w:ind w:left="0"/>
              <w:jc w:val="center"/>
              <w:rPr>
                <w:b/>
                <w:sz w:val="22"/>
                <w:szCs w:val="22"/>
              </w:rPr>
            </w:pPr>
            <w:r w:rsidRPr="0056366B">
              <w:rPr>
                <w:b/>
                <w:sz w:val="22"/>
                <w:szCs w:val="22"/>
              </w:rPr>
              <w:t>33</w:t>
            </w:r>
          </w:p>
        </w:tc>
        <w:tc>
          <w:tcPr>
            <w:tcW w:w="810" w:type="dxa"/>
          </w:tcPr>
          <w:p w:rsidR="0056366B" w:rsidRPr="0056366B" w:rsidRDefault="0056366B" w:rsidP="008A19FD">
            <w:pPr>
              <w:pStyle w:val="ListParagraph"/>
              <w:tabs>
                <w:tab w:val="left" w:pos="0"/>
              </w:tabs>
              <w:spacing w:after="0" w:line="240" w:lineRule="auto"/>
              <w:ind w:left="0"/>
              <w:jc w:val="center"/>
              <w:rPr>
                <w:b/>
                <w:sz w:val="22"/>
                <w:szCs w:val="22"/>
              </w:rPr>
            </w:pPr>
            <w:r w:rsidRPr="0056366B">
              <w:rPr>
                <w:b/>
                <w:sz w:val="22"/>
                <w:szCs w:val="22"/>
              </w:rPr>
              <w:t>100,0</w:t>
            </w:r>
          </w:p>
        </w:tc>
      </w:tr>
    </w:tbl>
    <w:p w:rsidR="0056366B" w:rsidRPr="0056366B" w:rsidRDefault="007F1CFC" w:rsidP="006A2006">
      <w:pPr>
        <w:pStyle w:val="normal0"/>
        <w:spacing w:after="0" w:line="276" w:lineRule="auto"/>
        <w:ind w:left="2160" w:firstLine="72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Sumber: Data Primer, 2022</w:t>
      </w:r>
    </w:p>
    <w:p w:rsidR="00601A15" w:rsidRPr="0056366B" w:rsidRDefault="0056366B" w:rsidP="0056366B">
      <w:pPr>
        <w:pStyle w:val="normal0"/>
        <w:spacing w:after="0" w:line="276" w:lineRule="auto"/>
        <w:ind w:firstLine="540"/>
        <w:jc w:val="both"/>
        <w:rPr>
          <w:rFonts w:ascii="Times New Roman" w:eastAsia="Times New Roman" w:hAnsi="Times New Roman" w:cs="Times New Roman"/>
        </w:rPr>
      </w:pPr>
      <w:r w:rsidRPr="0056366B">
        <w:rPr>
          <w:rFonts w:ascii="Times New Roman" w:eastAsia="Times New Roman" w:hAnsi="Times New Roman" w:cs="Times New Roman"/>
        </w:rPr>
        <w:t>Berdasarkan Tabel 5.3 menunjukkan bahwa dari 33responden paling banyak dengan tingkat pendidikan S2 yaitu 30 orang (90,9%), dan paling sedikit S3 yaitu  3 orang (9,1%).</w:t>
      </w:r>
    </w:p>
    <w:p w:rsidR="00696202" w:rsidRDefault="00696202" w:rsidP="00696202">
      <w:pPr>
        <w:pStyle w:val="normal0"/>
        <w:spacing w:after="0" w:line="276" w:lineRule="auto"/>
        <w:jc w:val="both"/>
        <w:rPr>
          <w:rFonts w:ascii="Times New Roman" w:eastAsia="Times New Roman" w:hAnsi="Times New Roman" w:cs="Times New Roman"/>
          <w:b/>
        </w:rPr>
      </w:pPr>
    </w:p>
    <w:p w:rsidR="00696202" w:rsidRDefault="00696202" w:rsidP="00696202">
      <w:pPr>
        <w:pStyle w:val="normal0"/>
        <w:spacing w:after="0" w:line="276" w:lineRule="auto"/>
        <w:jc w:val="both"/>
        <w:rPr>
          <w:rFonts w:ascii="Times New Roman" w:eastAsia="Times New Roman" w:hAnsi="Times New Roman" w:cs="Times New Roman"/>
          <w:b/>
        </w:rPr>
      </w:pPr>
    </w:p>
    <w:p w:rsidR="0056366B" w:rsidRPr="006A2006" w:rsidRDefault="00696202" w:rsidP="006A2006">
      <w:pPr>
        <w:pStyle w:val="normal0"/>
        <w:spacing w:after="0" w:line="276" w:lineRule="auto"/>
        <w:jc w:val="center"/>
        <w:rPr>
          <w:rFonts w:ascii="Times New Roman" w:eastAsia="Times New Roman" w:hAnsi="Times New Roman" w:cs="Times New Roman"/>
        </w:rPr>
      </w:pPr>
      <w:r w:rsidRPr="00696202">
        <w:rPr>
          <w:rFonts w:ascii="Times New Roman" w:hAnsi="Times New Roman" w:cs="Times New Roman"/>
          <w:b/>
        </w:rPr>
        <w:t xml:space="preserve">Tabel 5.4 Hasil pengukuran Intensitas pencahayaan </w:t>
      </w:r>
      <w:r w:rsidRPr="00696202">
        <w:rPr>
          <w:rFonts w:ascii="Times New Roman" w:eastAsia="Times New Roman" w:hAnsi="Times New Roman" w:cs="Times New Roman"/>
          <w:b/>
        </w:rPr>
        <w:t>pada tenaga Pendidik Tahun 2021</w:t>
      </w:r>
    </w:p>
    <w:tbl>
      <w:tblPr>
        <w:tblStyle w:val="TableGrid"/>
        <w:tblW w:w="6840"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0"/>
        <w:gridCol w:w="1350"/>
        <w:gridCol w:w="1350"/>
        <w:gridCol w:w="1350"/>
        <w:gridCol w:w="2250"/>
      </w:tblGrid>
      <w:tr w:rsidR="00696202" w:rsidRPr="00173C22" w:rsidTr="006A2006">
        <w:trPr>
          <w:trHeight w:val="572"/>
          <w:jc w:val="center"/>
        </w:trPr>
        <w:tc>
          <w:tcPr>
            <w:tcW w:w="540" w:type="dxa"/>
            <w:tcBorders>
              <w:top w:val="single" w:sz="4" w:space="0" w:color="auto"/>
              <w:bottom w:val="single" w:sz="4" w:space="0" w:color="auto"/>
            </w:tcBorders>
          </w:tcPr>
          <w:p w:rsidR="00696202" w:rsidRPr="00173C22" w:rsidRDefault="00696202" w:rsidP="008A19FD">
            <w:pPr>
              <w:jc w:val="center"/>
              <w:rPr>
                <w:b/>
                <w:sz w:val="20"/>
                <w:szCs w:val="22"/>
              </w:rPr>
            </w:pPr>
            <w:r w:rsidRPr="00173C22">
              <w:rPr>
                <w:b/>
                <w:sz w:val="20"/>
                <w:szCs w:val="22"/>
              </w:rPr>
              <w:t>No</w:t>
            </w:r>
          </w:p>
        </w:tc>
        <w:tc>
          <w:tcPr>
            <w:tcW w:w="1350" w:type="dxa"/>
            <w:tcBorders>
              <w:top w:val="single" w:sz="4" w:space="0" w:color="auto"/>
              <w:bottom w:val="single" w:sz="4" w:space="0" w:color="auto"/>
            </w:tcBorders>
          </w:tcPr>
          <w:p w:rsidR="00696202" w:rsidRPr="00173C22" w:rsidRDefault="00696202" w:rsidP="008A19FD">
            <w:pPr>
              <w:jc w:val="center"/>
              <w:rPr>
                <w:b/>
                <w:sz w:val="20"/>
                <w:szCs w:val="22"/>
              </w:rPr>
            </w:pPr>
            <w:r w:rsidRPr="00173C22">
              <w:rPr>
                <w:b/>
                <w:sz w:val="20"/>
                <w:szCs w:val="22"/>
              </w:rPr>
              <w:t>Ruangan</w:t>
            </w:r>
          </w:p>
        </w:tc>
        <w:tc>
          <w:tcPr>
            <w:tcW w:w="1350" w:type="dxa"/>
            <w:tcBorders>
              <w:top w:val="single" w:sz="4" w:space="0" w:color="auto"/>
              <w:bottom w:val="single" w:sz="4" w:space="0" w:color="auto"/>
            </w:tcBorders>
          </w:tcPr>
          <w:p w:rsidR="00696202" w:rsidRPr="00173C22" w:rsidRDefault="00696202" w:rsidP="008A19FD">
            <w:pPr>
              <w:jc w:val="center"/>
              <w:rPr>
                <w:b/>
                <w:sz w:val="20"/>
                <w:szCs w:val="22"/>
              </w:rPr>
            </w:pPr>
            <w:r w:rsidRPr="00173C22">
              <w:rPr>
                <w:b/>
                <w:sz w:val="20"/>
                <w:szCs w:val="22"/>
              </w:rPr>
              <w:t>Hasil pengukuran</w:t>
            </w:r>
          </w:p>
        </w:tc>
        <w:tc>
          <w:tcPr>
            <w:tcW w:w="1350" w:type="dxa"/>
            <w:tcBorders>
              <w:top w:val="single" w:sz="4" w:space="0" w:color="auto"/>
              <w:bottom w:val="single" w:sz="4" w:space="0" w:color="auto"/>
            </w:tcBorders>
          </w:tcPr>
          <w:p w:rsidR="00696202" w:rsidRPr="00173C22" w:rsidRDefault="00696202" w:rsidP="008A19FD">
            <w:pPr>
              <w:jc w:val="center"/>
              <w:rPr>
                <w:b/>
                <w:sz w:val="20"/>
                <w:szCs w:val="22"/>
              </w:rPr>
            </w:pPr>
            <w:r w:rsidRPr="00173C22">
              <w:rPr>
                <w:b/>
                <w:sz w:val="20"/>
                <w:szCs w:val="22"/>
              </w:rPr>
              <w:t>Standar pencahayaan (lux)</w:t>
            </w:r>
          </w:p>
        </w:tc>
        <w:tc>
          <w:tcPr>
            <w:tcW w:w="2250" w:type="dxa"/>
            <w:tcBorders>
              <w:top w:val="single" w:sz="4" w:space="0" w:color="auto"/>
              <w:bottom w:val="single" w:sz="4" w:space="0" w:color="auto"/>
            </w:tcBorders>
          </w:tcPr>
          <w:p w:rsidR="00696202" w:rsidRPr="00173C22" w:rsidRDefault="00696202" w:rsidP="008A19FD">
            <w:pPr>
              <w:jc w:val="center"/>
              <w:rPr>
                <w:b/>
                <w:sz w:val="20"/>
                <w:szCs w:val="22"/>
              </w:rPr>
            </w:pPr>
            <w:r w:rsidRPr="00173C22">
              <w:rPr>
                <w:b/>
                <w:sz w:val="20"/>
                <w:szCs w:val="22"/>
              </w:rPr>
              <w:t>Keterangan</w:t>
            </w:r>
          </w:p>
        </w:tc>
      </w:tr>
      <w:tr w:rsidR="00696202" w:rsidRPr="00173C22" w:rsidTr="006A2006">
        <w:trPr>
          <w:trHeight w:val="230"/>
          <w:jc w:val="center"/>
        </w:trPr>
        <w:tc>
          <w:tcPr>
            <w:tcW w:w="540" w:type="dxa"/>
            <w:tcBorders>
              <w:top w:val="single" w:sz="4" w:space="0" w:color="auto"/>
            </w:tcBorders>
          </w:tcPr>
          <w:p w:rsidR="00696202" w:rsidRPr="00173C22" w:rsidRDefault="00696202" w:rsidP="008A19FD">
            <w:pPr>
              <w:jc w:val="center"/>
              <w:rPr>
                <w:sz w:val="20"/>
                <w:szCs w:val="22"/>
              </w:rPr>
            </w:pPr>
            <w:r w:rsidRPr="00173C22">
              <w:rPr>
                <w:sz w:val="20"/>
                <w:szCs w:val="22"/>
              </w:rPr>
              <w:t>1</w:t>
            </w:r>
          </w:p>
        </w:tc>
        <w:tc>
          <w:tcPr>
            <w:tcW w:w="1350" w:type="dxa"/>
            <w:tcBorders>
              <w:top w:val="single" w:sz="4" w:space="0" w:color="auto"/>
            </w:tcBorders>
            <w:vAlign w:val="bottom"/>
          </w:tcPr>
          <w:p w:rsidR="00696202" w:rsidRPr="00173C22" w:rsidRDefault="00696202" w:rsidP="008A19FD">
            <w:pPr>
              <w:jc w:val="center"/>
              <w:rPr>
                <w:color w:val="000000"/>
                <w:sz w:val="20"/>
                <w:szCs w:val="22"/>
              </w:rPr>
            </w:pPr>
            <w:r w:rsidRPr="00173C22">
              <w:rPr>
                <w:color w:val="000000"/>
                <w:sz w:val="20"/>
                <w:szCs w:val="22"/>
              </w:rPr>
              <w:t>Ruang FG. 1</w:t>
            </w:r>
          </w:p>
        </w:tc>
        <w:tc>
          <w:tcPr>
            <w:tcW w:w="1350" w:type="dxa"/>
            <w:tcBorders>
              <w:top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874</w:t>
            </w:r>
          </w:p>
        </w:tc>
        <w:tc>
          <w:tcPr>
            <w:tcW w:w="1350" w:type="dxa"/>
            <w:tcBorders>
              <w:top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tcBorders>
              <w:top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r w:rsidR="00696202" w:rsidRPr="00173C22" w:rsidTr="006A2006">
        <w:trPr>
          <w:trHeight w:val="230"/>
          <w:jc w:val="center"/>
        </w:trPr>
        <w:tc>
          <w:tcPr>
            <w:tcW w:w="540" w:type="dxa"/>
          </w:tcPr>
          <w:p w:rsidR="00696202" w:rsidRPr="00173C22" w:rsidRDefault="00696202" w:rsidP="008A19FD">
            <w:pPr>
              <w:jc w:val="center"/>
              <w:rPr>
                <w:sz w:val="20"/>
                <w:szCs w:val="22"/>
              </w:rPr>
            </w:pPr>
            <w:r w:rsidRPr="00173C22">
              <w:rPr>
                <w:sz w:val="20"/>
                <w:szCs w:val="22"/>
              </w:rPr>
              <w:t>2</w:t>
            </w:r>
          </w:p>
        </w:tc>
        <w:tc>
          <w:tcPr>
            <w:tcW w:w="1350" w:type="dxa"/>
            <w:vAlign w:val="bottom"/>
          </w:tcPr>
          <w:p w:rsidR="00696202" w:rsidRPr="00173C22" w:rsidRDefault="00696202" w:rsidP="008A19FD">
            <w:pPr>
              <w:jc w:val="center"/>
              <w:rPr>
                <w:color w:val="000000"/>
                <w:sz w:val="20"/>
                <w:szCs w:val="22"/>
              </w:rPr>
            </w:pPr>
            <w:r w:rsidRPr="00173C22">
              <w:rPr>
                <w:color w:val="000000"/>
                <w:sz w:val="20"/>
                <w:szCs w:val="22"/>
              </w:rPr>
              <w:t>Ruang KG.1</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874</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vAlign w:val="center"/>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r w:rsidR="00696202" w:rsidRPr="00173C22" w:rsidTr="006A2006">
        <w:trPr>
          <w:jc w:val="center"/>
        </w:trPr>
        <w:tc>
          <w:tcPr>
            <w:tcW w:w="540" w:type="dxa"/>
          </w:tcPr>
          <w:p w:rsidR="00696202" w:rsidRPr="00173C22" w:rsidRDefault="00696202" w:rsidP="008A19FD">
            <w:pPr>
              <w:jc w:val="center"/>
              <w:rPr>
                <w:sz w:val="20"/>
                <w:szCs w:val="22"/>
              </w:rPr>
            </w:pPr>
            <w:r w:rsidRPr="00173C22">
              <w:rPr>
                <w:sz w:val="20"/>
                <w:szCs w:val="22"/>
              </w:rPr>
              <w:t>3</w:t>
            </w:r>
          </w:p>
        </w:tc>
        <w:tc>
          <w:tcPr>
            <w:tcW w:w="1350" w:type="dxa"/>
            <w:vAlign w:val="bottom"/>
          </w:tcPr>
          <w:p w:rsidR="00696202" w:rsidRPr="00173C22" w:rsidRDefault="00696202" w:rsidP="008A19FD">
            <w:pPr>
              <w:jc w:val="center"/>
              <w:rPr>
                <w:color w:val="000000"/>
                <w:sz w:val="20"/>
                <w:szCs w:val="22"/>
              </w:rPr>
            </w:pPr>
            <w:r w:rsidRPr="00173C22">
              <w:rPr>
                <w:color w:val="000000"/>
                <w:sz w:val="20"/>
                <w:szCs w:val="22"/>
              </w:rPr>
              <w:t>Ruang KB.2</w:t>
            </w:r>
          </w:p>
        </w:tc>
        <w:tc>
          <w:tcPr>
            <w:tcW w:w="1350" w:type="dxa"/>
            <w:vAlign w:val="bottom"/>
          </w:tcPr>
          <w:p w:rsidR="00696202" w:rsidRPr="00173C22" w:rsidRDefault="00696202" w:rsidP="008A19FD">
            <w:pPr>
              <w:jc w:val="center"/>
              <w:rPr>
                <w:bCs/>
                <w:color w:val="000000"/>
                <w:sz w:val="20"/>
                <w:szCs w:val="22"/>
              </w:rPr>
            </w:pPr>
            <w:r w:rsidRPr="00173C22">
              <w:rPr>
                <w:bCs/>
                <w:color w:val="000000"/>
                <w:sz w:val="20"/>
                <w:szCs w:val="22"/>
              </w:rPr>
              <w:t>762</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vAlign w:val="bottom"/>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r w:rsidR="00696202" w:rsidRPr="00173C22" w:rsidTr="006A2006">
        <w:trPr>
          <w:jc w:val="center"/>
        </w:trPr>
        <w:tc>
          <w:tcPr>
            <w:tcW w:w="540" w:type="dxa"/>
          </w:tcPr>
          <w:p w:rsidR="00696202" w:rsidRPr="00173C22" w:rsidRDefault="00696202" w:rsidP="008A19FD">
            <w:pPr>
              <w:jc w:val="center"/>
              <w:rPr>
                <w:sz w:val="20"/>
                <w:szCs w:val="22"/>
              </w:rPr>
            </w:pPr>
            <w:r w:rsidRPr="00173C22">
              <w:rPr>
                <w:sz w:val="20"/>
                <w:szCs w:val="22"/>
              </w:rPr>
              <w:t>4</w:t>
            </w:r>
          </w:p>
        </w:tc>
        <w:tc>
          <w:tcPr>
            <w:tcW w:w="1350" w:type="dxa"/>
            <w:vAlign w:val="bottom"/>
          </w:tcPr>
          <w:p w:rsidR="00696202" w:rsidRPr="00173C22" w:rsidRDefault="00696202" w:rsidP="008A19FD">
            <w:pPr>
              <w:jc w:val="center"/>
              <w:rPr>
                <w:color w:val="000000"/>
                <w:sz w:val="20"/>
                <w:szCs w:val="22"/>
              </w:rPr>
            </w:pPr>
            <w:r w:rsidRPr="00173C22">
              <w:rPr>
                <w:color w:val="000000"/>
                <w:sz w:val="20"/>
                <w:szCs w:val="22"/>
              </w:rPr>
              <w:t>Ruang KB.5</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895</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vAlign w:val="center"/>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r w:rsidR="00696202" w:rsidRPr="00173C22" w:rsidTr="006A2006">
        <w:trPr>
          <w:jc w:val="center"/>
        </w:trPr>
        <w:tc>
          <w:tcPr>
            <w:tcW w:w="540" w:type="dxa"/>
          </w:tcPr>
          <w:p w:rsidR="00696202" w:rsidRPr="00173C22" w:rsidRDefault="00696202" w:rsidP="008A19FD">
            <w:pPr>
              <w:jc w:val="center"/>
              <w:rPr>
                <w:sz w:val="20"/>
                <w:szCs w:val="22"/>
              </w:rPr>
            </w:pPr>
            <w:r w:rsidRPr="00173C22">
              <w:rPr>
                <w:sz w:val="20"/>
                <w:szCs w:val="22"/>
              </w:rPr>
              <w:t>5</w:t>
            </w:r>
          </w:p>
        </w:tc>
        <w:tc>
          <w:tcPr>
            <w:tcW w:w="1350" w:type="dxa"/>
            <w:vAlign w:val="bottom"/>
          </w:tcPr>
          <w:p w:rsidR="00696202" w:rsidRPr="00173C22" w:rsidRDefault="00696202" w:rsidP="008A19FD">
            <w:pPr>
              <w:jc w:val="center"/>
              <w:rPr>
                <w:color w:val="000000"/>
                <w:sz w:val="20"/>
                <w:szCs w:val="22"/>
              </w:rPr>
            </w:pPr>
            <w:r w:rsidRPr="00173C22">
              <w:rPr>
                <w:color w:val="000000"/>
                <w:sz w:val="20"/>
                <w:szCs w:val="22"/>
              </w:rPr>
              <w:t>Ruang KM.1</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911</w:t>
            </w:r>
          </w:p>
        </w:tc>
        <w:tc>
          <w:tcPr>
            <w:tcW w:w="1350" w:type="dxa"/>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vAlign w:val="center"/>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r w:rsidR="00696202" w:rsidRPr="00173C22" w:rsidTr="006A2006">
        <w:trPr>
          <w:jc w:val="center"/>
        </w:trPr>
        <w:tc>
          <w:tcPr>
            <w:tcW w:w="540" w:type="dxa"/>
            <w:tcBorders>
              <w:bottom w:val="single" w:sz="4" w:space="0" w:color="auto"/>
            </w:tcBorders>
          </w:tcPr>
          <w:p w:rsidR="00696202" w:rsidRPr="00173C22" w:rsidRDefault="00696202" w:rsidP="008A19FD">
            <w:pPr>
              <w:jc w:val="center"/>
              <w:rPr>
                <w:sz w:val="20"/>
                <w:szCs w:val="22"/>
              </w:rPr>
            </w:pPr>
            <w:r w:rsidRPr="00173C22">
              <w:rPr>
                <w:sz w:val="20"/>
                <w:szCs w:val="22"/>
              </w:rPr>
              <w:t>6</w:t>
            </w:r>
          </w:p>
        </w:tc>
        <w:tc>
          <w:tcPr>
            <w:tcW w:w="1350" w:type="dxa"/>
            <w:tcBorders>
              <w:bottom w:val="single" w:sz="4" w:space="0" w:color="auto"/>
            </w:tcBorders>
            <w:vAlign w:val="bottom"/>
          </w:tcPr>
          <w:p w:rsidR="00696202" w:rsidRPr="00173C22" w:rsidRDefault="00696202" w:rsidP="008A19FD">
            <w:pPr>
              <w:jc w:val="center"/>
              <w:rPr>
                <w:color w:val="000000"/>
                <w:sz w:val="20"/>
                <w:szCs w:val="22"/>
              </w:rPr>
            </w:pPr>
            <w:r w:rsidRPr="00173C22">
              <w:rPr>
                <w:color w:val="000000"/>
                <w:sz w:val="20"/>
                <w:szCs w:val="22"/>
              </w:rPr>
              <w:t>Ruang KM.2</w:t>
            </w:r>
          </w:p>
        </w:tc>
        <w:tc>
          <w:tcPr>
            <w:tcW w:w="1350" w:type="dxa"/>
            <w:tcBorders>
              <w:bottom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1273</w:t>
            </w:r>
          </w:p>
        </w:tc>
        <w:tc>
          <w:tcPr>
            <w:tcW w:w="1350" w:type="dxa"/>
            <w:tcBorders>
              <w:bottom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300</w:t>
            </w:r>
          </w:p>
        </w:tc>
        <w:tc>
          <w:tcPr>
            <w:tcW w:w="2250" w:type="dxa"/>
            <w:tcBorders>
              <w:bottom w:val="single" w:sz="4" w:space="0" w:color="auto"/>
            </w:tcBorders>
            <w:vAlign w:val="center"/>
          </w:tcPr>
          <w:p w:rsidR="00696202" w:rsidRPr="00173C22" w:rsidRDefault="00696202" w:rsidP="008A19FD">
            <w:pPr>
              <w:jc w:val="center"/>
              <w:rPr>
                <w:bCs/>
                <w:color w:val="000000"/>
                <w:sz w:val="20"/>
                <w:szCs w:val="22"/>
              </w:rPr>
            </w:pPr>
            <w:r w:rsidRPr="00173C22">
              <w:rPr>
                <w:bCs/>
                <w:color w:val="000000"/>
                <w:sz w:val="20"/>
                <w:szCs w:val="22"/>
              </w:rPr>
              <w:t>Tidak memenuhi syarat</w:t>
            </w:r>
          </w:p>
        </w:tc>
      </w:tr>
    </w:tbl>
    <w:p w:rsidR="00696202" w:rsidRPr="00696202" w:rsidRDefault="006A2006" w:rsidP="006A2006">
      <w:pPr>
        <w:pStyle w:val="normal0"/>
        <w:spacing w:after="0" w:line="276" w:lineRule="auto"/>
        <w:ind w:firstLine="72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sidR="007F1CFC">
        <w:rPr>
          <w:rFonts w:ascii="Times New Roman" w:eastAsia="Times New Roman" w:hAnsi="Times New Roman" w:cs="Times New Roman"/>
          <w:i/>
          <w:sz w:val="20"/>
        </w:rPr>
        <w:t>Sumber: Data Primer, 2022</w:t>
      </w:r>
    </w:p>
    <w:p w:rsidR="00696202" w:rsidRPr="00696202" w:rsidRDefault="00696202" w:rsidP="00696202">
      <w:pPr>
        <w:pStyle w:val="normal0"/>
        <w:spacing w:after="0" w:line="276" w:lineRule="auto"/>
        <w:ind w:firstLine="540"/>
        <w:jc w:val="both"/>
        <w:rPr>
          <w:rFonts w:ascii="Times New Roman" w:eastAsia="Times New Roman" w:hAnsi="Times New Roman" w:cs="Times New Roman"/>
        </w:rPr>
      </w:pPr>
      <w:r w:rsidRPr="00696202">
        <w:rPr>
          <w:rFonts w:ascii="Times New Roman" w:eastAsia="Times New Roman" w:hAnsi="Times New Roman" w:cs="Times New Roman"/>
        </w:rPr>
        <w:t>Berdasarkan tabel 5.4 di atas dari 6 ruanganyang diukur intensitas pencahayaan (Ruang FG.1, Ruang  KG.1, Ruang KB.2, Ruang KB.5, Ruang KM.1,Ruang KM.2) Semuannya tidak memenuhi syarat.</w:t>
      </w:r>
    </w:p>
    <w:p w:rsidR="00696202" w:rsidRDefault="00696202">
      <w:pPr>
        <w:pStyle w:val="normal0"/>
        <w:spacing w:after="0" w:line="276" w:lineRule="auto"/>
        <w:jc w:val="both"/>
        <w:rPr>
          <w:rFonts w:ascii="Times New Roman" w:eastAsia="Times New Roman" w:hAnsi="Times New Roman" w:cs="Times New Roman"/>
          <w:b/>
        </w:rPr>
      </w:pPr>
    </w:p>
    <w:p w:rsidR="00696202" w:rsidRPr="00696202" w:rsidRDefault="00696202" w:rsidP="006A2006">
      <w:pPr>
        <w:spacing w:after="0"/>
        <w:jc w:val="center"/>
        <w:rPr>
          <w:rFonts w:ascii="Times New Roman" w:hAnsi="Times New Roman" w:cs="Times New Roman"/>
          <w:b/>
        </w:rPr>
      </w:pPr>
      <w:r w:rsidRPr="00696202">
        <w:rPr>
          <w:rFonts w:ascii="Times New Roman" w:hAnsi="Times New Roman" w:cs="Times New Roman"/>
          <w:b/>
        </w:rPr>
        <w:t xml:space="preserve">Tabel 5.5 Hasil pengukuran Tingkat kebisingan </w:t>
      </w:r>
      <w:r w:rsidRPr="00696202">
        <w:rPr>
          <w:rFonts w:ascii="Times New Roman" w:eastAsia="Times New Roman" w:hAnsi="Times New Roman" w:cs="Times New Roman"/>
          <w:b/>
        </w:rPr>
        <w:t>pada tenaga Pendidik Tahun 2021</w:t>
      </w:r>
    </w:p>
    <w:tbl>
      <w:tblPr>
        <w:tblStyle w:val="TableGrid"/>
        <w:tblW w:w="73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7"/>
        <w:gridCol w:w="1418"/>
        <w:gridCol w:w="13"/>
        <w:gridCol w:w="1620"/>
        <w:gridCol w:w="1748"/>
        <w:gridCol w:w="1942"/>
      </w:tblGrid>
      <w:tr w:rsidR="00696202" w:rsidRPr="00696202" w:rsidTr="006A2006">
        <w:trPr>
          <w:trHeight w:val="572"/>
          <w:jc w:val="center"/>
        </w:trPr>
        <w:tc>
          <w:tcPr>
            <w:tcW w:w="567" w:type="dxa"/>
            <w:tcBorders>
              <w:top w:val="single" w:sz="4" w:space="0" w:color="auto"/>
              <w:bottom w:val="single" w:sz="4" w:space="0" w:color="auto"/>
            </w:tcBorders>
          </w:tcPr>
          <w:p w:rsidR="00696202" w:rsidRPr="00696202" w:rsidRDefault="00696202" w:rsidP="008A19FD">
            <w:pPr>
              <w:jc w:val="center"/>
              <w:rPr>
                <w:b/>
                <w:sz w:val="22"/>
                <w:szCs w:val="22"/>
              </w:rPr>
            </w:pPr>
            <w:r w:rsidRPr="00696202">
              <w:rPr>
                <w:b/>
                <w:sz w:val="22"/>
                <w:szCs w:val="22"/>
              </w:rPr>
              <w:t>No</w:t>
            </w:r>
          </w:p>
        </w:tc>
        <w:tc>
          <w:tcPr>
            <w:tcW w:w="1418" w:type="dxa"/>
            <w:tcBorders>
              <w:top w:val="single" w:sz="4" w:space="0" w:color="auto"/>
              <w:bottom w:val="single" w:sz="4" w:space="0" w:color="auto"/>
            </w:tcBorders>
          </w:tcPr>
          <w:p w:rsidR="00696202" w:rsidRPr="00696202" w:rsidRDefault="00696202" w:rsidP="008A19FD">
            <w:pPr>
              <w:jc w:val="center"/>
              <w:rPr>
                <w:b/>
                <w:sz w:val="22"/>
                <w:szCs w:val="22"/>
              </w:rPr>
            </w:pPr>
            <w:r w:rsidRPr="00696202">
              <w:rPr>
                <w:b/>
                <w:sz w:val="22"/>
                <w:szCs w:val="22"/>
              </w:rPr>
              <w:t>Ruangan</w:t>
            </w:r>
          </w:p>
        </w:tc>
        <w:tc>
          <w:tcPr>
            <w:tcW w:w="1633" w:type="dxa"/>
            <w:gridSpan w:val="2"/>
            <w:tcBorders>
              <w:top w:val="single" w:sz="4" w:space="0" w:color="auto"/>
              <w:bottom w:val="single" w:sz="4" w:space="0" w:color="auto"/>
            </w:tcBorders>
          </w:tcPr>
          <w:p w:rsidR="00696202" w:rsidRPr="00696202" w:rsidRDefault="00696202" w:rsidP="008A19FD">
            <w:pPr>
              <w:jc w:val="center"/>
              <w:rPr>
                <w:b/>
                <w:sz w:val="22"/>
                <w:szCs w:val="22"/>
              </w:rPr>
            </w:pPr>
            <w:r w:rsidRPr="00696202">
              <w:rPr>
                <w:b/>
                <w:sz w:val="22"/>
                <w:szCs w:val="22"/>
              </w:rPr>
              <w:t>Hasil pengukuran</w:t>
            </w:r>
          </w:p>
        </w:tc>
        <w:tc>
          <w:tcPr>
            <w:tcW w:w="1748" w:type="dxa"/>
            <w:tcBorders>
              <w:top w:val="single" w:sz="4" w:space="0" w:color="auto"/>
              <w:bottom w:val="single" w:sz="4" w:space="0" w:color="auto"/>
            </w:tcBorders>
          </w:tcPr>
          <w:p w:rsidR="00696202" w:rsidRPr="00696202" w:rsidRDefault="00696202" w:rsidP="008A19FD">
            <w:pPr>
              <w:jc w:val="center"/>
              <w:rPr>
                <w:b/>
                <w:sz w:val="22"/>
                <w:szCs w:val="22"/>
              </w:rPr>
            </w:pPr>
            <w:r w:rsidRPr="00696202">
              <w:rPr>
                <w:b/>
                <w:sz w:val="22"/>
                <w:szCs w:val="22"/>
              </w:rPr>
              <w:t>Standar pencahayaan (dBA)</w:t>
            </w:r>
          </w:p>
        </w:tc>
        <w:tc>
          <w:tcPr>
            <w:tcW w:w="1942" w:type="dxa"/>
            <w:tcBorders>
              <w:top w:val="single" w:sz="4" w:space="0" w:color="auto"/>
              <w:bottom w:val="single" w:sz="4" w:space="0" w:color="auto"/>
            </w:tcBorders>
          </w:tcPr>
          <w:p w:rsidR="00696202" w:rsidRPr="00696202" w:rsidRDefault="00696202" w:rsidP="008A19FD">
            <w:pPr>
              <w:jc w:val="center"/>
              <w:rPr>
                <w:b/>
                <w:sz w:val="22"/>
                <w:szCs w:val="22"/>
              </w:rPr>
            </w:pPr>
            <w:r w:rsidRPr="00696202">
              <w:rPr>
                <w:b/>
                <w:sz w:val="22"/>
                <w:szCs w:val="22"/>
              </w:rPr>
              <w:t>Keterangan</w:t>
            </w:r>
          </w:p>
        </w:tc>
      </w:tr>
      <w:tr w:rsidR="00696202" w:rsidRPr="00696202" w:rsidTr="006A2006">
        <w:trPr>
          <w:trHeight w:val="275"/>
          <w:jc w:val="center"/>
        </w:trPr>
        <w:tc>
          <w:tcPr>
            <w:tcW w:w="567" w:type="dxa"/>
            <w:tcBorders>
              <w:top w:val="single" w:sz="4" w:space="0" w:color="auto"/>
            </w:tcBorders>
          </w:tcPr>
          <w:p w:rsidR="00696202" w:rsidRPr="00696202" w:rsidRDefault="00696202" w:rsidP="008A19FD">
            <w:pPr>
              <w:jc w:val="center"/>
              <w:rPr>
                <w:sz w:val="22"/>
                <w:szCs w:val="22"/>
              </w:rPr>
            </w:pPr>
            <w:r w:rsidRPr="00696202">
              <w:rPr>
                <w:sz w:val="22"/>
                <w:szCs w:val="22"/>
              </w:rPr>
              <w:t>1</w:t>
            </w:r>
          </w:p>
        </w:tc>
        <w:tc>
          <w:tcPr>
            <w:tcW w:w="1431" w:type="dxa"/>
            <w:gridSpan w:val="2"/>
            <w:tcBorders>
              <w:top w:val="single" w:sz="4" w:space="0" w:color="auto"/>
            </w:tcBorders>
            <w:vAlign w:val="bottom"/>
          </w:tcPr>
          <w:p w:rsidR="00696202" w:rsidRPr="00696202" w:rsidRDefault="00696202" w:rsidP="008A19FD">
            <w:pPr>
              <w:rPr>
                <w:color w:val="000000"/>
                <w:sz w:val="22"/>
                <w:szCs w:val="22"/>
              </w:rPr>
            </w:pPr>
            <w:r w:rsidRPr="00696202">
              <w:rPr>
                <w:color w:val="000000"/>
                <w:sz w:val="22"/>
                <w:szCs w:val="22"/>
              </w:rPr>
              <w:t>Ruang F.G 1</w:t>
            </w:r>
          </w:p>
        </w:tc>
        <w:tc>
          <w:tcPr>
            <w:tcW w:w="1620" w:type="dxa"/>
            <w:tcBorders>
              <w:top w:val="single" w:sz="4" w:space="0" w:color="auto"/>
            </w:tcBorders>
            <w:vAlign w:val="bottom"/>
          </w:tcPr>
          <w:p w:rsidR="00696202" w:rsidRPr="00696202" w:rsidRDefault="00696202" w:rsidP="008A19FD">
            <w:pPr>
              <w:jc w:val="center"/>
              <w:rPr>
                <w:color w:val="000000"/>
                <w:sz w:val="22"/>
                <w:szCs w:val="22"/>
              </w:rPr>
            </w:pPr>
            <w:r w:rsidRPr="00696202">
              <w:rPr>
                <w:color w:val="000000"/>
                <w:sz w:val="22"/>
                <w:szCs w:val="22"/>
              </w:rPr>
              <w:t>54,4</w:t>
            </w:r>
          </w:p>
        </w:tc>
        <w:tc>
          <w:tcPr>
            <w:tcW w:w="1748" w:type="dxa"/>
            <w:tcBorders>
              <w:top w:val="single" w:sz="4" w:space="0" w:color="auto"/>
            </w:tcBorders>
            <w:vAlign w:val="center"/>
          </w:tcPr>
          <w:p w:rsidR="00696202" w:rsidRPr="00696202" w:rsidRDefault="00696202" w:rsidP="008A19FD">
            <w:pPr>
              <w:jc w:val="center"/>
              <w:rPr>
                <w:bCs/>
                <w:color w:val="000000"/>
                <w:sz w:val="22"/>
                <w:szCs w:val="22"/>
              </w:rPr>
            </w:pPr>
            <w:r w:rsidRPr="00696202">
              <w:rPr>
                <w:bCs/>
                <w:color w:val="000000"/>
                <w:sz w:val="22"/>
                <w:szCs w:val="22"/>
              </w:rPr>
              <w:t>85 dBA</w:t>
            </w:r>
          </w:p>
        </w:tc>
        <w:tc>
          <w:tcPr>
            <w:tcW w:w="1942" w:type="dxa"/>
            <w:tcBorders>
              <w:top w:val="single" w:sz="4" w:space="0" w:color="auto"/>
            </w:tcBorders>
            <w:vAlign w:val="center"/>
          </w:tcPr>
          <w:p w:rsidR="00696202" w:rsidRPr="00696202" w:rsidRDefault="00696202" w:rsidP="008A19FD">
            <w:pPr>
              <w:jc w:val="center"/>
              <w:rPr>
                <w:bCs/>
                <w:color w:val="000000"/>
                <w:sz w:val="22"/>
                <w:szCs w:val="22"/>
              </w:rPr>
            </w:pPr>
            <w:r w:rsidRPr="00696202">
              <w:rPr>
                <w:bCs/>
                <w:color w:val="000000"/>
                <w:sz w:val="22"/>
                <w:szCs w:val="22"/>
              </w:rPr>
              <w:t xml:space="preserve"> memenuhi syarat</w:t>
            </w:r>
          </w:p>
        </w:tc>
      </w:tr>
      <w:tr w:rsidR="00696202" w:rsidRPr="00696202" w:rsidTr="006A2006">
        <w:trPr>
          <w:trHeight w:val="141"/>
          <w:jc w:val="center"/>
        </w:trPr>
        <w:tc>
          <w:tcPr>
            <w:tcW w:w="567" w:type="dxa"/>
          </w:tcPr>
          <w:p w:rsidR="00696202" w:rsidRPr="00696202" w:rsidRDefault="00696202" w:rsidP="008A19FD">
            <w:pPr>
              <w:jc w:val="center"/>
              <w:rPr>
                <w:sz w:val="22"/>
                <w:szCs w:val="22"/>
              </w:rPr>
            </w:pPr>
            <w:r w:rsidRPr="00696202">
              <w:rPr>
                <w:sz w:val="22"/>
                <w:szCs w:val="22"/>
              </w:rPr>
              <w:t>2</w:t>
            </w:r>
          </w:p>
        </w:tc>
        <w:tc>
          <w:tcPr>
            <w:tcW w:w="1431" w:type="dxa"/>
            <w:gridSpan w:val="2"/>
            <w:vAlign w:val="bottom"/>
          </w:tcPr>
          <w:p w:rsidR="00696202" w:rsidRPr="00696202" w:rsidRDefault="00696202" w:rsidP="008A19FD">
            <w:pPr>
              <w:rPr>
                <w:color w:val="000000"/>
                <w:sz w:val="22"/>
                <w:szCs w:val="22"/>
              </w:rPr>
            </w:pPr>
            <w:r w:rsidRPr="00696202">
              <w:rPr>
                <w:color w:val="000000"/>
                <w:sz w:val="22"/>
                <w:szCs w:val="22"/>
              </w:rPr>
              <w:t>Ruang KG 1</w:t>
            </w:r>
          </w:p>
        </w:tc>
        <w:tc>
          <w:tcPr>
            <w:tcW w:w="1620" w:type="dxa"/>
            <w:vAlign w:val="bottom"/>
          </w:tcPr>
          <w:p w:rsidR="00696202" w:rsidRPr="00696202" w:rsidRDefault="00696202" w:rsidP="008A19FD">
            <w:pPr>
              <w:jc w:val="center"/>
              <w:rPr>
                <w:color w:val="000000"/>
                <w:sz w:val="22"/>
                <w:szCs w:val="22"/>
              </w:rPr>
            </w:pPr>
            <w:r w:rsidRPr="00696202">
              <w:rPr>
                <w:color w:val="000000"/>
                <w:sz w:val="22"/>
                <w:szCs w:val="22"/>
              </w:rPr>
              <w:t>54,4</w:t>
            </w:r>
          </w:p>
        </w:tc>
        <w:tc>
          <w:tcPr>
            <w:tcW w:w="1748" w:type="dxa"/>
          </w:tcPr>
          <w:p w:rsidR="00696202" w:rsidRPr="00696202" w:rsidRDefault="00696202" w:rsidP="008A19FD">
            <w:pPr>
              <w:jc w:val="center"/>
              <w:rPr>
                <w:sz w:val="22"/>
                <w:szCs w:val="22"/>
              </w:rPr>
            </w:pPr>
            <w:r w:rsidRPr="00696202">
              <w:rPr>
                <w:bCs/>
                <w:color w:val="000000"/>
                <w:sz w:val="22"/>
                <w:szCs w:val="22"/>
              </w:rPr>
              <w:t>85 dBA</w:t>
            </w:r>
          </w:p>
        </w:tc>
        <w:tc>
          <w:tcPr>
            <w:tcW w:w="1942" w:type="dxa"/>
            <w:vAlign w:val="center"/>
          </w:tcPr>
          <w:p w:rsidR="00696202" w:rsidRPr="00696202" w:rsidRDefault="00696202" w:rsidP="008A19FD">
            <w:pPr>
              <w:jc w:val="center"/>
              <w:rPr>
                <w:b/>
                <w:bCs/>
                <w:color w:val="000000"/>
                <w:sz w:val="22"/>
                <w:szCs w:val="22"/>
              </w:rPr>
            </w:pPr>
            <w:r w:rsidRPr="00696202">
              <w:rPr>
                <w:bCs/>
                <w:color w:val="000000"/>
                <w:sz w:val="22"/>
                <w:szCs w:val="22"/>
              </w:rPr>
              <w:t>memenuhi syarat</w:t>
            </w:r>
          </w:p>
        </w:tc>
      </w:tr>
      <w:tr w:rsidR="00696202" w:rsidRPr="00696202" w:rsidTr="006A2006">
        <w:trPr>
          <w:jc w:val="center"/>
        </w:trPr>
        <w:tc>
          <w:tcPr>
            <w:tcW w:w="567" w:type="dxa"/>
          </w:tcPr>
          <w:p w:rsidR="00696202" w:rsidRPr="00696202" w:rsidRDefault="00696202" w:rsidP="008A19FD">
            <w:pPr>
              <w:jc w:val="center"/>
              <w:rPr>
                <w:sz w:val="22"/>
                <w:szCs w:val="22"/>
              </w:rPr>
            </w:pPr>
            <w:r w:rsidRPr="00696202">
              <w:rPr>
                <w:sz w:val="22"/>
                <w:szCs w:val="22"/>
              </w:rPr>
              <w:t>3</w:t>
            </w:r>
          </w:p>
        </w:tc>
        <w:tc>
          <w:tcPr>
            <w:tcW w:w="1431" w:type="dxa"/>
            <w:gridSpan w:val="2"/>
            <w:vAlign w:val="bottom"/>
          </w:tcPr>
          <w:p w:rsidR="00696202" w:rsidRPr="00696202" w:rsidRDefault="00696202" w:rsidP="00696202">
            <w:pPr>
              <w:rPr>
                <w:color w:val="000000"/>
                <w:sz w:val="22"/>
                <w:szCs w:val="22"/>
              </w:rPr>
            </w:pPr>
            <w:r w:rsidRPr="00696202">
              <w:rPr>
                <w:color w:val="000000"/>
                <w:sz w:val="22"/>
                <w:szCs w:val="22"/>
              </w:rPr>
              <w:t>Ruang KB.2</w:t>
            </w:r>
          </w:p>
        </w:tc>
        <w:tc>
          <w:tcPr>
            <w:tcW w:w="1620" w:type="dxa"/>
            <w:vAlign w:val="bottom"/>
          </w:tcPr>
          <w:p w:rsidR="00696202" w:rsidRPr="00696202" w:rsidRDefault="00696202" w:rsidP="008A19FD">
            <w:pPr>
              <w:jc w:val="center"/>
              <w:rPr>
                <w:color w:val="000000"/>
                <w:sz w:val="22"/>
                <w:szCs w:val="22"/>
              </w:rPr>
            </w:pPr>
            <w:r w:rsidRPr="00696202">
              <w:rPr>
                <w:color w:val="000000"/>
                <w:sz w:val="22"/>
                <w:szCs w:val="22"/>
              </w:rPr>
              <w:t>63,0</w:t>
            </w:r>
          </w:p>
        </w:tc>
        <w:tc>
          <w:tcPr>
            <w:tcW w:w="1748" w:type="dxa"/>
          </w:tcPr>
          <w:p w:rsidR="00696202" w:rsidRPr="00696202" w:rsidRDefault="00696202" w:rsidP="008A19FD">
            <w:pPr>
              <w:jc w:val="center"/>
              <w:rPr>
                <w:sz w:val="22"/>
                <w:szCs w:val="22"/>
              </w:rPr>
            </w:pPr>
            <w:r w:rsidRPr="00696202">
              <w:rPr>
                <w:bCs/>
                <w:color w:val="000000"/>
                <w:sz w:val="22"/>
                <w:szCs w:val="22"/>
              </w:rPr>
              <w:t>85 dBA</w:t>
            </w:r>
          </w:p>
        </w:tc>
        <w:tc>
          <w:tcPr>
            <w:tcW w:w="1942" w:type="dxa"/>
            <w:vAlign w:val="bottom"/>
          </w:tcPr>
          <w:p w:rsidR="00696202" w:rsidRPr="00696202" w:rsidRDefault="00696202" w:rsidP="008A19FD">
            <w:pPr>
              <w:jc w:val="center"/>
              <w:rPr>
                <w:bCs/>
                <w:color w:val="000000"/>
                <w:sz w:val="22"/>
                <w:szCs w:val="22"/>
              </w:rPr>
            </w:pPr>
            <w:r w:rsidRPr="00696202">
              <w:rPr>
                <w:bCs/>
                <w:color w:val="000000"/>
                <w:sz w:val="22"/>
                <w:szCs w:val="22"/>
              </w:rPr>
              <w:t>memenuhi syarat</w:t>
            </w:r>
          </w:p>
        </w:tc>
      </w:tr>
      <w:tr w:rsidR="00696202" w:rsidRPr="00696202" w:rsidTr="006A2006">
        <w:trPr>
          <w:jc w:val="center"/>
        </w:trPr>
        <w:tc>
          <w:tcPr>
            <w:tcW w:w="567" w:type="dxa"/>
          </w:tcPr>
          <w:p w:rsidR="00696202" w:rsidRPr="00696202" w:rsidRDefault="00696202" w:rsidP="008A19FD">
            <w:pPr>
              <w:jc w:val="center"/>
              <w:rPr>
                <w:sz w:val="22"/>
                <w:szCs w:val="22"/>
              </w:rPr>
            </w:pPr>
            <w:r w:rsidRPr="00696202">
              <w:rPr>
                <w:sz w:val="22"/>
                <w:szCs w:val="22"/>
              </w:rPr>
              <w:t>4</w:t>
            </w:r>
          </w:p>
        </w:tc>
        <w:tc>
          <w:tcPr>
            <w:tcW w:w="1431" w:type="dxa"/>
            <w:gridSpan w:val="2"/>
            <w:vAlign w:val="bottom"/>
          </w:tcPr>
          <w:p w:rsidR="00696202" w:rsidRPr="00696202" w:rsidRDefault="00696202" w:rsidP="00696202">
            <w:pPr>
              <w:rPr>
                <w:color w:val="000000"/>
                <w:sz w:val="22"/>
                <w:szCs w:val="22"/>
              </w:rPr>
            </w:pPr>
            <w:r w:rsidRPr="00696202">
              <w:rPr>
                <w:color w:val="000000"/>
                <w:sz w:val="22"/>
                <w:szCs w:val="22"/>
              </w:rPr>
              <w:t>Ruang KB.5</w:t>
            </w:r>
          </w:p>
        </w:tc>
        <w:tc>
          <w:tcPr>
            <w:tcW w:w="1620" w:type="dxa"/>
            <w:vAlign w:val="bottom"/>
          </w:tcPr>
          <w:p w:rsidR="00696202" w:rsidRPr="00696202" w:rsidRDefault="00696202" w:rsidP="008A19FD">
            <w:pPr>
              <w:jc w:val="center"/>
              <w:rPr>
                <w:color w:val="000000"/>
                <w:sz w:val="22"/>
                <w:szCs w:val="22"/>
              </w:rPr>
            </w:pPr>
            <w:r w:rsidRPr="00696202">
              <w:rPr>
                <w:color w:val="000000"/>
                <w:sz w:val="22"/>
                <w:szCs w:val="22"/>
              </w:rPr>
              <w:t>62,3</w:t>
            </w:r>
          </w:p>
        </w:tc>
        <w:tc>
          <w:tcPr>
            <w:tcW w:w="1748" w:type="dxa"/>
          </w:tcPr>
          <w:p w:rsidR="00696202" w:rsidRPr="00696202" w:rsidRDefault="00696202" w:rsidP="008A19FD">
            <w:pPr>
              <w:jc w:val="center"/>
              <w:rPr>
                <w:sz w:val="22"/>
                <w:szCs w:val="22"/>
              </w:rPr>
            </w:pPr>
            <w:r w:rsidRPr="00696202">
              <w:rPr>
                <w:bCs/>
                <w:color w:val="000000"/>
                <w:sz w:val="22"/>
                <w:szCs w:val="22"/>
              </w:rPr>
              <w:t>85 dBA</w:t>
            </w:r>
          </w:p>
        </w:tc>
        <w:tc>
          <w:tcPr>
            <w:tcW w:w="1942" w:type="dxa"/>
            <w:vAlign w:val="center"/>
          </w:tcPr>
          <w:p w:rsidR="00696202" w:rsidRPr="00696202" w:rsidRDefault="00696202" w:rsidP="008A19FD">
            <w:pPr>
              <w:jc w:val="center"/>
              <w:rPr>
                <w:bCs/>
                <w:color w:val="000000"/>
                <w:sz w:val="22"/>
                <w:szCs w:val="22"/>
              </w:rPr>
            </w:pPr>
            <w:r w:rsidRPr="00696202">
              <w:rPr>
                <w:bCs/>
                <w:color w:val="000000"/>
                <w:sz w:val="22"/>
                <w:szCs w:val="22"/>
              </w:rPr>
              <w:t>memenuhi syarat</w:t>
            </w:r>
          </w:p>
        </w:tc>
      </w:tr>
      <w:tr w:rsidR="00696202" w:rsidRPr="00696202" w:rsidTr="006A2006">
        <w:trPr>
          <w:jc w:val="center"/>
        </w:trPr>
        <w:tc>
          <w:tcPr>
            <w:tcW w:w="567" w:type="dxa"/>
          </w:tcPr>
          <w:p w:rsidR="00696202" w:rsidRPr="00696202" w:rsidRDefault="00696202" w:rsidP="008A19FD">
            <w:pPr>
              <w:jc w:val="center"/>
              <w:rPr>
                <w:sz w:val="22"/>
                <w:szCs w:val="22"/>
              </w:rPr>
            </w:pPr>
            <w:r w:rsidRPr="00696202">
              <w:rPr>
                <w:sz w:val="22"/>
                <w:szCs w:val="22"/>
              </w:rPr>
              <w:t>5</w:t>
            </w:r>
          </w:p>
        </w:tc>
        <w:tc>
          <w:tcPr>
            <w:tcW w:w="1431" w:type="dxa"/>
            <w:gridSpan w:val="2"/>
            <w:vAlign w:val="bottom"/>
          </w:tcPr>
          <w:p w:rsidR="00696202" w:rsidRPr="00696202" w:rsidRDefault="00696202" w:rsidP="00696202">
            <w:pPr>
              <w:rPr>
                <w:color w:val="000000"/>
                <w:sz w:val="22"/>
                <w:szCs w:val="22"/>
              </w:rPr>
            </w:pPr>
            <w:r w:rsidRPr="00696202">
              <w:rPr>
                <w:color w:val="000000"/>
                <w:sz w:val="22"/>
                <w:szCs w:val="22"/>
              </w:rPr>
              <w:t>Ruang KM.1</w:t>
            </w:r>
          </w:p>
        </w:tc>
        <w:tc>
          <w:tcPr>
            <w:tcW w:w="1620" w:type="dxa"/>
            <w:vAlign w:val="bottom"/>
          </w:tcPr>
          <w:p w:rsidR="00696202" w:rsidRPr="00696202" w:rsidRDefault="00696202" w:rsidP="008A19FD">
            <w:pPr>
              <w:jc w:val="center"/>
              <w:rPr>
                <w:color w:val="000000"/>
                <w:sz w:val="22"/>
                <w:szCs w:val="22"/>
              </w:rPr>
            </w:pPr>
            <w:r w:rsidRPr="00696202">
              <w:rPr>
                <w:color w:val="000000"/>
                <w:sz w:val="22"/>
                <w:szCs w:val="22"/>
              </w:rPr>
              <w:t>63,5</w:t>
            </w:r>
          </w:p>
        </w:tc>
        <w:tc>
          <w:tcPr>
            <w:tcW w:w="1748" w:type="dxa"/>
          </w:tcPr>
          <w:p w:rsidR="00696202" w:rsidRPr="00696202" w:rsidRDefault="00696202" w:rsidP="008A19FD">
            <w:pPr>
              <w:jc w:val="center"/>
              <w:rPr>
                <w:sz w:val="22"/>
                <w:szCs w:val="22"/>
              </w:rPr>
            </w:pPr>
            <w:r w:rsidRPr="00696202">
              <w:rPr>
                <w:bCs/>
                <w:color w:val="000000"/>
                <w:sz w:val="22"/>
                <w:szCs w:val="22"/>
              </w:rPr>
              <w:t>85 dBA</w:t>
            </w:r>
          </w:p>
        </w:tc>
        <w:tc>
          <w:tcPr>
            <w:tcW w:w="1942" w:type="dxa"/>
            <w:vAlign w:val="center"/>
          </w:tcPr>
          <w:p w:rsidR="00696202" w:rsidRPr="00696202" w:rsidRDefault="00696202" w:rsidP="008A19FD">
            <w:pPr>
              <w:jc w:val="center"/>
              <w:rPr>
                <w:bCs/>
                <w:color w:val="000000"/>
                <w:sz w:val="22"/>
                <w:szCs w:val="22"/>
              </w:rPr>
            </w:pPr>
            <w:r w:rsidRPr="00696202">
              <w:rPr>
                <w:bCs/>
                <w:color w:val="000000"/>
                <w:sz w:val="22"/>
                <w:szCs w:val="22"/>
              </w:rPr>
              <w:t>memenuhi syarat</w:t>
            </w:r>
          </w:p>
        </w:tc>
      </w:tr>
      <w:tr w:rsidR="00696202" w:rsidRPr="00696202" w:rsidTr="006A2006">
        <w:trPr>
          <w:jc w:val="center"/>
        </w:trPr>
        <w:tc>
          <w:tcPr>
            <w:tcW w:w="567" w:type="dxa"/>
            <w:tcBorders>
              <w:bottom w:val="single" w:sz="4" w:space="0" w:color="auto"/>
            </w:tcBorders>
          </w:tcPr>
          <w:p w:rsidR="00696202" w:rsidRPr="00696202" w:rsidRDefault="00696202" w:rsidP="008A19FD">
            <w:pPr>
              <w:jc w:val="center"/>
              <w:rPr>
                <w:sz w:val="22"/>
                <w:szCs w:val="22"/>
              </w:rPr>
            </w:pPr>
            <w:r w:rsidRPr="00696202">
              <w:rPr>
                <w:sz w:val="22"/>
                <w:szCs w:val="22"/>
              </w:rPr>
              <w:t>6</w:t>
            </w:r>
          </w:p>
        </w:tc>
        <w:tc>
          <w:tcPr>
            <w:tcW w:w="1431" w:type="dxa"/>
            <w:gridSpan w:val="2"/>
            <w:tcBorders>
              <w:bottom w:val="single" w:sz="4" w:space="0" w:color="auto"/>
            </w:tcBorders>
            <w:vAlign w:val="bottom"/>
          </w:tcPr>
          <w:p w:rsidR="00696202" w:rsidRPr="00696202" w:rsidRDefault="00696202" w:rsidP="008A19FD">
            <w:pPr>
              <w:rPr>
                <w:color w:val="000000"/>
                <w:sz w:val="22"/>
                <w:szCs w:val="22"/>
              </w:rPr>
            </w:pPr>
            <w:r w:rsidRPr="00696202">
              <w:rPr>
                <w:color w:val="000000"/>
                <w:sz w:val="22"/>
                <w:szCs w:val="22"/>
              </w:rPr>
              <w:t>Ruang KM.2</w:t>
            </w:r>
          </w:p>
        </w:tc>
        <w:tc>
          <w:tcPr>
            <w:tcW w:w="1620" w:type="dxa"/>
            <w:tcBorders>
              <w:bottom w:val="single" w:sz="4" w:space="0" w:color="auto"/>
            </w:tcBorders>
            <w:vAlign w:val="bottom"/>
          </w:tcPr>
          <w:p w:rsidR="00696202" w:rsidRPr="00696202" w:rsidRDefault="00696202" w:rsidP="008A19FD">
            <w:pPr>
              <w:jc w:val="center"/>
              <w:rPr>
                <w:color w:val="000000"/>
                <w:sz w:val="22"/>
                <w:szCs w:val="22"/>
              </w:rPr>
            </w:pPr>
            <w:r w:rsidRPr="00696202">
              <w:rPr>
                <w:color w:val="000000"/>
                <w:sz w:val="22"/>
                <w:szCs w:val="22"/>
              </w:rPr>
              <w:t>63,5</w:t>
            </w:r>
          </w:p>
        </w:tc>
        <w:tc>
          <w:tcPr>
            <w:tcW w:w="1748" w:type="dxa"/>
            <w:tcBorders>
              <w:bottom w:val="single" w:sz="4" w:space="0" w:color="auto"/>
            </w:tcBorders>
          </w:tcPr>
          <w:p w:rsidR="00696202" w:rsidRPr="00696202" w:rsidRDefault="00696202" w:rsidP="008A19FD">
            <w:pPr>
              <w:jc w:val="center"/>
              <w:rPr>
                <w:sz w:val="22"/>
                <w:szCs w:val="22"/>
              </w:rPr>
            </w:pPr>
            <w:r w:rsidRPr="00696202">
              <w:rPr>
                <w:bCs/>
                <w:color w:val="000000"/>
                <w:sz w:val="22"/>
                <w:szCs w:val="22"/>
              </w:rPr>
              <w:t>85 dBA</w:t>
            </w:r>
          </w:p>
        </w:tc>
        <w:tc>
          <w:tcPr>
            <w:tcW w:w="1942" w:type="dxa"/>
            <w:tcBorders>
              <w:bottom w:val="single" w:sz="4" w:space="0" w:color="auto"/>
            </w:tcBorders>
            <w:vAlign w:val="center"/>
          </w:tcPr>
          <w:p w:rsidR="00696202" w:rsidRPr="00696202" w:rsidRDefault="00696202" w:rsidP="008A19FD">
            <w:pPr>
              <w:jc w:val="center"/>
              <w:rPr>
                <w:bCs/>
                <w:color w:val="000000"/>
                <w:sz w:val="22"/>
                <w:szCs w:val="22"/>
              </w:rPr>
            </w:pPr>
            <w:r w:rsidRPr="00696202">
              <w:rPr>
                <w:bCs/>
                <w:color w:val="000000"/>
                <w:sz w:val="22"/>
                <w:szCs w:val="22"/>
              </w:rPr>
              <w:t>memenuhi syarat</w:t>
            </w:r>
          </w:p>
        </w:tc>
      </w:tr>
    </w:tbl>
    <w:p w:rsidR="00696202" w:rsidRPr="002C4166" w:rsidRDefault="006A2006" w:rsidP="006A2006">
      <w:pPr>
        <w:pStyle w:val="normal0"/>
        <w:spacing w:after="0" w:line="276" w:lineRule="auto"/>
        <w:ind w:firstLine="72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sidR="007F1CFC">
        <w:rPr>
          <w:rFonts w:ascii="Times New Roman" w:eastAsia="Times New Roman" w:hAnsi="Times New Roman" w:cs="Times New Roman"/>
          <w:i/>
          <w:sz w:val="20"/>
        </w:rPr>
        <w:t>Sumber: Data Primer, 2022</w:t>
      </w:r>
    </w:p>
    <w:p w:rsidR="00696202" w:rsidRDefault="00696202" w:rsidP="002C4166">
      <w:pPr>
        <w:pStyle w:val="normal0"/>
        <w:spacing w:after="0" w:line="276" w:lineRule="auto"/>
        <w:ind w:firstLine="540"/>
        <w:jc w:val="both"/>
        <w:rPr>
          <w:rFonts w:ascii="Times New Roman" w:eastAsia="Times New Roman" w:hAnsi="Times New Roman" w:cs="Times New Roman"/>
        </w:rPr>
      </w:pPr>
      <w:r w:rsidRPr="002C4166">
        <w:rPr>
          <w:rFonts w:ascii="Times New Roman" w:eastAsia="Times New Roman" w:hAnsi="Times New Roman" w:cs="Times New Roman"/>
        </w:rPr>
        <w:t>Berdasarkan tabel 5.5 di atas dari 6 ruanganyang diukur Tingkat kebisingan (Ruang FG.1, Ruang KG.1, Ruang KB.2, Ruang KB.5, Ruang KM.1,Ruang KM.2)</w:t>
      </w:r>
      <w:r w:rsidR="002C4166">
        <w:rPr>
          <w:rFonts w:ascii="Times New Roman" w:eastAsia="Times New Roman" w:hAnsi="Times New Roman" w:cs="Times New Roman"/>
        </w:rPr>
        <w:t xml:space="preserve"> </w:t>
      </w:r>
      <w:r w:rsidRPr="002C4166">
        <w:rPr>
          <w:rFonts w:ascii="Times New Roman" w:eastAsia="Times New Roman" w:hAnsi="Times New Roman" w:cs="Times New Roman"/>
        </w:rPr>
        <w:t>memenuhi syarat.</w:t>
      </w:r>
    </w:p>
    <w:p w:rsidR="0093588B" w:rsidRDefault="0093588B" w:rsidP="002C4166">
      <w:pPr>
        <w:pStyle w:val="normal0"/>
        <w:spacing w:after="0" w:line="276" w:lineRule="auto"/>
        <w:ind w:firstLine="540"/>
        <w:jc w:val="both"/>
        <w:rPr>
          <w:rFonts w:ascii="Times New Roman" w:eastAsia="Times New Roman" w:hAnsi="Times New Roman" w:cs="Times New Roman"/>
        </w:rPr>
      </w:pPr>
    </w:p>
    <w:p w:rsidR="0093588B" w:rsidRPr="0093588B" w:rsidRDefault="0093588B" w:rsidP="006A2006">
      <w:pPr>
        <w:spacing w:after="0" w:line="276" w:lineRule="auto"/>
        <w:jc w:val="center"/>
        <w:rPr>
          <w:rFonts w:ascii="Times New Roman" w:hAnsi="Times New Roman" w:cs="Times New Roman"/>
          <w:b/>
        </w:rPr>
      </w:pPr>
      <w:r w:rsidRPr="0093588B">
        <w:rPr>
          <w:rFonts w:ascii="Times New Roman" w:hAnsi="Times New Roman" w:cs="Times New Roman"/>
          <w:b/>
        </w:rPr>
        <w:t xml:space="preserve">Tabel 5.6 Distribusi Responden Berdasarkan Indek Massa Tubuh (IMT)  </w:t>
      </w:r>
      <w:r w:rsidRPr="0093588B">
        <w:rPr>
          <w:rFonts w:ascii="Times New Roman" w:eastAsia="Times New Roman" w:hAnsi="Times New Roman" w:cs="Times New Roman"/>
          <w:b/>
        </w:rPr>
        <w:t>pada tenaga Pendidik Tahun 2021</w:t>
      </w:r>
    </w:p>
    <w:tbl>
      <w:tblPr>
        <w:tblStyle w:val="TableGrid"/>
        <w:tblW w:w="0" w:type="auto"/>
        <w:jc w:val="center"/>
        <w:tblBorders>
          <w:left w:val="none" w:sz="0" w:space="0" w:color="auto"/>
          <w:right w:val="none" w:sz="0" w:space="0" w:color="auto"/>
          <w:insideV w:val="none" w:sz="0" w:space="0" w:color="auto"/>
        </w:tblBorders>
        <w:tblLook w:val="04A0"/>
      </w:tblPr>
      <w:tblGrid>
        <w:gridCol w:w="2808"/>
        <w:gridCol w:w="900"/>
        <w:gridCol w:w="900"/>
      </w:tblGrid>
      <w:tr w:rsidR="0093588B" w:rsidRPr="00173C22" w:rsidTr="006A2006">
        <w:trPr>
          <w:jc w:val="center"/>
        </w:trPr>
        <w:tc>
          <w:tcPr>
            <w:tcW w:w="2808" w:type="dxa"/>
          </w:tcPr>
          <w:p w:rsidR="0093588B" w:rsidRPr="00173C22" w:rsidRDefault="0093588B" w:rsidP="0093588B">
            <w:pPr>
              <w:pStyle w:val="ListParagraph"/>
              <w:tabs>
                <w:tab w:val="left" w:pos="0"/>
              </w:tabs>
              <w:spacing w:after="0" w:line="240" w:lineRule="auto"/>
              <w:ind w:left="0"/>
              <w:rPr>
                <w:b/>
                <w:sz w:val="22"/>
                <w:szCs w:val="22"/>
              </w:rPr>
            </w:pPr>
            <w:r w:rsidRPr="00173C22">
              <w:rPr>
                <w:b/>
                <w:sz w:val="22"/>
                <w:szCs w:val="22"/>
              </w:rPr>
              <w:t>Indek Massa Tubuh (IMT)</w:t>
            </w:r>
          </w:p>
        </w:tc>
        <w:tc>
          <w:tcPr>
            <w:tcW w:w="900" w:type="dxa"/>
          </w:tcPr>
          <w:p w:rsidR="0093588B" w:rsidRPr="00173C22" w:rsidRDefault="0093588B" w:rsidP="008A19FD">
            <w:pPr>
              <w:pStyle w:val="ListParagraph"/>
              <w:tabs>
                <w:tab w:val="left" w:pos="0"/>
              </w:tabs>
              <w:spacing w:after="0" w:line="240" w:lineRule="auto"/>
              <w:ind w:left="0"/>
              <w:jc w:val="center"/>
              <w:rPr>
                <w:b/>
                <w:sz w:val="22"/>
                <w:szCs w:val="22"/>
                <w:lang w:val="en-US"/>
              </w:rPr>
            </w:pPr>
            <w:r w:rsidRPr="00173C22">
              <w:rPr>
                <w:b/>
                <w:sz w:val="22"/>
                <w:szCs w:val="22"/>
                <w:lang w:val="en-US"/>
              </w:rPr>
              <w:t>n</w:t>
            </w:r>
          </w:p>
        </w:tc>
        <w:tc>
          <w:tcPr>
            <w:tcW w:w="900" w:type="dxa"/>
          </w:tcPr>
          <w:p w:rsidR="0093588B" w:rsidRPr="00173C22" w:rsidRDefault="0093588B" w:rsidP="008A19FD">
            <w:pPr>
              <w:pStyle w:val="ListParagraph"/>
              <w:tabs>
                <w:tab w:val="left" w:pos="0"/>
              </w:tabs>
              <w:spacing w:after="0" w:line="240" w:lineRule="auto"/>
              <w:ind w:left="0"/>
              <w:jc w:val="center"/>
              <w:rPr>
                <w:b/>
                <w:sz w:val="22"/>
                <w:szCs w:val="22"/>
              </w:rPr>
            </w:pPr>
            <w:r w:rsidRPr="00173C22">
              <w:rPr>
                <w:b/>
                <w:sz w:val="22"/>
                <w:szCs w:val="22"/>
              </w:rPr>
              <w:t>%</w:t>
            </w:r>
          </w:p>
        </w:tc>
      </w:tr>
      <w:tr w:rsidR="0093588B" w:rsidRPr="00173C22" w:rsidTr="006A2006">
        <w:trPr>
          <w:jc w:val="center"/>
        </w:trPr>
        <w:tc>
          <w:tcPr>
            <w:tcW w:w="2808" w:type="dxa"/>
          </w:tcPr>
          <w:p w:rsidR="0093588B" w:rsidRPr="00173C22" w:rsidRDefault="0093588B" w:rsidP="008A19FD">
            <w:pPr>
              <w:pStyle w:val="ListParagraph"/>
              <w:tabs>
                <w:tab w:val="left" w:pos="0"/>
              </w:tabs>
              <w:spacing w:after="0" w:line="240" w:lineRule="auto"/>
              <w:ind w:left="0"/>
              <w:rPr>
                <w:sz w:val="22"/>
                <w:szCs w:val="22"/>
              </w:rPr>
            </w:pPr>
            <w:r w:rsidRPr="00173C22">
              <w:rPr>
                <w:sz w:val="22"/>
                <w:szCs w:val="22"/>
              </w:rPr>
              <w:t>Normal</w:t>
            </w:r>
          </w:p>
          <w:p w:rsidR="0093588B" w:rsidRPr="00173C22" w:rsidRDefault="0093588B" w:rsidP="008A19FD">
            <w:pPr>
              <w:pStyle w:val="ListParagraph"/>
              <w:tabs>
                <w:tab w:val="left" w:pos="0"/>
              </w:tabs>
              <w:spacing w:after="0" w:line="240" w:lineRule="auto"/>
              <w:ind w:left="0"/>
              <w:rPr>
                <w:sz w:val="22"/>
                <w:szCs w:val="22"/>
              </w:rPr>
            </w:pPr>
            <w:r w:rsidRPr="00173C22">
              <w:rPr>
                <w:sz w:val="22"/>
                <w:szCs w:val="22"/>
              </w:rPr>
              <w:t>Kelebihan berat badan</w:t>
            </w:r>
          </w:p>
          <w:p w:rsidR="0093588B" w:rsidRPr="00173C22" w:rsidRDefault="0093588B" w:rsidP="008A19FD">
            <w:pPr>
              <w:pStyle w:val="ListParagraph"/>
              <w:tabs>
                <w:tab w:val="left" w:pos="0"/>
              </w:tabs>
              <w:spacing w:after="0" w:line="240" w:lineRule="auto"/>
              <w:ind w:left="0"/>
              <w:rPr>
                <w:sz w:val="22"/>
                <w:szCs w:val="22"/>
              </w:rPr>
            </w:pPr>
            <w:r w:rsidRPr="00173C22">
              <w:rPr>
                <w:sz w:val="22"/>
                <w:szCs w:val="22"/>
              </w:rPr>
              <w:t>Obesitas</w:t>
            </w:r>
          </w:p>
        </w:tc>
        <w:tc>
          <w:tcPr>
            <w:tcW w:w="900" w:type="dxa"/>
          </w:tcPr>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13</w:t>
            </w:r>
          </w:p>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9</w:t>
            </w:r>
          </w:p>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11</w:t>
            </w:r>
          </w:p>
        </w:tc>
        <w:tc>
          <w:tcPr>
            <w:tcW w:w="900" w:type="dxa"/>
          </w:tcPr>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39,4</w:t>
            </w:r>
          </w:p>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27,3</w:t>
            </w:r>
          </w:p>
          <w:p w:rsidR="0093588B" w:rsidRPr="00173C22" w:rsidRDefault="0093588B" w:rsidP="008A19FD">
            <w:pPr>
              <w:pStyle w:val="ListParagraph"/>
              <w:tabs>
                <w:tab w:val="left" w:pos="0"/>
              </w:tabs>
              <w:spacing w:after="0" w:line="240" w:lineRule="auto"/>
              <w:ind w:left="0"/>
              <w:jc w:val="center"/>
              <w:rPr>
                <w:sz w:val="22"/>
                <w:szCs w:val="22"/>
              </w:rPr>
            </w:pPr>
            <w:r w:rsidRPr="00173C22">
              <w:rPr>
                <w:sz w:val="22"/>
                <w:szCs w:val="22"/>
              </w:rPr>
              <w:t>33,3</w:t>
            </w:r>
          </w:p>
        </w:tc>
      </w:tr>
      <w:tr w:rsidR="0093588B" w:rsidRPr="00173C22" w:rsidTr="006A2006">
        <w:trPr>
          <w:jc w:val="center"/>
        </w:trPr>
        <w:tc>
          <w:tcPr>
            <w:tcW w:w="2808" w:type="dxa"/>
          </w:tcPr>
          <w:p w:rsidR="0093588B" w:rsidRPr="00173C22" w:rsidRDefault="0093588B" w:rsidP="008A19FD">
            <w:pPr>
              <w:pStyle w:val="ListParagraph"/>
              <w:tabs>
                <w:tab w:val="left" w:pos="0"/>
              </w:tabs>
              <w:spacing w:after="0" w:line="240" w:lineRule="auto"/>
              <w:ind w:left="0"/>
              <w:jc w:val="both"/>
              <w:rPr>
                <w:b/>
                <w:sz w:val="22"/>
                <w:szCs w:val="22"/>
              </w:rPr>
            </w:pPr>
            <w:r w:rsidRPr="00173C22">
              <w:rPr>
                <w:b/>
                <w:sz w:val="22"/>
                <w:szCs w:val="22"/>
              </w:rPr>
              <w:t>Jumlah</w:t>
            </w:r>
          </w:p>
        </w:tc>
        <w:tc>
          <w:tcPr>
            <w:tcW w:w="900" w:type="dxa"/>
          </w:tcPr>
          <w:p w:rsidR="0093588B" w:rsidRPr="00173C22" w:rsidRDefault="0093588B" w:rsidP="008A19FD">
            <w:pPr>
              <w:pStyle w:val="ListParagraph"/>
              <w:tabs>
                <w:tab w:val="left" w:pos="0"/>
              </w:tabs>
              <w:spacing w:after="0" w:line="240" w:lineRule="auto"/>
              <w:ind w:left="0"/>
              <w:jc w:val="center"/>
              <w:rPr>
                <w:b/>
                <w:sz w:val="22"/>
                <w:szCs w:val="22"/>
              </w:rPr>
            </w:pPr>
            <w:r w:rsidRPr="00173C22">
              <w:rPr>
                <w:b/>
                <w:sz w:val="22"/>
                <w:szCs w:val="22"/>
              </w:rPr>
              <w:t>33</w:t>
            </w:r>
          </w:p>
        </w:tc>
        <w:tc>
          <w:tcPr>
            <w:tcW w:w="900" w:type="dxa"/>
          </w:tcPr>
          <w:p w:rsidR="0093588B" w:rsidRPr="00173C22" w:rsidRDefault="0093588B" w:rsidP="008A19FD">
            <w:pPr>
              <w:pStyle w:val="ListParagraph"/>
              <w:tabs>
                <w:tab w:val="left" w:pos="0"/>
              </w:tabs>
              <w:spacing w:after="0" w:line="240" w:lineRule="auto"/>
              <w:ind w:left="0"/>
              <w:jc w:val="center"/>
              <w:rPr>
                <w:b/>
                <w:sz w:val="22"/>
                <w:szCs w:val="22"/>
              </w:rPr>
            </w:pPr>
            <w:r w:rsidRPr="00173C22">
              <w:rPr>
                <w:b/>
                <w:sz w:val="22"/>
                <w:szCs w:val="22"/>
              </w:rPr>
              <w:t>100,0</w:t>
            </w:r>
          </w:p>
        </w:tc>
      </w:tr>
    </w:tbl>
    <w:p w:rsidR="00BC37D5" w:rsidRPr="00BC37D5" w:rsidRDefault="007F1CFC" w:rsidP="006A2006">
      <w:pPr>
        <w:pStyle w:val="normal0"/>
        <w:spacing w:after="0" w:line="276" w:lineRule="auto"/>
        <w:ind w:left="1440" w:firstLine="720"/>
        <w:jc w:val="both"/>
        <w:rPr>
          <w:rFonts w:ascii="Times New Roman" w:eastAsia="Times New Roman" w:hAnsi="Times New Roman" w:cs="Times New Roman"/>
          <w:i/>
          <w:sz w:val="20"/>
        </w:rPr>
      </w:pPr>
      <w:r>
        <w:rPr>
          <w:rFonts w:ascii="Times New Roman" w:eastAsia="Times New Roman" w:hAnsi="Times New Roman" w:cs="Times New Roman"/>
          <w:i/>
          <w:sz w:val="20"/>
        </w:rPr>
        <w:t>Sumber: Data Primer, 2022</w:t>
      </w:r>
    </w:p>
    <w:p w:rsidR="0093588B" w:rsidRDefault="00BC37D5" w:rsidP="00BC37D5">
      <w:pPr>
        <w:pStyle w:val="normal0"/>
        <w:spacing w:after="0"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Berdasarkan Tabel 5.6 </w:t>
      </w:r>
      <w:r w:rsidRPr="00BC37D5">
        <w:rPr>
          <w:rFonts w:ascii="Times New Roman" w:eastAsia="Times New Roman" w:hAnsi="Times New Roman" w:cs="Times New Roman"/>
        </w:rPr>
        <w:t>status gizi pada tabel di atas dapat diketahui bahwa nilai tengah status gizi tenaga pendidik adalah 18,5-22,99 kg/m2 (status gizi n</w:t>
      </w:r>
      <w:r>
        <w:rPr>
          <w:rFonts w:ascii="Times New Roman" w:eastAsia="Times New Roman" w:hAnsi="Times New Roman" w:cs="Times New Roman"/>
        </w:rPr>
        <w:t>ormal) yaitu sebanyak 13(29,4%)</w:t>
      </w:r>
      <w:r w:rsidRPr="00BC37D5">
        <w:rPr>
          <w:rFonts w:ascii="Times New Roman" w:eastAsia="Times New Roman" w:hAnsi="Times New Roman" w:cs="Times New Roman"/>
        </w:rPr>
        <w:t xml:space="preserve"> orang, sedangkan tenaga pendidik yang berstatus gizi &gt; 25,00m/kg</w:t>
      </w:r>
      <w:r>
        <w:rPr>
          <w:rFonts w:ascii="Times New Roman" w:eastAsia="Times New Roman" w:hAnsi="Times New Roman" w:cs="Times New Roman"/>
        </w:rPr>
        <w:t xml:space="preserve"> </w:t>
      </w:r>
      <w:r w:rsidRPr="00BC37D5">
        <w:rPr>
          <w:rFonts w:ascii="Times New Roman" w:eastAsia="Times New Roman" w:hAnsi="Times New Roman" w:cs="Times New Roman"/>
        </w:rPr>
        <w:t>(Obesitas)</w:t>
      </w:r>
      <w:r>
        <w:rPr>
          <w:rFonts w:ascii="Times New Roman" w:eastAsia="Times New Roman" w:hAnsi="Times New Roman" w:cs="Times New Roman"/>
        </w:rPr>
        <w:t xml:space="preserve"> </w:t>
      </w:r>
      <w:r w:rsidRPr="00BC37D5">
        <w:rPr>
          <w:rFonts w:ascii="Times New Roman" w:eastAsia="Times New Roman" w:hAnsi="Times New Roman" w:cs="Times New Roman"/>
        </w:rPr>
        <w:t>sebanyak 11orang (33,3%), dan tenaga pendidik yang berstatus gizi 23,00-24,99 (kelebihan berat badan) adalah sebanyak 9 orang (27.3%).</w:t>
      </w:r>
    </w:p>
    <w:p w:rsidR="0093588B" w:rsidRDefault="0093588B" w:rsidP="002C4166">
      <w:pPr>
        <w:pStyle w:val="normal0"/>
        <w:spacing w:after="0" w:line="276" w:lineRule="auto"/>
        <w:ind w:firstLine="540"/>
        <w:jc w:val="both"/>
        <w:rPr>
          <w:rFonts w:ascii="Times New Roman" w:eastAsia="Times New Roman" w:hAnsi="Times New Roman" w:cs="Times New Roman"/>
        </w:rPr>
      </w:pPr>
    </w:p>
    <w:p w:rsidR="004B1356" w:rsidRDefault="004B1356" w:rsidP="002C4166">
      <w:pPr>
        <w:pStyle w:val="normal0"/>
        <w:spacing w:after="0" w:line="276" w:lineRule="auto"/>
        <w:ind w:firstLine="540"/>
        <w:jc w:val="both"/>
        <w:rPr>
          <w:rFonts w:ascii="Times New Roman" w:eastAsia="Times New Roman" w:hAnsi="Times New Roman" w:cs="Times New Roman"/>
        </w:rPr>
      </w:pPr>
    </w:p>
    <w:p w:rsidR="004B1356" w:rsidRDefault="004B1356" w:rsidP="002C4166">
      <w:pPr>
        <w:pStyle w:val="normal0"/>
        <w:spacing w:after="0" w:line="276" w:lineRule="auto"/>
        <w:ind w:firstLine="540"/>
        <w:jc w:val="both"/>
        <w:rPr>
          <w:rFonts w:ascii="Times New Roman" w:eastAsia="Times New Roman" w:hAnsi="Times New Roman" w:cs="Times New Roman"/>
        </w:rPr>
      </w:pPr>
    </w:p>
    <w:p w:rsidR="004B1356" w:rsidRDefault="004B1356" w:rsidP="002C4166">
      <w:pPr>
        <w:pStyle w:val="normal0"/>
        <w:spacing w:after="0" w:line="276" w:lineRule="auto"/>
        <w:ind w:firstLine="540"/>
        <w:jc w:val="both"/>
        <w:rPr>
          <w:rFonts w:ascii="Times New Roman" w:eastAsia="Times New Roman" w:hAnsi="Times New Roman" w:cs="Times New Roman"/>
        </w:rPr>
      </w:pPr>
    </w:p>
    <w:p w:rsidR="006A2006" w:rsidRDefault="006A2006" w:rsidP="002C4166">
      <w:pPr>
        <w:pStyle w:val="normal0"/>
        <w:spacing w:after="0" w:line="276" w:lineRule="auto"/>
        <w:ind w:firstLine="540"/>
        <w:jc w:val="both"/>
        <w:rPr>
          <w:rFonts w:ascii="Times New Roman" w:eastAsia="Times New Roman" w:hAnsi="Times New Roman" w:cs="Times New Roman"/>
        </w:rPr>
      </w:pPr>
    </w:p>
    <w:p w:rsidR="004B1356" w:rsidRDefault="004B1356" w:rsidP="002C4166">
      <w:pPr>
        <w:pStyle w:val="normal0"/>
        <w:spacing w:after="0" w:line="276" w:lineRule="auto"/>
        <w:ind w:firstLine="540"/>
        <w:jc w:val="both"/>
        <w:rPr>
          <w:rFonts w:ascii="Times New Roman" w:eastAsia="Times New Roman" w:hAnsi="Times New Roman" w:cs="Times New Roman"/>
        </w:rPr>
      </w:pPr>
    </w:p>
    <w:p w:rsidR="0093588B" w:rsidRPr="004B1356" w:rsidRDefault="004B1356" w:rsidP="004B1356">
      <w:pPr>
        <w:spacing w:after="0"/>
        <w:rPr>
          <w:rFonts w:ascii="Times New Roman" w:hAnsi="Times New Roman" w:cs="Times New Roman"/>
          <w:b/>
        </w:rPr>
      </w:pPr>
      <w:r w:rsidRPr="004B1356">
        <w:rPr>
          <w:rFonts w:ascii="Times New Roman" w:hAnsi="Times New Roman" w:cs="Times New Roman"/>
          <w:b/>
        </w:rPr>
        <w:t>Tabel 5.7 Distribusi Kelelahan Kerja (</w:t>
      </w:r>
      <w:r w:rsidRPr="004B1356">
        <w:rPr>
          <w:rFonts w:ascii="Times New Roman" w:hAnsi="Times New Roman" w:cs="Times New Roman"/>
          <w:b/>
          <w:i/>
        </w:rPr>
        <w:t>Subjective Self Rating Test)</w:t>
      </w:r>
      <w:r w:rsidRPr="004B1356">
        <w:rPr>
          <w:rFonts w:ascii="Times New Roman" w:hAnsi="Times New Roman" w:cs="Times New Roman"/>
          <w:b/>
        </w:rPr>
        <w:t xml:space="preserve"> pada tenaga pendidik </w:t>
      </w:r>
    </w:p>
    <w:tbl>
      <w:tblPr>
        <w:tblStyle w:val="TableGrid"/>
        <w:tblW w:w="0" w:type="auto"/>
        <w:jc w:val="center"/>
        <w:tblBorders>
          <w:left w:val="none" w:sz="0" w:space="0" w:color="auto"/>
          <w:right w:val="none" w:sz="0" w:space="0" w:color="auto"/>
          <w:insideV w:val="none" w:sz="0" w:space="0" w:color="auto"/>
        </w:tblBorders>
        <w:tblLook w:val="04A0"/>
      </w:tblPr>
      <w:tblGrid>
        <w:gridCol w:w="2088"/>
        <w:gridCol w:w="990"/>
        <w:gridCol w:w="1350"/>
      </w:tblGrid>
      <w:tr w:rsidR="004B1356" w:rsidRPr="00173C22" w:rsidTr="006A2006">
        <w:trPr>
          <w:jc w:val="center"/>
        </w:trPr>
        <w:tc>
          <w:tcPr>
            <w:tcW w:w="2088" w:type="dxa"/>
            <w:tcBorders>
              <w:bottom w:val="single" w:sz="4" w:space="0" w:color="auto"/>
            </w:tcBorders>
          </w:tcPr>
          <w:p w:rsidR="004B1356" w:rsidRPr="00173C22" w:rsidRDefault="004B1356" w:rsidP="008A19FD">
            <w:pPr>
              <w:jc w:val="center"/>
              <w:rPr>
                <w:b/>
                <w:sz w:val="22"/>
              </w:rPr>
            </w:pPr>
            <w:r w:rsidRPr="00173C22">
              <w:rPr>
                <w:b/>
                <w:sz w:val="22"/>
              </w:rPr>
              <w:t>Kelelahan kerja</w:t>
            </w:r>
          </w:p>
        </w:tc>
        <w:tc>
          <w:tcPr>
            <w:tcW w:w="990" w:type="dxa"/>
            <w:tcBorders>
              <w:bottom w:val="single" w:sz="4" w:space="0" w:color="auto"/>
            </w:tcBorders>
          </w:tcPr>
          <w:p w:rsidR="004B1356" w:rsidRPr="00173C22" w:rsidRDefault="004B1356" w:rsidP="008A19FD">
            <w:pPr>
              <w:jc w:val="center"/>
              <w:rPr>
                <w:b/>
                <w:sz w:val="22"/>
                <w:lang w:val="en-US"/>
              </w:rPr>
            </w:pPr>
            <w:r w:rsidRPr="00173C22">
              <w:rPr>
                <w:b/>
                <w:sz w:val="22"/>
                <w:lang w:val="en-US"/>
              </w:rPr>
              <w:t>n</w:t>
            </w:r>
          </w:p>
        </w:tc>
        <w:tc>
          <w:tcPr>
            <w:tcW w:w="1350" w:type="dxa"/>
            <w:tcBorders>
              <w:bottom w:val="single" w:sz="4" w:space="0" w:color="auto"/>
            </w:tcBorders>
          </w:tcPr>
          <w:p w:rsidR="004B1356" w:rsidRPr="00173C22" w:rsidRDefault="004B1356" w:rsidP="008A19FD">
            <w:pPr>
              <w:jc w:val="center"/>
              <w:rPr>
                <w:b/>
                <w:sz w:val="22"/>
              </w:rPr>
            </w:pPr>
            <w:r w:rsidRPr="00173C22">
              <w:rPr>
                <w:b/>
                <w:sz w:val="22"/>
              </w:rPr>
              <w:t>%</w:t>
            </w:r>
          </w:p>
        </w:tc>
      </w:tr>
      <w:tr w:rsidR="004B1356" w:rsidRPr="00173C22" w:rsidTr="006A2006">
        <w:trPr>
          <w:trHeight w:val="290"/>
          <w:jc w:val="center"/>
        </w:trPr>
        <w:tc>
          <w:tcPr>
            <w:tcW w:w="2088" w:type="dxa"/>
            <w:tcBorders>
              <w:top w:val="single" w:sz="4" w:space="0" w:color="auto"/>
              <w:bottom w:val="nil"/>
            </w:tcBorders>
          </w:tcPr>
          <w:p w:rsidR="004B1356" w:rsidRPr="00173C22" w:rsidRDefault="004B1356" w:rsidP="008A19FD">
            <w:pPr>
              <w:jc w:val="center"/>
              <w:rPr>
                <w:sz w:val="22"/>
              </w:rPr>
            </w:pPr>
            <w:r w:rsidRPr="00173C22">
              <w:rPr>
                <w:sz w:val="22"/>
              </w:rPr>
              <w:t xml:space="preserve">Berat </w:t>
            </w:r>
          </w:p>
        </w:tc>
        <w:tc>
          <w:tcPr>
            <w:tcW w:w="990" w:type="dxa"/>
            <w:tcBorders>
              <w:top w:val="single" w:sz="4" w:space="0" w:color="auto"/>
              <w:bottom w:val="nil"/>
            </w:tcBorders>
          </w:tcPr>
          <w:p w:rsidR="004B1356" w:rsidRPr="00173C22" w:rsidRDefault="004B1356" w:rsidP="008A19FD">
            <w:pPr>
              <w:jc w:val="center"/>
              <w:rPr>
                <w:sz w:val="22"/>
              </w:rPr>
            </w:pPr>
            <w:r w:rsidRPr="00173C22">
              <w:rPr>
                <w:sz w:val="22"/>
              </w:rPr>
              <w:t>3</w:t>
            </w:r>
          </w:p>
        </w:tc>
        <w:tc>
          <w:tcPr>
            <w:tcW w:w="1350" w:type="dxa"/>
            <w:tcBorders>
              <w:top w:val="single" w:sz="4" w:space="0" w:color="auto"/>
              <w:bottom w:val="nil"/>
            </w:tcBorders>
          </w:tcPr>
          <w:p w:rsidR="004B1356" w:rsidRPr="00173C22" w:rsidRDefault="004B1356" w:rsidP="008A19FD">
            <w:pPr>
              <w:jc w:val="center"/>
              <w:rPr>
                <w:sz w:val="22"/>
              </w:rPr>
            </w:pPr>
            <w:r w:rsidRPr="00173C22">
              <w:rPr>
                <w:sz w:val="22"/>
              </w:rPr>
              <w:t>9,1</w:t>
            </w:r>
          </w:p>
        </w:tc>
      </w:tr>
      <w:tr w:rsidR="004B1356" w:rsidRPr="00173C22" w:rsidTr="006A2006">
        <w:trPr>
          <w:jc w:val="center"/>
        </w:trPr>
        <w:tc>
          <w:tcPr>
            <w:tcW w:w="2088" w:type="dxa"/>
            <w:tcBorders>
              <w:top w:val="nil"/>
              <w:bottom w:val="nil"/>
            </w:tcBorders>
          </w:tcPr>
          <w:p w:rsidR="004B1356" w:rsidRPr="00173C22" w:rsidRDefault="004B1356" w:rsidP="008A19FD">
            <w:pPr>
              <w:jc w:val="center"/>
              <w:rPr>
                <w:sz w:val="22"/>
              </w:rPr>
            </w:pPr>
            <w:r w:rsidRPr="00173C22">
              <w:rPr>
                <w:sz w:val="22"/>
              </w:rPr>
              <w:t xml:space="preserve">Sedang </w:t>
            </w:r>
          </w:p>
        </w:tc>
        <w:tc>
          <w:tcPr>
            <w:tcW w:w="990" w:type="dxa"/>
            <w:tcBorders>
              <w:top w:val="nil"/>
              <w:bottom w:val="nil"/>
            </w:tcBorders>
          </w:tcPr>
          <w:p w:rsidR="004B1356" w:rsidRPr="00173C22" w:rsidRDefault="004B1356" w:rsidP="008A19FD">
            <w:pPr>
              <w:jc w:val="center"/>
              <w:rPr>
                <w:sz w:val="22"/>
              </w:rPr>
            </w:pPr>
            <w:r w:rsidRPr="00173C22">
              <w:rPr>
                <w:sz w:val="22"/>
              </w:rPr>
              <w:t>21</w:t>
            </w:r>
          </w:p>
        </w:tc>
        <w:tc>
          <w:tcPr>
            <w:tcW w:w="1350" w:type="dxa"/>
            <w:tcBorders>
              <w:top w:val="nil"/>
              <w:bottom w:val="nil"/>
            </w:tcBorders>
          </w:tcPr>
          <w:p w:rsidR="004B1356" w:rsidRPr="00173C22" w:rsidRDefault="004B1356" w:rsidP="008A19FD">
            <w:pPr>
              <w:jc w:val="center"/>
              <w:rPr>
                <w:sz w:val="22"/>
              </w:rPr>
            </w:pPr>
            <w:r w:rsidRPr="00173C22">
              <w:rPr>
                <w:sz w:val="22"/>
              </w:rPr>
              <w:t>63,6</w:t>
            </w:r>
          </w:p>
        </w:tc>
      </w:tr>
      <w:tr w:rsidR="004B1356" w:rsidRPr="00173C22" w:rsidTr="006A2006">
        <w:trPr>
          <w:jc w:val="center"/>
        </w:trPr>
        <w:tc>
          <w:tcPr>
            <w:tcW w:w="2088" w:type="dxa"/>
            <w:tcBorders>
              <w:top w:val="nil"/>
              <w:bottom w:val="single" w:sz="4" w:space="0" w:color="auto"/>
            </w:tcBorders>
          </w:tcPr>
          <w:p w:rsidR="004B1356" w:rsidRPr="00173C22" w:rsidRDefault="004B1356" w:rsidP="008A19FD">
            <w:pPr>
              <w:jc w:val="center"/>
              <w:rPr>
                <w:sz w:val="22"/>
              </w:rPr>
            </w:pPr>
            <w:r w:rsidRPr="00173C22">
              <w:rPr>
                <w:sz w:val="22"/>
              </w:rPr>
              <w:t>Ringan</w:t>
            </w:r>
          </w:p>
        </w:tc>
        <w:tc>
          <w:tcPr>
            <w:tcW w:w="990" w:type="dxa"/>
            <w:tcBorders>
              <w:top w:val="nil"/>
              <w:bottom w:val="single" w:sz="4" w:space="0" w:color="auto"/>
            </w:tcBorders>
          </w:tcPr>
          <w:p w:rsidR="004B1356" w:rsidRPr="00173C22" w:rsidRDefault="004B1356" w:rsidP="008A19FD">
            <w:pPr>
              <w:jc w:val="center"/>
              <w:rPr>
                <w:sz w:val="22"/>
              </w:rPr>
            </w:pPr>
            <w:r w:rsidRPr="00173C22">
              <w:rPr>
                <w:sz w:val="22"/>
              </w:rPr>
              <w:t>9</w:t>
            </w:r>
          </w:p>
        </w:tc>
        <w:tc>
          <w:tcPr>
            <w:tcW w:w="1350" w:type="dxa"/>
            <w:tcBorders>
              <w:top w:val="nil"/>
              <w:bottom w:val="single" w:sz="4" w:space="0" w:color="auto"/>
            </w:tcBorders>
          </w:tcPr>
          <w:p w:rsidR="004B1356" w:rsidRPr="00173C22" w:rsidRDefault="004B1356" w:rsidP="008A19FD">
            <w:pPr>
              <w:jc w:val="center"/>
              <w:rPr>
                <w:sz w:val="22"/>
              </w:rPr>
            </w:pPr>
            <w:r w:rsidRPr="00173C22">
              <w:rPr>
                <w:sz w:val="22"/>
              </w:rPr>
              <w:t>27,3</w:t>
            </w:r>
          </w:p>
        </w:tc>
      </w:tr>
      <w:tr w:rsidR="004B1356" w:rsidRPr="00173C22" w:rsidTr="006A2006">
        <w:trPr>
          <w:jc w:val="center"/>
        </w:trPr>
        <w:tc>
          <w:tcPr>
            <w:tcW w:w="2088" w:type="dxa"/>
            <w:tcBorders>
              <w:top w:val="single" w:sz="4" w:space="0" w:color="auto"/>
            </w:tcBorders>
          </w:tcPr>
          <w:p w:rsidR="004B1356" w:rsidRPr="00173C22" w:rsidRDefault="004B1356" w:rsidP="008A19FD">
            <w:pPr>
              <w:jc w:val="center"/>
              <w:rPr>
                <w:b/>
                <w:sz w:val="22"/>
              </w:rPr>
            </w:pPr>
            <w:r w:rsidRPr="00173C22">
              <w:rPr>
                <w:b/>
                <w:sz w:val="22"/>
              </w:rPr>
              <w:t>Jumlah</w:t>
            </w:r>
          </w:p>
        </w:tc>
        <w:tc>
          <w:tcPr>
            <w:tcW w:w="990" w:type="dxa"/>
            <w:tcBorders>
              <w:top w:val="single" w:sz="4" w:space="0" w:color="auto"/>
            </w:tcBorders>
          </w:tcPr>
          <w:p w:rsidR="004B1356" w:rsidRPr="00173C22" w:rsidRDefault="004B1356" w:rsidP="008A19FD">
            <w:pPr>
              <w:jc w:val="center"/>
              <w:rPr>
                <w:b/>
                <w:sz w:val="22"/>
              </w:rPr>
            </w:pPr>
            <w:r w:rsidRPr="00173C22">
              <w:rPr>
                <w:b/>
                <w:sz w:val="22"/>
              </w:rPr>
              <w:t>33</w:t>
            </w:r>
          </w:p>
        </w:tc>
        <w:tc>
          <w:tcPr>
            <w:tcW w:w="1350" w:type="dxa"/>
            <w:tcBorders>
              <w:top w:val="single" w:sz="4" w:space="0" w:color="auto"/>
            </w:tcBorders>
          </w:tcPr>
          <w:p w:rsidR="004B1356" w:rsidRPr="00173C22" w:rsidRDefault="004B1356" w:rsidP="008A19FD">
            <w:pPr>
              <w:jc w:val="center"/>
              <w:rPr>
                <w:b/>
                <w:sz w:val="22"/>
              </w:rPr>
            </w:pPr>
            <w:r w:rsidRPr="00173C22">
              <w:rPr>
                <w:b/>
                <w:sz w:val="22"/>
              </w:rPr>
              <w:t>100,0</w:t>
            </w:r>
          </w:p>
        </w:tc>
      </w:tr>
    </w:tbl>
    <w:p w:rsidR="00C90F2C" w:rsidRPr="00C90F2C" w:rsidRDefault="006A2006" w:rsidP="006A2006">
      <w:pPr>
        <w:pStyle w:val="normal0"/>
        <w:spacing w:after="0" w:line="276" w:lineRule="auto"/>
        <w:ind w:left="1440" w:firstLine="720"/>
        <w:jc w:val="both"/>
        <w:rPr>
          <w:rFonts w:ascii="Times New Roman" w:eastAsia="Times New Roman" w:hAnsi="Times New Roman" w:cs="Times New Roman"/>
          <w:i/>
        </w:rPr>
      </w:pPr>
      <w:r>
        <w:rPr>
          <w:rFonts w:ascii="Times New Roman" w:eastAsia="Times New Roman" w:hAnsi="Times New Roman" w:cs="Times New Roman"/>
          <w:i/>
        </w:rPr>
        <w:t xml:space="preserve"> </w:t>
      </w:r>
      <w:r w:rsidR="007F1CFC">
        <w:rPr>
          <w:rFonts w:ascii="Times New Roman" w:eastAsia="Times New Roman" w:hAnsi="Times New Roman" w:cs="Times New Roman"/>
          <w:i/>
        </w:rPr>
        <w:t>Sumber: Data Primer, 2022</w:t>
      </w:r>
    </w:p>
    <w:p w:rsidR="00696202" w:rsidRPr="00B642E0" w:rsidRDefault="00C90F2C" w:rsidP="00B642E0">
      <w:pPr>
        <w:pStyle w:val="normal0"/>
        <w:spacing w:after="0" w:line="276" w:lineRule="auto"/>
        <w:ind w:firstLine="540"/>
        <w:jc w:val="both"/>
        <w:rPr>
          <w:rFonts w:ascii="Times New Roman" w:eastAsia="Times New Roman" w:hAnsi="Times New Roman" w:cs="Times New Roman"/>
        </w:rPr>
      </w:pPr>
      <w:r>
        <w:rPr>
          <w:rFonts w:ascii="Times New Roman" w:eastAsia="Times New Roman" w:hAnsi="Times New Roman" w:cs="Times New Roman"/>
        </w:rPr>
        <w:t>Berdasarkan Tabel 5.7</w:t>
      </w:r>
      <w:r w:rsidRPr="00C90F2C">
        <w:rPr>
          <w:rFonts w:ascii="Times New Roman" w:eastAsia="Times New Roman" w:hAnsi="Times New Roman" w:cs="Times New Roman"/>
        </w:rPr>
        <w:t xml:space="preserve">  Distribusi Kelelahan Kerja berdasarkan(Subjective Self Rating Test) pada tenaga pendidik Tahun 2021.</w:t>
      </w:r>
      <w:r>
        <w:rPr>
          <w:rFonts w:ascii="Times New Roman" w:eastAsia="Times New Roman" w:hAnsi="Times New Roman" w:cs="Times New Roman"/>
        </w:rPr>
        <w:t xml:space="preserve"> </w:t>
      </w:r>
      <w:r w:rsidRPr="00C90F2C">
        <w:rPr>
          <w:rFonts w:ascii="Times New Roman" w:eastAsia="Times New Roman" w:hAnsi="Times New Roman" w:cs="Times New Roman"/>
        </w:rPr>
        <w:t>Dimana tenaga pendidik paling banyak mengalami kelelahan kerja tingkat sedang yaitu 21(63,6%), diikuti oleh tenaga pendidik yang mengalami kelelahan kerja tingkat ringan 9 (27,3%), dan tingkat berat  3 (9,1%).</w:t>
      </w:r>
    </w:p>
    <w:p w:rsidR="00B642E0" w:rsidRPr="00B642E0" w:rsidRDefault="00B642E0" w:rsidP="006A2006">
      <w:pPr>
        <w:spacing w:after="0" w:line="240" w:lineRule="auto"/>
        <w:jc w:val="center"/>
        <w:rPr>
          <w:rFonts w:ascii="Times New Roman" w:hAnsi="Times New Roman" w:cs="Times New Roman"/>
          <w:b/>
        </w:rPr>
      </w:pPr>
      <w:r w:rsidRPr="00B642E0">
        <w:rPr>
          <w:rFonts w:ascii="Times New Roman" w:hAnsi="Times New Roman" w:cs="Times New Roman"/>
          <w:b/>
        </w:rPr>
        <w:t>Tabel 5.8 Uji Normalitas Data pada tenaga pendidik</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78"/>
        <w:gridCol w:w="1620"/>
      </w:tblGrid>
      <w:tr w:rsidR="007F1CFC" w:rsidRPr="00173C22" w:rsidTr="006A2006">
        <w:trPr>
          <w:jc w:val="center"/>
        </w:trPr>
        <w:tc>
          <w:tcPr>
            <w:tcW w:w="3078" w:type="dxa"/>
            <w:tcBorders>
              <w:top w:val="single" w:sz="4" w:space="0" w:color="auto"/>
              <w:bottom w:val="single" w:sz="4" w:space="0" w:color="auto"/>
            </w:tcBorders>
          </w:tcPr>
          <w:p w:rsidR="007F1CFC" w:rsidRPr="00173C22" w:rsidRDefault="007F1CFC" w:rsidP="008A19FD">
            <w:pPr>
              <w:jc w:val="center"/>
              <w:rPr>
                <w:b/>
                <w:sz w:val="22"/>
              </w:rPr>
            </w:pPr>
            <w:r w:rsidRPr="00173C22">
              <w:rPr>
                <w:b/>
                <w:sz w:val="22"/>
              </w:rPr>
              <w:t>Variabel</w:t>
            </w:r>
          </w:p>
        </w:tc>
        <w:tc>
          <w:tcPr>
            <w:tcW w:w="1620" w:type="dxa"/>
            <w:tcBorders>
              <w:top w:val="single" w:sz="4" w:space="0" w:color="auto"/>
              <w:bottom w:val="single" w:sz="4" w:space="0" w:color="auto"/>
            </w:tcBorders>
          </w:tcPr>
          <w:p w:rsidR="007F1CFC" w:rsidRPr="00173C22" w:rsidRDefault="007F1CFC" w:rsidP="008A19FD">
            <w:pPr>
              <w:jc w:val="center"/>
              <w:rPr>
                <w:b/>
                <w:i/>
                <w:sz w:val="22"/>
              </w:rPr>
            </w:pPr>
            <w:r w:rsidRPr="00173C22">
              <w:rPr>
                <w:b/>
                <w:i/>
                <w:sz w:val="22"/>
              </w:rPr>
              <w:t>p-value</w:t>
            </w:r>
          </w:p>
        </w:tc>
      </w:tr>
      <w:tr w:rsidR="007F1CFC" w:rsidRPr="00173C22" w:rsidTr="006A2006">
        <w:trPr>
          <w:jc w:val="center"/>
        </w:trPr>
        <w:tc>
          <w:tcPr>
            <w:tcW w:w="3078" w:type="dxa"/>
            <w:tcBorders>
              <w:top w:val="single" w:sz="4" w:space="0" w:color="auto"/>
            </w:tcBorders>
          </w:tcPr>
          <w:p w:rsidR="007F1CFC" w:rsidRPr="00173C22" w:rsidRDefault="007F1CFC" w:rsidP="008A19FD">
            <w:pPr>
              <w:jc w:val="center"/>
              <w:rPr>
                <w:sz w:val="22"/>
              </w:rPr>
            </w:pPr>
            <w:r w:rsidRPr="00173C22">
              <w:rPr>
                <w:sz w:val="22"/>
              </w:rPr>
              <w:t>Kelelahan Kerja</w:t>
            </w:r>
          </w:p>
        </w:tc>
        <w:tc>
          <w:tcPr>
            <w:tcW w:w="1620" w:type="dxa"/>
            <w:tcBorders>
              <w:top w:val="single" w:sz="4" w:space="0" w:color="auto"/>
            </w:tcBorders>
          </w:tcPr>
          <w:p w:rsidR="007F1CFC" w:rsidRPr="00173C22" w:rsidRDefault="007F1CFC" w:rsidP="008A19FD">
            <w:pPr>
              <w:jc w:val="center"/>
              <w:rPr>
                <w:sz w:val="22"/>
              </w:rPr>
            </w:pPr>
            <w:r w:rsidRPr="00173C22">
              <w:rPr>
                <w:sz w:val="22"/>
              </w:rPr>
              <w:t>0,019</w:t>
            </w:r>
          </w:p>
        </w:tc>
      </w:tr>
      <w:tr w:rsidR="007F1CFC" w:rsidRPr="00173C22" w:rsidTr="006A2006">
        <w:trPr>
          <w:jc w:val="center"/>
        </w:trPr>
        <w:tc>
          <w:tcPr>
            <w:tcW w:w="3078" w:type="dxa"/>
          </w:tcPr>
          <w:p w:rsidR="007F1CFC" w:rsidRPr="00173C22" w:rsidRDefault="007F1CFC" w:rsidP="008A19FD">
            <w:pPr>
              <w:jc w:val="center"/>
              <w:rPr>
                <w:sz w:val="22"/>
              </w:rPr>
            </w:pPr>
            <w:r w:rsidRPr="00173C22">
              <w:rPr>
                <w:sz w:val="22"/>
              </w:rPr>
              <w:t>Intensitas Kebisingan</w:t>
            </w:r>
          </w:p>
        </w:tc>
        <w:tc>
          <w:tcPr>
            <w:tcW w:w="1620" w:type="dxa"/>
          </w:tcPr>
          <w:p w:rsidR="007F1CFC" w:rsidRPr="00173C22" w:rsidRDefault="007F1CFC" w:rsidP="008A19FD">
            <w:pPr>
              <w:jc w:val="center"/>
              <w:rPr>
                <w:sz w:val="22"/>
              </w:rPr>
            </w:pPr>
            <w:r w:rsidRPr="00173C22">
              <w:rPr>
                <w:sz w:val="22"/>
              </w:rPr>
              <w:t>0,000</w:t>
            </w:r>
          </w:p>
        </w:tc>
      </w:tr>
      <w:tr w:rsidR="007F1CFC" w:rsidRPr="00173C22" w:rsidTr="006A2006">
        <w:trPr>
          <w:jc w:val="center"/>
        </w:trPr>
        <w:tc>
          <w:tcPr>
            <w:tcW w:w="3078" w:type="dxa"/>
            <w:tcBorders>
              <w:bottom w:val="single" w:sz="4" w:space="0" w:color="auto"/>
            </w:tcBorders>
          </w:tcPr>
          <w:p w:rsidR="007F1CFC" w:rsidRPr="00173C22" w:rsidRDefault="007F1CFC" w:rsidP="008A19FD">
            <w:pPr>
              <w:jc w:val="center"/>
              <w:rPr>
                <w:sz w:val="22"/>
              </w:rPr>
            </w:pPr>
            <w:r w:rsidRPr="00173C22">
              <w:rPr>
                <w:sz w:val="22"/>
              </w:rPr>
              <w:t>Pencahayaan</w:t>
            </w:r>
          </w:p>
        </w:tc>
        <w:tc>
          <w:tcPr>
            <w:tcW w:w="1620" w:type="dxa"/>
            <w:tcBorders>
              <w:bottom w:val="single" w:sz="4" w:space="0" w:color="auto"/>
            </w:tcBorders>
          </w:tcPr>
          <w:p w:rsidR="007F1CFC" w:rsidRPr="00173C22" w:rsidRDefault="007F1CFC" w:rsidP="008A19FD">
            <w:pPr>
              <w:jc w:val="center"/>
              <w:rPr>
                <w:sz w:val="22"/>
              </w:rPr>
            </w:pPr>
            <w:r w:rsidRPr="00173C22">
              <w:rPr>
                <w:sz w:val="22"/>
              </w:rPr>
              <w:t>0,000</w:t>
            </w:r>
          </w:p>
        </w:tc>
      </w:tr>
      <w:tr w:rsidR="007F1CFC" w:rsidRPr="00173C22" w:rsidTr="006A2006">
        <w:trPr>
          <w:jc w:val="center"/>
        </w:trPr>
        <w:tc>
          <w:tcPr>
            <w:tcW w:w="3078" w:type="dxa"/>
            <w:tcBorders>
              <w:top w:val="single" w:sz="4" w:space="0" w:color="auto"/>
              <w:bottom w:val="single" w:sz="4" w:space="0" w:color="auto"/>
            </w:tcBorders>
          </w:tcPr>
          <w:p w:rsidR="007F1CFC" w:rsidRPr="00173C22" w:rsidRDefault="007F1CFC" w:rsidP="008A19FD">
            <w:pPr>
              <w:jc w:val="center"/>
              <w:rPr>
                <w:sz w:val="22"/>
              </w:rPr>
            </w:pPr>
            <w:r w:rsidRPr="00173C22">
              <w:rPr>
                <w:sz w:val="22"/>
              </w:rPr>
              <w:t>Indeks Massa Tubuh</w:t>
            </w:r>
          </w:p>
        </w:tc>
        <w:tc>
          <w:tcPr>
            <w:tcW w:w="1620" w:type="dxa"/>
            <w:tcBorders>
              <w:top w:val="single" w:sz="4" w:space="0" w:color="auto"/>
              <w:bottom w:val="single" w:sz="4" w:space="0" w:color="auto"/>
            </w:tcBorders>
          </w:tcPr>
          <w:p w:rsidR="007F1CFC" w:rsidRPr="00173C22" w:rsidRDefault="007F1CFC" w:rsidP="008A19FD">
            <w:pPr>
              <w:jc w:val="center"/>
              <w:rPr>
                <w:sz w:val="22"/>
              </w:rPr>
            </w:pPr>
            <w:r w:rsidRPr="00173C22">
              <w:rPr>
                <w:sz w:val="22"/>
              </w:rPr>
              <w:t>0,027</w:t>
            </w:r>
          </w:p>
        </w:tc>
      </w:tr>
    </w:tbl>
    <w:p w:rsidR="007F1CFC" w:rsidRPr="007F1CFC" w:rsidRDefault="006A2006" w:rsidP="007F1CFC">
      <w:pPr>
        <w:tabs>
          <w:tab w:val="left" w:pos="0"/>
        </w:tabs>
        <w:spacing w:line="240" w:lineRule="auto"/>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F1CFC">
        <w:rPr>
          <w:rFonts w:ascii="Times New Roman" w:hAnsi="Times New Roman" w:cs="Times New Roman"/>
          <w:i/>
        </w:rPr>
        <w:t>Sumber: Data Primer, 2022</w:t>
      </w:r>
    </w:p>
    <w:p w:rsidR="007F1CFC" w:rsidRPr="007F1CFC" w:rsidRDefault="007F1CFC" w:rsidP="007F1CFC">
      <w:pPr>
        <w:spacing w:after="0" w:line="240" w:lineRule="auto"/>
        <w:ind w:firstLine="540"/>
        <w:jc w:val="both"/>
        <w:rPr>
          <w:rFonts w:ascii="Times New Roman" w:hAnsi="Times New Roman" w:cs="Times New Roman"/>
          <w:i/>
        </w:rPr>
      </w:pPr>
      <w:r w:rsidRPr="007F1CFC">
        <w:rPr>
          <w:rFonts w:ascii="Times New Roman" w:hAnsi="Times New Roman" w:cs="Times New Roman"/>
        </w:rPr>
        <w:t>Berdasarkan Tabel</w:t>
      </w:r>
      <w:r w:rsidR="009B07EC">
        <w:rPr>
          <w:rFonts w:ascii="Times New Roman" w:hAnsi="Times New Roman" w:cs="Times New Roman"/>
        </w:rPr>
        <w:t xml:space="preserve"> 5.8 </w:t>
      </w:r>
      <w:r w:rsidRPr="007F1CFC">
        <w:rPr>
          <w:rFonts w:ascii="Times New Roman" w:hAnsi="Times New Roman" w:cs="Times New Roman"/>
        </w:rPr>
        <w:t xml:space="preserve">Hasil Uji statistik variabel kelelahan kerja, intensitas kebisingan, pencahayaan  dan masa kerja tidak berdistribusi normal karena nilai </w:t>
      </w:r>
      <w:r w:rsidRPr="007F1CFC">
        <w:rPr>
          <w:rFonts w:ascii="Times New Roman" w:hAnsi="Times New Roman" w:cs="Times New Roman"/>
          <w:i/>
        </w:rPr>
        <w:t>p-value</w:t>
      </w:r>
      <w:r w:rsidRPr="007F1CFC">
        <w:rPr>
          <w:rFonts w:ascii="Times New Roman" w:hAnsi="Times New Roman" w:cs="Times New Roman"/>
        </w:rPr>
        <w:t xml:space="preserve"> sebesar 0.000, 0,019 dan 0,027 (&lt;0.05). Dengan demikian analisis hubungan antara variabel dependen dengan variabel independen menggunakan uji statistik Non-Parametric yaitu uji </w:t>
      </w:r>
      <w:r w:rsidRPr="007F1CFC">
        <w:rPr>
          <w:rFonts w:ascii="Times New Roman" w:hAnsi="Times New Roman" w:cs="Times New Roman"/>
          <w:i/>
        </w:rPr>
        <w:t>Spearman Correlations</w:t>
      </w:r>
      <w:r w:rsidRPr="007F1CFC">
        <w:rPr>
          <w:rFonts w:ascii="Times New Roman" w:hAnsi="Times New Roman" w:cs="Times New Roman"/>
        </w:rPr>
        <w:t xml:space="preserve"> dan </w:t>
      </w:r>
      <w:r w:rsidRPr="007F1CFC">
        <w:rPr>
          <w:rFonts w:ascii="Times New Roman" w:hAnsi="Times New Roman" w:cs="Times New Roman"/>
          <w:i/>
        </w:rPr>
        <w:t>Mann-Whitney.</w:t>
      </w:r>
    </w:p>
    <w:p w:rsidR="00E123B0" w:rsidRDefault="00E123B0" w:rsidP="00E123B0">
      <w:pPr>
        <w:spacing w:after="0" w:line="240" w:lineRule="auto"/>
        <w:rPr>
          <w:rFonts w:ascii="Times New Roman" w:eastAsia="Times New Roman" w:hAnsi="Times New Roman" w:cs="Times New Roman"/>
          <w:b/>
        </w:rPr>
      </w:pPr>
    </w:p>
    <w:p w:rsidR="00E123B0" w:rsidRPr="00E123B0" w:rsidRDefault="00E123B0" w:rsidP="006A2006">
      <w:pPr>
        <w:spacing w:after="0" w:line="240" w:lineRule="auto"/>
        <w:jc w:val="center"/>
        <w:rPr>
          <w:rFonts w:ascii="Times New Roman" w:hAnsi="Times New Roman" w:cs="Times New Roman"/>
          <w:b/>
        </w:rPr>
      </w:pPr>
      <w:r w:rsidRPr="00E123B0">
        <w:rPr>
          <w:rFonts w:ascii="Times New Roman" w:hAnsi="Times New Roman" w:cs="Times New Roman"/>
          <w:b/>
        </w:rPr>
        <w:t>Tabel 5.10 Hasil Analisis Pengaruh</w:t>
      </w:r>
      <w:r>
        <w:rPr>
          <w:rFonts w:ascii="Times New Roman" w:hAnsi="Times New Roman" w:cs="Times New Roman"/>
          <w:b/>
        </w:rPr>
        <w:t xml:space="preserve"> </w:t>
      </w:r>
      <w:r w:rsidRPr="00E123B0">
        <w:rPr>
          <w:rFonts w:ascii="Times New Roman" w:hAnsi="Times New Roman" w:cs="Times New Roman"/>
          <w:b/>
        </w:rPr>
        <w:t>Dan Status Gizi Terhadap Kelelahan  Tenaga Pendidik Tahun 2021</w:t>
      </w:r>
    </w:p>
    <w:tbl>
      <w:tblPr>
        <w:tblStyle w:val="TableGrid"/>
        <w:tblW w:w="4698" w:type="dxa"/>
        <w:jc w:val="center"/>
        <w:tblBorders>
          <w:left w:val="none" w:sz="0" w:space="0" w:color="auto"/>
          <w:bottom w:val="none" w:sz="0" w:space="0" w:color="auto"/>
          <w:right w:val="none" w:sz="0" w:space="0" w:color="auto"/>
          <w:insideV w:val="none" w:sz="0" w:space="0" w:color="auto"/>
        </w:tblBorders>
        <w:tblLook w:val="04A0"/>
      </w:tblPr>
      <w:tblGrid>
        <w:gridCol w:w="1548"/>
        <w:gridCol w:w="810"/>
        <w:gridCol w:w="756"/>
        <w:gridCol w:w="504"/>
        <w:gridCol w:w="1080"/>
      </w:tblGrid>
      <w:tr w:rsidR="00E123B0" w:rsidRPr="00173C22" w:rsidTr="006A2006">
        <w:trPr>
          <w:jc w:val="center"/>
        </w:trPr>
        <w:tc>
          <w:tcPr>
            <w:tcW w:w="1548" w:type="dxa"/>
            <w:tcBorders>
              <w:bottom w:val="single" w:sz="4" w:space="0" w:color="auto"/>
            </w:tcBorders>
          </w:tcPr>
          <w:p w:rsidR="00E123B0" w:rsidRPr="00173C22" w:rsidRDefault="00E123B0" w:rsidP="008A19FD">
            <w:pPr>
              <w:jc w:val="center"/>
              <w:rPr>
                <w:b/>
                <w:sz w:val="22"/>
              </w:rPr>
            </w:pPr>
            <w:r w:rsidRPr="00173C22">
              <w:rPr>
                <w:b/>
                <w:sz w:val="22"/>
              </w:rPr>
              <w:t>Variabel</w:t>
            </w:r>
          </w:p>
        </w:tc>
        <w:tc>
          <w:tcPr>
            <w:tcW w:w="810" w:type="dxa"/>
            <w:tcBorders>
              <w:bottom w:val="single" w:sz="4" w:space="0" w:color="auto"/>
            </w:tcBorders>
          </w:tcPr>
          <w:p w:rsidR="00E123B0" w:rsidRPr="00173C22" w:rsidRDefault="00E123B0" w:rsidP="008A19FD">
            <w:pPr>
              <w:jc w:val="center"/>
              <w:rPr>
                <w:b/>
                <w:sz w:val="22"/>
              </w:rPr>
            </w:pPr>
            <w:r w:rsidRPr="00173C22">
              <w:rPr>
                <w:b/>
                <w:sz w:val="22"/>
              </w:rPr>
              <w:t>R</w:t>
            </w:r>
          </w:p>
        </w:tc>
        <w:tc>
          <w:tcPr>
            <w:tcW w:w="756" w:type="dxa"/>
            <w:tcBorders>
              <w:bottom w:val="single" w:sz="4" w:space="0" w:color="auto"/>
            </w:tcBorders>
          </w:tcPr>
          <w:p w:rsidR="00E123B0" w:rsidRPr="00173C22" w:rsidRDefault="00E123B0" w:rsidP="008A19FD">
            <w:pPr>
              <w:jc w:val="center"/>
              <w:rPr>
                <w:b/>
                <w:sz w:val="22"/>
              </w:rPr>
            </w:pPr>
            <w:r w:rsidRPr="00173C22">
              <w:rPr>
                <w:b/>
                <w:sz w:val="22"/>
              </w:rPr>
              <w:t>r</w:t>
            </w:r>
            <w:r w:rsidRPr="00173C22">
              <w:rPr>
                <w:b/>
                <w:sz w:val="22"/>
                <w:vertAlign w:val="superscript"/>
              </w:rPr>
              <w:t>2</w:t>
            </w:r>
          </w:p>
        </w:tc>
        <w:tc>
          <w:tcPr>
            <w:tcW w:w="504" w:type="dxa"/>
            <w:tcBorders>
              <w:bottom w:val="single" w:sz="4" w:space="0" w:color="auto"/>
            </w:tcBorders>
          </w:tcPr>
          <w:p w:rsidR="00E123B0" w:rsidRPr="00173C22" w:rsidRDefault="00E123B0" w:rsidP="008A19FD">
            <w:pPr>
              <w:jc w:val="center"/>
              <w:rPr>
                <w:b/>
                <w:sz w:val="22"/>
                <w:lang w:val="en-US"/>
              </w:rPr>
            </w:pPr>
            <w:r w:rsidRPr="00173C22">
              <w:rPr>
                <w:b/>
                <w:sz w:val="22"/>
                <w:lang w:val="en-US"/>
              </w:rPr>
              <w:t>n</w:t>
            </w:r>
          </w:p>
        </w:tc>
        <w:tc>
          <w:tcPr>
            <w:tcW w:w="1080" w:type="dxa"/>
            <w:tcBorders>
              <w:bottom w:val="single" w:sz="4" w:space="0" w:color="auto"/>
            </w:tcBorders>
          </w:tcPr>
          <w:p w:rsidR="00E123B0" w:rsidRPr="00173C22" w:rsidRDefault="00E123B0" w:rsidP="008A19FD">
            <w:pPr>
              <w:jc w:val="center"/>
              <w:rPr>
                <w:b/>
                <w:sz w:val="22"/>
              </w:rPr>
            </w:pPr>
            <w:r w:rsidRPr="00173C22">
              <w:rPr>
                <w:b/>
                <w:i/>
                <w:sz w:val="22"/>
              </w:rPr>
              <w:t>p-value</w:t>
            </w:r>
          </w:p>
        </w:tc>
      </w:tr>
      <w:tr w:rsidR="00E123B0" w:rsidRPr="00173C22" w:rsidTr="006A2006">
        <w:trPr>
          <w:jc w:val="center"/>
        </w:trPr>
        <w:tc>
          <w:tcPr>
            <w:tcW w:w="1548" w:type="dxa"/>
            <w:tcBorders>
              <w:bottom w:val="single" w:sz="4" w:space="0" w:color="auto"/>
            </w:tcBorders>
          </w:tcPr>
          <w:p w:rsidR="00E123B0" w:rsidRPr="00173C22" w:rsidRDefault="00E123B0" w:rsidP="008A19FD">
            <w:pPr>
              <w:jc w:val="center"/>
              <w:rPr>
                <w:sz w:val="22"/>
              </w:rPr>
            </w:pPr>
            <w:r w:rsidRPr="00173C22">
              <w:rPr>
                <w:sz w:val="22"/>
              </w:rPr>
              <w:t>Status Gizi</w:t>
            </w:r>
          </w:p>
        </w:tc>
        <w:tc>
          <w:tcPr>
            <w:tcW w:w="810" w:type="dxa"/>
            <w:tcBorders>
              <w:bottom w:val="single" w:sz="4" w:space="0" w:color="auto"/>
            </w:tcBorders>
          </w:tcPr>
          <w:p w:rsidR="00E123B0" w:rsidRPr="00173C22" w:rsidRDefault="00E123B0" w:rsidP="008A19FD">
            <w:pPr>
              <w:jc w:val="center"/>
              <w:rPr>
                <w:b/>
                <w:sz w:val="22"/>
              </w:rPr>
            </w:pPr>
            <w:r w:rsidRPr="00173C22">
              <w:rPr>
                <w:b/>
                <w:sz w:val="22"/>
              </w:rPr>
              <w:t>0,143</w:t>
            </w:r>
          </w:p>
        </w:tc>
        <w:tc>
          <w:tcPr>
            <w:tcW w:w="756" w:type="dxa"/>
            <w:tcBorders>
              <w:bottom w:val="single" w:sz="4" w:space="0" w:color="auto"/>
            </w:tcBorders>
          </w:tcPr>
          <w:p w:rsidR="00E123B0" w:rsidRPr="00173C22" w:rsidRDefault="00E123B0" w:rsidP="008A19FD">
            <w:pPr>
              <w:jc w:val="center"/>
              <w:rPr>
                <w:b/>
                <w:sz w:val="22"/>
              </w:rPr>
            </w:pPr>
            <w:r w:rsidRPr="00173C22">
              <w:rPr>
                <w:b/>
                <w:sz w:val="22"/>
              </w:rPr>
              <w:t>0,021</w:t>
            </w:r>
          </w:p>
        </w:tc>
        <w:tc>
          <w:tcPr>
            <w:tcW w:w="504" w:type="dxa"/>
            <w:tcBorders>
              <w:bottom w:val="single" w:sz="4" w:space="0" w:color="auto"/>
            </w:tcBorders>
          </w:tcPr>
          <w:p w:rsidR="00E123B0" w:rsidRPr="00173C22" w:rsidRDefault="00E123B0" w:rsidP="008A19FD">
            <w:pPr>
              <w:jc w:val="center"/>
              <w:rPr>
                <w:b/>
                <w:sz w:val="22"/>
              </w:rPr>
            </w:pPr>
            <w:r w:rsidRPr="00173C22">
              <w:rPr>
                <w:b/>
                <w:sz w:val="22"/>
              </w:rPr>
              <w:t>33</w:t>
            </w:r>
          </w:p>
        </w:tc>
        <w:tc>
          <w:tcPr>
            <w:tcW w:w="1080" w:type="dxa"/>
            <w:tcBorders>
              <w:bottom w:val="single" w:sz="4" w:space="0" w:color="auto"/>
            </w:tcBorders>
          </w:tcPr>
          <w:p w:rsidR="00E123B0" w:rsidRPr="00173C22" w:rsidRDefault="00E123B0" w:rsidP="008A19FD">
            <w:pPr>
              <w:jc w:val="center"/>
              <w:rPr>
                <w:b/>
                <w:sz w:val="22"/>
              </w:rPr>
            </w:pPr>
            <w:r w:rsidRPr="00173C22">
              <w:rPr>
                <w:b/>
                <w:sz w:val="22"/>
              </w:rPr>
              <w:t>0,426</w:t>
            </w:r>
          </w:p>
        </w:tc>
      </w:tr>
    </w:tbl>
    <w:p w:rsidR="00C646DD" w:rsidRPr="00C646DD" w:rsidRDefault="00C646DD" w:rsidP="006A2006">
      <w:pPr>
        <w:pStyle w:val="normal0"/>
        <w:spacing w:after="0" w:line="276" w:lineRule="auto"/>
        <w:ind w:left="1440" w:firstLine="720"/>
        <w:jc w:val="both"/>
        <w:rPr>
          <w:rFonts w:ascii="Times New Roman" w:eastAsia="Times New Roman" w:hAnsi="Times New Roman" w:cs="Times New Roman"/>
          <w:i/>
        </w:rPr>
      </w:pPr>
      <w:r w:rsidRPr="00C646DD">
        <w:rPr>
          <w:rFonts w:ascii="Times New Roman" w:eastAsia="Times New Roman" w:hAnsi="Times New Roman" w:cs="Times New Roman"/>
          <w:i/>
        </w:rPr>
        <w:t>Sumber: Data Primer, 2021</w:t>
      </w:r>
    </w:p>
    <w:p w:rsidR="00B642E0" w:rsidRPr="00C646DD" w:rsidRDefault="00C646DD" w:rsidP="00C646DD">
      <w:pPr>
        <w:pStyle w:val="normal0"/>
        <w:spacing w:after="0" w:line="276" w:lineRule="auto"/>
        <w:ind w:firstLine="540"/>
        <w:jc w:val="both"/>
        <w:rPr>
          <w:rFonts w:ascii="Times New Roman" w:eastAsia="Times New Roman" w:hAnsi="Times New Roman" w:cs="Times New Roman"/>
        </w:rPr>
      </w:pPr>
      <w:r w:rsidRPr="00C646DD">
        <w:rPr>
          <w:rFonts w:ascii="Times New Roman" w:eastAsia="Times New Roman" w:hAnsi="Times New Roman" w:cs="Times New Roman"/>
        </w:rPr>
        <w:t>Berdasarkan hasil uji statistik menggunakan Spearman Correlations pengaruh status gizi terhadap kelelahan kerja diperoleh nilai p-value sebesar 0,426 menunjukkan bahwa tidak ada pengaruh antara status gizi denga kelelahan kerja. Sedangkan nilai korelasi spearman (r) 0,143 menunjukan bahwa arah korelasi positif dengan kekuatan korelasi lemah, artinya semakin status gizi menjauhi kadar normal (tidak normal), semakin meningkat untuk terjadinya kelelahan kerja walau hanya sedikit. Kemudian nilai koofisien determinan (r2) adalah 0,021artinya 2,1 % variabel status gizi dapat memprediksi terjadinnya kelelahan kerja.</w:t>
      </w:r>
    </w:p>
    <w:p w:rsidR="004A0D73" w:rsidRDefault="004A0D73">
      <w:pPr>
        <w:pStyle w:val="normal0"/>
        <w:spacing w:after="0" w:line="276" w:lineRule="auto"/>
        <w:jc w:val="both"/>
        <w:rPr>
          <w:rFonts w:ascii="Times New Roman" w:eastAsia="Times New Roman" w:hAnsi="Times New Roman" w:cs="Times New Roman"/>
          <w:b/>
        </w:rPr>
      </w:pPr>
    </w:p>
    <w:p w:rsidR="00091468" w:rsidRPr="00A21815" w:rsidRDefault="002C15E0">
      <w:pPr>
        <w:pStyle w:val="normal0"/>
        <w:spacing w:after="0" w:line="276" w:lineRule="auto"/>
        <w:jc w:val="both"/>
        <w:rPr>
          <w:rFonts w:ascii="Times New Roman" w:eastAsia="Times New Roman" w:hAnsi="Times New Roman" w:cs="Times New Roman"/>
          <w:b/>
        </w:rPr>
      </w:pPr>
      <w:r w:rsidRPr="00A21815">
        <w:rPr>
          <w:rFonts w:ascii="Times New Roman" w:eastAsia="Times New Roman" w:hAnsi="Times New Roman" w:cs="Times New Roman"/>
          <w:b/>
        </w:rPr>
        <w:t>Pembahasan</w:t>
      </w:r>
    </w:p>
    <w:p w:rsidR="004A0D73" w:rsidRPr="00A21815" w:rsidRDefault="004A0D73" w:rsidP="004A0D73">
      <w:pPr>
        <w:spacing w:line="240" w:lineRule="auto"/>
        <w:rPr>
          <w:rFonts w:ascii="Times New Roman" w:hAnsi="Times New Roman" w:cs="Times New Roman"/>
          <w:b/>
        </w:rPr>
      </w:pPr>
      <w:r w:rsidRPr="00A21815">
        <w:rPr>
          <w:rFonts w:ascii="Times New Roman" w:hAnsi="Times New Roman" w:cs="Times New Roman"/>
          <w:b/>
        </w:rPr>
        <w:t>Tingkat Kebisingan</w:t>
      </w:r>
      <w:r w:rsidR="00A21815">
        <w:rPr>
          <w:rFonts w:ascii="Times New Roman" w:hAnsi="Times New Roman" w:cs="Times New Roman"/>
          <w:b/>
        </w:rPr>
        <w:t xml:space="preserve"> Dan </w:t>
      </w:r>
      <w:r w:rsidR="00A21815" w:rsidRPr="00A21815">
        <w:rPr>
          <w:rFonts w:ascii="Times New Roman" w:hAnsi="Times New Roman" w:cs="Times New Roman"/>
          <w:b/>
        </w:rPr>
        <w:t>Kelelahan Kerja Pada Tenaga Pendidik</w:t>
      </w:r>
    </w:p>
    <w:p w:rsidR="004A0D73" w:rsidRDefault="004A0D73" w:rsidP="008F74CA">
      <w:pPr>
        <w:spacing w:line="240" w:lineRule="auto"/>
        <w:ind w:firstLine="540"/>
        <w:jc w:val="both"/>
        <w:rPr>
          <w:rFonts w:ascii="Times New Roman" w:hAnsi="Times New Roman" w:cs="Times New Roman"/>
          <w:b/>
        </w:rPr>
      </w:pPr>
      <w:r w:rsidRPr="004A0D73">
        <w:rPr>
          <w:rFonts w:ascii="Times New Roman" w:hAnsi="Times New Roman" w:cs="Times New Roman"/>
        </w:rPr>
        <w:t>Pengukuran tingkat kebisingan pada penelitian ini dilakukan pada setiap ruangan perkuliahan dengan tujuan mengetahui paparan kebisingan di tempat kerja. Pada penelitian ini tingkat kebisingan dikategorikan menjadi 2 yaitu tenaga pendidik yang terpapar kebisingan &gt; 85 dB dan yang tidak terpapar kebisingan &lt; 85 dB</w:t>
      </w:r>
      <w:r w:rsidRPr="004A0D73">
        <w:rPr>
          <w:rFonts w:ascii="Times New Roman" w:hAnsi="Times New Roman" w:cs="Times New Roman"/>
          <w:lang w:val="id-ID"/>
        </w:rPr>
        <w:t xml:space="preserve">. </w:t>
      </w:r>
      <w:r w:rsidRPr="004A0D73">
        <w:rPr>
          <w:rFonts w:ascii="Times New Roman" w:hAnsi="Times New Roman" w:cs="Times New Roman"/>
        </w:rPr>
        <w:t>Berdasarkan hasil pengukuran menunjukan bahwa tingkat kebisingan di tempat kerja tidak berpengaruh terhadap terjadinya kelel</w:t>
      </w:r>
      <w:r w:rsidR="00A21815">
        <w:rPr>
          <w:rFonts w:ascii="Times New Roman" w:hAnsi="Times New Roman" w:cs="Times New Roman"/>
        </w:rPr>
        <w:t xml:space="preserve">ahan kerja pada tenaga pendidik. </w:t>
      </w:r>
      <w:r w:rsidRPr="004A0D73">
        <w:rPr>
          <w:rFonts w:ascii="Times New Roman" w:hAnsi="Times New Roman" w:cs="Times New Roman"/>
        </w:rPr>
        <w:t>Namun, hasil penelitian ini tidak sesuai dengan teori yang menyatakan bahwa pengaruh kebisingan terhadap tenaga kerja adalah mengganggu komunikasi, mengurangi konsentrasi</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{"citationItems":[{"id":"ITEM-1","itemData":{"author":[{"dropping-particle":"","family":"Widiastuti","given":"Retno","non-dropping-particle":"","parse-names":false,"suffix":""},{"dropping-particle":"","family":"Kerja","given":"Di Tempat","non-dropping-particle":"","parse-names":false,"suffix":""}],"id":"ITEM-1","issue":"February","issued":{"date-parts":[["2020"]]},"page":"0-8","title":"Penentuan Nilai Ambang Batas Kebisingan di Tempat Kerja Berdasarkan Keinginan Pekerja","type":"article-journal"},"uris":["http://www.mendeley.com/documents/?uuid=7fab28af-a1b8-40f6-bcd4-bf1b0d259a94"]}],"mendeley":{"formattedCitation":"(Widiastuti &amp; Kerja, 2020)","plainTextFormattedCitation":"(Widiastuti &amp; Kerja, 2020)","previouslyFormattedCitation":"(Widiastuti &amp; Kerja,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(Widiastuti &amp; Kerja, 2020)</w:t>
      </w:r>
      <w:r w:rsidR="007668D5">
        <w:rPr>
          <w:rFonts w:ascii="Times New Roman" w:hAnsi="Times New Roman" w:cs="Times New Roman"/>
        </w:rPr>
        <w:fldChar w:fldCharType="end"/>
      </w:r>
      <w:r w:rsidRPr="004A0D73">
        <w:rPr>
          <w:rFonts w:ascii="Times New Roman" w:hAnsi="Times New Roman" w:cs="Times New Roman"/>
        </w:rPr>
        <w:t xml:space="preserve">, </w:t>
      </w:r>
      <w:r w:rsidRPr="004A0D73">
        <w:rPr>
          <w:rFonts w:ascii="Times New Roman" w:hAnsi="Times New Roman" w:cs="Times New Roman"/>
        </w:rPr>
        <w:lastRenderedPageBreak/>
        <w:t>sehingga muncul sejumlah keluhan yang berupa perasaan lamban dan keengganan untuk melakukan aktivitas. Kebisingan yang tidak terkendalikan dengan baik, juga dapat menimbulkan efek lain yang salah satunya beru</w:t>
      </w:r>
      <w:r w:rsidR="008F74CA">
        <w:rPr>
          <w:rFonts w:ascii="Times New Roman" w:hAnsi="Times New Roman" w:cs="Times New Roman"/>
        </w:rPr>
        <w:t>pa meningkatnya kelelahan kerja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{"citationItems":[{"id":"ITEM-1","itemData":{"author":[{"dropping-particle":"","family":"Widiastuti","given":"Retno","non-dropping-particle":"","parse-names":false,"suffix":""},{"dropping-particle":"","family":"Kerja","given":"Di Tempat","non-dropping-particle":"","parse-names":false,"suffix":""}],"id":"ITEM-1","issue":"February","issued":{"date-parts":[["2020"]]},"page":"0-8","title":"Penentuan Nilai Ambang Batas Kebisingan di Tempat Kerja Berdasarkan Keinginan Pekerja","type":"article-journal"},"uris":["http://www.mendeley.com/documents/?uuid=7fab28af-a1b8-40f6-bcd4-bf1b0d259a94"]}],"mendeley":{"formattedCitation":"(Widiastuti &amp; Kerja, 2020)","plainTextFormattedCitation":"(Widiastuti &amp; Kerja, 2020)","previouslyFormattedCitation":"(Widiastuti &amp; Kerja,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(Widiastuti &amp; Kerja, 2020)</w:t>
      </w:r>
      <w:r w:rsidR="007668D5">
        <w:rPr>
          <w:rFonts w:ascii="Times New Roman" w:hAnsi="Times New Roman" w:cs="Times New Roman"/>
        </w:rPr>
        <w:fldChar w:fldCharType="end"/>
      </w:r>
      <w:r w:rsidRPr="004A0D73">
        <w:rPr>
          <w:rFonts w:ascii="Times New Roman" w:hAnsi="Times New Roman" w:cs="Times New Roman"/>
        </w:rPr>
        <w:t>.</w:t>
      </w:r>
    </w:p>
    <w:p w:rsidR="004A0D73" w:rsidRPr="004A0D73" w:rsidRDefault="004A0D73" w:rsidP="004A0D73">
      <w:pPr>
        <w:spacing w:line="240" w:lineRule="auto"/>
        <w:ind w:firstLine="540"/>
        <w:jc w:val="both"/>
        <w:rPr>
          <w:rFonts w:ascii="Times New Roman" w:hAnsi="Times New Roman" w:cs="Times New Roman"/>
          <w:b/>
        </w:rPr>
      </w:pPr>
      <w:r w:rsidRPr="004A0D73">
        <w:rPr>
          <w:rFonts w:ascii="Times New Roman" w:hAnsi="Times New Roman" w:cs="Times New Roman"/>
        </w:rPr>
        <w:t>Dalam penelitian ini, faktor tingkat kebisingan di tempat kerja tidak memiliki hubungan dengan kelelahan kerja. Hal ini dapat ter</w:t>
      </w:r>
      <w:r w:rsidR="00A21815">
        <w:rPr>
          <w:rFonts w:ascii="Times New Roman" w:hAnsi="Times New Roman" w:cs="Times New Roman"/>
        </w:rPr>
        <w:t>jadi karena sebagian besar tenaga pendidi</w:t>
      </w:r>
      <w:r w:rsidRPr="004A0D73">
        <w:rPr>
          <w:rFonts w:ascii="Times New Roman" w:hAnsi="Times New Roman" w:cs="Times New Roman"/>
        </w:rPr>
        <w:t>k terpapar kebisingan berkisar &lt; 80 dB. Dimana paparan kebisingan tersebut termasuk paparan kebisingan rendah. Paparan kebisingan rendah dapat menyebabkan terjadinya kelelahan karena adanya rasa tidak nyaman dalam menerima paparan kebisingan ditempat kerja. Analisa ini diperkuat oleh beberapa teori yang mengatakan bahwa paparan kebisingan rendah (biasanya berkisar 75 dB) dapat menyebabkan terjadinya stress dan efek kesehatan lainnya dalam beberapa kasus. Stress yang dimaksud dapat berbentuk kelelahan, kegelisahan, depresi, permusuhan atau agresi</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{"citationItems":[{"id":"ITEM-1","itemData":{"author":[{"dropping-particle":"","family":"Lating","given":"Zulfikar","non-dropping-particle":"","parse-names":false,"suffix":""}],"id":"ITEM-1","issue":"November","issued":{"date-parts":[["2016"]]},"page":"53-57","title":"DOI: http://dx.doi.org/10.33846/2trik6hkn11 Faktor-Faktor yang Berhubungan dengan Stres Kerja Perawat dalam Melaksanakan Pelayanan Keperawatan di Ruang UGD RSUD Piru Zulfikar Lating;","type":"article-journal","volume":"6"},"uris":["http://www.mendeley.com/documents/?uuid=67f2576d-18be-40fd-b5b8-84776135cfc5"]}],"mendeley":{"formattedCitation":"(Lating, 2016)","plainTextFormattedCitation":"(Lating, 2016)","previouslyFormattedCitation":"(Lating, 2016)"},"properties":{"noteIndex":0},"schema":"https://github.com/citation-style-language/schema/raw/master/csl-citation.json"}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(Lating, 2016)</w:t>
      </w:r>
      <w:r w:rsidR="007668D5">
        <w:rPr>
          <w:rFonts w:ascii="Times New Roman" w:hAnsi="Times New Roman" w:cs="Times New Roman"/>
        </w:rPr>
        <w:fldChar w:fldCharType="end"/>
      </w:r>
      <w:r w:rsidRPr="004A0D73">
        <w:rPr>
          <w:rFonts w:ascii="Times New Roman" w:hAnsi="Times New Roman" w:cs="Times New Roman"/>
        </w:rPr>
        <w:t>. Walaupun dalam penelitian ini faktor risiko tingkat kebisingan di tempat kerja tidak berpengaruh terhadap terjadinya kelelahan kerja, namun perlu adanya pencegahan paparan kebisingan yang dapat mempengaruhi kinerja dan produktivitas tenaga pendidik.</w:t>
      </w:r>
    </w:p>
    <w:p w:rsidR="00D32737" w:rsidRPr="00732979" w:rsidRDefault="00985622" w:rsidP="00D32737">
      <w:pPr>
        <w:spacing w:line="240" w:lineRule="auto"/>
        <w:rPr>
          <w:rFonts w:ascii="Times New Roman" w:hAnsi="Times New Roman" w:cs="Times New Roman"/>
          <w:b/>
        </w:rPr>
      </w:pPr>
      <w:r w:rsidRPr="00732979">
        <w:rPr>
          <w:rFonts w:ascii="Times New Roman" w:hAnsi="Times New Roman" w:cs="Times New Roman"/>
          <w:b/>
        </w:rPr>
        <w:t>Tingkat Pencahayaan</w:t>
      </w:r>
      <w:r w:rsidR="00A21815">
        <w:rPr>
          <w:rFonts w:ascii="Times New Roman" w:hAnsi="Times New Roman" w:cs="Times New Roman"/>
          <w:b/>
        </w:rPr>
        <w:t xml:space="preserve"> Dan </w:t>
      </w:r>
      <w:r w:rsidR="00A21815" w:rsidRPr="00A21815">
        <w:rPr>
          <w:rFonts w:ascii="Times New Roman" w:hAnsi="Times New Roman" w:cs="Times New Roman"/>
          <w:b/>
        </w:rPr>
        <w:t>Kelelahan Kerja Pada Tenaga Pendidik</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Pengukuran tingkat pencahayaan dilakukan satu kali selama 3 menit (sampai nilai pada layar monitor stabil), tepatnya pada jam kerja. Lokasi pengukuran dilakukan pada setiap ruan</w:t>
      </w:r>
      <w:r w:rsidR="00A21815">
        <w:rPr>
          <w:rFonts w:ascii="Times New Roman" w:hAnsi="Times New Roman" w:cs="Times New Roman"/>
        </w:rPr>
        <w:t>g</w:t>
      </w:r>
      <w:r w:rsidRPr="00732979">
        <w:rPr>
          <w:rFonts w:ascii="Times New Roman" w:hAnsi="Times New Roman" w:cs="Times New Roman"/>
        </w:rPr>
        <w:t xml:space="preserve"> belajar  dengan tujuan mengetahui paparan tingkat pencahayaan di tempat kerja.</w:t>
      </w:r>
      <w:r w:rsidR="00D32737" w:rsidRPr="00732979">
        <w:rPr>
          <w:rFonts w:ascii="Times New Roman" w:hAnsi="Times New Roman" w:cs="Times New Roman"/>
          <w:b/>
        </w:rPr>
        <w:t xml:space="preserve"> </w:t>
      </w:r>
      <w:r w:rsidRPr="00732979">
        <w:rPr>
          <w:rFonts w:ascii="Times New Roman" w:hAnsi="Times New Roman" w:cs="Times New Roman"/>
        </w:rPr>
        <w:t>Berdasarkan hasil pengukuran menunjukan bahwa pada tingkat pencahayaan di tempat kerja ada berpengaruh terhadap terjadinya kelelahan kerja pada tenaga pendidik.</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Namun, hasil penelitian ini sesuai dengan teori yang menyatakan bahwa jika pencahayaan ditempat kerja lebih, dapat menyebabkan perasaan tidak nyaman, gangguan atau sakit yang meningkat dari waktu ke waktu, dan dapat menyebabkan kelelahan</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{"citationItems":[{"id":"ITEM-1","itemData":{"DOI":"10.19184/ikesma.v14i1.10408","ISSN":"1829-7773","abstract":"The discomfort of work environment which is caused by temperature will affect a worker to complete his or her job. For lack of attention to work place adjusment, position, and work equipment will certanly cause problems dealing with occupational desease. Job that have a need of accuracy without unequal to lighting, have the impact to eye fatigue. This study was aimed to find out the relationship of attitude to work, lighting, and temperature towards work fatigue and eye fatigue at tailors in Kampung Solor Kupang 2017. The type of this research was an analytic survey with cross sectional approach. The number of population was 34 tailors with the total sample 34 tailors who spread in 16 of stitch. In analising the data, the researcher used chi square with significant correlation to work fatigue, p value =0,011. Work attitude had significant correlation to eye fatigue with p value=0,037, lighting had no significant correlation to work fatigue with p value=0,683, lighting had correlation with eye fatigue p value =0,045, temperature had significant relation to work fatigue by p value=0,023 and it had no correlation to eye fatigue by p value =0,106.","author":[{"dropping-particle":"","family":"Odi","given":"Kristina Dede","non-dropping-particle":"","parse-names":false,"suffix":""},{"dropping-particle":"","family":"Purimahua","given":"Sintha Lisa","non-dropping-particle":"","parse-names":false,"suffix":""},{"dropping-particle":"","family":"Ruliati","given":"Luh Putu","non-dropping-particle":"","parse-names":false,"suffix":""}],"container-title":"Ikesma","id":"ITEM-1","issue":"1","issued":{"date-parts":[["2018"]]},"page":"65","title":"Hubungan Sikap Kerja, Pencahayaan Dan Suhu Terhadap Kelelahan Kerja Dan Kelelahan Mata Pada Penjahit Di Kampung Solor Kupang 2017","type":"article-journal","volume":"14"},"uris":["http://www.mendeley.com/documents/?uuid=b1340fed-252b-4834-abe3-75a3065a02d7"]}],"mendeley":{"formattedCitation":"(Odi et al., 2018)","plainTextFormattedCitation":"(Odi et al., 2018)","previouslyFormattedCitation":"(Odi et al., 2018)"},"properties":{"noteIndex":0},"schema":"https://github.com/citation-style-language/schema/raw/master/csl-citation.json"}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(Odi et al., 2018)</w:t>
      </w:r>
      <w:r w:rsidR="007668D5">
        <w:rPr>
          <w:rFonts w:ascii="Times New Roman" w:hAnsi="Times New Roman" w:cs="Times New Roman"/>
        </w:rPr>
        <w:fldChar w:fldCharType="end"/>
      </w:r>
      <w:r w:rsidRPr="00732979">
        <w:rPr>
          <w:rFonts w:ascii="Times New Roman" w:hAnsi="Times New Roman" w:cs="Times New Roman"/>
        </w:rPr>
        <w:t>. Hal ini dikarenakan penerangan ditempat kerja merupakan salah satu sumber cahaya yang menerangi benda-benda ditempat kerja. Banyak objek kerja beserta benda atau alat dan kondisi di sekitar yang perlu dilihat oleh tenaga kerja. Hal ini penting untuk menghindari kecelakaan yang mungkin terjadi. Selain itu penerangan yang memadai memberikan kesan pemandangan yang lebih baik dan keadaan lingkungan yang menyegarkan. Teori tersebut sesuai dengan hasil penelitian di PT. Indokores Sahabat Purbalingga menunjukkan ada hubungan yang signifikan antara pencahayaan dengan kelelahan tenaga kerja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{"citationItems":[{"id":"ITEM-1","itemData":{"DOI":"10.19184/ikesma.v14i1.10408","ISSN":"1829-7773","abstract":"The discomfort of work environment which is caused by temperature will affect a worker to complete his or her job. For lack of attention to work place adjusment, position, and work equipment will certanly cause problems dealing with occupational desease. Job that have a need of accuracy without unequal to lighting, have the impact to eye fatigue. This study was aimed to find out the relationship of attitude to work, lighting, and temperature towards work fatigue and eye fatigue at tailors in Kampung Solor Kupang 2017. The type of this research was an analytic survey with cross sectional approach. The number of population was 34 tailors with the total sample 34 tailors who spread in 16 of stitch. In analising the data, the researcher used chi square with significant correlation to work fatigue, p value =0,011. Work attitude had significant correlation to eye fatigue with p value=0,037, lighting had no significant correlation to work fatigue with p value=0,683, lighting had correlation with eye fatigue p value =0,045, temperature had significant relation to work fatigue by p value=0,023 and it had no correlation to eye fatigue by p value =0,106.","author":[{"dropping-particle":"","family":"Odi","given":"Kristina Dede","non-dropping-particle":"","parse-names":false,"suffix":""},{"dropping-particle":"","family":"Purimahua","given":"Sintha Lisa","non-dropping-particle":"","parse-names":false,"suffix":""},{"dropping-particle":"","family":"Ruliati","given":"Luh Putu","non-dropping-particle":"","parse-names":false,"suffix":""}],"container-title":"Ikesma","id":"ITEM-1","issue":"1","issued":{"date-parts":[["2018"]]},"page":"65","title":"Hubungan Sikap Kerja, Pencahayaan Dan Suhu Terhadap Kelelahan Kerja Dan Kelelahan Mata Pada Penjahit Di Kampung Solor Kupang 2017","type":"article-journal","volume":"14"},"uris":["http://www.mendeley.com/documents/?uuid=b1340fed-252b-4834-abe3-75a3065a02d7"]}],"mendeley":{"formattedCitation":"(Odi et al., 2018)","plainTextFormattedCitation":"(Odi et al., 2018)","previouslyFormattedCitation":"(Odi et al., 2018)"},"properties":{"noteIndex":0},"schema":"https://github.com/citation-style-language/schema/raw/master/csl-citation.json"}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(Odi et al., 2018)</w:t>
      </w:r>
      <w:r w:rsidR="007668D5">
        <w:rPr>
          <w:rFonts w:ascii="Times New Roman" w:hAnsi="Times New Roman" w:cs="Times New Roman"/>
        </w:rPr>
        <w:fldChar w:fldCharType="end"/>
      </w:r>
      <w:r w:rsidRPr="00732979">
        <w:rPr>
          <w:rFonts w:ascii="Times New Roman" w:hAnsi="Times New Roman" w:cs="Times New Roman"/>
        </w:rPr>
        <w:t xml:space="preserve">. </w:t>
      </w:r>
    </w:p>
    <w:p w:rsidR="00985622" w:rsidRDefault="00985622" w:rsidP="00D32737">
      <w:pPr>
        <w:spacing w:line="240" w:lineRule="auto"/>
        <w:ind w:firstLine="540"/>
        <w:jc w:val="both"/>
        <w:rPr>
          <w:rFonts w:ascii="Times New Roman" w:hAnsi="Times New Roman" w:cs="Times New Roman"/>
        </w:rPr>
      </w:pPr>
      <w:r w:rsidRPr="00732979">
        <w:rPr>
          <w:rFonts w:ascii="Times New Roman" w:hAnsi="Times New Roman" w:cs="Times New Roman"/>
        </w:rPr>
        <w:t>Dalam penelitian ini, faktor tingkat pencahayaan di tempat kerja juga memiliki hubungan dengan kelelahan kerja. Hal ini dapat disebabkan oleh adanya kemungkinan tenaga pendidik sudah terbiasa dan berpengalaman melakukan pekerjaan dengan maupun tanpa tingkat pencahayaan yang ideal. Hal ini berkaitan dengan lamanya tenaga pendidik bekerja. Dengan masa kerja yang cukup lama kemungkinan para tenaga pendid</w:t>
      </w:r>
      <w:r w:rsidR="00A21815">
        <w:rPr>
          <w:rFonts w:ascii="Times New Roman" w:hAnsi="Times New Roman" w:cs="Times New Roman"/>
        </w:rPr>
        <w:t>i</w:t>
      </w:r>
      <w:r w:rsidRPr="00732979">
        <w:rPr>
          <w:rFonts w:ascii="Times New Roman" w:hAnsi="Times New Roman" w:cs="Times New Roman"/>
        </w:rPr>
        <w:t>k sudah terbiasa dan lebih berpengalaman sehingga mampu bekerja secara efisien menggunakan besarnya tenaga sehingga kelelahan kerja tidak terjadi akibat tingkat pencahayaan di tempat kerja. Analisa ini didukung oleh teori yang mengatakan bahwa masa kerja dapat mempengaruhi pekerja baik pengaruh positif maupun negatif. Adapun pengaruh positif yang berhubungan dengan analisa tersebut yaitu bila semakin lama seorang pekerja bekerja maka akan berpengalaman dalam melakukan pekerjaannya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(Utami et al., 2020)</w:t>
      </w:r>
      <w:r w:rsidR="007668D5">
        <w:rPr>
          <w:rFonts w:ascii="Times New Roman" w:hAnsi="Times New Roman" w:cs="Times New Roman"/>
        </w:rPr>
        <w:fldChar w:fldCharType="end"/>
      </w:r>
      <w:r w:rsidRPr="00732979">
        <w:rPr>
          <w:rFonts w:ascii="Times New Roman" w:hAnsi="Times New Roman" w:cs="Times New Roman"/>
        </w:rPr>
        <w:t xml:space="preserve">. Walaupun dalam penelitian ini faktor risiko tingkat pencahayaan di tempat kerja juga tidak berpengaruh terhadap terjadinya kelelahan kerja, namun perlu adanya pencegahan paparan pencahayaan mempengaruhi kinerja dan produktivitas tenaga pendidik. Cara yang bisa dilakukan seperti beristirahat sejenak, dan mendesain tempat kerja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(Utami et al., 2020)</w:t>
      </w:r>
      <w:r w:rsidR="007668D5">
        <w:rPr>
          <w:rFonts w:ascii="Times New Roman" w:hAnsi="Times New Roman" w:cs="Times New Roman"/>
        </w:rPr>
        <w:fldChar w:fldCharType="end"/>
      </w:r>
      <w:r w:rsidR="007668D5">
        <w:rPr>
          <w:rFonts w:ascii="Times New Roman" w:hAnsi="Times New Roman" w:cs="Times New Roman"/>
        </w:rPr>
        <w:t>.</w:t>
      </w:r>
    </w:p>
    <w:p w:rsidR="00732979" w:rsidRDefault="00732979" w:rsidP="00D32737">
      <w:pPr>
        <w:spacing w:line="240" w:lineRule="auto"/>
        <w:ind w:firstLine="540"/>
        <w:jc w:val="both"/>
        <w:rPr>
          <w:rFonts w:ascii="Times New Roman" w:hAnsi="Times New Roman" w:cs="Times New Roman"/>
          <w:b/>
        </w:rPr>
      </w:pPr>
    </w:p>
    <w:p w:rsidR="00A21815" w:rsidRPr="00732979" w:rsidRDefault="00A21815" w:rsidP="00D32737">
      <w:pPr>
        <w:spacing w:line="240" w:lineRule="auto"/>
        <w:ind w:firstLine="540"/>
        <w:jc w:val="both"/>
        <w:rPr>
          <w:rFonts w:ascii="Times New Roman" w:hAnsi="Times New Roman" w:cs="Times New Roman"/>
          <w:b/>
        </w:rPr>
      </w:pPr>
    </w:p>
    <w:p w:rsidR="00D32737" w:rsidRPr="00732979" w:rsidRDefault="00985622" w:rsidP="00D32737">
      <w:pPr>
        <w:spacing w:line="240" w:lineRule="auto"/>
        <w:jc w:val="both"/>
        <w:rPr>
          <w:rFonts w:ascii="Times New Roman" w:hAnsi="Times New Roman" w:cs="Times New Roman"/>
          <w:b/>
        </w:rPr>
      </w:pPr>
      <w:r w:rsidRPr="00732979">
        <w:rPr>
          <w:rFonts w:ascii="Times New Roman" w:hAnsi="Times New Roman" w:cs="Times New Roman"/>
          <w:b/>
        </w:rPr>
        <w:lastRenderedPageBreak/>
        <w:t>Status Gizi</w:t>
      </w:r>
      <w:r w:rsidR="00A21815">
        <w:rPr>
          <w:rFonts w:ascii="Times New Roman" w:hAnsi="Times New Roman" w:cs="Times New Roman"/>
          <w:b/>
        </w:rPr>
        <w:t xml:space="preserve"> Dan </w:t>
      </w:r>
      <w:r w:rsidR="00A21815" w:rsidRPr="00A21815">
        <w:rPr>
          <w:rFonts w:ascii="Times New Roman" w:hAnsi="Times New Roman" w:cs="Times New Roman"/>
          <w:b/>
        </w:rPr>
        <w:t>Kelelahan Kerja Pada Tenaga Pendidik</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Status gizi dapat digambarkan dengan perhitungan IMT melalui pengukuran berat badan dan tinggi badan. Dimana seorang tenaga pendidik dengan keadaan gizi yang baik akan memiliki kapasitas kerja dan ketahanan tubuh yang lebih baik sehingga tidak mudah mengalami kelelahan.</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 xml:space="preserve">Berdasarkan hasil uji statistik menggunakan </w:t>
      </w:r>
      <w:r w:rsidRPr="00732979">
        <w:rPr>
          <w:rFonts w:ascii="Times New Roman" w:hAnsi="Times New Roman" w:cs="Times New Roman"/>
          <w:i/>
        </w:rPr>
        <w:t>Spearman Correlations</w:t>
      </w:r>
      <w:r w:rsidRPr="00732979">
        <w:rPr>
          <w:rFonts w:ascii="Times New Roman" w:hAnsi="Times New Roman" w:cs="Times New Roman"/>
        </w:rPr>
        <w:t xml:space="preserve"> pengaruh status gizi terhadap kelelahan kerja diperoleh nilai </w:t>
      </w:r>
      <w:r w:rsidRPr="00A21815">
        <w:rPr>
          <w:rFonts w:ascii="Times New Roman" w:hAnsi="Times New Roman" w:cs="Times New Roman"/>
          <w:i/>
        </w:rPr>
        <w:t>p</w:t>
      </w:r>
      <w:r w:rsidRPr="00732979">
        <w:rPr>
          <w:rFonts w:ascii="Times New Roman" w:hAnsi="Times New Roman" w:cs="Times New Roman"/>
        </w:rPr>
        <w:t xml:space="preserve">-value sebesar 0,426 menunjukkan bahwa tidak ada pengaruh antara status gizi denga kelelahan kerja. Sedangkan nilai korelasi </w:t>
      </w:r>
      <w:r w:rsidRPr="00732979">
        <w:rPr>
          <w:rFonts w:ascii="Times New Roman" w:hAnsi="Times New Roman" w:cs="Times New Roman"/>
          <w:i/>
        </w:rPr>
        <w:t>spearman</w:t>
      </w:r>
      <w:r w:rsidRPr="00732979">
        <w:rPr>
          <w:rFonts w:ascii="Times New Roman" w:hAnsi="Times New Roman" w:cs="Times New Roman"/>
        </w:rPr>
        <w:t xml:space="preserve"> (r) 0,143 menunjukan bahwa arah korelasi positif dengan kekuatan korelasi lemah, artinya semakin status gizi menjauhi kadar normal (tidak normal), semakin meningkat untuk terjadinya kelelahan kerja walau hanya sedikit. Kemudian nilai koofisien determinan (r</w:t>
      </w:r>
      <w:r w:rsidRPr="00732979">
        <w:rPr>
          <w:rFonts w:ascii="Times New Roman" w:hAnsi="Times New Roman" w:cs="Times New Roman"/>
          <w:vertAlign w:val="superscript"/>
        </w:rPr>
        <w:t>2</w:t>
      </w:r>
      <w:r w:rsidRPr="00732979">
        <w:rPr>
          <w:rFonts w:ascii="Times New Roman" w:hAnsi="Times New Roman" w:cs="Times New Roman"/>
        </w:rPr>
        <w:t>) adalah 0,021 artinya 2,1% variabel status gizi dapat memprediksi terjadinnya kelelahan kerja.</w:t>
      </w:r>
    </w:p>
    <w:p w:rsidR="00D32737" w:rsidRPr="00732979" w:rsidRDefault="00985622" w:rsidP="00D32737">
      <w:pPr>
        <w:spacing w:line="240" w:lineRule="auto"/>
        <w:ind w:firstLine="540"/>
        <w:jc w:val="both"/>
        <w:rPr>
          <w:rFonts w:ascii="Times New Roman" w:hAnsi="Times New Roman" w:cs="Times New Roman"/>
        </w:rPr>
      </w:pPr>
      <w:r w:rsidRPr="00732979">
        <w:rPr>
          <w:rFonts w:ascii="Times New Roman" w:hAnsi="Times New Roman" w:cs="Times New Roman"/>
        </w:rPr>
        <w:t>Hal ini bisa terjadi karena berdasarkan hasil univariat didapatkan hasil bahwa nilai status gizi tenaga pendidik adalah 18,5-22,99 kg/m2. Jika dibandingkan dengan standar yang diterapkan oleh Kesehatan Depkes RI status gizi tersebut termasuk status gizi nomal, dimana tenaga pendidik yang berstatus gizi normal sebanyak 13 orang, sedangkan tenaga pendidik yang berstatus gizi &gt; 25,00m/kg (Obesitas) sebanyak 11 orang (33,3%), dan tenaga pendidik yang berstatus gizi 23,00-24,99 (kelebihan berat badan) adalah sebanyak 9 orang (27.3%).</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Penelitian ini sebanding dengan hasil penelitian kelelahan pada pekerja proyek dimana pada tingkat kelelahan sedang, dari 65 pekerja dengan status gizi normal, 25 pekerja (38,5%) mengalami kelelahan sedang. Sedangkan dari 35 pekerja dengan status gizi tidak normal, 20 pekerja (57,1%) mengalami kelelahan sedang. Hal ini berarti tidak dapat ditemukan adanya hubungan yang bermakna antara status gizi dengan kelelahan pada pekerja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(Utami et al., 2020)</w:t>
      </w:r>
      <w:r w:rsidR="007668D5">
        <w:rPr>
          <w:rFonts w:ascii="Times New Roman" w:hAnsi="Times New Roman" w:cs="Times New Roman"/>
        </w:rPr>
        <w:fldChar w:fldCharType="end"/>
      </w:r>
      <w:r w:rsidRPr="00732979">
        <w:rPr>
          <w:rFonts w:ascii="Times New Roman" w:hAnsi="Times New Roman" w:cs="Times New Roman"/>
        </w:rPr>
        <w:t>. Namun, hasil penelitian tersebut tidak sesuai dengan teori yang mengatakan bahwa seorang pekerja dengan status gizi yang baik akan memiliki ketahanan tubuh dan kapasitas kerja yang lebih baik, sedangkan seorang pekerja dengan status gizi yang tidak baik akan memiliki ketahanan tubuh dan kapasitas kerja yang tidak baik juga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(Utami et al., 2020)</w:t>
      </w:r>
      <w:r w:rsidR="007668D5">
        <w:rPr>
          <w:rFonts w:ascii="Times New Roman" w:hAnsi="Times New Roman" w:cs="Times New Roman"/>
        </w:rPr>
        <w:fldChar w:fldCharType="end"/>
      </w:r>
      <w:r w:rsidRPr="00732979">
        <w:rPr>
          <w:rFonts w:ascii="Times New Roman" w:hAnsi="Times New Roman" w:cs="Times New Roman"/>
        </w:rPr>
        <w:t xml:space="preserve">. </w:t>
      </w:r>
    </w:p>
    <w:p w:rsidR="00985622"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Apabila dalam melakukan pekerjaan tubuh kekurangan energi baik secara kualitatif maupun kuantitatif, kapasitas kerja akan terganggu sehingga pekerja tidak produktif, mudah terjangkit penyakit dan mempercepat timbulnya kelelahan</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{"citationItems":[{"id":"ITEM-1","itemData":{"ISSN":"2356-3346","abstract":"Fatigue means a condition where there is a decreased on someone’s performance because of some factors, such as age, working period, breakfast habits, nutritional status, and work posture. Opak crackers workers in Ngadikerso Village, Semarang District have complaints on physical fatigue, category like pain on the back and shoulder, feeling thirsty frequently, experiencing tremors on limbs. They also have complaints about decreased performance category such as heaviness on head and leg, feeling sleepy, yawning, and standing unstable sometimes. The purpose of this research is to analyze the factors (age, working period, breakfast habit, nutritional status, and work posture) to work fatigue. The type of this research is using cross sectional studywhich is a form of observational study that is analytic descriptive. Population and the specimen of this research are 64 workers. Assessment instrument of work fatigue in this research is SSRT questionnaire. The result of this research is shows that there is connection between work fatigue level and age (p = 0,006), breakfast habit (p = 0,000), nutritional status (p = 0,013) dan work posture (p = 0,001). Besides that there is no relationship between work fatigue level and working period (p = 0,144). In this research, the workers are recommended to serve bread for breakfast substitutes, maintain diet, health checking, and stretching while working.","author":[{"dropping-particle":"","family":"Birthda Amini Deyulmar, Suroto","given":"Ida Wahyuni","non-dropping-particle":"","parse-names":false,"suffix":""}],"container-title":"Jurnal Kesehatan Masyarakat (e-Journal)","id":"ITEM-1","issue":"4","issued":{"date-parts":[["2018"]]},"page":"278-285","title":"Analisis Faktor-Faktor Yang Berhubungan Dengan Kelelahan Kerja Pada Pekerja Pembuat Kerupuk Opak Di Desa Ngadikerso, Kabupaten Semarang","type":"article-journal","volume":"6"},"uris":["http://www.mendeley.com/documents/?uuid=eeb6fe59-67c0-43ae-b143-d6fdc4adf4c2"]}],"mendeley":{"formattedCitation":"(Birthda Amini Deyulmar, Suroto, 2018)","plainTextFormattedCitation":"(Birthda Amini Deyulmar, Suroto, 2018)","previouslyFormattedCitation":"(Birthda Amini Deyulmar, Suroto, 2018)"},"properties":{"noteIndex":0},"schema":"https://github.com/citation-style-language/schema/raw/master/csl-citation.json"}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(Birthda Amini Deyulmar, Suroto, 2018)</w:t>
      </w:r>
      <w:r w:rsidR="007668D5">
        <w:rPr>
          <w:rFonts w:ascii="Times New Roman" w:hAnsi="Times New Roman" w:cs="Times New Roman"/>
        </w:rPr>
        <w:fldChar w:fldCharType="end"/>
      </w:r>
      <w:r w:rsidRPr="00732979">
        <w:rPr>
          <w:rFonts w:ascii="Times New Roman" w:hAnsi="Times New Roman" w:cs="Times New Roman"/>
        </w:rPr>
        <w:t>. Artinya bila asupan makanan sebelum bekerja dan saat istirahat tidak sebanding dengan kalori yang dikeluarkan selama bekerja. maka pekerja akan lebih mudah mengalami kelelahan dibandingkan dengan pekerja yang asupan makannya cukup untuk bekerja.</w:t>
      </w:r>
    </w:p>
    <w:p w:rsidR="00D32737" w:rsidRPr="00732979" w:rsidRDefault="00985622" w:rsidP="00D32737">
      <w:pPr>
        <w:spacing w:line="240" w:lineRule="auto"/>
        <w:jc w:val="both"/>
        <w:rPr>
          <w:rFonts w:ascii="Times New Roman" w:hAnsi="Times New Roman" w:cs="Times New Roman"/>
          <w:b/>
        </w:rPr>
      </w:pPr>
      <w:r w:rsidRPr="00732979">
        <w:rPr>
          <w:rFonts w:ascii="Times New Roman" w:hAnsi="Times New Roman" w:cs="Times New Roman"/>
          <w:b/>
        </w:rPr>
        <w:t>Kelelahan kerja pada tenaga pendidik</w:t>
      </w:r>
    </w:p>
    <w:p w:rsidR="00D32737" w:rsidRPr="00732979" w:rsidRDefault="00985622" w:rsidP="00D32737">
      <w:pPr>
        <w:spacing w:line="240" w:lineRule="auto"/>
        <w:ind w:firstLine="540"/>
        <w:jc w:val="both"/>
        <w:rPr>
          <w:rFonts w:ascii="Times New Roman" w:hAnsi="Times New Roman" w:cs="Times New Roman"/>
          <w:b/>
        </w:rPr>
      </w:pPr>
      <w:r w:rsidRPr="00732979">
        <w:rPr>
          <w:rFonts w:ascii="Times New Roman" w:hAnsi="Times New Roman" w:cs="Times New Roman"/>
        </w:rPr>
        <w:t>Kelelahan merupakan kondisi melemahnya tenaga untuk melakukan suatu kegiatan yang biasa terjadi kepada semua orang dalam kehidupan sehari-hari dan disertai penurunan efisiensi dan kebutuhan dalam bekerja</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{"citationItems":[{"id":"ITEM-1","itemData":{"DOI":"10.30829/jumantik.v6i3.9650","abstract":"Work fatigue has a risk where workers who work in a tired state have a tendency to decrease physical and psychological abilities which can have an impact on being careless and not careful in doing work so that it can cause work accidents to themselves and others. The …","author":[{"dropping-particle":"","family":"Lating","given":"Zulfikar","non-dropping-particle":"","parse-names":false,"suffix":""},{"dropping-particle":"","family":"Sillehu","given":"Sahrir","non-dropping-particle":"","parse-names":false,"suffix":""},{"dropping-particle":"","family":"Maya","given":"Sartika Sumanjaya Sary","non-dropping-particle":"","parse-names":false,"suffix":""}],"container-title":"Jurnal Jumantik","id":"ITEM-1","issue":"3","issued":{"date-parts":[["2021"]]},"page":"241-246","title":"Faktor Risiko Kelelahan Kerja Pada Pekerja Stasiun Pengisian Bahan Bakar Umum ( SPBU ) Di Kebun Cengkeh Tahun 2020","type":"article-journal","volume":"6"},"uris":["http://www.mendeley.com/documents/?uuid=20d2a192-51cf-4b4b-a575-08ebb8d3a80a"]}],"mendeley":{"formattedCitation":"(Lating et al., 2021)","plainTextFormattedCitation":"(Lating et al., 2021)","previouslyFormattedCitation":"(Lating et al., 2021)"},"properties":{"noteIndex":0},"schema":"https://github.com/citation-style-language/schema/raw/master/csl-citation.json"}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(Lating et al., 2021)</w:t>
      </w:r>
      <w:r w:rsidR="007668D5">
        <w:rPr>
          <w:rFonts w:ascii="Times New Roman" w:hAnsi="Times New Roman" w:cs="Times New Roman"/>
        </w:rPr>
        <w:fldChar w:fldCharType="end"/>
      </w:r>
      <w:r w:rsidRPr="00732979">
        <w:rPr>
          <w:rFonts w:ascii="Times New Roman" w:hAnsi="Times New Roman" w:cs="Times New Roman"/>
        </w:rPr>
        <w:t>. Kelelahan adalah suatu mekanisme perlindungan tubuh agar terhindar dari kerusakan lebih lanjut sehingga terjadi pemulihan setelah istirahat. Istilah kelelahan biasanya menunjukkan kondisi yang berbeda-beda dari setiap individu, tetapi semuanya 115 bermuara kepada kehilangan efisiensi dan penurunan kapasitas kerja serta ketahanan tubuh</w:t>
      </w:r>
      <w:r w:rsidR="007668D5">
        <w:rPr>
          <w:rFonts w:ascii="Times New Roman" w:hAnsi="Times New Roman" w:cs="Times New Roman"/>
        </w:rPr>
        <w:t xml:space="preserve"> </w:t>
      </w:r>
      <w:r w:rsidR="007668D5">
        <w:rPr>
          <w:rFonts w:ascii="Times New Roman" w:hAnsi="Times New Roman" w:cs="Times New Roman"/>
        </w:rPr>
        <w:fldChar w:fldCharType="begin" w:fldLock="1"/>
      </w:r>
      <w:r w:rsidR="007668D5">
        <w:rPr>
          <w:rFonts w:ascii="Times New Roman" w:hAnsi="Times New Roman" w:cs="Times New Roman"/>
        </w:rPr>
        <w:instrText>ADDIN CSL_CITATION {"citationItems":[{"id":"ITEM-1","itemData":{"abstract":"ABSTRACT Fatigue in lecturers can have an impact on reducing work productivity and decreasing work concentration. The purpose of this study was to determine the feeling of work fatigue experienced by Regular Lecturers in the Faculty of Engineering-Sumbawa University of Technology and to determine the relationship of perception of work fatigue based on the factors causing work fatigue in the Regular Lecturers in the Faculty of Engineering- Sumbawa University of Technology. From these objectives this study looks at the relationship between the variables Dependent (Age, Working Period, Workload and Body Mass Index) with Independent variables (Work Fatigue). The method used is quantitative, namely using a statistical test that is Chi-Square with data analysis using two, namely Univariate and Bivariate. The sampling technique uses Exhausive Sampling with 39 respondents. Then the data collection of work fatigue uses the Work Fatigue Measurement Questionnaire (KAUPK2). The results of this study are 27 Regular Lecturers feel work fatigue with the category of thirsty throat. The perception of fatigue is still below 50%, so it can be concluded that there is no perception of fatigue experienced by regular lecturers in the Faculty of Engineering, Universitity Technology of Sumbawa. Then, from the four dependent factors that were tested with independent factors, the results were work period, body mass index and work load that had a relationship with work fatigue in the regular lecturer at the Faculty of Engineering, University Technology of Sumbawa. Keywords: Work Fatigue, Chi-Square Test, Bivariate and Univariate, KAUPK2 Questionnaire ABSTRAK Kelelahan pada dosen dapat berdampak terhadap penuruanan produktivitas kerja dan penurunan konsentrasi kerja. Tujuan penelitian ini untuk mengetahui perasaan kelelahan kerja yang di alami oleh Dosen Regular di Fakultas Teknik-Universitas Teknologi Sumbawa dan untuk mengetahui hubungan persepsi kelelahan kerja berdasarkan faktor - faktor penyebab kelelahan kerja pada Dosen Reguler di Fakultas Teknik-Universitas Teknologi Sumbawa. Dari tujuan tersebut penelitian ini melihat hubungan antara variabel Dependen (Umur, Masa Kerja, Beban Kerja dan Indeks Masa Tubuh) dengan veriabel Independen (Kelelahan Kerja). Metode yang digunakan adalah kuantitatif yaitu menggunakan uji statistik yaitu Chi- Square dengan analisis datanya menggunakan dua yaitu Univariat dan Bivariat. Teknik pengambilan sampel mengunakan Exhausive Sampling dengan jum…","author":[{"dropping-particle":"","family":"Utami","given":"Silvia Firda","non-dropping-particle":"","parse-names":false,"suffix":""},{"dropping-particle":"","family":"Kusumadewi","given":"Indria","non-dropping-particle":"","parse-names":false,"suffix":""},{"dropping-particle":"","family":"Suarantalla","given":"Ryan","non-dropping-particle":"","parse-names":false,"suffix":""}],"container-title":"Jurnal Teknik dan Sains","id":"ITEM-1","issue":"1","issued":{"date-parts":[["2020"]]},"page":"58-62","title":"Analisis Kelelahan Kerja Terhadap Faktor Umur, Masa Kerja, Beban Kerja, dan Indeks Masa Tubuh pada Dosen Reguler Fakultas Teknik, Universitas Teknologi Sumbawa Tahun 2019","type":"article-journal","volume":"1"},"uris":["http://www.mendeley.com/documents/?uuid=66d43d30-b495-438a-bb46-b64b3ca56595"]}],"mendeley":{"formattedCitation":"(Utami et al., 2020)","plainTextFormattedCitation":"(Utami et al., 2020)","previouslyFormattedCitation":"(Utami et al., 2020)"},"properties":{"noteIndex":0},"schema":"https://github.com/citation-style-language/schema/raw/master/csl-citation.json"}</w:instrText>
      </w:r>
      <w:r w:rsidR="007668D5">
        <w:rPr>
          <w:rFonts w:ascii="Times New Roman" w:hAnsi="Times New Roman" w:cs="Times New Roman"/>
        </w:rPr>
        <w:fldChar w:fldCharType="separate"/>
      </w:r>
      <w:r w:rsidR="007668D5" w:rsidRPr="007668D5">
        <w:rPr>
          <w:rFonts w:ascii="Times New Roman" w:hAnsi="Times New Roman" w:cs="Times New Roman"/>
          <w:noProof/>
        </w:rPr>
        <w:t>(Utami et al., 2020)</w:t>
      </w:r>
      <w:r w:rsidR="007668D5">
        <w:rPr>
          <w:rFonts w:ascii="Times New Roman" w:hAnsi="Times New Roman" w:cs="Times New Roman"/>
        </w:rPr>
        <w:fldChar w:fldCharType="end"/>
      </w:r>
      <w:r w:rsidRPr="00732979">
        <w:rPr>
          <w:rFonts w:ascii="Times New Roman" w:hAnsi="Times New Roman" w:cs="Times New Roman"/>
        </w:rPr>
        <w:t>.</w:t>
      </w:r>
    </w:p>
    <w:p w:rsidR="00091468" w:rsidRPr="008B2007" w:rsidRDefault="00985622" w:rsidP="008B2007">
      <w:pPr>
        <w:spacing w:line="240" w:lineRule="auto"/>
        <w:ind w:firstLine="540"/>
        <w:jc w:val="both"/>
        <w:rPr>
          <w:rFonts w:ascii="Times New Roman" w:hAnsi="Times New Roman" w:cs="Times New Roman"/>
          <w:b/>
        </w:rPr>
      </w:pPr>
      <w:r w:rsidRPr="00732979">
        <w:rPr>
          <w:rFonts w:ascii="Times New Roman" w:hAnsi="Times New Roman" w:cs="Times New Roman"/>
        </w:rPr>
        <w:t>Berdasarkan hasil pengukuran kelelahan kerja secara subjektif menggunakan kuesioner SSRT dari IFRC, diperoleh bahwa sebagian besar tenaga pendidik mengalami gejala pelemahan kegiatan, yaitu 33 orang. Dimana 21 tenaga pendidik paling banyak mengalami kelelahan kerja tingkat sedang yaitu 21 (63,6%), diikuti oleh tenaga pendidik yang mengalami kelelahan kerja tingkat ringan (27,3%), dan tingkat berat (9,1%).</w:t>
      </w:r>
    </w:p>
    <w:p w:rsidR="00091468" w:rsidRDefault="002C15E0">
      <w:pPr>
        <w:pStyle w:val="normal0"/>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lastRenderedPageBreak/>
        <w:t>Kesimpulan</w:t>
      </w:r>
    </w:p>
    <w:p w:rsidR="00732979" w:rsidRPr="00732979" w:rsidRDefault="00732979" w:rsidP="00732979">
      <w:pPr>
        <w:ind w:firstLine="540"/>
        <w:jc w:val="both"/>
        <w:rPr>
          <w:rFonts w:ascii="Times New Roman" w:hAnsi="Times New Roman" w:cs="Times New Roman"/>
          <w:b/>
          <w:szCs w:val="20"/>
        </w:rPr>
      </w:pPr>
      <w:r w:rsidRPr="00732979">
        <w:rPr>
          <w:rFonts w:ascii="Times New Roman" w:hAnsi="Times New Roman" w:cs="Times New Roman"/>
          <w:szCs w:val="20"/>
        </w:rPr>
        <w:t>Berdasarkan hasil penelitian dan pembahasan, maka kesimpulan dari penelitian adalah sebagai berikut:</w:t>
      </w:r>
      <w:r w:rsidRPr="00732979">
        <w:rPr>
          <w:rFonts w:ascii="Times New Roman" w:hAnsi="Times New Roman" w:cs="Times New Roman"/>
          <w:b/>
          <w:szCs w:val="20"/>
        </w:rPr>
        <w:t xml:space="preserve"> </w:t>
      </w:r>
      <w:r w:rsidRPr="00732979">
        <w:rPr>
          <w:rFonts w:ascii="Times New Roman" w:hAnsi="Times New Roman" w:cs="Times New Roman"/>
          <w:szCs w:val="20"/>
        </w:rPr>
        <w:t>Ting</w:t>
      </w:r>
      <w:r w:rsidR="008B2007">
        <w:rPr>
          <w:rFonts w:ascii="Times New Roman" w:hAnsi="Times New Roman" w:cs="Times New Roman"/>
          <w:szCs w:val="20"/>
        </w:rPr>
        <w:t xml:space="preserve">kat Pencahayaan, di Ruang Kelas, </w:t>
      </w:r>
      <w:r w:rsidRPr="00732979">
        <w:rPr>
          <w:rFonts w:ascii="Times New Roman" w:hAnsi="Times New Roman" w:cs="Times New Roman"/>
          <w:szCs w:val="20"/>
        </w:rPr>
        <w:t>Tidak Memenuhi Syarat.</w:t>
      </w:r>
      <w:r w:rsidRPr="00732979">
        <w:rPr>
          <w:rFonts w:ascii="Times New Roman" w:hAnsi="Times New Roman" w:cs="Times New Roman"/>
          <w:b/>
          <w:szCs w:val="20"/>
        </w:rPr>
        <w:t xml:space="preserve"> </w:t>
      </w:r>
      <w:r w:rsidRPr="00732979">
        <w:rPr>
          <w:rFonts w:ascii="Times New Roman" w:hAnsi="Times New Roman" w:cs="Times New Roman"/>
          <w:szCs w:val="20"/>
        </w:rPr>
        <w:t>Intensitas Kebisingan di Ruang Kelas Sekolah Tinggi Ilmu Kesehatan (STIKes).</w:t>
      </w:r>
      <w:r w:rsidRPr="00732979">
        <w:rPr>
          <w:rFonts w:ascii="Times New Roman" w:hAnsi="Times New Roman" w:cs="Times New Roman"/>
          <w:b/>
          <w:szCs w:val="20"/>
        </w:rPr>
        <w:t xml:space="preserve"> </w:t>
      </w:r>
      <w:r w:rsidRPr="00732979">
        <w:rPr>
          <w:rFonts w:ascii="Times New Roman" w:hAnsi="Times New Roman" w:cs="Times New Roman"/>
          <w:szCs w:val="20"/>
        </w:rPr>
        <w:t>Gizi kerja berdasarkan Indeks Masa Tubuh (IMT) pada Tenaga Pendidik di Sekolah Tinggi Ilmu Kesehatan (STIKes) Rata- Rata Tenaga Pendidik Memiliki Indeks Massa Tubuh (IMT) Normal.</w:t>
      </w:r>
      <w:r w:rsidRPr="00732979">
        <w:rPr>
          <w:rFonts w:ascii="Times New Roman" w:hAnsi="Times New Roman" w:cs="Times New Roman"/>
          <w:b/>
          <w:szCs w:val="20"/>
        </w:rPr>
        <w:t xml:space="preserve"> </w:t>
      </w:r>
      <w:r w:rsidRPr="00732979">
        <w:rPr>
          <w:rFonts w:ascii="Times New Roman" w:hAnsi="Times New Roman" w:cs="Times New Roman"/>
          <w:szCs w:val="20"/>
        </w:rPr>
        <w:t>Hasil analisa Pengaruh Kualitas Lingk</w:t>
      </w:r>
      <w:r w:rsidR="008B2007">
        <w:rPr>
          <w:rFonts w:ascii="Times New Roman" w:hAnsi="Times New Roman" w:cs="Times New Roman"/>
          <w:szCs w:val="20"/>
        </w:rPr>
        <w:t>ungan (Pencahayaan, Kebisingan</w:t>
      </w:r>
      <w:r w:rsidRPr="00732979">
        <w:rPr>
          <w:rFonts w:ascii="Times New Roman" w:hAnsi="Times New Roman" w:cs="Times New Roman"/>
          <w:szCs w:val="20"/>
        </w:rPr>
        <w:t>) dan Status Gizi  Pekerja ( IMT )Terhadap  Kelelahan Kerja Pada Tenaga Pendidik di Sekolah Tinggi Ilmu Kesehatan (STIKes) di peroleh hasil ada pengaruh terhadap kelelahan kerja.</w:t>
      </w:r>
    </w:p>
    <w:p w:rsidR="00091468" w:rsidRDefault="00091468">
      <w:pPr>
        <w:pStyle w:val="normal0"/>
        <w:spacing w:after="0" w:line="276" w:lineRule="auto"/>
        <w:jc w:val="both"/>
        <w:rPr>
          <w:rFonts w:ascii="Times New Roman" w:eastAsia="Times New Roman" w:hAnsi="Times New Roman" w:cs="Times New Roman"/>
          <w:b/>
        </w:rPr>
      </w:pPr>
    </w:p>
    <w:p w:rsidR="00091468" w:rsidRDefault="002C15E0">
      <w:pPr>
        <w:pStyle w:val="normal0"/>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t>Daftar Pustaka</w:t>
      </w:r>
    </w:p>
    <w:p w:rsidR="00091468" w:rsidRDefault="00091468" w:rsidP="007C1154">
      <w:pPr>
        <w:pStyle w:val="normal0"/>
        <w:spacing w:after="0" w:line="276" w:lineRule="auto"/>
        <w:jc w:val="both"/>
        <w:rPr>
          <w:rFonts w:ascii="Times New Roman" w:eastAsia="Times New Roman" w:hAnsi="Times New Roman" w:cs="Times New Roman"/>
        </w:rPr>
      </w:pPr>
    </w:p>
    <w:p w:rsidR="007668D5" w:rsidRPr="007668D5" w:rsidRDefault="007668D5" w:rsidP="007C1154">
      <w:pPr>
        <w:widowControl w:val="0"/>
        <w:autoSpaceDE w:val="0"/>
        <w:autoSpaceDN w:val="0"/>
        <w:adjustRightInd w:val="0"/>
        <w:spacing w:line="240" w:lineRule="auto"/>
        <w:ind w:left="480" w:hanging="480"/>
        <w:jc w:val="both"/>
        <w:rPr>
          <w:rFonts w:ascii="Times New Roman" w:hAnsi="Times New Roman" w:cs="Times New Roman"/>
          <w:noProof/>
          <w:szCs w:val="24"/>
        </w:rPr>
      </w:pPr>
      <w:r>
        <w:rPr>
          <w:rFonts w:ascii="Times New Roman" w:eastAsia="Times New Roman" w:hAnsi="Times New Roman" w:cs="Times New Roman"/>
        </w:rPr>
        <w:fldChar w:fldCharType="begin" w:fldLock="1"/>
      </w:r>
      <w:r>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Pr="007668D5">
        <w:rPr>
          <w:rFonts w:ascii="Times New Roman" w:hAnsi="Times New Roman" w:cs="Times New Roman"/>
          <w:noProof/>
          <w:szCs w:val="24"/>
        </w:rPr>
        <w:t xml:space="preserve">Birthda Amini Deyulmar, Suroto, I. W. (2018). Analisis Faktor-Faktor Yang Berhubungan Dengan Kelelahan Kerja Pada Pekerja Pembuat Kerupuk Opak Di Desa Ngadikerso, Kabupaten Semarang. </w:t>
      </w:r>
      <w:r w:rsidRPr="007668D5">
        <w:rPr>
          <w:rFonts w:ascii="Times New Roman" w:hAnsi="Times New Roman" w:cs="Times New Roman"/>
          <w:i/>
          <w:iCs/>
          <w:noProof/>
          <w:szCs w:val="24"/>
        </w:rPr>
        <w:t>Jurnal Kesehatan Masyarakat (e-Journal)</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6</w:t>
      </w:r>
      <w:r w:rsidRPr="007668D5">
        <w:rPr>
          <w:rFonts w:ascii="Times New Roman" w:hAnsi="Times New Roman" w:cs="Times New Roman"/>
          <w:noProof/>
          <w:szCs w:val="24"/>
        </w:rPr>
        <w:t>(4), 278–285.</w:t>
      </w:r>
    </w:p>
    <w:p w:rsidR="007668D5" w:rsidRPr="007668D5" w:rsidRDefault="007668D5" w:rsidP="007C1154">
      <w:pPr>
        <w:widowControl w:val="0"/>
        <w:autoSpaceDE w:val="0"/>
        <w:autoSpaceDN w:val="0"/>
        <w:adjustRightInd w:val="0"/>
        <w:spacing w:line="240" w:lineRule="auto"/>
        <w:ind w:left="480" w:hanging="480"/>
        <w:jc w:val="both"/>
        <w:rPr>
          <w:rFonts w:ascii="Times New Roman" w:hAnsi="Times New Roman" w:cs="Times New Roman"/>
          <w:noProof/>
          <w:szCs w:val="24"/>
        </w:rPr>
      </w:pPr>
      <w:r w:rsidRPr="007668D5">
        <w:rPr>
          <w:rFonts w:ascii="Times New Roman" w:hAnsi="Times New Roman" w:cs="Times New Roman"/>
          <w:noProof/>
          <w:szCs w:val="24"/>
        </w:rPr>
        <w:t xml:space="preserve">Lating, Z., Sillehu, S., &amp; Maya, S. S. S. (2021). Faktor Risiko Kelelahan Kerja Pada Pekerja Stasiun Pengisian Bahan Bakar Umum ( SPBU ) Di Kebun Cengkeh Tahun 2020. </w:t>
      </w:r>
      <w:r w:rsidRPr="007668D5">
        <w:rPr>
          <w:rFonts w:ascii="Times New Roman" w:hAnsi="Times New Roman" w:cs="Times New Roman"/>
          <w:i/>
          <w:iCs/>
          <w:noProof/>
          <w:szCs w:val="24"/>
        </w:rPr>
        <w:t>Jurnal Jumantik</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6</w:t>
      </w:r>
      <w:r w:rsidRPr="007668D5">
        <w:rPr>
          <w:rFonts w:ascii="Times New Roman" w:hAnsi="Times New Roman" w:cs="Times New Roman"/>
          <w:noProof/>
          <w:szCs w:val="24"/>
        </w:rPr>
        <w:t>(3), 241–246. https://doi.org/10.30829/jumantik.v6i3.9650</w:t>
      </w:r>
    </w:p>
    <w:p w:rsidR="007668D5" w:rsidRDefault="007668D5" w:rsidP="007C1154">
      <w:pPr>
        <w:widowControl w:val="0"/>
        <w:autoSpaceDE w:val="0"/>
        <w:autoSpaceDN w:val="0"/>
        <w:adjustRightInd w:val="0"/>
        <w:spacing w:line="240" w:lineRule="auto"/>
        <w:ind w:left="480" w:hanging="480"/>
        <w:jc w:val="both"/>
        <w:rPr>
          <w:rFonts w:ascii="Times New Roman" w:hAnsi="Times New Roman" w:cs="Times New Roman"/>
          <w:noProof/>
          <w:szCs w:val="24"/>
        </w:rPr>
      </w:pPr>
      <w:r w:rsidRPr="007668D5">
        <w:rPr>
          <w:rFonts w:ascii="Times New Roman" w:hAnsi="Times New Roman" w:cs="Times New Roman"/>
          <w:noProof/>
          <w:szCs w:val="24"/>
        </w:rPr>
        <w:t xml:space="preserve">Odi, K. D., Purimahua, S. L., &amp; Ruliati, L. P. (2018). Hubungan Sikap Kerja, Pencahayaan Dan Suhu Terhadap Kelelahan Kerja Dan Kelelahan Mata Pada Penjahit Di Kampung Solor Kupang 2017. </w:t>
      </w:r>
      <w:r w:rsidRPr="007668D5">
        <w:rPr>
          <w:rFonts w:ascii="Times New Roman" w:hAnsi="Times New Roman" w:cs="Times New Roman"/>
          <w:i/>
          <w:iCs/>
          <w:noProof/>
          <w:szCs w:val="24"/>
        </w:rPr>
        <w:t>Ikesma</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14</w:t>
      </w:r>
      <w:r w:rsidRPr="007668D5">
        <w:rPr>
          <w:rFonts w:ascii="Times New Roman" w:hAnsi="Times New Roman" w:cs="Times New Roman"/>
          <w:noProof/>
          <w:szCs w:val="24"/>
        </w:rPr>
        <w:t>(1), 65. https://doi.org/10.19184/ikesma.v14i1.10408</w:t>
      </w:r>
    </w:p>
    <w:p w:rsidR="001C6B89" w:rsidRPr="007668D5" w:rsidRDefault="001C6B89" w:rsidP="001C6B89">
      <w:pPr>
        <w:widowControl w:val="0"/>
        <w:autoSpaceDE w:val="0"/>
        <w:autoSpaceDN w:val="0"/>
        <w:adjustRightInd w:val="0"/>
        <w:spacing w:line="240" w:lineRule="auto"/>
        <w:ind w:left="480" w:hanging="480"/>
        <w:jc w:val="both"/>
        <w:rPr>
          <w:rFonts w:ascii="Times New Roman" w:hAnsi="Times New Roman" w:cs="Times New Roman"/>
          <w:noProof/>
          <w:szCs w:val="24"/>
        </w:rPr>
      </w:pPr>
      <w:r>
        <w:rPr>
          <w:rFonts w:ascii="Times New Roman" w:hAnsi="Times New Roman" w:cs="Times New Roman"/>
          <w:noProof/>
          <w:szCs w:val="24"/>
        </w:rPr>
        <w:t xml:space="preserve">Lating, Z. (2016). </w:t>
      </w:r>
      <w:r w:rsidRPr="007668D5">
        <w:rPr>
          <w:rFonts w:ascii="Times New Roman" w:hAnsi="Times New Roman" w:cs="Times New Roman"/>
          <w:i/>
          <w:iCs/>
          <w:noProof/>
          <w:szCs w:val="24"/>
        </w:rPr>
        <w:t>Faktor-Faktor yang Berhubungan dengan Stres Kerja Perawat dalam Melaksanakan Pelayanan Keperawatan di Ruang UGD RSUD Piru Zulfikar Lating;</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6</w:t>
      </w:r>
      <w:r w:rsidRPr="007668D5">
        <w:rPr>
          <w:rFonts w:ascii="Times New Roman" w:hAnsi="Times New Roman" w:cs="Times New Roman"/>
          <w:noProof/>
          <w:szCs w:val="24"/>
        </w:rPr>
        <w:t>(November), 53–57</w:t>
      </w:r>
      <w:r>
        <w:rPr>
          <w:rFonts w:ascii="Times New Roman" w:hAnsi="Times New Roman" w:cs="Times New Roman"/>
          <w:noProof/>
          <w:szCs w:val="24"/>
        </w:rPr>
        <w:t xml:space="preserve"> </w:t>
      </w:r>
      <w:r w:rsidRPr="007668D5">
        <w:rPr>
          <w:rFonts w:ascii="Times New Roman" w:hAnsi="Times New Roman" w:cs="Times New Roman"/>
          <w:i/>
          <w:iCs/>
          <w:noProof/>
          <w:szCs w:val="24"/>
        </w:rPr>
        <w:t>DOI: http://dx.doi.org/10.33846/2trik6hkn11</w:t>
      </w:r>
      <w:r w:rsidRPr="007668D5">
        <w:rPr>
          <w:rFonts w:ascii="Times New Roman" w:hAnsi="Times New Roman" w:cs="Times New Roman"/>
          <w:noProof/>
          <w:szCs w:val="24"/>
        </w:rPr>
        <w:t>.</w:t>
      </w:r>
    </w:p>
    <w:p w:rsidR="007668D5" w:rsidRPr="007668D5" w:rsidRDefault="007668D5" w:rsidP="007C1154">
      <w:pPr>
        <w:widowControl w:val="0"/>
        <w:autoSpaceDE w:val="0"/>
        <w:autoSpaceDN w:val="0"/>
        <w:adjustRightInd w:val="0"/>
        <w:spacing w:line="240" w:lineRule="auto"/>
        <w:ind w:left="480" w:hanging="480"/>
        <w:jc w:val="both"/>
        <w:rPr>
          <w:rFonts w:ascii="Times New Roman" w:hAnsi="Times New Roman" w:cs="Times New Roman"/>
          <w:noProof/>
          <w:szCs w:val="24"/>
        </w:rPr>
      </w:pPr>
      <w:r w:rsidRPr="007668D5">
        <w:rPr>
          <w:rFonts w:ascii="Times New Roman" w:hAnsi="Times New Roman" w:cs="Times New Roman"/>
          <w:noProof/>
          <w:szCs w:val="24"/>
        </w:rPr>
        <w:t xml:space="preserve">Utami, S. F., Kusumadewi, I., &amp; Suarantalla, R. (2020). Analisis Kelelahan Kerja Terhadap Faktor Umur, Masa Kerja, Beban Kerja, dan Indeks Masa Tubuh pada Dosen Reguler Fakultas Teknik, Universitas Teknologi Sumbawa Tahun 2019. </w:t>
      </w:r>
      <w:r w:rsidRPr="007668D5">
        <w:rPr>
          <w:rFonts w:ascii="Times New Roman" w:hAnsi="Times New Roman" w:cs="Times New Roman"/>
          <w:i/>
          <w:iCs/>
          <w:noProof/>
          <w:szCs w:val="24"/>
        </w:rPr>
        <w:t>Jurnal Teknik Dan Sains</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1</w:t>
      </w:r>
      <w:r w:rsidRPr="007668D5">
        <w:rPr>
          <w:rFonts w:ascii="Times New Roman" w:hAnsi="Times New Roman" w:cs="Times New Roman"/>
          <w:noProof/>
          <w:szCs w:val="24"/>
        </w:rPr>
        <w:t>(1), 58–62.</w:t>
      </w:r>
    </w:p>
    <w:p w:rsidR="007668D5" w:rsidRPr="007668D5" w:rsidRDefault="007668D5" w:rsidP="007C1154">
      <w:pPr>
        <w:widowControl w:val="0"/>
        <w:autoSpaceDE w:val="0"/>
        <w:autoSpaceDN w:val="0"/>
        <w:adjustRightInd w:val="0"/>
        <w:spacing w:line="240" w:lineRule="auto"/>
        <w:ind w:left="480" w:hanging="480"/>
        <w:jc w:val="both"/>
        <w:rPr>
          <w:rFonts w:ascii="Times New Roman" w:hAnsi="Times New Roman" w:cs="Times New Roman"/>
          <w:noProof/>
        </w:rPr>
      </w:pPr>
      <w:r w:rsidRPr="007668D5">
        <w:rPr>
          <w:rFonts w:ascii="Times New Roman" w:hAnsi="Times New Roman" w:cs="Times New Roman"/>
          <w:noProof/>
          <w:szCs w:val="24"/>
        </w:rPr>
        <w:t xml:space="preserve">Widiastuti, R., &amp; Kerja, D. T. (2020). </w:t>
      </w:r>
      <w:r w:rsidRPr="007668D5">
        <w:rPr>
          <w:rFonts w:ascii="Times New Roman" w:hAnsi="Times New Roman" w:cs="Times New Roman"/>
          <w:i/>
          <w:iCs/>
          <w:noProof/>
          <w:szCs w:val="24"/>
        </w:rPr>
        <w:t>Penentuan Nilai Ambang Batas Kebisingan di Tempat Kerja Berdasarkan Keinginan Pekerja</w:t>
      </w:r>
      <w:r w:rsidRPr="007668D5">
        <w:rPr>
          <w:rFonts w:ascii="Times New Roman" w:hAnsi="Times New Roman" w:cs="Times New Roman"/>
          <w:noProof/>
          <w:szCs w:val="24"/>
        </w:rPr>
        <w:t xml:space="preserve">. </w:t>
      </w:r>
      <w:r w:rsidRPr="007668D5">
        <w:rPr>
          <w:rFonts w:ascii="Times New Roman" w:hAnsi="Times New Roman" w:cs="Times New Roman"/>
          <w:i/>
          <w:iCs/>
          <w:noProof/>
          <w:szCs w:val="24"/>
        </w:rPr>
        <w:t>February</w:t>
      </w:r>
      <w:r w:rsidRPr="007668D5">
        <w:rPr>
          <w:rFonts w:ascii="Times New Roman" w:hAnsi="Times New Roman" w:cs="Times New Roman"/>
          <w:noProof/>
          <w:szCs w:val="24"/>
        </w:rPr>
        <w:t>, 0–8.</w:t>
      </w:r>
    </w:p>
    <w:p w:rsidR="00091468" w:rsidRDefault="007668D5" w:rsidP="007C1154">
      <w:pPr>
        <w:pStyle w:val="normal0"/>
        <w:jc w:val="both"/>
        <w:rPr>
          <w:rFonts w:ascii="Times New Roman" w:eastAsia="Times New Roman" w:hAnsi="Times New Roman" w:cs="Times New Roman"/>
        </w:rPr>
      </w:pPr>
      <w:r>
        <w:rPr>
          <w:rFonts w:ascii="Times New Roman" w:eastAsia="Times New Roman" w:hAnsi="Times New Roman" w:cs="Times New Roman"/>
        </w:rPr>
        <w:fldChar w:fldCharType="end"/>
      </w: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091468">
      <w:pPr>
        <w:pStyle w:val="normal0"/>
        <w:rPr>
          <w:rFonts w:ascii="Times New Roman" w:eastAsia="Times New Roman" w:hAnsi="Times New Roman" w:cs="Times New Roman"/>
        </w:rPr>
      </w:pPr>
    </w:p>
    <w:p w:rsidR="00091468" w:rsidRDefault="002C15E0">
      <w:pPr>
        <w:pStyle w:val="normal0"/>
        <w:tabs>
          <w:tab w:val="left" w:pos="8224"/>
        </w:tabs>
        <w:rPr>
          <w:rFonts w:ascii="Times New Roman" w:eastAsia="Times New Roman" w:hAnsi="Times New Roman" w:cs="Times New Roman"/>
        </w:rPr>
      </w:pPr>
      <w:r>
        <w:rPr>
          <w:rFonts w:ascii="Times New Roman" w:eastAsia="Times New Roman" w:hAnsi="Times New Roman" w:cs="Times New Roman"/>
        </w:rPr>
        <w:tab/>
      </w:r>
    </w:p>
    <w:sectPr w:rsidR="00091468" w:rsidSect="00091468">
      <w:type w:val="continuous"/>
      <w:pgSz w:w="11907" w:h="16840"/>
      <w:pgMar w:top="1440" w:right="1440" w:bottom="1440" w:left="1440"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DF5" w:rsidRDefault="00216DF5" w:rsidP="00091468">
      <w:pPr>
        <w:spacing w:after="0" w:line="240" w:lineRule="auto"/>
      </w:pPr>
      <w:r>
        <w:separator/>
      </w:r>
    </w:p>
  </w:endnote>
  <w:endnote w:type="continuationSeparator" w:id="1">
    <w:p w:rsidR="00216DF5" w:rsidRDefault="00216DF5" w:rsidP="000914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68" w:rsidRDefault="002C15E0">
    <w:pPr>
      <w:pStyle w:val="normal0"/>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JUMANTIK Volume X No.X Bulan Tahun          </w:t>
    </w:r>
    <w:r w:rsidR="007012B8">
      <w:rPr>
        <w:color w:val="000000"/>
      </w:rPr>
      <w:fldChar w:fldCharType="begin"/>
    </w:r>
    <w:r>
      <w:rPr>
        <w:color w:val="000000"/>
      </w:rPr>
      <w:instrText>PAGE</w:instrText>
    </w:r>
    <w:r w:rsidR="007012B8">
      <w:rPr>
        <w:color w:val="000000"/>
      </w:rPr>
      <w:fldChar w:fldCharType="separate"/>
    </w:r>
    <w:r w:rsidR="001C6B89">
      <w:rPr>
        <w:noProof/>
        <w:color w:val="000000"/>
      </w:rPr>
      <w:t>1</w:t>
    </w:r>
    <w:r w:rsidR="007012B8">
      <w:rPr>
        <w:color w:val="000000"/>
      </w:rPr>
      <w:fldChar w:fldCharType="end"/>
    </w:r>
  </w:p>
  <w:p w:rsidR="00091468" w:rsidRDefault="00091468">
    <w:pPr>
      <w:pStyle w:val="normal0"/>
      <w:pBdr>
        <w:top w:val="nil"/>
        <w:left w:val="nil"/>
        <w:bottom w:val="nil"/>
        <w:right w:val="nil"/>
        <w:between w:val="nil"/>
      </w:pBdr>
      <w:tabs>
        <w:tab w:val="center" w:pos="4680"/>
        <w:tab w:val="right" w:pos="9360"/>
      </w:tabs>
      <w:spacing w:after="0" w:line="240" w:lineRule="auto"/>
      <w:rPr>
        <w:color w:val="000000"/>
      </w:rPr>
    </w:pPr>
  </w:p>
  <w:p w:rsidR="00091468" w:rsidRDefault="00091468">
    <w:pPr>
      <w:pStyle w:val="normal0"/>
    </w:pPr>
  </w:p>
  <w:p w:rsidR="00091468" w:rsidRDefault="00091468">
    <w:pPr>
      <w:pStyle w:val="norm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DF5" w:rsidRDefault="00216DF5" w:rsidP="00091468">
      <w:pPr>
        <w:spacing w:after="0" w:line="240" w:lineRule="auto"/>
      </w:pPr>
      <w:r>
        <w:separator/>
      </w:r>
    </w:p>
  </w:footnote>
  <w:footnote w:type="continuationSeparator" w:id="1">
    <w:p w:rsidR="00216DF5" w:rsidRDefault="00216DF5" w:rsidP="000914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68" w:rsidRDefault="002C15E0">
    <w:pPr>
      <w:pStyle w:val="normal0"/>
      <w:pBdr>
        <w:top w:val="nil"/>
        <w:left w:val="nil"/>
        <w:bottom w:val="nil"/>
        <w:right w:val="nil"/>
        <w:between w:val="nil"/>
      </w:pBdr>
      <w:tabs>
        <w:tab w:val="center" w:pos="4680"/>
        <w:tab w:val="right" w:pos="9360"/>
      </w:tabs>
      <w:spacing w:after="0" w:line="240" w:lineRule="auto"/>
      <w:rPr>
        <w:color w:val="000000"/>
      </w:rPr>
    </w:pPr>
    <w:r>
      <w:rPr>
        <w:color w:val="000000"/>
      </w:rPr>
      <w:t xml:space="preserve">DOI: </w:t>
    </w:r>
    <w:r>
      <w:rPr>
        <w:rFonts w:ascii="Arial" w:eastAsia="Arial" w:hAnsi="Arial" w:cs="Arial"/>
        <w:color w:val="000000"/>
        <w:highlight w:val="white"/>
      </w:rPr>
      <w:t>10.30829/jumantik.vxix.xxx</w:t>
    </w:r>
  </w:p>
  <w:p w:rsidR="00091468" w:rsidRDefault="00091468">
    <w:pPr>
      <w:pStyle w:val="normal0"/>
      <w:pBdr>
        <w:top w:val="nil"/>
        <w:left w:val="nil"/>
        <w:bottom w:val="nil"/>
        <w:right w:val="nil"/>
        <w:between w:val="nil"/>
      </w:pBdr>
      <w:tabs>
        <w:tab w:val="center" w:pos="4680"/>
        <w:tab w:val="right" w:pos="9360"/>
      </w:tabs>
      <w:spacing w:after="0" w:line="240" w:lineRule="auto"/>
      <w:rPr>
        <w:color w:val="000000"/>
      </w:rPr>
    </w:pPr>
  </w:p>
  <w:p w:rsidR="00091468" w:rsidRDefault="00091468">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55BC7"/>
    <w:multiLevelType w:val="hybridMultilevel"/>
    <w:tmpl w:val="839EC84A"/>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6354447"/>
    <w:multiLevelType w:val="hybridMultilevel"/>
    <w:tmpl w:val="3FDC3B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122">
      <o:colormenu v:ext="edit" fillcolor="#92d050" strokecolor="#92d050"/>
    </o:shapedefaults>
  </w:hdrShapeDefaults>
  <w:footnotePr>
    <w:footnote w:id="0"/>
    <w:footnote w:id="1"/>
  </w:footnotePr>
  <w:endnotePr>
    <w:endnote w:id="0"/>
    <w:endnote w:id="1"/>
  </w:endnotePr>
  <w:compat/>
  <w:rsids>
    <w:rsidRoot w:val="00091468"/>
    <w:rsid w:val="00091468"/>
    <w:rsid w:val="00173C22"/>
    <w:rsid w:val="001856AE"/>
    <w:rsid w:val="001C6B89"/>
    <w:rsid w:val="00216DF5"/>
    <w:rsid w:val="002A09ED"/>
    <w:rsid w:val="002C15E0"/>
    <w:rsid w:val="002C4166"/>
    <w:rsid w:val="00302067"/>
    <w:rsid w:val="004A0D73"/>
    <w:rsid w:val="004B1356"/>
    <w:rsid w:val="004D1D1B"/>
    <w:rsid w:val="0056366B"/>
    <w:rsid w:val="00572B37"/>
    <w:rsid w:val="00601A15"/>
    <w:rsid w:val="00696202"/>
    <w:rsid w:val="006A2006"/>
    <w:rsid w:val="007012B8"/>
    <w:rsid w:val="00732979"/>
    <w:rsid w:val="007668D5"/>
    <w:rsid w:val="007C1154"/>
    <w:rsid w:val="007D25B6"/>
    <w:rsid w:val="007D7F60"/>
    <w:rsid w:val="007F1CFC"/>
    <w:rsid w:val="008A3952"/>
    <w:rsid w:val="008B2007"/>
    <w:rsid w:val="008F74CA"/>
    <w:rsid w:val="00902323"/>
    <w:rsid w:val="0093588B"/>
    <w:rsid w:val="00985622"/>
    <w:rsid w:val="009B07EC"/>
    <w:rsid w:val="00A16553"/>
    <w:rsid w:val="00A21815"/>
    <w:rsid w:val="00A865BC"/>
    <w:rsid w:val="00AC6D35"/>
    <w:rsid w:val="00B07CC8"/>
    <w:rsid w:val="00B642E0"/>
    <w:rsid w:val="00BC37D5"/>
    <w:rsid w:val="00C646DD"/>
    <w:rsid w:val="00C90F2C"/>
    <w:rsid w:val="00CA3E0A"/>
    <w:rsid w:val="00CE7127"/>
    <w:rsid w:val="00D32737"/>
    <w:rsid w:val="00DC4CF6"/>
    <w:rsid w:val="00DF2F56"/>
    <w:rsid w:val="00E123B0"/>
    <w:rsid w:val="00E86D2A"/>
    <w:rsid w:val="00F67D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92d050" strokecolor="#92d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9ED"/>
  </w:style>
  <w:style w:type="paragraph" w:styleId="Heading1">
    <w:name w:val="heading 1"/>
    <w:basedOn w:val="normal0"/>
    <w:next w:val="normal0"/>
    <w:link w:val="Heading1Char"/>
    <w:rsid w:val="00091468"/>
    <w:pPr>
      <w:keepNext/>
      <w:keepLines/>
      <w:spacing w:before="480" w:after="120"/>
      <w:outlineLvl w:val="0"/>
    </w:pPr>
    <w:rPr>
      <w:b/>
      <w:sz w:val="48"/>
      <w:szCs w:val="48"/>
    </w:rPr>
  </w:style>
  <w:style w:type="paragraph" w:styleId="Heading2">
    <w:name w:val="heading 2"/>
    <w:basedOn w:val="normal0"/>
    <w:next w:val="normal0"/>
    <w:rsid w:val="00091468"/>
    <w:pPr>
      <w:keepNext/>
      <w:keepLines/>
      <w:spacing w:before="360" w:after="80"/>
      <w:outlineLvl w:val="1"/>
    </w:pPr>
    <w:rPr>
      <w:b/>
      <w:sz w:val="36"/>
      <w:szCs w:val="36"/>
    </w:rPr>
  </w:style>
  <w:style w:type="paragraph" w:styleId="Heading3">
    <w:name w:val="heading 3"/>
    <w:basedOn w:val="normal0"/>
    <w:next w:val="normal0"/>
    <w:rsid w:val="00091468"/>
    <w:pPr>
      <w:keepNext/>
      <w:keepLines/>
      <w:spacing w:before="280" w:after="80"/>
      <w:outlineLvl w:val="2"/>
    </w:pPr>
    <w:rPr>
      <w:b/>
      <w:sz w:val="28"/>
      <w:szCs w:val="28"/>
    </w:rPr>
  </w:style>
  <w:style w:type="paragraph" w:styleId="Heading4">
    <w:name w:val="heading 4"/>
    <w:basedOn w:val="normal0"/>
    <w:next w:val="normal0"/>
    <w:rsid w:val="00091468"/>
    <w:pPr>
      <w:keepNext/>
      <w:keepLines/>
      <w:spacing w:before="240" w:after="40"/>
      <w:outlineLvl w:val="3"/>
    </w:pPr>
    <w:rPr>
      <w:b/>
      <w:sz w:val="24"/>
      <w:szCs w:val="24"/>
    </w:rPr>
  </w:style>
  <w:style w:type="paragraph" w:styleId="Heading5">
    <w:name w:val="heading 5"/>
    <w:basedOn w:val="normal0"/>
    <w:next w:val="normal0"/>
    <w:rsid w:val="00091468"/>
    <w:pPr>
      <w:keepNext/>
      <w:keepLines/>
      <w:spacing w:before="220" w:after="40"/>
      <w:outlineLvl w:val="4"/>
    </w:pPr>
    <w:rPr>
      <w:b/>
    </w:rPr>
  </w:style>
  <w:style w:type="paragraph" w:styleId="Heading6">
    <w:name w:val="heading 6"/>
    <w:basedOn w:val="normal0"/>
    <w:next w:val="normal0"/>
    <w:rsid w:val="0009146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91468"/>
  </w:style>
  <w:style w:type="paragraph" w:styleId="Title">
    <w:name w:val="Title"/>
    <w:basedOn w:val="normal0"/>
    <w:next w:val="normal0"/>
    <w:rsid w:val="00091468"/>
    <w:pPr>
      <w:keepNext/>
      <w:keepLines/>
      <w:spacing w:before="480" w:after="120"/>
    </w:pPr>
    <w:rPr>
      <w:b/>
      <w:sz w:val="72"/>
      <w:szCs w:val="72"/>
    </w:rPr>
  </w:style>
  <w:style w:type="paragraph" w:styleId="Subtitle">
    <w:name w:val="Subtitle"/>
    <w:basedOn w:val="normal0"/>
    <w:next w:val="normal0"/>
    <w:rsid w:val="00091468"/>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C6D35"/>
    <w:rPr>
      <w:color w:val="0000FF" w:themeColor="hyperlink"/>
      <w:u w:val="single"/>
    </w:rPr>
  </w:style>
  <w:style w:type="paragraph" w:styleId="HTMLPreformatted">
    <w:name w:val="HTML Preformatted"/>
    <w:basedOn w:val="Normal"/>
    <w:link w:val="HTMLPreformattedChar"/>
    <w:uiPriority w:val="99"/>
    <w:unhideWhenUsed/>
    <w:rsid w:val="00AC6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AC6D35"/>
    <w:rPr>
      <w:rFonts w:ascii="Courier New" w:eastAsia="Times New Roman" w:hAnsi="Courier New" w:cs="Courier New"/>
      <w:sz w:val="20"/>
      <w:szCs w:val="20"/>
      <w:lang w:val="id-ID" w:eastAsia="id-ID"/>
    </w:rPr>
  </w:style>
  <w:style w:type="character" w:customStyle="1" w:styleId="y2iqfc">
    <w:name w:val="y2iqfc"/>
    <w:basedOn w:val="DefaultParagraphFont"/>
    <w:rsid w:val="00AC6D35"/>
  </w:style>
  <w:style w:type="paragraph" w:styleId="ListParagraph">
    <w:name w:val="List Paragraph"/>
    <w:aliases w:val="BAB,Body of text,List Paragraph1,Heading 1 Char1,UGEX'Z,kepala,PARAGRAPH,kepala 1,Colorful List - Accent 11,awal,List Paragraph2,Body Text Char1,Char Char2,Sub C,Sub-Judul 1,List Paragraph11,Body of text+1,Body of text+2,Body of text+3"/>
    <w:basedOn w:val="Normal"/>
    <w:link w:val="ListParagraphChar"/>
    <w:uiPriority w:val="34"/>
    <w:qFormat/>
    <w:rsid w:val="00DC4CF6"/>
    <w:pPr>
      <w:spacing w:after="200" w:line="3600" w:lineRule="auto"/>
      <w:ind w:left="720"/>
      <w:contextualSpacing/>
    </w:pPr>
    <w:rPr>
      <w:rFonts w:ascii="Times New Roman" w:hAnsi="Times New Roman" w:cs="Times New Roman"/>
      <w:sz w:val="24"/>
      <w:szCs w:val="24"/>
      <w:lang w:val="id-ID" w:eastAsia="id-ID"/>
    </w:rPr>
  </w:style>
  <w:style w:type="table" w:styleId="TableGrid">
    <w:name w:val="Table Grid"/>
    <w:basedOn w:val="TableNormal"/>
    <w:uiPriority w:val="59"/>
    <w:rsid w:val="00DC4CF6"/>
    <w:pPr>
      <w:spacing w:after="0" w:line="240" w:lineRule="auto"/>
    </w:pPr>
    <w:rPr>
      <w:rFonts w:ascii="Times New Roman" w:hAnsi="Times New Roman" w:cs="Times New Roman"/>
      <w:sz w:val="24"/>
      <w:szCs w:val="24"/>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AB Char,Body of text Char,List Paragraph1 Char,Heading 1 Char1 Char,UGEX'Z Char,kepala Char,PARAGRAPH Char,kepala 1 Char,Colorful List - Accent 11 Char,awal Char,List Paragraph2 Char,Body Text Char1 Char,Char Char2 Char,Sub C Char"/>
    <w:link w:val="ListParagraph"/>
    <w:uiPriority w:val="34"/>
    <w:qFormat/>
    <w:locked/>
    <w:rsid w:val="00DC4CF6"/>
    <w:rPr>
      <w:rFonts w:ascii="Times New Roman" w:hAnsi="Times New Roman" w:cs="Times New Roman"/>
      <w:sz w:val="24"/>
      <w:szCs w:val="24"/>
      <w:lang w:val="id-ID" w:eastAsia="id-ID"/>
    </w:rPr>
  </w:style>
  <w:style w:type="character" w:customStyle="1" w:styleId="Heading1Char">
    <w:name w:val="Heading 1 Char"/>
    <w:link w:val="Heading1"/>
    <w:uiPriority w:val="9"/>
    <w:rsid w:val="0056366B"/>
    <w:rPr>
      <w:b/>
      <w:sz w:val="48"/>
      <w:szCs w:val="48"/>
    </w:rPr>
  </w:style>
</w:styles>
</file>

<file path=word/webSettings.xml><?xml version="1.0" encoding="utf-8"?>
<w:webSettings xmlns:r="http://schemas.openxmlformats.org/officeDocument/2006/relationships" xmlns:w="http://schemas.openxmlformats.org/wordprocessingml/2006/main">
  <w:divs>
    <w:div w:id="641034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lyasibrahim.f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B4F45-5B78-4C4B-ACC9-27810D1A1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8991</Words>
  <Characters>51251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37</cp:revision>
  <dcterms:created xsi:type="dcterms:W3CDTF">2022-02-02T18:45:00Z</dcterms:created>
  <dcterms:modified xsi:type="dcterms:W3CDTF">2022-02-03T09:55:00Z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45b21507-bdfd-36d0-adab-0668580841fe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