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85C4B9" w14:textId="018152BC" w:rsidR="00025290" w:rsidRDefault="00025290" w:rsidP="000D2B64">
      <w:pPr>
        <w:spacing w:after="0" w:line="276" w:lineRule="auto"/>
        <w:rPr>
          <w:rFonts w:ascii="Times New Roman" w:hAnsi="Times New Roman" w:cs="Times New Roman"/>
          <w:b/>
          <w:sz w:val="24"/>
          <w:szCs w:val="24"/>
        </w:rPr>
      </w:pPr>
      <w:r>
        <w:rPr>
          <w:noProof/>
        </w:rPr>
        <mc:AlternateContent>
          <mc:Choice Requires="wps">
            <w:drawing>
              <wp:anchor distT="0" distB="0" distL="114300" distR="114300" simplePos="0" relativeHeight="251664384" behindDoc="0" locked="0" layoutInCell="1" allowOverlap="1" wp14:anchorId="594FAB7F" wp14:editId="758C520B">
                <wp:simplePos x="0" y="0"/>
                <wp:positionH relativeFrom="margin">
                  <wp:align>left</wp:align>
                </wp:positionH>
                <wp:positionV relativeFrom="paragraph">
                  <wp:posOffset>-90490</wp:posOffset>
                </wp:positionV>
                <wp:extent cx="5758903" cy="272504"/>
                <wp:effectExtent l="0" t="0" r="13335" b="13335"/>
                <wp:wrapNone/>
                <wp:docPr id="1" name="Rectangle 1"/>
                <wp:cNvGraphicFramePr/>
                <a:graphic xmlns:a="http://schemas.openxmlformats.org/drawingml/2006/main">
                  <a:graphicData uri="http://schemas.microsoft.com/office/word/2010/wordprocessingShape">
                    <wps:wsp>
                      <wps:cNvSpPr/>
                      <wps:spPr>
                        <a:xfrm>
                          <a:off x="0" y="0"/>
                          <a:ext cx="5758903" cy="272504"/>
                        </a:xfrm>
                        <a:prstGeom prst="rect">
                          <a:avLst/>
                        </a:prstGeom>
                        <a:solidFill>
                          <a:srgbClr val="92D050"/>
                        </a:solidFill>
                        <a:ln w="19050"/>
                      </wps:spPr>
                      <wps:style>
                        <a:lnRef idx="2">
                          <a:schemeClr val="accent6"/>
                        </a:lnRef>
                        <a:fillRef idx="1">
                          <a:schemeClr val="lt1"/>
                        </a:fillRef>
                        <a:effectRef idx="0">
                          <a:schemeClr val="accent6"/>
                        </a:effectRef>
                        <a:fontRef idx="minor">
                          <a:schemeClr val="dk1"/>
                        </a:fontRef>
                      </wps:style>
                      <wps:txbx>
                        <w:txbxContent>
                          <w:p w14:paraId="67D8C16D" w14:textId="77777777" w:rsidR="00025290" w:rsidRPr="00845517" w:rsidRDefault="00025290" w:rsidP="00025290">
                            <w:pPr>
                              <w:jc w:val="center"/>
                              <w:rPr>
                                <w:b/>
                                <w:sz w:val="24"/>
                                <w:szCs w:val="24"/>
                              </w:rPr>
                            </w:pPr>
                            <w:r w:rsidRPr="00845517">
                              <w:rPr>
                                <w:b/>
                                <w:sz w:val="24"/>
                                <w:szCs w:val="24"/>
                              </w:rPr>
                              <w:t xml:space="preserve">Research </w:t>
                            </w:r>
                            <w:r>
                              <w:rPr>
                                <w:b/>
                                <w:sz w:val="24"/>
                                <w:szCs w:val="24"/>
                              </w:rPr>
                              <w:t>A</w:t>
                            </w:r>
                            <w:r w:rsidRPr="00845517">
                              <w:rPr>
                                <w:b/>
                                <w:sz w:val="24"/>
                                <w:szCs w:val="24"/>
                              </w:rPr>
                              <w:t>rticle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4FAB7F" id="Rectangle 1" o:spid="_x0000_s1026" style="position:absolute;margin-left:0;margin-top:-7.15pt;width:453.45pt;height:21.45pt;z-index:2516643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" fillcolor="#92d050" strokecolor="#70ad47 [3209]" strokeweight="1.5pt">
                <v:textbox>
                  <w:txbxContent>
                    <w:p w14:paraId="67D8C16D" w14:textId="77777777" w:rsidR="00025290" w:rsidRPr="00845517" w:rsidRDefault="00025290" w:rsidP="00025290">
                      <w:pPr>
                        <w:jc w:val="center"/>
                        <w:rPr>
                          <w:b/>
                          <w:sz w:val="24"/>
                          <w:szCs w:val="24"/>
                        </w:rPr>
                      </w:pPr>
                      <w:r w:rsidRPr="00845517">
                        <w:rPr>
                          <w:b/>
                          <w:sz w:val="24"/>
                          <w:szCs w:val="24"/>
                        </w:rPr>
                        <w:t xml:space="preserve">Research </w:t>
                      </w:r>
                      <w:r>
                        <w:rPr>
                          <w:b/>
                          <w:sz w:val="24"/>
                          <w:szCs w:val="24"/>
                        </w:rPr>
                        <w:t>A</w:t>
                      </w:r>
                      <w:r w:rsidRPr="00845517">
                        <w:rPr>
                          <w:b/>
                          <w:sz w:val="24"/>
                          <w:szCs w:val="24"/>
                        </w:rPr>
                        <w:t>rticle</w:t>
                      </w:r>
                    </w:p>
                  </w:txbxContent>
                </v:textbox>
                <w10:wrap anchorx="margin"/>
              </v:rect>
            </w:pict>
          </mc:Fallback>
        </mc:AlternateContent>
      </w:r>
    </w:p>
    <w:p w14:paraId="36C59649" w14:textId="77777777" w:rsidR="00025290" w:rsidRDefault="00025290" w:rsidP="000D2B64">
      <w:pPr>
        <w:spacing w:after="0" w:line="276" w:lineRule="auto"/>
        <w:rPr>
          <w:rFonts w:ascii="Times New Roman" w:hAnsi="Times New Roman" w:cs="Times New Roman"/>
          <w:b/>
          <w:sz w:val="24"/>
          <w:szCs w:val="24"/>
        </w:rPr>
      </w:pPr>
    </w:p>
    <w:p w14:paraId="227DED98" w14:textId="516B9166" w:rsidR="00C4342D" w:rsidRPr="00B03DC3" w:rsidRDefault="00B03DC3" w:rsidP="00E305CD">
      <w:pPr>
        <w:tabs>
          <w:tab w:val="left" w:pos="4050"/>
        </w:tabs>
        <w:contextualSpacing/>
        <w:jc w:val="both"/>
        <w:rPr>
          <w:rFonts w:ascii="Times New Roman" w:hAnsi="Times New Roman" w:cs="Times New Roman"/>
          <w:b/>
          <w:sz w:val="24"/>
          <w:szCs w:val="24"/>
        </w:rPr>
      </w:pPr>
      <w:r w:rsidRPr="00B03DC3">
        <w:rPr>
          <w:rFonts w:ascii="Times New Roman" w:eastAsia="Arial" w:hAnsi="Times New Roman" w:cs="Times New Roman"/>
          <w:b/>
          <w:sz w:val="24"/>
          <w:szCs w:val="24"/>
        </w:rPr>
        <w:t xml:space="preserve">Pengaruh Kelas Balita Girang terhadap Peningkatan Status Gizi pada Balita Gizi Kurang, Buruk Dan </w:t>
      </w:r>
      <w:r w:rsidRPr="00B03DC3">
        <w:rPr>
          <w:rFonts w:ascii="Times New Roman" w:eastAsia="Arial" w:hAnsi="Times New Roman" w:cs="Times New Roman"/>
          <w:b/>
          <w:i/>
          <w:sz w:val="24"/>
          <w:szCs w:val="24"/>
        </w:rPr>
        <w:t>Stunting</w:t>
      </w:r>
    </w:p>
    <w:p w14:paraId="5410A048" w14:textId="77777777" w:rsidR="00D20C76" w:rsidRPr="00845517" w:rsidRDefault="00D20C76" w:rsidP="00365B21">
      <w:pPr>
        <w:spacing w:after="0" w:line="276" w:lineRule="auto"/>
        <w:rPr>
          <w:rFonts w:ascii="Times New Roman" w:hAnsi="Times New Roman" w:cs="Times New Roman"/>
          <w:sz w:val="24"/>
          <w:szCs w:val="24"/>
        </w:rPr>
      </w:pPr>
    </w:p>
    <w:p w14:paraId="1CE1CF9D" w14:textId="1B4A9867" w:rsidR="00D20C76" w:rsidRPr="00B03DC3" w:rsidRDefault="00E305CD" w:rsidP="00365B21">
      <w:pPr>
        <w:spacing w:after="0" w:line="276" w:lineRule="auto"/>
        <w:rPr>
          <w:rFonts w:ascii="Times New Roman" w:hAnsi="Times New Roman" w:cs="Times New Roman"/>
          <w:b/>
          <w:sz w:val="24"/>
          <w:szCs w:val="24"/>
        </w:rPr>
      </w:pPr>
      <w:r w:rsidRPr="00B03DC3">
        <w:rPr>
          <w:rFonts w:ascii="Times New Roman" w:hAnsi="Times New Roman" w:cs="Times New Roman"/>
          <w:b/>
          <w:sz w:val="24"/>
          <w:szCs w:val="24"/>
        </w:rPr>
        <w:t>Nilatul Izah</w:t>
      </w:r>
      <w:r w:rsidR="00C96AD2" w:rsidRPr="00B03DC3">
        <w:rPr>
          <w:rFonts w:ascii="Times New Roman" w:hAnsi="Times New Roman" w:cs="Times New Roman"/>
          <w:b/>
          <w:sz w:val="24"/>
          <w:szCs w:val="24"/>
          <w:vertAlign w:val="superscript"/>
        </w:rPr>
        <w:t>1</w:t>
      </w:r>
      <w:r w:rsidR="00FB7B3E" w:rsidRPr="00B03DC3">
        <w:rPr>
          <w:rFonts w:ascii="Times New Roman" w:hAnsi="Times New Roman" w:cs="Times New Roman"/>
          <w:b/>
          <w:sz w:val="24"/>
          <w:szCs w:val="24"/>
          <w:vertAlign w:val="superscript"/>
        </w:rPr>
        <w:t>*</w:t>
      </w:r>
      <w:r w:rsidR="00C96AD2" w:rsidRPr="00B03DC3">
        <w:rPr>
          <w:rFonts w:ascii="Times New Roman" w:hAnsi="Times New Roman" w:cs="Times New Roman"/>
          <w:b/>
          <w:sz w:val="24"/>
          <w:szCs w:val="24"/>
        </w:rPr>
        <w:t xml:space="preserve">, </w:t>
      </w:r>
      <w:r w:rsidR="00B03DC3" w:rsidRPr="00B03DC3">
        <w:rPr>
          <w:rFonts w:ascii="Times New Roman" w:hAnsi="Times New Roman" w:cs="Times New Roman"/>
          <w:b/>
          <w:sz w:val="24"/>
          <w:szCs w:val="24"/>
        </w:rPr>
        <w:t>Meyliya Qudriani</w:t>
      </w:r>
      <w:r w:rsidR="00B03DC3" w:rsidRPr="00B03DC3">
        <w:rPr>
          <w:rFonts w:ascii="Times New Roman" w:hAnsi="Times New Roman" w:cs="Times New Roman"/>
          <w:b/>
          <w:sz w:val="24"/>
          <w:szCs w:val="24"/>
          <w:vertAlign w:val="superscript"/>
        </w:rPr>
        <w:t>2</w:t>
      </w:r>
      <w:r w:rsidR="00B03DC3" w:rsidRPr="00B03DC3">
        <w:rPr>
          <w:rFonts w:ascii="Times New Roman" w:hAnsi="Times New Roman" w:cs="Times New Roman"/>
          <w:b/>
          <w:sz w:val="24"/>
          <w:szCs w:val="24"/>
        </w:rPr>
        <w:t xml:space="preserve">, Laduniyah Furqoni </w:t>
      </w:r>
      <w:r w:rsidR="00B03DC3" w:rsidRPr="00B03DC3">
        <w:rPr>
          <w:rFonts w:ascii="Times New Roman" w:hAnsi="Times New Roman" w:cs="Times New Roman"/>
          <w:b/>
          <w:sz w:val="24"/>
          <w:szCs w:val="24"/>
          <w:vertAlign w:val="superscript"/>
        </w:rPr>
        <w:t>3</w:t>
      </w:r>
      <w:r w:rsidR="00C96AD2" w:rsidRPr="00B03DC3">
        <w:rPr>
          <w:rFonts w:ascii="Times New Roman" w:hAnsi="Times New Roman" w:cs="Times New Roman"/>
          <w:b/>
          <w:sz w:val="24"/>
          <w:szCs w:val="24"/>
        </w:rPr>
        <w:t xml:space="preserve"> </w:t>
      </w:r>
    </w:p>
    <w:p w14:paraId="2D427A83" w14:textId="36D8D046" w:rsidR="00C96AD2" w:rsidRDefault="00B03DC3" w:rsidP="00E305CD">
      <w:pPr>
        <w:spacing w:after="0" w:line="276"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proofErr w:type="gramStart"/>
      <w:r>
        <w:rPr>
          <w:rFonts w:ascii="Times New Roman" w:hAnsi="Times New Roman" w:cs="Times New Roman"/>
          <w:sz w:val="24"/>
          <w:szCs w:val="24"/>
          <w:vertAlign w:val="superscript"/>
        </w:rPr>
        <w:t>,2,3</w:t>
      </w:r>
      <w:r>
        <w:rPr>
          <w:rFonts w:ascii="Times New Roman" w:hAnsi="Times New Roman" w:cs="Times New Roman"/>
          <w:sz w:val="24"/>
          <w:szCs w:val="24"/>
        </w:rPr>
        <w:t>Program</w:t>
      </w:r>
      <w:proofErr w:type="gramEnd"/>
      <w:r>
        <w:rPr>
          <w:rFonts w:ascii="Times New Roman" w:hAnsi="Times New Roman" w:cs="Times New Roman"/>
          <w:sz w:val="24"/>
          <w:szCs w:val="24"/>
        </w:rPr>
        <w:t xml:space="preserve"> Studi </w:t>
      </w:r>
      <w:r w:rsidR="00E305CD">
        <w:rPr>
          <w:rFonts w:ascii="Times New Roman" w:hAnsi="Times New Roman" w:cs="Times New Roman"/>
          <w:sz w:val="24"/>
          <w:szCs w:val="24"/>
        </w:rPr>
        <w:t>DIII Kebidanan, Politeknik Harapan Bersama</w:t>
      </w:r>
    </w:p>
    <w:p w14:paraId="05D3E08F" w14:textId="77777777" w:rsidR="00C96AD2" w:rsidRDefault="00C96AD2" w:rsidP="00C96AD2">
      <w:pPr>
        <w:spacing w:after="0" w:line="276" w:lineRule="auto"/>
        <w:jc w:val="both"/>
        <w:rPr>
          <w:rFonts w:ascii="Times New Roman" w:hAnsi="Times New Roman" w:cs="Times New Roman"/>
          <w:sz w:val="24"/>
          <w:szCs w:val="24"/>
        </w:rPr>
      </w:pPr>
    </w:p>
    <w:p w14:paraId="2C5A712B" w14:textId="3DFE907A" w:rsidR="00C96AD2" w:rsidRDefault="00C96AD2" w:rsidP="00C96AD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Email: </w:t>
      </w:r>
      <w:r w:rsidR="00E305CD" w:rsidRPr="00E305CD">
        <w:rPr>
          <w:rFonts w:ascii="Times New Roman" w:hAnsi="Times New Roman"/>
        </w:rPr>
        <w:t xml:space="preserve">nilaizah12@gmail.com, </w:t>
      </w:r>
      <w:r w:rsidR="00E305CD" w:rsidRPr="00E305CD">
        <w:rPr>
          <w:rFonts w:ascii="Times New Roman" w:hAnsi="Times New Roman"/>
          <w:shd w:val="clear" w:color="auto" w:fill="FFFFFF"/>
        </w:rPr>
        <w:t>istyandari44@gmail.com</w:t>
      </w:r>
      <w:r>
        <w:rPr>
          <w:rFonts w:ascii="Times New Roman" w:hAnsi="Times New Roman" w:cs="Times New Roman"/>
          <w:sz w:val="24"/>
          <w:szCs w:val="24"/>
        </w:rPr>
        <w:t xml:space="preserve"> </w:t>
      </w:r>
    </w:p>
    <w:p w14:paraId="237E419E" w14:textId="77777777" w:rsidR="00C96AD2" w:rsidRDefault="00C96AD2" w:rsidP="00F60AA9">
      <w:pPr>
        <w:spacing w:after="0" w:line="276" w:lineRule="auto"/>
        <w:jc w:val="both"/>
        <w:rPr>
          <w:rFonts w:ascii="Times New Roman" w:hAnsi="Times New Roman" w:cs="Times New Roman"/>
          <w:sz w:val="24"/>
          <w:szCs w:val="24"/>
        </w:rPr>
      </w:pPr>
    </w:p>
    <w:p w14:paraId="053AD238" w14:textId="77777777" w:rsidR="0037695A" w:rsidRPr="00845517" w:rsidRDefault="0037695A" w:rsidP="00365B21">
      <w:pPr>
        <w:spacing w:after="0" w:line="276" w:lineRule="auto"/>
        <w:rPr>
          <w:rFonts w:ascii="Times New Roman" w:hAnsi="Times New Roman" w:cs="Times New Roman"/>
          <w:sz w:val="24"/>
          <w:szCs w:val="24"/>
        </w:rPr>
      </w:pPr>
    </w:p>
    <w:p w14:paraId="4616D702" w14:textId="3C49C0FA" w:rsidR="00D20C76" w:rsidRPr="000D3D58" w:rsidRDefault="00F60AA9" w:rsidP="00365B21">
      <w:pPr>
        <w:spacing w:after="0" w:line="276" w:lineRule="auto"/>
        <w:rPr>
          <w:rFonts w:ascii="Times New Roman" w:hAnsi="Times New Roman" w:cs="Times New Roman"/>
          <w:b/>
        </w:rPr>
      </w:pPr>
      <w:r>
        <w:rPr>
          <w:rFonts w:ascii="Times New Roman" w:hAnsi="Times New Roman" w:cs="Times New Roman"/>
          <w:b/>
        </w:rPr>
        <w:t>Abstract</w:t>
      </w:r>
    </w:p>
    <w:p w14:paraId="362DA6EA" w14:textId="1D8C75B4" w:rsidR="00F60AA9" w:rsidRPr="00F24977" w:rsidRDefault="00B03DC3" w:rsidP="00F60AA9">
      <w:pPr>
        <w:spacing w:after="0" w:line="240" w:lineRule="auto"/>
        <w:ind w:firstLine="284"/>
        <w:jc w:val="both"/>
        <w:rPr>
          <w:rFonts w:ascii="Times New Roman" w:hAnsi="Times New Roman" w:cs="Times New Roman"/>
          <w:i/>
          <w:iCs/>
          <w:lang w:val="en-ID"/>
        </w:rPr>
      </w:pPr>
      <w:r w:rsidRPr="00B03DC3">
        <w:rPr>
          <w:rFonts w:ascii="Times New Roman" w:hAnsi="Times New Roman" w:cs="Times New Roman"/>
        </w:rPr>
        <w:t>The fulfillment of proper, complete and balanced nutrition in infants under the age of five years (toddlers) can have an influence on the growth and development of children as a whole. The most common problem related to the fulfillment of toddler nutrition is the lack of protein energy. Classification in toddlers includes: stunting (short body), thin, and poor nutrition. This study is a quantitative study with the aim of knowing the effect of the class of excited toddlers on the incidence of stunting in the Kramat Village area, Tegal Regency, the approach used in this study was Cross Sectional. The population in this study were all children under five, whether or not participating in the class activities of happy toddlers in the Kramat Public Health Center, Tegal Regency. The samples in this study were 64 people/toddlers. The results showed that the incidence of stunting decreased after the activity of the happy toddler class, based on the t test results showed that there was an influence between the excited toddler class and stunting status in toddlers with a p value of 0.009</w:t>
      </w:r>
      <w:r>
        <w:rPr>
          <w:sz w:val="18"/>
          <w:szCs w:val="18"/>
        </w:rPr>
        <w:t>.</w:t>
      </w:r>
    </w:p>
    <w:p w14:paraId="328A2E94" w14:textId="77777777" w:rsidR="00D20C76" w:rsidRPr="000D3D58" w:rsidRDefault="00D20C76" w:rsidP="00365B21">
      <w:pPr>
        <w:spacing w:after="0" w:line="276" w:lineRule="auto"/>
        <w:rPr>
          <w:rFonts w:ascii="Times New Roman" w:hAnsi="Times New Roman" w:cs="Times New Roman"/>
        </w:rPr>
      </w:pPr>
    </w:p>
    <w:p w14:paraId="7A29B429" w14:textId="07B90C84" w:rsidR="00D20C76" w:rsidRPr="00F60AA9" w:rsidRDefault="00D20C76" w:rsidP="00F60AA9">
      <w:pPr>
        <w:spacing w:after="0" w:line="240" w:lineRule="auto"/>
        <w:jc w:val="both"/>
        <w:rPr>
          <w:rFonts w:ascii="Times New Roman" w:hAnsi="Times New Roman" w:cs="Times New Roman"/>
          <w:i/>
        </w:rPr>
      </w:pPr>
      <w:r w:rsidRPr="000D3D58">
        <w:rPr>
          <w:rFonts w:ascii="Times New Roman" w:hAnsi="Times New Roman" w:cs="Times New Roman"/>
          <w:i/>
        </w:rPr>
        <w:t>Keywords:</w:t>
      </w:r>
      <w:r w:rsidR="009D7F48" w:rsidRPr="000D3D58">
        <w:rPr>
          <w:rFonts w:ascii="Times New Roman" w:hAnsi="Times New Roman" w:cs="Times New Roman"/>
          <w:i/>
        </w:rPr>
        <w:t xml:space="preserve"> </w:t>
      </w:r>
      <w:r w:rsidR="00E305CD" w:rsidRPr="00E305CD">
        <w:rPr>
          <w:rFonts w:ascii="Times New Roman" w:hAnsi="Times New Roman"/>
          <w:i/>
          <w:sz w:val="20"/>
          <w:szCs w:val="20"/>
        </w:rPr>
        <w:t>Teenagers, Anemia, BMI, Menstrual Cycle</w:t>
      </w:r>
    </w:p>
    <w:p w14:paraId="7431857A" w14:textId="77777777" w:rsidR="001A6596" w:rsidRDefault="009D7F48" w:rsidP="00830F9C">
      <w:pPr>
        <w:spacing w:after="0" w:line="276" w:lineRule="auto"/>
        <w:rPr>
          <w:rFonts w:ascii="Times New Roman" w:hAnsi="Times New Roman" w:cs="Times New Roman"/>
          <w:b/>
        </w:rPr>
      </w:pPr>
      <w:r w:rsidRPr="000D3D58">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9C9CD37" wp14:editId="5DD29ADC">
                <wp:simplePos x="0" y="0"/>
                <wp:positionH relativeFrom="column">
                  <wp:posOffset>-42389</wp:posOffset>
                </wp:positionH>
                <wp:positionV relativeFrom="paragraph">
                  <wp:posOffset>88285</wp:posOffset>
                </wp:positionV>
                <wp:extent cx="5824947" cy="18167"/>
                <wp:effectExtent l="0" t="0" r="23495" b="20320"/>
                <wp:wrapNone/>
                <wp:docPr id="2" name="Straight Connector 2"/>
                <wp:cNvGraphicFramePr/>
                <a:graphic xmlns:a="http://schemas.openxmlformats.org/drawingml/2006/main">
                  <a:graphicData uri="http://schemas.microsoft.com/office/word/2010/wordprocessingShape">
                    <wps:wsp>
                      <wps:cNvCnPr/>
                      <wps:spPr>
                        <a:xfrm flipV="1">
                          <a:off x="0" y="0"/>
                          <a:ext cx="5824947" cy="18167"/>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2122C3"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6.95pt" to="455.3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" strokecolor="black [3200]" strokeweight="1.5pt">
                <v:stroke joinstyle="miter"/>
              </v:line>
            </w:pict>
          </mc:Fallback>
        </mc:AlternateContent>
      </w:r>
    </w:p>
    <w:p w14:paraId="40508E14" w14:textId="2ADA95DA" w:rsidR="00365B21" w:rsidRPr="000D3D58" w:rsidRDefault="00365B21" w:rsidP="00830F9C">
      <w:pPr>
        <w:spacing w:after="0" w:line="276" w:lineRule="auto"/>
        <w:rPr>
          <w:rFonts w:ascii="Times New Roman" w:hAnsi="Times New Roman" w:cs="Times New Roman"/>
          <w:b/>
        </w:rPr>
      </w:pPr>
      <w:r w:rsidRPr="000D3D58">
        <w:rPr>
          <w:rFonts w:ascii="Times New Roman" w:hAnsi="Times New Roman" w:cs="Times New Roman"/>
          <w:b/>
        </w:rPr>
        <w:t>Pendahuluan</w:t>
      </w:r>
    </w:p>
    <w:p w14:paraId="1AB262C1" w14:textId="77777777" w:rsidR="00B03DC3" w:rsidRPr="00B03DC3" w:rsidRDefault="00B03DC3" w:rsidP="00B03DC3">
      <w:pPr>
        <w:shd w:val="clear" w:color="auto" w:fill="FFFFFF"/>
        <w:spacing w:after="0" w:line="240" w:lineRule="auto"/>
        <w:ind w:firstLine="547"/>
        <w:jc w:val="both"/>
        <w:textAlignment w:val="baseline"/>
        <w:rPr>
          <w:rFonts w:ascii="Times New Roman" w:hAnsi="Times New Roman" w:cs="Times New Roman"/>
        </w:rPr>
      </w:pPr>
      <w:r w:rsidRPr="00B03DC3">
        <w:rPr>
          <w:rFonts w:ascii="Times New Roman" w:hAnsi="Times New Roman" w:cs="Times New Roman"/>
        </w:rPr>
        <w:t xml:space="preserve">Pemenuhan gizi secara tepat, lengkap dan seimbang pada bayi di bawah </w:t>
      </w:r>
      <w:proofErr w:type="gramStart"/>
      <w:r w:rsidRPr="00B03DC3">
        <w:rPr>
          <w:rFonts w:ascii="Times New Roman" w:hAnsi="Times New Roman" w:cs="Times New Roman"/>
        </w:rPr>
        <w:t>usia</w:t>
      </w:r>
      <w:proofErr w:type="gramEnd"/>
      <w:r w:rsidRPr="00B03DC3">
        <w:rPr>
          <w:rFonts w:ascii="Times New Roman" w:hAnsi="Times New Roman" w:cs="Times New Roman"/>
        </w:rPr>
        <w:t xml:space="preserve"> lima tahun (balita) dapat memberikan pengaruh terhadap pertumbuhan dan perkembangan anak secara keseluruhan. Gizi didalamnya memiliki keterkaitan yang erat dengan kesehatan dan kecerdasan. Oleh sebab itu, gizi menjadi salah satu penentu kualitas sumber daya manusia.  Status gizi yang baik pada balita perlu mendapatkan perhatian lebih. Ketika status gizi balita buruk, dapat menghambat pertumbuhan fisik, mental dan kemampuan berfikir, menyebabkan rentan terhadap gangguan penyakit, bahkan kematian. Permasalahan ini dapat mempengaruhi kualitas generasi penerus suatu bangsa (Proverawati, 2010).</w:t>
      </w:r>
    </w:p>
    <w:p w14:paraId="4883408F" w14:textId="77777777" w:rsidR="00B03DC3" w:rsidRPr="00B03DC3" w:rsidRDefault="00B03DC3" w:rsidP="00B03DC3">
      <w:pPr>
        <w:shd w:val="clear" w:color="auto" w:fill="FFFFFF"/>
        <w:spacing w:after="0" w:line="240" w:lineRule="auto"/>
        <w:ind w:firstLine="547"/>
        <w:jc w:val="both"/>
        <w:textAlignment w:val="baseline"/>
        <w:rPr>
          <w:rFonts w:ascii="Times New Roman" w:hAnsi="Times New Roman" w:cs="Times New Roman"/>
        </w:rPr>
      </w:pPr>
      <w:r w:rsidRPr="00B03DC3">
        <w:rPr>
          <w:rFonts w:ascii="Times New Roman" w:hAnsi="Times New Roman" w:cs="Times New Roman"/>
        </w:rPr>
        <w:t xml:space="preserve">Setelah melewati fase pemberian air </w:t>
      </w:r>
      <w:proofErr w:type="gramStart"/>
      <w:r w:rsidRPr="00B03DC3">
        <w:rPr>
          <w:rFonts w:ascii="Times New Roman" w:hAnsi="Times New Roman" w:cs="Times New Roman"/>
        </w:rPr>
        <w:t>susu</w:t>
      </w:r>
      <w:proofErr w:type="gramEnd"/>
      <w:r w:rsidRPr="00B03DC3">
        <w:rPr>
          <w:rFonts w:ascii="Times New Roman" w:hAnsi="Times New Roman" w:cs="Times New Roman"/>
        </w:rPr>
        <w:t xml:space="preserve"> ibu (ASI) eksklusif, yaitu mulai usia enam bulan, orangtua harus menjaga agar nutrisi anak terpenuhi. Hal ini karena ASI sudah tidak dapat memenuhi semua kebutuhan gizi anak, sehingga anak rentan mengalami permasalahan gizi apabila pemberian makanan tambahan tidak dipenuhi dengan baik. Jenis makanan dan </w:t>
      </w:r>
      <w:proofErr w:type="gramStart"/>
      <w:r w:rsidRPr="00B03DC3">
        <w:rPr>
          <w:rFonts w:ascii="Times New Roman" w:hAnsi="Times New Roman" w:cs="Times New Roman"/>
        </w:rPr>
        <w:t>cara</w:t>
      </w:r>
      <w:proofErr w:type="gramEnd"/>
      <w:r w:rsidRPr="00B03DC3">
        <w:rPr>
          <w:rFonts w:ascii="Times New Roman" w:hAnsi="Times New Roman" w:cs="Times New Roman"/>
        </w:rPr>
        <w:t xml:space="preserve"> pemberiannya pun perlu sesuai dengan keadaaan pertumbuhan badan dan perkembangan kecerdasanya (Moehyi, 2008).</w:t>
      </w:r>
    </w:p>
    <w:p w14:paraId="6E507B7F" w14:textId="77777777" w:rsidR="00B03DC3" w:rsidRPr="00B03DC3" w:rsidRDefault="00B03DC3" w:rsidP="00B03DC3">
      <w:pPr>
        <w:shd w:val="clear" w:color="auto" w:fill="FFFFFF"/>
        <w:spacing w:after="0" w:line="240" w:lineRule="auto"/>
        <w:ind w:firstLine="547"/>
        <w:jc w:val="both"/>
        <w:textAlignment w:val="baseline"/>
        <w:rPr>
          <w:rFonts w:ascii="Times New Roman" w:hAnsi="Times New Roman" w:cs="Times New Roman"/>
        </w:rPr>
      </w:pPr>
      <w:r w:rsidRPr="00B03DC3">
        <w:rPr>
          <w:rFonts w:ascii="Times New Roman" w:hAnsi="Times New Roman" w:cs="Times New Roman"/>
        </w:rPr>
        <w:t>Permasalahan yang terkait dengan pemenuhan gizi balita yang paling umum adalah kurang energi protein. Klasifikasi pada balita meliputi: </w:t>
      </w:r>
      <w:r w:rsidRPr="00B03DC3">
        <w:rPr>
          <w:rFonts w:ascii="Times New Roman" w:hAnsi="Times New Roman" w:cs="Times New Roman"/>
          <w:i/>
          <w:iCs/>
          <w:bdr w:val="none" w:sz="0" w:space="0" w:color="auto" w:frame="1"/>
        </w:rPr>
        <w:t>stunting </w:t>
      </w:r>
      <w:r w:rsidRPr="00B03DC3">
        <w:rPr>
          <w:rFonts w:ascii="Times New Roman" w:hAnsi="Times New Roman" w:cs="Times New Roman"/>
        </w:rPr>
        <w:t>(tubuh pendek), kurus, dan gizi buruk (Proverawati, 2010). </w:t>
      </w:r>
      <w:r w:rsidRPr="00B03DC3">
        <w:rPr>
          <w:rFonts w:ascii="Times New Roman" w:hAnsi="Times New Roman" w:cs="Times New Roman"/>
          <w:i/>
          <w:iCs/>
          <w:bdr w:val="none" w:sz="0" w:space="0" w:color="auto" w:frame="1"/>
        </w:rPr>
        <w:t>World Health Organisation</w:t>
      </w:r>
      <w:r w:rsidRPr="00B03DC3">
        <w:rPr>
          <w:rFonts w:ascii="Times New Roman" w:hAnsi="Times New Roman" w:cs="Times New Roman"/>
        </w:rPr>
        <w:t> (WHO) menyatakan bahwa Malnutrisi dapat menyebabkan terjadinya penyakit tidak menular yang berhubungan dengan pengaturan makan. Keadaan gizi yang buruk pada balita juga dapat menyebabkan kematian anak. Sekitar 45 (%) kematian di antara balita terkait dengan kekurangan gizi. Pada tahun 2015, sebanyak 155 juta balita di seluruh dunia mengalami stunting, sementara 52 juta mengalami gizi kurang. Hal ini kebanyakan terjadi di negara-negara berpenghasilan rendah dan menengah. Dilihat dari segi wilayah, lebih dari 70 (%) kasus gizi buruk pada anak didominasi Asia, sedangkan 26 (%) di Afrika dan 4 persen di Amerika Latin serta Karibia. (WHO, 2015).</w:t>
      </w:r>
    </w:p>
    <w:p w14:paraId="209EB744" w14:textId="77777777" w:rsidR="00B03DC3" w:rsidRPr="00B03DC3" w:rsidRDefault="00B03DC3" w:rsidP="00B03DC3">
      <w:pPr>
        <w:shd w:val="clear" w:color="auto" w:fill="FFFFFF"/>
        <w:spacing w:after="0" w:line="240" w:lineRule="auto"/>
        <w:ind w:firstLine="547"/>
        <w:jc w:val="both"/>
        <w:textAlignment w:val="baseline"/>
        <w:rPr>
          <w:rFonts w:ascii="Times New Roman" w:hAnsi="Times New Roman" w:cs="Times New Roman"/>
        </w:rPr>
      </w:pPr>
      <w:r w:rsidRPr="00B03DC3">
        <w:rPr>
          <w:rFonts w:ascii="Times New Roman" w:hAnsi="Times New Roman" w:cs="Times New Roman"/>
        </w:rPr>
        <w:t>Masalah gizi di Indonesia mengakibatkan lebih dari 80 (%) kematian anak. Berdasarkan survei Studi Status Gizi Indonesia (SSGI) 2021 menyebutkan prevalensi stunting sebesar 24</w:t>
      </w:r>
      <w:proofErr w:type="gramStart"/>
      <w:r w:rsidRPr="00B03DC3">
        <w:rPr>
          <w:rFonts w:ascii="Times New Roman" w:hAnsi="Times New Roman" w:cs="Times New Roman"/>
        </w:rPr>
        <w:t>,4</w:t>
      </w:r>
      <w:proofErr w:type="gramEnd"/>
      <w:r w:rsidRPr="00B03DC3">
        <w:rPr>
          <w:rFonts w:ascii="Times New Roman" w:hAnsi="Times New Roman" w:cs="Times New Roman"/>
        </w:rPr>
        <w:t>%. Angka ini masih jauh dari angka prevalensi yang ditargetkan dalam rpjmn 2020-2024, yakni 14%. Sementara itu, berdasarkan Riskesdas 2018 prevalensi obesitas pada Balita sebanyak 3,8% dan obesitas usia 18 tahun ke atas sebesar 21,8%. Status gizi gizi buruk pada balita mencapai 3</w:t>
      </w:r>
      <w:proofErr w:type="gramStart"/>
      <w:r w:rsidRPr="00B03DC3">
        <w:rPr>
          <w:rFonts w:ascii="Times New Roman" w:hAnsi="Times New Roman" w:cs="Times New Roman"/>
        </w:rPr>
        <w:t>,9</w:t>
      </w:r>
      <w:proofErr w:type="gramEnd"/>
      <w:r w:rsidRPr="00B03DC3">
        <w:rPr>
          <w:rFonts w:ascii="Times New Roman" w:hAnsi="Times New Roman" w:cs="Times New Roman"/>
        </w:rPr>
        <w:t xml:space="preserve">% dan sebanyak 3,8%. Banyak </w:t>
      </w:r>
      <w:r w:rsidRPr="00B03DC3">
        <w:rPr>
          <w:rFonts w:ascii="Times New Roman" w:hAnsi="Times New Roman" w:cs="Times New Roman"/>
        </w:rPr>
        <w:lastRenderedPageBreak/>
        <w:t>sekali upaya yang dilakukan oleh pemerintah dalam menanggulangi masalah gizi yang terjadi. Selain upaya pemerintah, peran keluarga terutama ibu berperan penting dalam mencegah anak stunting dan obesitas. Calon ibu hendaknya melakukan pemeriksaan kesehatan sebelum hamil dan rutin melakukan pemeriksaan saat hamil. Untuk mencegah stunting sejak awal adalah jangan sampai penambahan berat badan ibu hamil tidak mencukupi. Jadi penambahan berat badan ibu hamil itu adalah faktor utama.</w:t>
      </w:r>
    </w:p>
    <w:p w14:paraId="03E9768F" w14:textId="77777777" w:rsidR="00B03DC3" w:rsidRPr="00B03DC3" w:rsidRDefault="00B03DC3" w:rsidP="00B03DC3">
      <w:pPr>
        <w:shd w:val="clear" w:color="auto" w:fill="FFFFFF"/>
        <w:spacing w:after="0" w:line="240" w:lineRule="auto"/>
        <w:ind w:firstLine="547"/>
        <w:jc w:val="both"/>
        <w:textAlignment w:val="baseline"/>
        <w:rPr>
          <w:rFonts w:ascii="Times New Roman" w:hAnsi="Times New Roman" w:cs="Times New Roman"/>
        </w:rPr>
      </w:pPr>
      <w:r w:rsidRPr="00B03DC3">
        <w:rPr>
          <w:rFonts w:ascii="Times New Roman" w:hAnsi="Times New Roman" w:cs="Times New Roman"/>
        </w:rPr>
        <w:t>Pencegahan terhadap obesitas dapat dilakukan dengan menjalankan program Gerakan Masyarakat Hidup Sehat (GERMAS) yaitu aktivitas fisik minimal 30 menit setiap hari, mengonsumsi buah dan sayur, tidak merokok, mengurangi konsumsi gula garam dan lemak, dan memeriksakan kesehatan secara rutin. Oleh karena itu perbaikan gizi lebih diarahkan pada gizi seimbang sebagai solusi menurunkan stunting dan mencegah angka obesitas naik. Gizi seimbang bermakna luas berlaku pada semua kelompok umur. Penerapan gizi seimbang dilakukan dengan mengkonsumsi aneka ragam makanan, membiasakan perilaku hidup bersih dan sehat, mempertahankan berat badan normal, dan melakukan aktivitas fisik di semua kelompok umur (Riskesdas, 2018).</w:t>
      </w:r>
    </w:p>
    <w:p w14:paraId="2E761109" w14:textId="77777777" w:rsidR="00B03DC3" w:rsidRPr="00B03DC3" w:rsidRDefault="00B03DC3" w:rsidP="00B03DC3">
      <w:pPr>
        <w:shd w:val="clear" w:color="auto" w:fill="FFFFFF"/>
        <w:spacing w:after="0" w:line="240" w:lineRule="auto"/>
        <w:ind w:firstLine="547"/>
        <w:jc w:val="both"/>
        <w:textAlignment w:val="baseline"/>
        <w:rPr>
          <w:rFonts w:ascii="Times New Roman" w:hAnsi="Times New Roman" w:cs="Times New Roman"/>
        </w:rPr>
      </w:pPr>
      <w:r w:rsidRPr="00B03DC3">
        <w:rPr>
          <w:rFonts w:ascii="Times New Roman" w:hAnsi="Times New Roman" w:cs="Times New Roman"/>
        </w:rPr>
        <w:t xml:space="preserve">Faktor-faktor yang menjadi penyebab terjadinya kekurangan gizi pada balita adalah faktor eksternal dan internal. Faktor eksternal diantaranya: ekonomi, pendidikan/ pengetahuan, dan lingkungan (Proverawati, 2010). Faktor internal diantaranya: ketidakmampuan tubuh untuk metabolisasi nutrien, ketidakmampuan untuk mendapat zat gizi yang sesuai dari makanan, percepatan ekskresi zat-zat gizi dari tubuh, dan sakit atau penyakit yang meningkatkan kebutuhan tubuh </w:t>
      </w:r>
      <w:proofErr w:type="gramStart"/>
      <w:r w:rsidRPr="00B03DC3">
        <w:rPr>
          <w:rFonts w:ascii="Times New Roman" w:hAnsi="Times New Roman" w:cs="Times New Roman"/>
        </w:rPr>
        <w:t>akan</w:t>
      </w:r>
      <w:proofErr w:type="gramEnd"/>
      <w:r w:rsidRPr="00B03DC3">
        <w:rPr>
          <w:rFonts w:ascii="Times New Roman" w:hAnsi="Times New Roman" w:cs="Times New Roman"/>
        </w:rPr>
        <w:t xml:space="preserve"> nutiren (Dwijayanti, 2011).</w:t>
      </w:r>
    </w:p>
    <w:p w14:paraId="02784BE2" w14:textId="77777777" w:rsidR="00B03DC3" w:rsidRPr="00B03DC3" w:rsidRDefault="00B03DC3" w:rsidP="00B03DC3">
      <w:pPr>
        <w:shd w:val="clear" w:color="auto" w:fill="FFFFFF"/>
        <w:spacing w:after="0" w:line="240" w:lineRule="auto"/>
        <w:ind w:firstLine="547"/>
        <w:jc w:val="both"/>
        <w:textAlignment w:val="baseline"/>
        <w:rPr>
          <w:rFonts w:ascii="Times New Roman" w:hAnsi="Times New Roman" w:cs="Times New Roman"/>
        </w:rPr>
      </w:pPr>
      <w:r w:rsidRPr="00B03DC3">
        <w:rPr>
          <w:rFonts w:ascii="Times New Roman" w:hAnsi="Times New Roman" w:cs="Times New Roman"/>
        </w:rPr>
        <w:t xml:space="preserve">Penyebab dari faktor internal merupakan penyebab secara langsung, dapat diatasi dengan pemberian pengobatan yang sesuai. Penyebab faktor eksternal merupakan faktor tidak langsung, namun memberikan dampak yang signifikan pada keadaan status gizi anak. Pengetahuan orang tua yang terbatas tentang asupan gizi yang baik dapat memicu kesalahan dalam memberi makanan pada anak. Bisa saja orang tua memberikan asupan makanan kepada anak dalam jumlah banyak tetapi tanpa memperhatikan kandungan nutrisi yang ada dalam makanan tersebut. Sehingga faktor pendidikan/ pengetahuan dianggap sebagai faktor yang paling berperan dibanding faktor ekonomi dan lingkungan (Almatsier, 2009). </w:t>
      </w:r>
    </w:p>
    <w:p w14:paraId="5C03C6C3" w14:textId="77777777" w:rsidR="00B03DC3" w:rsidRPr="00B03DC3" w:rsidRDefault="00B03DC3" w:rsidP="00B03DC3">
      <w:pPr>
        <w:shd w:val="clear" w:color="auto" w:fill="FFFFFF"/>
        <w:spacing w:after="0" w:line="240" w:lineRule="auto"/>
        <w:ind w:firstLine="547"/>
        <w:jc w:val="both"/>
        <w:textAlignment w:val="baseline"/>
        <w:rPr>
          <w:rFonts w:ascii="Times New Roman" w:hAnsi="Times New Roman" w:cs="Times New Roman"/>
        </w:rPr>
      </w:pPr>
      <w:r w:rsidRPr="00B03DC3">
        <w:rPr>
          <w:rFonts w:ascii="Times New Roman" w:hAnsi="Times New Roman" w:cs="Times New Roman"/>
        </w:rPr>
        <w:t xml:space="preserve">Pemerintah melalui Kementerian Kesehatan berupaya untuk mengatasi masalah gizi pada balita melalui penyelenggaraan program-program kesehatan yang dilaksanakan oleh </w:t>
      </w:r>
      <w:proofErr w:type="gramStart"/>
      <w:r w:rsidRPr="00B03DC3">
        <w:rPr>
          <w:rFonts w:ascii="Times New Roman" w:hAnsi="Times New Roman" w:cs="Times New Roman"/>
        </w:rPr>
        <w:t>dinas</w:t>
      </w:r>
      <w:proofErr w:type="gramEnd"/>
      <w:r w:rsidRPr="00B03DC3">
        <w:rPr>
          <w:rFonts w:ascii="Times New Roman" w:hAnsi="Times New Roman" w:cs="Times New Roman"/>
        </w:rPr>
        <w:t xml:space="preserve"> kesehatan. Pelaksanaan program melalui Puskesmas, dilakukan oleh tenaga kesehatan maupun petugas gizi, dengan dukungan pemerintah setempat dan dibantu oleh kader kesehatan. Program-program tersebut diantaranya: Posyandu, program pelatihan Pemberian Makanan Bayi-Anak (PMBA), dan Kelas Ibu Balita (KIB). Kelas ibu balita merupakan sarana untuk belajar bersama tentang kesehatan balita dalam bentuk tatap muka dalam kelompok, yaitu ibu-ibu yang mempunyai anak berusia antara 0-5 tahun, secara bersama-sama berdiskusi dan saling tukar pendapat serta pengalaman tentang pemenuhan pelayanan kesehatan, gizi, dan stimulasi pertumbuhan dan perkembangan anak dengan dibimbing oleh fasilitator. Sumber belajar menggunakan Buku KIA. Tujuan kelas ibu balita adalah meningkatkan pengetahuan, sikap dan perilaku ibu dalam mewujudkan tumbuh kembang balita yang optimal. Pelaksanaan kelas ini dikelompokkan sesuai dengan </w:t>
      </w:r>
      <w:proofErr w:type="gramStart"/>
      <w:r w:rsidRPr="00B03DC3">
        <w:rPr>
          <w:rFonts w:ascii="Times New Roman" w:hAnsi="Times New Roman" w:cs="Times New Roman"/>
        </w:rPr>
        <w:t>usia</w:t>
      </w:r>
      <w:proofErr w:type="gramEnd"/>
      <w:r w:rsidRPr="00B03DC3">
        <w:rPr>
          <w:rFonts w:ascii="Times New Roman" w:hAnsi="Times New Roman" w:cs="Times New Roman"/>
        </w:rPr>
        <w:t xml:space="preserve"> balita: 0-1 tahun, 1-2 tahun, dan 2-5 tahun (Kemenkes RI, 2011). </w:t>
      </w:r>
    </w:p>
    <w:p w14:paraId="17ED0062" w14:textId="77777777" w:rsidR="00B03DC3" w:rsidRPr="00B03DC3" w:rsidRDefault="00B03DC3" w:rsidP="00B03DC3">
      <w:pPr>
        <w:shd w:val="clear" w:color="auto" w:fill="FFFFFF"/>
        <w:spacing w:after="0" w:line="240" w:lineRule="auto"/>
        <w:ind w:firstLine="547"/>
        <w:jc w:val="both"/>
        <w:textAlignment w:val="baseline"/>
        <w:rPr>
          <w:rFonts w:ascii="Times New Roman" w:hAnsi="Times New Roman" w:cs="Times New Roman"/>
        </w:rPr>
      </w:pPr>
      <w:r w:rsidRPr="00B03DC3">
        <w:rPr>
          <w:rFonts w:ascii="Times New Roman" w:hAnsi="Times New Roman" w:cs="Times New Roman"/>
        </w:rPr>
        <w:t xml:space="preserve">Keunggulan program kelas ibu balita dibanding Posyandu dan pelatihan PMBA adalah, bahwa program kelas ibu balita dilaksanakan langsung pada ibu balita, sehingga memungkinkan petugas kesehatan melakukan evaluasi secara langsung tentang keberhasilan program. Ibu dibimbing dan dipantau langsung dalam memenuhi nutrisi pada anaknya. Program dibuat secara terstruktur dan terjadwal, sehingga ibu dapat menyerap semua materi dengan baik. Keberadaan Posyandu adalah sebagai wahana dalam pelaksanaan kelas ibu balita. Program PMBA sebagai pendukung melalui pemberdayaan kader kesehatan. </w:t>
      </w:r>
    </w:p>
    <w:p w14:paraId="7A347C66" w14:textId="77777777" w:rsidR="00B03DC3" w:rsidRPr="00B03DC3" w:rsidRDefault="00B03DC3" w:rsidP="00B03DC3">
      <w:pPr>
        <w:shd w:val="clear" w:color="auto" w:fill="FFFFFF"/>
        <w:spacing w:after="0" w:line="240" w:lineRule="auto"/>
        <w:ind w:firstLine="547"/>
        <w:jc w:val="both"/>
        <w:textAlignment w:val="baseline"/>
        <w:rPr>
          <w:rFonts w:ascii="Times New Roman" w:hAnsi="Times New Roman" w:cs="Times New Roman"/>
        </w:rPr>
      </w:pPr>
      <w:r w:rsidRPr="00B03DC3">
        <w:rPr>
          <w:rFonts w:ascii="Times New Roman" w:hAnsi="Times New Roman" w:cs="Times New Roman"/>
        </w:rPr>
        <w:t>Selain itu terdapat juga dibeberapa wilayah yang melaksanakan adanya kelas balita, dimana pada kelas balita dilakukan pemantauan terhadap tumbuh kembang balita sekaligus stimulasi terhadap perkembangan balita agar mampu berkembang sesuai dengan usianya serta terpantaunya status gizi pada balita. Hasil penelitian mengenai efektifitas penyelenggaraan kelas ibu balita terhadap pengetahuan dan perilaku ibu tentang MP-ASI usia 6-12 bulan menyatakan bahwa pengetahuan ibu pada kelompok eksperimen (mengikuti kelas ibu balita) mendapatkan hasil (</w:t>
      </w:r>
      <w:r w:rsidRPr="00B03DC3">
        <w:rPr>
          <w:rFonts w:ascii="Times New Roman" w:hAnsi="Times New Roman" w:cs="Times New Roman"/>
          <w:i/>
          <w:iCs/>
          <w:bdr w:val="none" w:sz="0" w:space="0" w:color="auto" w:frame="1"/>
        </w:rPr>
        <w:t>mean</w:t>
      </w:r>
      <w:r w:rsidRPr="00B03DC3">
        <w:rPr>
          <w:rFonts w:ascii="Times New Roman" w:hAnsi="Times New Roman" w:cs="Times New Roman"/>
        </w:rPr>
        <w:t>) yang lebih tinggi dari kelompok kontrol (tidak mengikuti kelas ibu balita), yaitu 82,22 &gt;69,00. (Kostania, Rahayu; 2017).</w:t>
      </w:r>
    </w:p>
    <w:p w14:paraId="4A955C3A" w14:textId="77777777" w:rsidR="00B03DC3" w:rsidRPr="00B03DC3" w:rsidRDefault="00B03DC3" w:rsidP="00B03DC3">
      <w:pPr>
        <w:shd w:val="clear" w:color="auto" w:fill="FFFFFF"/>
        <w:spacing w:after="0" w:line="240" w:lineRule="auto"/>
        <w:ind w:firstLine="547"/>
        <w:jc w:val="both"/>
        <w:textAlignment w:val="baseline"/>
        <w:rPr>
          <w:rFonts w:ascii="Times New Roman" w:hAnsi="Times New Roman" w:cs="Times New Roman"/>
        </w:rPr>
      </w:pPr>
      <w:r w:rsidRPr="00B03DC3">
        <w:rPr>
          <w:rFonts w:ascii="Times New Roman" w:hAnsi="Times New Roman" w:cs="Times New Roman"/>
        </w:rPr>
        <w:t xml:space="preserve">Hasil penelitian ini senada dengan penelitian Munthofiah (2008), yang menjelaskan bahwa intervensi pendidikan kesehatan dan gizi pada orang tua atau keluarga yang mempunyai anak balita </w:t>
      </w:r>
      <w:proofErr w:type="gramStart"/>
      <w:r w:rsidRPr="00B03DC3">
        <w:rPr>
          <w:rFonts w:ascii="Times New Roman" w:hAnsi="Times New Roman" w:cs="Times New Roman"/>
        </w:rPr>
        <w:t>akan</w:t>
      </w:r>
      <w:proofErr w:type="gramEnd"/>
      <w:r w:rsidRPr="00B03DC3">
        <w:rPr>
          <w:rFonts w:ascii="Times New Roman" w:hAnsi="Times New Roman" w:cs="Times New Roman"/>
        </w:rPr>
        <w:t xml:space="preserve"> merubah perilaku dari keluarga itu terutama dalam hal pengasuhan dan pemberian makan pada anak </w:t>
      </w:r>
      <w:r w:rsidRPr="00B03DC3">
        <w:rPr>
          <w:rFonts w:ascii="Times New Roman" w:hAnsi="Times New Roman" w:cs="Times New Roman"/>
        </w:rPr>
        <w:lastRenderedPageBreak/>
        <w:t xml:space="preserve">sehingga akan peningkatkan status gizi anak balita di keluarga itu. Hal senada diungkapkan juga oleh Suharyono (2010), bahwa pengetahuan yang tinggi serta pengalaman yang dimiliki individu </w:t>
      </w:r>
      <w:proofErr w:type="gramStart"/>
      <w:r w:rsidRPr="00B03DC3">
        <w:rPr>
          <w:rFonts w:ascii="Times New Roman" w:hAnsi="Times New Roman" w:cs="Times New Roman"/>
        </w:rPr>
        <w:t>akan</w:t>
      </w:r>
      <w:proofErr w:type="gramEnd"/>
      <w:r w:rsidRPr="00B03DC3">
        <w:rPr>
          <w:rFonts w:ascii="Times New Roman" w:hAnsi="Times New Roman" w:cs="Times New Roman"/>
        </w:rPr>
        <w:t xml:space="preserve"> mendorong seseorang untuk memiliki perilaku kesehatan yang baik.</w:t>
      </w:r>
      <w:r w:rsidRPr="00B03DC3">
        <w:rPr>
          <w:rFonts w:ascii="Times New Roman" w:hAnsi="Times New Roman" w:cs="Times New Roman"/>
          <w:spacing w:val="5"/>
        </w:rPr>
        <w:t xml:space="preserve"> </w:t>
      </w:r>
    </w:p>
    <w:p w14:paraId="5EFFEA9F" w14:textId="77777777" w:rsidR="00B03DC3" w:rsidRPr="008363B6" w:rsidRDefault="00B03DC3" w:rsidP="00B03DC3">
      <w:pPr>
        <w:shd w:val="clear" w:color="auto" w:fill="FFFFFF"/>
        <w:spacing w:after="0" w:line="240" w:lineRule="auto"/>
        <w:ind w:firstLine="547"/>
        <w:jc w:val="both"/>
        <w:textAlignment w:val="baseline"/>
      </w:pPr>
      <w:r w:rsidRPr="00B03DC3">
        <w:rPr>
          <w:rFonts w:ascii="Times New Roman" w:hAnsi="Times New Roman" w:cs="Times New Roman"/>
          <w:spacing w:val="5"/>
        </w:rPr>
        <w:t xml:space="preserve">Puskesmas Kramat adalah salah satu Puskesmas diwilayah Kabupaten Tegal yang angka kejadian stuntingnya masih cukup tinggi, jumlah balita </w:t>
      </w:r>
      <w:r w:rsidRPr="00B03DC3">
        <w:rPr>
          <w:rFonts w:ascii="Times New Roman" w:hAnsi="Times New Roman" w:cs="Times New Roman"/>
          <w:i/>
          <w:spacing w:val="5"/>
        </w:rPr>
        <w:t>stunting</w:t>
      </w:r>
      <w:r w:rsidRPr="00B03DC3">
        <w:rPr>
          <w:rFonts w:ascii="Times New Roman" w:hAnsi="Times New Roman" w:cs="Times New Roman"/>
          <w:spacing w:val="5"/>
        </w:rPr>
        <w:t xml:space="preserve"> pada bulan februari 2022 sebesar 13,85%. Beberapa kegiatan di dilaksanakn oleh bagian gizi di Puskesmas Kramat dengan tujuan untuk menekan angka stunting. Salah satu kegiatan yang dilaksanakan pada kelompok balita yaitu kelas balita girang yang dilaksanakan setiap bulan, kegiatan ini diikuti oleh semua balita untuk memantau pertumbuhan dan perkembangan balita di wilayah Puskesmas Kramat khusunya pada balita yang mengalami stunting dan masalah gizi lainnya. Kegiatan balita girang perlu di evaluasi kebrhasilannya agar angka </w:t>
      </w:r>
      <w:r w:rsidRPr="00B03DC3">
        <w:rPr>
          <w:rFonts w:ascii="Times New Roman" w:hAnsi="Times New Roman" w:cs="Times New Roman"/>
          <w:i/>
          <w:spacing w:val="5"/>
        </w:rPr>
        <w:t>stunting</w:t>
      </w:r>
      <w:r w:rsidRPr="00B03DC3">
        <w:rPr>
          <w:rFonts w:ascii="Times New Roman" w:hAnsi="Times New Roman" w:cs="Times New Roman"/>
          <w:spacing w:val="5"/>
        </w:rPr>
        <w:t xml:space="preserve"> serta pertumbuhan dan perkembangan balita dapat terpantau.</w:t>
      </w:r>
    </w:p>
    <w:p w14:paraId="6ED8F03A" w14:textId="2F7E488F" w:rsidR="00C96AD2" w:rsidRPr="00C96AD2" w:rsidRDefault="00C96AD2" w:rsidP="00E305CD">
      <w:pPr>
        <w:spacing w:after="0" w:line="240" w:lineRule="auto"/>
        <w:ind w:firstLine="284"/>
        <w:jc w:val="both"/>
        <w:rPr>
          <w:rFonts w:ascii="Times New Roman" w:eastAsia="Calibri" w:hAnsi="Times New Roman" w:cs="Times New Roman"/>
        </w:rPr>
      </w:pPr>
    </w:p>
    <w:p w14:paraId="671B6E0B" w14:textId="052A87A5" w:rsidR="00020942" w:rsidRPr="007D00C9" w:rsidRDefault="00020942" w:rsidP="00C96AD2">
      <w:pPr>
        <w:spacing w:after="0" w:line="240" w:lineRule="auto"/>
        <w:ind w:firstLine="567"/>
        <w:jc w:val="both"/>
        <w:rPr>
          <w:rFonts w:ascii="Times New Roman" w:eastAsia="Calibri" w:hAnsi="Times New Roman" w:cs="Times New Roman"/>
          <w:lang w:val="id-ID"/>
        </w:rPr>
      </w:pPr>
    </w:p>
    <w:p w14:paraId="19A1620B" w14:textId="7AB94384" w:rsidR="00020942" w:rsidRPr="007D00C9" w:rsidRDefault="00C96AD2" w:rsidP="00020942">
      <w:pPr>
        <w:pStyle w:val="ListParagraph"/>
        <w:spacing w:after="0" w:line="240" w:lineRule="auto"/>
        <w:ind w:left="0"/>
        <w:rPr>
          <w:rFonts w:ascii="Times New Roman" w:hAnsi="Times New Roman"/>
          <w:lang w:val="id-ID"/>
        </w:rPr>
      </w:pPr>
      <w:r>
        <w:rPr>
          <w:rFonts w:ascii="Times New Roman" w:hAnsi="Times New Roman"/>
          <w:b/>
          <w:lang w:val="id-ID"/>
        </w:rPr>
        <w:t>Metode</w:t>
      </w:r>
    </w:p>
    <w:p w14:paraId="32754853" w14:textId="65101950" w:rsidR="00020942" w:rsidRPr="00C572E5" w:rsidRDefault="00413178" w:rsidP="00C572E5">
      <w:pPr>
        <w:spacing w:after="0" w:line="240" w:lineRule="auto"/>
        <w:ind w:firstLine="562"/>
        <w:jc w:val="both"/>
        <w:rPr>
          <w:rFonts w:ascii="Times New Roman" w:eastAsia="Calibri" w:hAnsi="Times New Roman" w:cs="Times New Roman"/>
        </w:rPr>
      </w:pPr>
      <w:r w:rsidRPr="00C572E5">
        <w:rPr>
          <w:rFonts w:ascii="Times New Roman" w:hAnsi="Times New Roman" w:cs="Times New Roman"/>
        </w:rPr>
        <w:t xml:space="preserve">Penelitian ini merupakan penelitian kuantitatif. </w:t>
      </w:r>
      <w:r w:rsidRPr="00C572E5">
        <w:rPr>
          <w:rFonts w:ascii="Times New Roman" w:eastAsia="Arial" w:hAnsi="Times New Roman" w:cs="Times New Roman"/>
        </w:rPr>
        <w:t xml:space="preserve">Pendekatan penelitian ini termasuk </w:t>
      </w:r>
      <w:r w:rsidRPr="00C572E5">
        <w:rPr>
          <w:rFonts w:ascii="Times New Roman" w:eastAsia="Arial" w:hAnsi="Times New Roman" w:cs="Times New Roman"/>
          <w:i/>
        </w:rPr>
        <w:t xml:space="preserve">Cross Sectional, </w:t>
      </w:r>
      <w:r w:rsidRPr="00C572E5">
        <w:rPr>
          <w:rFonts w:ascii="Times New Roman" w:eastAsia="Arial" w:hAnsi="Times New Roman" w:cs="Times New Roman"/>
        </w:rPr>
        <w:t xml:space="preserve">penelitian dilaksanakan pada bulan juni 2022 di wilayah Puskesmas Kramat Kabupaten Tegal. Populasi dalam penelitian ini adalah seluruh balita di wilayah Puskesmas Kramat </w:t>
      </w:r>
      <w:r w:rsidRPr="00C572E5">
        <w:rPr>
          <w:rFonts w:ascii="Times New Roman" w:hAnsi="Times New Roman" w:cs="Times New Roman"/>
        </w:rPr>
        <w:t>Kabupaten</w:t>
      </w:r>
      <w:r w:rsidRPr="00C572E5">
        <w:rPr>
          <w:rFonts w:ascii="Times New Roman" w:eastAsia="Arial" w:hAnsi="Times New Roman" w:cs="Times New Roman"/>
        </w:rPr>
        <w:t xml:space="preserve"> Tegal, jumlah sampel dalam penelitian ini sebanyak 64 balita. </w:t>
      </w:r>
      <w:r w:rsidRPr="00C572E5">
        <w:rPr>
          <w:rStyle w:val="content"/>
          <w:rFonts w:ascii="Times New Roman" w:hAnsi="Times New Roman" w:cs="Times New Roman"/>
          <w:lang w:val="it-IT"/>
        </w:rPr>
        <w:t xml:space="preserve">Analisa dilakukan dengan menggunakan uji t untuk mengetahui pengaruh kelas balita girang </w:t>
      </w:r>
      <w:r w:rsidRPr="00C572E5">
        <w:rPr>
          <w:rFonts w:ascii="Times New Roman" w:eastAsia="Arial" w:hAnsi="Times New Roman" w:cs="Times New Roman"/>
        </w:rPr>
        <w:t>terhadap status gizi balita kurang, buruk dan stunting.</w:t>
      </w:r>
      <w:r w:rsidR="003A679F" w:rsidRPr="00C572E5">
        <w:rPr>
          <w:rFonts w:ascii="Times New Roman" w:eastAsia="Calibri" w:hAnsi="Times New Roman" w:cs="Times New Roman"/>
        </w:rPr>
        <w:t xml:space="preserve"> </w:t>
      </w:r>
    </w:p>
    <w:p w14:paraId="4C41080F" w14:textId="77777777" w:rsidR="006C6756" w:rsidRDefault="006C6756" w:rsidP="00020942">
      <w:pPr>
        <w:spacing w:after="0" w:line="240" w:lineRule="auto"/>
        <w:outlineLvl w:val="1"/>
        <w:rPr>
          <w:rFonts w:ascii="Times New Roman" w:hAnsi="Times New Roman" w:cs="Times New Roman"/>
          <w:b/>
          <w:lang w:val="id-ID"/>
        </w:rPr>
      </w:pPr>
    </w:p>
    <w:p w14:paraId="2161A458" w14:textId="3898FBCA" w:rsidR="00020942" w:rsidRPr="007D00C9" w:rsidRDefault="003A679F" w:rsidP="00020942">
      <w:pPr>
        <w:spacing w:after="0" w:line="240" w:lineRule="auto"/>
        <w:outlineLvl w:val="1"/>
        <w:rPr>
          <w:rFonts w:ascii="Times New Roman" w:hAnsi="Times New Roman" w:cs="Times New Roman"/>
          <w:b/>
        </w:rPr>
      </w:pPr>
      <w:r>
        <w:rPr>
          <w:rFonts w:ascii="Times New Roman" w:hAnsi="Times New Roman" w:cs="Times New Roman"/>
          <w:b/>
          <w:lang w:val="id-ID"/>
        </w:rPr>
        <w:t>Hasil Penelitian</w:t>
      </w:r>
    </w:p>
    <w:p w14:paraId="51C1D470" w14:textId="4371A50C" w:rsidR="006C6756" w:rsidRPr="00C572E5" w:rsidRDefault="00413178" w:rsidP="00C572E5">
      <w:pPr>
        <w:spacing w:after="0" w:line="240" w:lineRule="auto"/>
        <w:ind w:left="810" w:hanging="810"/>
        <w:rPr>
          <w:rFonts w:ascii="Times New Roman" w:hAnsi="Times New Roman" w:cs="Times New Roman"/>
          <w:b/>
        </w:rPr>
      </w:pPr>
      <w:r w:rsidRPr="00C572E5">
        <w:rPr>
          <w:rFonts w:ascii="Times New Roman" w:hAnsi="Times New Roman" w:cs="Times New Roman"/>
          <w:b/>
        </w:rPr>
        <w:t>Tabel 1.</w:t>
      </w:r>
      <w:r w:rsidRPr="00C572E5">
        <w:rPr>
          <w:rFonts w:ascii="Times New Roman" w:hAnsi="Times New Roman" w:cs="Times New Roman"/>
          <w:b/>
        </w:rPr>
        <w:tab/>
        <w:t>Distribusi Frekuensi Keikutsertaan Kelas Balita Girang</w:t>
      </w:r>
      <w:r w:rsidR="00FE1BC6" w:rsidRPr="00C572E5">
        <w:rPr>
          <w:rFonts w:ascii="Times New Roman" w:hAnsi="Times New Roman" w:cs="Times New Roman"/>
          <w:b/>
        </w:rPr>
        <w:t xml:space="preserve"> </w:t>
      </w:r>
    </w:p>
    <w:p w14:paraId="7BF95577" w14:textId="13FFAA47" w:rsidR="00020942" w:rsidRPr="00C572E5" w:rsidRDefault="00020942" w:rsidP="00C572E5">
      <w:pPr>
        <w:spacing w:after="0" w:line="240" w:lineRule="auto"/>
        <w:ind w:left="1276" w:hanging="1276"/>
        <w:rPr>
          <w:rFonts w:ascii="Times New Roman" w:hAnsi="Times New Roman" w:cs="Times New Roman"/>
          <w:b/>
        </w:rPr>
      </w:pPr>
      <w:r w:rsidRPr="00C572E5">
        <w:rPr>
          <w:rFonts w:ascii="Times New Roman" w:hAnsi="Times New Roman" w:cs="Times New Roman"/>
          <w:b/>
        </w:rPr>
        <w:t xml:space="preserve"> </w:t>
      </w:r>
    </w:p>
    <w:tbl>
      <w:tblPr>
        <w:tblW w:w="8858" w:type="dxa"/>
        <w:jc w:val="center"/>
        <w:tblCellMar>
          <w:top w:w="15" w:type="dxa"/>
          <w:left w:w="15" w:type="dxa"/>
          <w:bottom w:w="15" w:type="dxa"/>
          <w:right w:w="15" w:type="dxa"/>
        </w:tblCellMar>
        <w:tblLook w:val="04A0" w:firstRow="1" w:lastRow="0" w:firstColumn="1" w:lastColumn="0" w:noHBand="0" w:noVBand="1"/>
      </w:tblPr>
      <w:tblGrid>
        <w:gridCol w:w="3330"/>
        <w:gridCol w:w="2676"/>
        <w:gridCol w:w="2852"/>
      </w:tblGrid>
      <w:tr w:rsidR="00413178" w:rsidRPr="00C572E5" w14:paraId="12990320" w14:textId="77777777" w:rsidTr="00C572E5">
        <w:trPr>
          <w:trHeight w:val="306"/>
          <w:jc w:val="center"/>
        </w:trPr>
        <w:tc>
          <w:tcPr>
            <w:tcW w:w="3330" w:type="dxa"/>
            <w:tcBorders>
              <w:top w:val="single" w:sz="4" w:space="0" w:color="000000"/>
              <w:bottom w:val="single" w:sz="4" w:space="0" w:color="000000"/>
            </w:tcBorders>
            <w:tcMar>
              <w:top w:w="0" w:type="dxa"/>
              <w:left w:w="108" w:type="dxa"/>
              <w:bottom w:w="0" w:type="dxa"/>
              <w:right w:w="108" w:type="dxa"/>
            </w:tcMar>
            <w:hideMark/>
          </w:tcPr>
          <w:p w14:paraId="1A076714"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Keikutsertaan kelas balita girang</w:t>
            </w:r>
          </w:p>
        </w:tc>
        <w:tc>
          <w:tcPr>
            <w:tcW w:w="2676" w:type="dxa"/>
            <w:tcBorders>
              <w:top w:val="single" w:sz="4" w:space="0" w:color="000000"/>
              <w:bottom w:val="single" w:sz="4" w:space="0" w:color="000000"/>
            </w:tcBorders>
            <w:tcMar>
              <w:top w:w="0" w:type="dxa"/>
              <w:left w:w="108" w:type="dxa"/>
              <w:bottom w:w="0" w:type="dxa"/>
              <w:right w:w="108" w:type="dxa"/>
            </w:tcMar>
            <w:hideMark/>
          </w:tcPr>
          <w:p w14:paraId="290A2A08"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Frequensi</w:t>
            </w:r>
          </w:p>
        </w:tc>
        <w:tc>
          <w:tcPr>
            <w:tcW w:w="2852" w:type="dxa"/>
            <w:tcBorders>
              <w:top w:val="single" w:sz="4" w:space="0" w:color="000000"/>
              <w:bottom w:val="single" w:sz="4" w:space="0" w:color="000000"/>
            </w:tcBorders>
            <w:tcMar>
              <w:top w:w="0" w:type="dxa"/>
              <w:left w:w="108" w:type="dxa"/>
              <w:bottom w:w="0" w:type="dxa"/>
              <w:right w:w="108" w:type="dxa"/>
            </w:tcMar>
            <w:hideMark/>
          </w:tcPr>
          <w:p w14:paraId="05FB3E7D"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Persentase (</w:t>
            </w:r>
            <w:r w:rsidRPr="00C572E5">
              <w:rPr>
                <w:rFonts w:ascii="Times New Roman" w:hAnsi="Times New Roman" w:cs="Times New Roman"/>
                <w:b/>
              </w:rPr>
              <w:t>%</w:t>
            </w:r>
            <w:r w:rsidRPr="00C572E5">
              <w:rPr>
                <w:rFonts w:ascii="Times New Roman" w:hAnsi="Times New Roman" w:cs="Times New Roman"/>
              </w:rPr>
              <w:t>)</w:t>
            </w:r>
          </w:p>
        </w:tc>
      </w:tr>
      <w:tr w:rsidR="00413178" w:rsidRPr="00C572E5" w14:paraId="1AFB6922" w14:textId="77777777" w:rsidTr="00C572E5">
        <w:trPr>
          <w:trHeight w:val="306"/>
          <w:jc w:val="center"/>
        </w:trPr>
        <w:tc>
          <w:tcPr>
            <w:tcW w:w="3330" w:type="dxa"/>
            <w:tcBorders>
              <w:top w:val="single" w:sz="4" w:space="0" w:color="000000"/>
            </w:tcBorders>
            <w:tcMar>
              <w:top w:w="0" w:type="dxa"/>
              <w:left w:w="108" w:type="dxa"/>
              <w:bottom w:w="0" w:type="dxa"/>
              <w:right w:w="108" w:type="dxa"/>
            </w:tcMar>
            <w:hideMark/>
          </w:tcPr>
          <w:p w14:paraId="1319A191"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 xml:space="preserve">Mengikuti </w:t>
            </w:r>
          </w:p>
        </w:tc>
        <w:tc>
          <w:tcPr>
            <w:tcW w:w="2676" w:type="dxa"/>
            <w:tcBorders>
              <w:top w:val="single" w:sz="4" w:space="0" w:color="000000"/>
            </w:tcBorders>
            <w:tcMar>
              <w:top w:w="0" w:type="dxa"/>
              <w:left w:w="108" w:type="dxa"/>
              <w:bottom w:w="0" w:type="dxa"/>
              <w:right w:w="108" w:type="dxa"/>
            </w:tcMar>
            <w:hideMark/>
          </w:tcPr>
          <w:p w14:paraId="59580154"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64</w:t>
            </w:r>
          </w:p>
        </w:tc>
        <w:tc>
          <w:tcPr>
            <w:tcW w:w="2852" w:type="dxa"/>
            <w:tcBorders>
              <w:top w:val="single" w:sz="4" w:space="0" w:color="000000"/>
            </w:tcBorders>
            <w:tcMar>
              <w:top w:w="0" w:type="dxa"/>
              <w:left w:w="108" w:type="dxa"/>
              <w:bottom w:w="0" w:type="dxa"/>
              <w:right w:w="108" w:type="dxa"/>
            </w:tcMar>
            <w:hideMark/>
          </w:tcPr>
          <w:p w14:paraId="2037E290"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100</w:t>
            </w:r>
          </w:p>
        </w:tc>
      </w:tr>
      <w:tr w:rsidR="00413178" w:rsidRPr="00C572E5" w14:paraId="63B9DCC6" w14:textId="77777777" w:rsidTr="00C572E5">
        <w:trPr>
          <w:trHeight w:val="306"/>
          <w:jc w:val="center"/>
        </w:trPr>
        <w:tc>
          <w:tcPr>
            <w:tcW w:w="3330" w:type="dxa"/>
            <w:tcBorders>
              <w:bottom w:val="single" w:sz="4" w:space="0" w:color="auto"/>
            </w:tcBorders>
            <w:tcMar>
              <w:top w:w="0" w:type="dxa"/>
              <w:left w:w="108" w:type="dxa"/>
              <w:bottom w:w="0" w:type="dxa"/>
              <w:right w:w="108" w:type="dxa"/>
            </w:tcMar>
            <w:hideMark/>
          </w:tcPr>
          <w:p w14:paraId="39FD0762"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Tidak Megikuti</w:t>
            </w:r>
          </w:p>
        </w:tc>
        <w:tc>
          <w:tcPr>
            <w:tcW w:w="2676" w:type="dxa"/>
            <w:tcBorders>
              <w:bottom w:val="single" w:sz="4" w:space="0" w:color="auto"/>
            </w:tcBorders>
            <w:tcMar>
              <w:top w:w="0" w:type="dxa"/>
              <w:left w:w="108" w:type="dxa"/>
              <w:bottom w:w="0" w:type="dxa"/>
              <w:right w:w="108" w:type="dxa"/>
            </w:tcMar>
            <w:hideMark/>
          </w:tcPr>
          <w:p w14:paraId="3B10FFC3"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0</w:t>
            </w:r>
          </w:p>
        </w:tc>
        <w:tc>
          <w:tcPr>
            <w:tcW w:w="2852" w:type="dxa"/>
            <w:tcBorders>
              <w:bottom w:val="single" w:sz="4" w:space="0" w:color="auto"/>
            </w:tcBorders>
            <w:tcMar>
              <w:top w:w="0" w:type="dxa"/>
              <w:left w:w="108" w:type="dxa"/>
              <w:bottom w:w="0" w:type="dxa"/>
              <w:right w:w="108" w:type="dxa"/>
            </w:tcMar>
            <w:hideMark/>
          </w:tcPr>
          <w:p w14:paraId="1630A86B"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0</w:t>
            </w:r>
          </w:p>
        </w:tc>
      </w:tr>
      <w:tr w:rsidR="00413178" w:rsidRPr="00C572E5" w14:paraId="49728C99" w14:textId="77777777" w:rsidTr="00C572E5">
        <w:trPr>
          <w:trHeight w:val="306"/>
          <w:jc w:val="center"/>
        </w:trPr>
        <w:tc>
          <w:tcPr>
            <w:tcW w:w="3330" w:type="dxa"/>
            <w:tcBorders>
              <w:top w:val="single" w:sz="4" w:space="0" w:color="auto"/>
              <w:bottom w:val="single" w:sz="4" w:space="0" w:color="auto"/>
            </w:tcBorders>
            <w:tcMar>
              <w:top w:w="0" w:type="dxa"/>
              <w:left w:w="108" w:type="dxa"/>
              <w:bottom w:w="0" w:type="dxa"/>
              <w:right w:w="108" w:type="dxa"/>
            </w:tcMar>
          </w:tcPr>
          <w:p w14:paraId="6C5771D7"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 xml:space="preserve">Total </w:t>
            </w:r>
          </w:p>
        </w:tc>
        <w:tc>
          <w:tcPr>
            <w:tcW w:w="2676" w:type="dxa"/>
            <w:tcBorders>
              <w:top w:val="single" w:sz="4" w:space="0" w:color="auto"/>
              <w:bottom w:val="single" w:sz="4" w:space="0" w:color="auto"/>
            </w:tcBorders>
            <w:tcMar>
              <w:top w:w="0" w:type="dxa"/>
              <w:left w:w="108" w:type="dxa"/>
              <w:bottom w:w="0" w:type="dxa"/>
              <w:right w:w="108" w:type="dxa"/>
            </w:tcMar>
          </w:tcPr>
          <w:p w14:paraId="71B7441B"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64</w:t>
            </w:r>
          </w:p>
        </w:tc>
        <w:tc>
          <w:tcPr>
            <w:tcW w:w="2852" w:type="dxa"/>
            <w:tcBorders>
              <w:top w:val="single" w:sz="4" w:space="0" w:color="auto"/>
              <w:bottom w:val="single" w:sz="4" w:space="0" w:color="auto"/>
            </w:tcBorders>
            <w:tcMar>
              <w:top w:w="0" w:type="dxa"/>
              <w:left w:w="108" w:type="dxa"/>
              <w:bottom w:w="0" w:type="dxa"/>
              <w:right w:w="108" w:type="dxa"/>
            </w:tcMar>
          </w:tcPr>
          <w:p w14:paraId="1EBCBB84"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100</w:t>
            </w:r>
          </w:p>
        </w:tc>
      </w:tr>
    </w:tbl>
    <w:p w14:paraId="254945FB" w14:textId="74BBF161" w:rsidR="00020942" w:rsidRPr="00C572E5" w:rsidRDefault="00937003" w:rsidP="00C572E5">
      <w:pPr>
        <w:autoSpaceDE w:val="0"/>
        <w:autoSpaceDN w:val="0"/>
        <w:adjustRightInd w:val="0"/>
        <w:spacing w:after="0" w:line="240" w:lineRule="auto"/>
        <w:ind w:firstLine="90"/>
        <w:jc w:val="both"/>
        <w:rPr>
          <w:rFonts w:ascii="Times New Roman" w:hAnsi="Times New Roman" w:cs="Times New Roman"/>
        </w:rPr>
      </w:pPr>
      <w:r w:rsidRPr="00C572E5">
        <w:rPr>
          <w:rFonts w:ascii="Times New Roman" w:hAnsi="Times New Roman" w:cs="Times New Roman"/>
        </w:rPr>
        <w:t xml:space="preserve">Sumber: </w:t>
      </w:r>
      <w:r w:rsidR="00413178" w:rsidRPr="00C572E5">
        <w:rPr>
          <w:rFonts w:ascii="Times New Roman" w:hAnsi="Times New Roman" w:cs="Times New Roman"/>
        </w:rPr>
        <w:t>data primer, tahun 2022</w:t>
      </w:r>
    </w:p>
    <w:p w14:paraId="602771F2" w14:textId="77777777" w:rsidR="00B81EBD" w:rsidRPr="00C572E5" w:rsidRDefault="00B81EBD" w:rsidP="00C572E5">
      <w:pPr>
        <w:spacing w:after="0" w:line="240" w:lineRule="auto"/>
        <w:ind w:firstLine="284"/>
        <w:jc w:val="both"/>
        <w:rPr>
          <w:rFonts w:ascii="Times New Roman" w:hAnsi="Times New Roman" w:cs="Times New Roman"/>
        </w:rPr>
      </w:pPr>
      <w:bookmarkStart w:id="0" w:name="_Toc66867639"/>
    </w:p>
    <w:p w14:paraId="1D5C722E" w14:textId="77777777" w:rsidR="00413178" w:rsidRDefault="00413178" w:rsidP="00C572E5">
      <w:pPr>
        <w:spacing w:after="0" w:line="240" w:lineRule="auto"/>
        <w:ind w:firstLine="567"/>
        <w:jc w:val="both"/>
        <w:rPr>
          <w:rFonts w:ascii="Times New Roman" w:hAnsi="Times New Roman" w:cs="Times New Roman"/>
        </w:rPr>
      </w:pPr>
      <w:r w:rsidRPr="00C572E5">
        <w:rPr>
          <w:rFonts w:ascii="Times New Roman" w:hAnsi="Times New Roman" w:cs="Times New Roman"/>
        </w:rPr>
        <w:t xml:space="preserve">Dari Tabel 1 </w:t>
      </w:r>
      <w:proofErr w:type="gramStart"/>
      <w:r w:rsidRPr="00C572E5">
        <w:rPr>
          <w:rFonts w:ascii="Times New Roman" w:hAnsi="Times New Roman" w:cs="Times New Roman"/>
        </w:rPr>
        <w:t>menunjukkan  gambaran</w:t>
      </w:r>
      <w:proofErr w:type="gramEnd"/>
      <w:r w:rsidRPr="00C572E5">
        <w:rPr>
          <w:rFonts w:ascii="Times New Roman" w:hAnsi="Times New Roman" w:cs="Times New Roman"/>
        </w:rPr>
        <w:t xml:space="preserve"> bahwa 64 responden (100%) mengikuti kelas balita girang.</w:t>
      </w:r>
    </w:p>
    <w:p w14:paraId="180D389B" w14:textId="77777777" w:rsidR="00C572E5" w:rsidRPr="00C572E5" w:rsidRDefault="00C572E5" w:rsidP="00C572E5">
      <w:pPr>
        <w:spacing w:after="0" w:line="240" w:lineRule="auto"/>
        <w:ind w:firstLine="567"/>
        <w:jc w:val="both"/>
        <w:rPr>
          <w:rFonts w:ascii="Times New Roman" w:hAnsi="Times New Roman" w:cs="Times New Roman"/>
          <w:b/>
        </w:rPr>
      </w:pPr>
    </w:p>
    <w:p w14:paraId="0FD84D56" w14:textId="77777777" w:rsidR="00413178" w:rsidRPr="00C572E5" w:rsidRDefault="00413178" w:rsidP="00C572E5">
      <w:pPr>
        <w:spacing w:after="0" w:line="240" w:lineRule="auto"/>
        <w:ind w:left="851" w:right="-1" w:hanging="851"/>
        <w:jc w:val="both"/>
        <w:rPr>
          <w:rFonts w:ascii="Times New Roman" w:hAnsi="Times New Roman" w:cs="Times New Roman"/>
          <w:b/>
        </w:rPr>
      </w:pPr>
      <w:r w:rsidRPr="00C572E5">
        <w:rPr>
          <w:rFonts w:ascii="Times New Roman" w:hAnsi="Times New Roman" w:cs="Times New Roman"/>
          <w:b/>
        </w:rPr>
        <w:t>Tabel 2. Distribusi status stunting sebelum mengikuti kelas balita girang</w:t>
      </w:r>
    </w:p>
    <w:tbl>
      <w:tblPr>
        <w:tblW w:w="8979" w:type="dxa"/>
        <w:jc w:val="center"/>
        <w:tblCellMar>
          <w:top w:w="15" w:type="dxa"/>
          <w:left w:w="15" w:type="dxa"/>
          <w:bottom w:w="15" w:type="dxa"/>
          <w:right w:w="15" w:type="dxa"/>
        </w:tblCellMar>
        <w:tblLook w:val="04A0" w:firstRow="1" w:lastRow="0" w:firstColumn="1" w:lastColumn="0" w:noHBand="0" w:noVBand="1"/>
      </w:tblPr>
      <w:tblGrid>
        <w:gridCol w:w="2880"/>
        <w:gridCol w:w="2924"/>
        <w:gridCol w:w="3175"/>
      </w:tblGrid>
      <w:tr w:rsidR="00413178" w:rsidRPr="00C572E5" w14:paraId="16193641" w14:textId="77777777" w:rsidTr="00C572E5">
        <w:trPr>
          <w:trHeight w:val="306"/>
          <w:jc w:val="center"/>
        </w:trPr>
        <w:tc>
          <w:tcPr>
            <w:tcW w:w="2880" w:type="dxa"/>
            <w:tcBorders>
              <w:top w:val="single" w:sz="4" w:space="0" w:color="000000"/>
              <w:bottom w:val="single" w:sz="4" w:space="0" w:color="000000"/>
            </w:tcBorders>
            <w:tcMar>
              <w:top w:w="0" w:type="dxa"/>
              <w:left w:w="108" w:type="dxa"/>
              <w:bottom w:w="0" w:type="dxa"/>
              <w:right w:w="108" w:type="dxa"/>
            </w:tcMar>
            <w:hideMark/>
          </w:tcPr>
          <w:p w14:paraId="781B9A21"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 xml:space="preserve">Status Stunting </w:t>
            </w:r>
          </w:p>
        </w:tc>
        <w:tc>
          <w:tcPr>
            <w:tcW w:w="2924" w:type="dxa"/>
            <w:tcBorders>
              <w:top w:val="single" w:sz="4" w:space="0" w:color="000000"/>
              <w:bottom w:val="single" w:sz="4" w:space="0" w:color="000000"/>
            </w:tcBorders>
            <w:tcMar>
              <w:top w:w="0" w:type="dxa"/>
              <w:left w:w="108" w:type="dxa"/>
              <w:bottom w:w="0" w:type="dxa"/>
              <w:right w:w="108" w:type="dxa"/>
            </w:tcMar>
            <w:hideMark/>
          </w:tcPr>
          <w:p w14:paraId="55F4E58A"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Frequensi</w:t>
            </w:r>
          </w:p>
        </w:tc>
        <w:tc>
          <w:tcPr>
            <w:tcW w:w="3175" w:type="dxa"/>
            <w:tcBorders>
              <w:top w:val="single" w:sz="4" w:space="0" w:color="000000"/>
              <w:bottom w:val="single" w:sz="4" w:space="0" w:color="000000"/>
            </w:tcBorders>
            <w:tcMar>
              <w:top w:w="0" w:type="dxa"/>
              <w:left w:w="108" w:type="dxa"/>
              <w:bottom w:w="0" w:type="dxa"/>
              <w:right w:w="108" w:type="dxa"/>
            </w:tcMar>
            <w:hideMark/>
          </w:tcPr>
          <w:p w14:paraId="2F16BB39"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Persentase (</w:t>
            </w:r>
            <w:r w:rsidRPr="00C572E5">
              <w:rPr>
                <w:rFonts w:ascii="Times New Roman" w:hAnsi="Times New Roman" w:cs="Times New Roman"/>
                <w:b/>
              </w:rPr>
              <w:t>%</w:t>
            </w:r>
            <w:r w:rsidRPr="00C572E5">
              <w:rPr>
                <w:rFonts w:ascii="Times New Roman" w:hAnsi="Times New Roman" w:cs="Times New Roman"/>
              </w:rPr>
              <w:t>)</w:t>
            </w:r>
          </w:p>
        </w:tc>
      </w:tr>
      <w:tr w:rsidR="00413178" w:rsidRPr="00C572E5" w14:paraId="1375E6B8" w14:textId="77777777" w:rsidTr="00C572E5">
        <w:trPr>
          <w:trHeight w:val="306"/>
          <w:jc w:val="center"/>
        </w:trPr>
        <w:tc>
          <w:tcPr>
            <w:tcW w:w="2880" w:type="dxa"/>
            <w:tcBorders>
              <w:top w:val="single" w:sz="4" w:space="0" w:color="000000"/>
            </w:tcBorders>
            <w:tcMar>
              <w:top w:w="0" w:type="dxa"/>
              <w:left w:w="108" w:type="dxa"/>
              <w:bottom w:w="0" w:type="dxa"/>
              <w:right w:w="108" w:type="dxa"/>
            </w:tcMar>
            <w:vAlign w:val="center"/>
            <w:hideMark/>
          </w:tcPr>
          <w:p w14:paraId="60430619" w14:textId="77777777" w:rsidR="00413178" w:rsidRPr="00C572E5" w:rsidRDefault="00413178" w:rsidP="00C572E5">
            <w:pPr>
              <w:spacing w:after="0" w:line="240" w:lineRule="auto"/>
              <w:ind w:firstLineChars="100" w:firstLine="220"/>
              <w:rPr>
                <w:rFonts w:ascii="Times New Roman" w:hAnsi="Times New Roman" w:cs="Times New Roman"/>
                <w:color w:val="000000"/>
                <w:lang w:eastAsia="en-GB"/>
              </w:rPr>
            </w:pPr>
            <w:r w:rsidRPr="00C572E5">
              <w:rPr>
                <w:rFonts w:ascii="Times New Roman" w:hAnsi="Times New Roman" w:cs="Times New Roman"/>
                <w:color w:val="000000"/>
                <w:lang w:eastAsia="en-GB"/>
              </w:rPr>
              <w:t xml:space="preserve">Stunting </w:t>
            </w:r>
          </w:p>
        </w:tc>
        <w:tc>
          <w:tcPr>
            <w:tcW w:w="2924" w:type="dxa"/>
            <w:tcBorders>
              <w:top w:val="single" w:sz="4" w:space="0" w:color="000000"/>
            </w:tcBorders>
            <w:tcMar>
              <w:top w:w="0" w:type="dxa"/>
              <w:left w:w="108" w:type="dxa"/>
              <w:bottom w:w="0" w:type="dxa"/>
              <w:right w:w="108" w:type="dxa"/>
            </w:tcMar>
            <w:hideMark/>
          </w:tcPr>
          <w:p w14:paraId="064DC68D"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54</w:t>
            </w:r>
          </w:p>
        </w:tc>
        <w:tc>
          <w:tcPr>
            <w:tcW w:w="3175" w:type="dxa"/>
            <w:tcBorders>
              <w:top w:val="single" w:sz="4" w:space="0" w:color="000000"/>
            </w:tcBorders>
            <w:tcMar>
              <w:top w:w="0" w:type="dxa"/>
              <w:left w:w="108" w:type="dxa"/>
              <w:bottom w:w="0" w:type="dxa"/>
              <w:right w:w="108" w:type="dxa"/>
            </w:tcMar>
            <w:hideMark/>
          </w:tcPr>
          <w:p w14:paraId="70C6BE0D"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84,4</w:t>
            </w:r>
          </w:p>
        </w:tc>
      </w:tr>
      <w:tr w:rsidR="00413178" w:rsidRPr="00C572E5" w14:paraId="7C3F7484" w14:textId="77777777" w:rsidTr="00C572E5">
        <w:trPr>
          <w:trHeight w:val="306"/>
          <w:jc w:val="center"/>
        </w:trPr>
        <w:tc>
          <w:tcPr>
            <w:tcW w:w="2880" w:type="dxa"/>
            <w:tcBorders>
              <w:bottom w:val="single" w:sz="4" w:space="0" w:color="auto"/>
            </w:tcBorders>
            <w:tcMar>
              <w:top w:w="0" w:type="dxa"/>
              <w:left w:w="108" w:type="dxa"/>
              <w:bottom w:w="0" w:type="dxa"/>
              <w:right w:w="108" w:type="dxa"/>
            </w:tcMar>
            <w:vAlign w:val="center"/>
            <w:hideMark/>
          </w:tcPr>
          <w:p w14:paraId="2D20ED32" w14:textId="77777777" w:rsidR="00413178" w:rsidRPr="00C572E5" w:rsidRDefault="00413178" w:rsidP="00C572E5">
            <w:pPr>
              <w:spacing w:after="0" w:line="240" w:lineRule="auto"/>
              <w:ind w:firstLineChars="100" w:firstLine="220"/>
              <w:rPr>
                <w:rFonts w:ascii="Times New Roman" w:hAnsi="Times New Roman" w:cs="Times New Roman"/>
                <w:color w:val="000000"/>
                <w:lang w:eastAsia="en-GB"/>
              </w:rPr>
            </w:pPr>
            <w:r w:rsidRPr="00C572E5">
              <w:rPr>
                <w:rFonts w:ascii="Times New Roman" w:hAnsi="Times New Roman" w:cs="Times New Roman"/>
                <w:color w:val="000000"/>
                <w:lang w:eastAsia="en-GB"/>
              </w:rPr>
              <w:t xml:space="preserve">Normal </w:t>
            </w:r>
          </w:p>
        </w:tc>
        <w:tc>
          <w:tcPr>
            <w:tcW w:w="2924" w:type="dxa"/>
            <w:tcBorders>
              <w:bottom w:val="single" w:sz="4" w:space="0" w:color="auto"/>
            </w:tcBorders>
            <w:tcMar>
              <w:top w:w="0" w:type="dxa"/>
              <w:left w:w="108" w:type="dxa"/>
              <w:bottom w:w="0" w:type="dxa"/>
              <w:right w:w="108" w:type="dxa"/>
            </w:tcMar>
            <w:hideMark/>
          </w:tcPr>
          <w:p w14:paraId="63387486"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10</w:t>
            </w:r>
          </w:p>
        </w:tc>
        <w:tc>
          <w:tcPr>
            <w:tcW w:w="3175" w:type="dxa"/>
            <w:tcBorders>
              <w:bottom w:val="single" w:sz="4" w:space="0" w:color="auto"/>
            </w:tcBorders>
            <w:tcMar>
              <w:top w:w="0" w:type="dxa"/>
              <w:left w:w="108" w:type="dxa"/>
              <w:bottom w:w="0" w:type="dxa"/>
              <w:right w:w="108" w:type="dxa"/>
            </w:tcMar>
            <w:hideMark/>
          </w:tcPr>
          <w:p w14:paraId="07DB1EF6"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15,6</w:t>
            </w:r>
          </w:p>
        </w:tc>
      </w:tr>
      <w:tr w:rsidR="00413178" w:rsidRPr="00C572E5" w14:paraId="40C1927E" w14:textId="77777777" w:rsidTr="00C572E5">
        <w:trPr>
          <w:trHeight w:val="306"/>
          <w:jc w:val="center"/>
        </w:trPr>
        <w:tc>
          <w:tcPr>
            <w:tcW w:w="2880" w:type="dxa"/>
            <w:tcBorders>
              <w:top w:val="single" w:sz="4" w:space="0" w:color="auto"/>
              <w:bottom w:val="single" w:sz="4" w:space="0" w:color="auto"/>
            </w:tcBorders>
            <w:tcMar>
              <w:top w:w="0" w:type="dxa"/>
              <w:left w:w="108" w:type="dxa"/>
              <w:bottom w:w="0" w:type="dxa"/>
              <w:right w:w="108" w:type="dxa"/>
            </w:tcMar>
          </w:tcPr>
          <w:p w14:paraId="2965F227"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 xml:space="preserve">Total </w:t>
            </w:r>
          </w:p>
        </w:tc>
        <w:tc>
          <w:tcPr>
            <w:tcW w:w="2924" w:type="dxa"/>
            <w:tcBorders>
              <w:top w:val="single" w:sz="4" w:space="0" w:color="auto"/>
              <w:bottom w:val="single" w:sz="4" w:space="0" w:color="auto"/>
            </w:tcBorders>
            <w:tcMar>
              <w:top w:w="0" w:type="dxa"/>
              <w:left w:w="108" w:type="dxa"/>
              <w:bottom w:w="0" w:type="dxa"/>
              <w:right w:w="108" w:type="dxa"/>
            </w:tcMar>
          </w:tcPr>
          <w:p w14:paraId="470781EF"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64</w:t>
            </w:r>
          </w:p>
        </w:tc>
        <w:tc>
          <w:tcPr>
            <w:tcW w:w="3175" w:type="dxa"/>
            <w:tcBorders>
              <w:top w:val="single" w:sz="4" w:space="0" w:color="auto"/>
              <w:bottom w:val="single" w:sz="4" w:space="0" w:color="auto"/>
            </w:tcBorders>
            <w:tcMar>
              <w:top w:w="0" w:type="dxa"/>
              <w:left w:w="108" w:type="dxa"/>
              <w:bottom w:w="0" w:type="dxa"/>
              <w:right w:w="108" w:type="dxa"/>
            </w:tcMar>
          </w:tcPr>
          <w:p w14:paraId="06107768"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100</w:t>
            </w:r>
          </w:p>
        </w:tc>
      </w:tr>
    </w:tbl>
    <w:p w14:paraId="5D1DD113" w14:textId="77777777" w:rsidR="00413178" w:rsidRPr="00C572E5" w:rsidRDefault="00413178" w:rsidP="00C572E5">
      <w:pPr>
        <w:pStyle w:val="ListParagraph"/>
        <w:tabs>
          <w:tab w:val="left" w:pos="709"/>
        </w:tabs>
        <w:spacing w:after="0" w:line="240" w:lineRule="auto"/>
        <w:ind w:left="0"/>
        <w:jc w:val="both"/>
        <w:rPr>
          <w:rFonts w:ascii="Times New Roman" w:hAnsi="Times New Roman"/>
          <w:b/>
        </w:rPr>
      </w:pPr>
    </w:p>
    <w:p w14:paraId="5BEAB5EB" w14:textId="77777777" w:rsidR="00413178" w:rsidRPr="00C572E5" w:rsidRDefault="00413178" w:rsidP="00C572E5">
      <w:pPr>
        <w:spacing w:after="0" w:line="240" w:lineRule="auto"/>
        <w:ind w:firstLine="567"/>
        <w:jc w:val="both"/>
        <w:rPr>
          <w:rFonts w:ascii="Times New Roman" w:hAnsi="Times New Roman" w:cs="Times New Roman"/>
          <w:b/>
        </w:rPr>
      </w:pPr>
      <w:r w:rsidRPr="00C572E5">
        <w:rPr>
          <w:rFonts w:ascii="Times New Roman" w:hAnsi="Times New Roman" w:cs="Times New Roman"/>
        </w:rPr>
        <w:t>Dari Tabel 2 menunjukkan gambaran bahwa sebagian besar balita mengalami stunting yaitu 54 responden (84</w:t>
      </w:r>
      <w:proofErr w:type="gramStart"/>
      <w:r w:rsidRPr="00C572E5">
        <w:rPr>
          <w:rFonts w:ascii="Times New Roman" w:hAnsi="Times New Roman" w:cs="Times New Roman"/>
        </w:rPr>
        <w:t>,4</w:t>
      </w:r>
      <w:proofErr w:type="gramEnd"/>
      <w:r w:rsidRPr="00C572E5">
        <w:rPr>
          <w:rFonts w:ascii="Times New Roman" w:hAnsi="Times New Roman" w:cs="Times New Roman"/>
        </w:rPr>
        <w:t>%).</w:t>
      </w:r>
    </w:p>
    <w:p w14:paraId="5651E76A" w14:textId="77777777" w:rsidR="00413178" w:rsidRPr="00C572E5" w:rsidRDefault="00413178" w:rsidP="00C572E5">
      <w:pPr>
        <w:pStyle w:val="ListParagraph"/>
        <w:spacing w:after="0" w:line="240" w:lineRule="auto"/>
        <w:ind w:hanging="270"/>
        <w:jc w:val="both"/>
        <w:rPr>
          <w:rFonts w:ascii="Times New Roman" w:hAnsi="Times New Roman"/>
        </w:rPr>
      </w:pPr>
    </w:p>
    <w:p w14:paraId="1F27AEB1" w14:textId="77777777" w:rsidR="00413178" w:rsidRPr="00C572E5" w:rsidRDefault="00413178" w:rsidP="00C572E5">
      <w:pPr>
        <w:spacing w:after="0" w:line="240" w:lineRule="auto"/>
        <w:ind w:left="851" w:right="-1" w:hanging="851"/>
        <w:jc w:val="both"/>
        <w:rPr>
          <w:rFonts w:ascii="Times New Roman" w:hAnsi="Times New Roman" w:cs="Times New Roman"/>
          <w:b/>
        </w:rPr>
      </w:pPr>
      <w:r w:rsidRPr="00C572E5">
        <w:rPr>
          <w:rFonts w:ascii="Times New Roman" w:hAnsi="Times New Roman" w:cs="Times New Roman"/>
          <w:b/>
        </w:rPr>
        <w:t>Tabel 3. Distribusi status stunting setelah mengikuti kelas balita girang</w:t>
      </w:r>
    </w:p>
    <w:tbl>
      <w:tblPr>
        <w:tblW w:w="8979" w:type="dxa"/>
        <w:jc w:val="center"/>
        <w:tblCellMar>
          <w:top w:w="15" w:type="dxa"/>
          <w:left w:w="15" w:type="dxa"/>
          <w:bottom w:w="15" w:type="dxa"/>
          <w:right w:w="15" w:type="dxa"/>
        </w:tblCellMar>
        <w:tblLook w:val="04A0" w:firstRow="1" w:lastRow="0" w:firstColumn="1" w:lastColumn="0" w:noHBand="0" w:noVBand="1"/>
      </w:tblPr>
      <w:tblGrid>
        <w:gridCol w:w="1890"/>
        <w:gridCol w:w="3104"/>
        <w:gridCol w:w="3985"/>
      </w:tblGrid>
      <w:tr w:rsidR="00413178" w:rsidRPr="00C572E5" w14:paraId="7D3B2F84" w14:textId="77777777" w:rsidTr="00C572E5">
        <w:trPr>
          <w:trHeight w:val="306"/>
          <w:jc w:val="center"/>
        </w:trPr>
        <w:tc>
          <w:tcPr>
            <w:tcW w:w="1890" w:type="dxa"/>
            <w:tcBorders>
              <w:top w:val="single" w:sz="4" w:space="0" w:color="000000"/>
              <w:bottom w:val="single" w:sz="4" w:space="0" w:color="000000"/>
            </w:tcBorders>
            <w:tcMar>
              <w:top w:w="0" w:type="dxa"/>
              <w:left w:w="108" w:type="dxa"/>
              <w:bottom w:w="0" w:type="dxa"/>
              <w:right w:w="108" w:type="dxa"/>
            </w:tcMar>
            <w:hideMark/>
          </w:tcPr>
          <w:p w14:paraId="50658654"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 xml:space="preserve">Status Stunting </w:t>
            </w:r>
          </w:p>
        </w:tc>
        <w:tc>
          <w:tcPr>
            <w:tcW w:w="3104" w:type="dxa"/>
            <w:tcBorders>
              <w:top w:val="single" w:sz="4" w:space="0" w:color="000000"/>
              <w:bottom w:val="single" w:sz="4" w:space="0" w:color="000000"/>
            </w:tcBorders>
            <w:tcMar>
              <w:top w:w="0" w:type="dxa"/>
              <w:left w:w="108" w:type="dxa"/>
              <w:bottom w:w="0" w:type="dxa"/>
              <w:right w:w="108" w:type="dxa"/>
            </w:tcMar>
            <w:hideMark/>
          </w:tcPr>
          <w:p w14:paraId="61DF3009"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Frequensi</w:t>
            </w:r>
          </w:p>
        </w:tc>
        <w:tc>
          <w:tcPr>
            <w:tcW w:w="3985" w:type="dxa"/>
            <w:tcBorders>
              <w:top w:val="single" w:sz="4" w:space="0" w:color="000000"/>
              <w:bottom w:val="single" w:sz="4" w:space="0" w:color="000000"/>
            </w:tcBorders>
            <w:tcMar>
              <w:top w:w="0" w:type="dxa"/>
              <w:left w:w="108" w:type="dxa"/>
              <w:bottom w:w="0" w:type="dxa"/>
              <w:right w:w="108" w:type="dxa"/>
            </w:tcMar>
            <w:hideMark/>
          </w:tcPr>
          <w:p w14:paraId="4A42BC36"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Persentase (</w:t>
            </w:r>
            <w:r w:rsidRPr="00C572E5">
              <w:rPr>
                <w:rFonts w:ascii="Times New Roman" w:hAnsi="Times New Roman" w:cs="Times New Roman"/>
                <w:b/>
              </w:rPr>
              <w:t>%</w:t>
            </w:r>
            <w:r w:rsidRPr="00C572E5">
              <w:rPr>
                <w:rFonts w:ascii="Times New Roman" w:hAnsi="Times New Roman" w:cs="Times New Roman"/>
              </w:rPr>
              <w:t>)</w:t>
            </w:r>
          </w:p>
        </w:tc>
      </w:tr>
      <w:tr w:rsidR="00413178" w:rsidRPr="00C572E5" w14:paraId="43AF1396" w14:textId="77777777" w:rsidTr="00C572E5">
        <w:trPr>
          <w:trHeight w:val="306"/>
          <w:jc w:val="center"/>
        </w:trPr>
        <w:tc>
          <w:tcPr>
            <w:tcW w:w="1890" w:type="dxa"/>
            <w:tcBorders>
              <w:top w:val="single" w:sz="4" w:space="0" w:color="000000"/>
            </w:tcBorders>
            <w:tcMar>
              <w:top w:w="0" w:type="dxa"/>
              <w:left w:w="108" w:type="dxa"/>
              <w:bottom w:w="0" w:type="dxa"/>
              <w:right w:w="108" w:type="dxa"/>
            </w:tcMar>
            <w:vAlign w:val="center"/>
            <w:hideMark/>
          </w:tcPr>
          <w:p w14:paraId="629ADB3B" w14:textId="77777777" w:rsidR="00413178" w:rsidRPr="00C572E5" w:rsidRDefault="00413178" w:rsidP="00C572E5">
            <w:pPr>
              <w:spacing w:after="0" w:line="240" w:lineRule="auto"/>
              <w:ind w:firstLineChars="100" w:firstLine="220"/>
              <w:rPr>
                <w:rFonts w:ascii="Times New Roman" w:hAnsi="Times New Roman" w:cs="Times New Roman"/>
                <w:color w:val="000000"/>
                <w:lang w:eastAsia="en-GB"/>
              </w:rPr>
            </w:pPr>
            <w:r w:rsidRPr="00C572E5">
              <w:rPr>
                <w:rFonts w:ascii="Times New Roman" w:hAnsi="Times New Roman" w:cs="Times New Roman"/>
                <w:color w:val="000000"/>
                <w:lang w:eastAsia="en-GB"/>
              </w:rPr>
              <w:t xml:space="preserve">Stunting </w:t>
            </w:r>
          </w:p>
        </w:tc>
        <w:tc>
          <w:tcPr>
            <w:tcW w:w="3104" w:type="dxa"/>
            <w:tcBorders>
              <w:top w:val="single" w:sz="4" w:space="0" w:color="000000"/>
            </w:tcBorders>
            <w:tcMar>
              <w:top w:w="0" w:type="dxa"/>
              <w:left w:w="108" w:type="dxa"/>
              <w:bottom w:w="0" w:type="dxa"/>
              <w:right w:w="108" w:type="dxa"/>
            </w:tcMar>
            <w:hideMark/>
          </w:tcPr>
          <w:p w14:paraId="69D93F12"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27</w:t>
            </w:r>
          </w:p>
        </w:tc>
        <w:tc>
          <w:tcPr>
            <w:tcW w:w="3985" w:type="dxa"/>
            <w:tcBorders>
              <w:top w:val="single" w:sz="4" w:space="0" w:color="000000"/>
            </w:tcBorders>
            <w:tcMar>
              <w:top w:w="0" w:type="dxa"/>
              <w:left w:w="108" w:type="dxa"/>
              <w:bottom w:w="0" w:type="dxa"/>
              <w:right w:w="108" w:type="dxa"/>
            </w:tcMar>
            <w:hideMark/>
          </w:tcPr>
          <w:p w14:paraId="4E55912C"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42,2</w:t>
            </w:r>
          </w:p>
        </w:tc>
      </w:tr>
      <w:tr w:rsidR="00413178" w:rsidRPr="00C572E5" w14:paraId="01552C9D" w14:textId="77777777" w:rsidTr="00C572E5">
        <w:trPr>
          <w:trHeight w:val="306"/>
          <w:jc w:val="center"/>
        </w:trPr>
        <w:tc>
          <w:tcPr>
            <w:tcW w:w="1890" w:type="dxa"/>
            <w:tcBorders>
              <w:bottom w:val="single" w:sz="4" w:space="0" w:color="auto"/>
            </w:tcBorders>
            <w:tcMar>
              <w:top w:w="0" w:type="dxa"/>
              <w:left w:w="108" w:type="dxa"/>
              <w:bottom w:w="0" w:type="dxa"/>
              <w:right w:w="108" w:type="dxa"/>
            </w:tcMar>
            <w:vAlign w:val="center"/>
            <w:hideMark/>
          </w:tcPr>
          <w:p w14:paraId="2E8F29B9" w14:textId="77777777" w:rsidR="00413178" w:rsidRPr="00C572E5" w:rsidRDefault="00413178" w:rsidP="00C572E5">
            <w:pPr>
              <w:spacing w:after="0" w:line="240" w:lineRule="auto"/>
              <w:ind w:firstLineChars="100" w:firstLine="220"/>
              <w:rPr>
                <w:rFonts w:ascii="Times New Roman" w:hAnsi="Times New Roman" w:cs="Times New Roman"/>
                <w:color w:val="000000"/>
                <w:lang w:eastAsia="en-GB"/>
              </w:rPr>
            </w:pPr>
            <w:r w:rsidRPr="00C572E5">
              <w:rPr>
                <w:rFonts w:ascii="Times New Roman" w:hAnsi="Times New Roman" w:cs="Times New Roman"/>
                <w:color w:val="000000"/>
                <w:lang w:eastAsia="en-GB"/>
              </w:rPr>
              <w:t xml:space="preserve">Normal </w:t>
            </w:r>
          </w:p>
        </w:tc>
        <w:tc>
          <w:tcPr>
            <w:tcW w:w="3104" w:type="dxa"/>
            <w:tcBorders>
              <w:bottom w:val="single" w:sz="4" w:space="0" w:color="auto"/>
            </w:tcBorders>
            <w:tcMar>
              <w:top w:w="0" w:type="dxa"/>
              <w:left w:w="108" w:type="dxa"/>
              <w:bottom w:w="0" w:type="dxa"/>
              <w:right w:w="108" w:type="dxa"/>
            </w:tcMar>
            <w:hideMark/>
          </w:tcPr>
          <w:p w14:paraId="45407BF1"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37</w:t>
            </w:r>
          </w:p>
        </w:tc>
        <w:tc>
          <w:tcPr>
            <w:tcW w:w="3985" w:type="dxa"/>
            <w:tcBorders>
              <w:bottom w:val="single" w:sz="4" w:space="0" w:color="auto"/>
            </w:tcBorders>
            <w:tcMar>
              <w:top w:w="0" w:type="dxa"/>
              <w:left w:w="108" w:type="dxa"/>
              <w:bottom w:w="0" w:type="dxa"/>
              <w:right w:w="108" w:type="dxa"/>
            </w:tcMar>
            <w:hideMark/>
          </w:tcPr>
          <w:p w14:paraId="55DFAF4E"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57,8</w:t>
            </w:r>
          </w:p>
        </w:tc>
      </w:tr>
      <w:tr w:rsidR="00413178" w:rsidRPr="00C572E5" w14:paraId="40D355AA" w14:textId="77777777" w:rsidTr="00C572E5">
        <w:trPr>
          <w:trHeight w:val="306"/>
          <w:jc w:val="center"/>
        </w:trPr>
        <w:tc>
          <w:tcPr>
            <w:tcW w:w="1890" w:type="dxa"/>
            <w:tcBorders>
              <w:top w:val="single" w:sz="4" w:space="0" w:color="auto"/>
              <w:bottom w:val="single" w:sz="4" w:space="0" w:color="auto"/>
            </w:tcBorders>
            <w:tcMar>
              <w:top w:w="0" w:type="dxa"/>
              <w:left w:w="108" w:type="dxa"/>
              <w:bottom w:w="0" w:type="dxa"/>
              <w:right w:w="108" w:type="dxa"/>
            </w:tcMar>
          </w:tcPr>
          <w:p w14:paraId="3B9D3E61"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 xml:space="preserve">Total </w:t>
            </w:r>
          </w:p>
        </w:tc>
        <w:tc>
          <w:tcPr>
            <w:tcW w:w="3104" w:type="dxa"/>
            <w:tcBorders>
              <w:top w:val="single" w:sz="4" w:space="0" w:color="auto"/>
              <w:bottom w:val="single" w:sz="4" w:space="0" w:color="auto"/>
            </w:tcBorders>
            <w:tcMar>
              <w:top w:w="0" w:type="dxa"/>
              <w:left w:w="108" w:type="dxa"/>
              <w:bottom w:w="0" w:type="dxa"/>
              <w:right w:w="108" w:type="dxa"/>
            </w:tcMar>
          </w:tcPr>
          <w:p w14:paraId="1A6EE3B0"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64</w:t>
            </w:r>
          </w:p>
        </w:tc>
        <w:tc>
          <w:tcPr>
            <w:tcW w:w="3985" w:type="dxa"/>
            <w:tcBorders>
              <w:top w:val="single" w:sz="4" w:space="0" w:color="auto"/>
              <w:bottom w:val="single" w:sz="4" w:space="0" w:color="auto"/>
            </w:tcBorders>
            <w:tcMar>
              <w:top w:w="0" w:type="dxa"/>
              <w:left w:w="108" w:type="dxa"/>
              <w:bottom w:w="0" w:type="dxa"/>
              <w:right w:w="108" w:type="dxa"/>
            </w:tcMar>
          </w:tcPr>
          <w:p w14:paraId="2B218AB7"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100</w:t>
            </w:r>
          </w:p>
        </w:tc>
      </w:tr>
    </w:tbl>
    <w:p w14:paraId="068A23AB" w14:textId="77777777" w:rsidR="00413178" w:rsidRPr="00C572E5" w:rsidRDefault="00413178" w:rsidP="00C572E5">
      <w:pPr>
        <w:pStyle w:val="ListParagraph"/>
        <w:tabs>
          <w:tab w:val="left" w:pos="709"/>
        </w:tabs>
        <w:spacing w:after="0" w:line="240" w:lineRule="auto"/>
        <w:ind w:left="0"/>
        <w:jc w:val="both"/>
        <w:rPr>
          <w:rFonts w:ascii="Times New Roman" w:hAnsi="Times New Roman"/>
          <w:b/>
        </w:rPr>
      </w:pPr>
    </w:p>
    <w:p w14:paraId="7C87007A" w14:textId="77777777" w:rsidR="00413178" w:rsidRDefault="00413178" w:rsidP="00C572E5">
      <w:pPr>
        <w:spacing w:after="0" w:line="240" w:lineRule="auto"/>
        <w:ind w:firstLine="567"/>
        <w:jc w:val="both"/>
        <w:rPr>
          <w:rFonts w:ascii="Times New Roman" w:hAnsi="Times New Roman" w:cs="Times New Roman"/>
        </w:rPr>
      </w:pPr>
      <w:r w:rsidRPr="00C572E5">
        <w:rPr>
          <w:rFonts w:ascii="Times New Roman" w:hAnsi="Times New Roman" w:cs="Times New Roman"/>
        </w:rPr>
        <w:t>Dari Tabel 3 menunjukkan gambaran bahwa sebagian besar balita berstatus normal yaitu 37 responden (57</w:t>
      </w:r>
      <w:proofErr w:type="gramStart"/>
      <w:r w:rsidRPr="00C572E5">
        <w:rPr>
          <w:rFonts w:ascii="Times New Roman" w:hAnsi="Times New Roman" w:cs="Times New Roman"/>
        </w:rPr>
        <w:t>,8</w:t>
      </w:r>
      <w:proofErr w:type="gramEnd"/>
      <w:r w:rsidRPr="00C572E5">
        <w:rPr>
          <w:rFonts w:ascii="Times New Roman" w:hAnsi="Times New Roman" w:cs="Times New Roman"/>
        </w:rPr>
        <w:t>%).</w:t>
      </w:r>
    </w:p>
    <w:p w14:paraId="162A80CE" w14:textId="77777777" w:rsidR="00C572E5" w:rsidRDefault="00C572E5" w:rsidP="00C572E5">
      <w:pPr>
        <w:spacing w:after="0" w:line="240" w:lineRule="auto"/>
        <w:ind w:firstLine="567"/>
        <w:jc w:val="both"/>
        <w:rPr>
          <w:rFonts w:ascii="Times New Roman" w:hAnsi="Times New Roman" w:cs="Times New Roman"/>
        </w:rPr>
      </w:pPr>
    </w:p>
    <w:p w14:paraId="779C2052" w14:textId="77777777" w:rsidR="00C572E5" w:rsidRDefault="00C572E5" w:rsidP="00C572E5">
      <w:pPr>
        <w:spacing w:after="0" w:line="240" w:lineRule="auto"/>
        <w:ind w:firstLine="567"/>
        <w:jc w:val="both"/>
        <w:rPr>
          <w:rFonts w:ascii="Times New Roman" w:hAnsi="Times New Roman" w:cs="Times New Roman"/>
        </w:rPr>
      </w:pPr>
    </w:p>
    <w:p w14:paraId="3B90E08D" w14:textId="77777777" w:rsidR="00C572E5" w:rsidRDefault="00C572E5" w:rsidP="00C572E5">
      <w:pPr>
        <w:spacing w:after="0" w:line="240" w:lineRule="auto"/>
        <w:ind w:firstLine="567"/>
        <w:jc w:val="both"/>
        <w:rPr>
          <w:rFonts w:ascii="Times New Roman" w:hAnsi="Times New Roman" w:cs="Times New Roman"/>
        </w:rPr>
      </w:pPr>
    </w:p>
    <w:p w14:paraId="40035751" w14:textId="77777777" w:rsidR="00C572E5" w:rsidRPr="00C572E5" w:rsidRDefault="00C572E5" w:rsidP="00C572E5">
      <w:pPr>
        <w:spacing w:after="0" w:line="240" w:lineRule="auto"/>
        <w:ind w:firstLine="567"/>
        <w:jc w:val="both"/>
        <w:rPr>
          <w:rFonts w:ascii="Times New Roman" w:hAnsi="Times New Roman" w:cs="Times New Roman"/>
        </w:rPr>
      </w:pPr>
    </w:p>
    <w:p w14:paraId="622A52B6" w14:textId="77777777" w:rsidR="00413178" w:rsidRPr="00C572E5" w:rsidRDefault="00413178" w:rsidP="00C572E5">
      <w:pPr>
        <w:pStyle w:val="ListParagraph"/>
        <w:spacing w:after="0" w:line="240" w:lineRule="auto"/>
        <w:ind w:hanging="270"/>
        <w:jc w:val="both"/>
        <w:rPr>
          <w:rFonts w:ascii="Times New Roman" w:hAnsi="Times New Roman"/>
        </w:rPr>
      </w:pPr>
    </w:p>
    <w:p w14:paraId="0CB3FCD7" w14:textId="77777777" w:rsidR="00413178" w:rsidRPr="00C572E5" w:rsidRDefault="00413178" w:rsidP="00C572E5">
      <w:pPr>
        <w:spacing w:after="0" w:line="240" w:lineRule="auto"/>
        <w:ind w:left="851" w:right="-1" w:hanging="851"/>
        <w:jc w:val="both"/>
        <w:rPr>
          <w:rFonts w:ascii="Times New Roman" w:hAnsi="Times New Roman" w:cs="Times New Roman"/>
          <w:b/>
        </w:rPr>
      </w:pPr>
      <w:r w:rsidRPr="00C572E5">
        <w:rPr>
          <w:rFonts w:ascii="Times New Roman" w:hAnsi="Times New Roman" w:cs="Times New Roman"/>
          <w:b/>
        </w:rPr>
        <w:lastRenderedPageBreak/>
        <w:t>Tabel 4. Distribusi status gizi balita sebelum mengikuti kelas balita girang</w:t>
      </w:r>
    </w:p>
    <w:tbl>
      <w:tblPr>
        <w:tblW w:w="9063" w:type="dxa"/>
        <w:jc w:val="center"/>
        <w:tblCellMar>
          <w:top w:w="15" w:type="dxa"/>
          <w:left w:w="15" w:type="dxa"/>
          <w:bottom w:w="15" w:type="dxa"/>
          <w:right w:w="15" w:type="dxa"/>
        </w:tblCellMar>
        <w:tblLook w:val="04A0" w:firstRow="1" w:lastRow="0" w:firstColumn="1" w:lastColumn="0" w:noHBand="0" w:noVBand="1"/>
      </w:tblPr>
      <w:tblGrid>
        <w:gridCol w:w="2340"/>
        <w:gridCol w:w="3180"/>
        <w:gridCol w:w="3543"/>
      </w:tblGrid>
      <w:tr w:rsidR="00413178" w:rsidRPr="00C572E5" w14:paraId="19CEC394" w14:textId="77777777" w:rsidTr="00C572E5">
        <w:trPr>
          <w:trHeight w:val="306"/>
          <w:jc w:val="center"/>
        </w:trPr>
        <w:tc>
          <w:tcPr>
            <w:tcW w:w="2340" w:type="dxa"/>
            <w:tcBorders>
              <w:top w:val="single" w:sz="4" w:space="0" w:color="000000"/>
              <w:bottom w:val="single" w:sz="4" w:space="0" w:color="000000"/>
            </w:tcBorders>
            <w:tcMar>
              <w:top w:w="0" w:type="dxa"/>
              <w:left w:w="108" w:type="dxa"/>
              <w:bottom w:w="0" w:type="dxa"/>
              <w:right w:w="108" w:type="dxa"/>
            </w:tcMar>
            <w:hideMark/>
          </w:tcPr>
          <w:p w14:paraId="6FF78D15"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 xml:space="preserve">Status Gizi </w:t>
            </w:r>
          </w:p>
        </w:tc>
        <w:tc>
          <w:tcPr>
            <w:tcW w:w="3180" w:type="dxa"/>
            <w:tcBorders>
              <w:top w:val="single" w:sz="4" w:space="0" w:color="000000"/>
              <w:bottom w:val="single" w:sz="4" w:space="0" w:color="000000"/>
            </w:tcBorders>
            <w:tcMar>
              <w:top w:w="0" w:type="dxa"/>
              <w:left w:w="108" w:type="dxa"/>
              <w:bottom w:w="0" w:type="dxa"/>
              <w:right w:w="108" w:type="dxa"/>
            </w:tcMar>
            <w:hideMark/>
          </w:tcPr>
          <w:p w14:paraId="06EC5BB0"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Frequensi</w:t>
            </w:r>
          </w:p>
        </w:tc>
        <w:tc>
          <w:tcPr>
            <w:tcW w:w="3543" w:type="dxa"/>
            <w:tcBorders>
              <w:top w:val="single" w:sz="4" w:space="0" w:color="000000"/>
              <w:bottom w:val="single" w:sz="4" w:space="0" w:color="000000"/>
            </w:tcBorders>
            <w:tcMar>
              <w:top w:w="0" w:type="dxa"/>
              <w:left w:w="108" w:type="dxa"/>
              <w:bottom w:w="0" w:type="dxa"/>
              <w:right w:w="108" w:type="dxa"/>
            </w:tcMar>
            <w:hideMark/>
          </w:tcPr>
          <w:p w14:paraId="3486288F"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Persentase (</w:t>
            </w:r>
            <w:r w:rsidRPr="00C572E5">
              <w:rPr>
                <w:rFonts w:ascii="Times New Roman" w:hAnsi="Times New Roman" w:cs="Times New Roman"/>
                <w:b/>
              </w:rPr>
              <w:t>%</w:t>
            </w:r>
            <w:r w:rsidRPr="00C572E5">
              <w:rPr>
                <w:rFonts w:ascii="Times New Roman" w:hAnsi="Times New Roman" w:cs="Times New Roman"/>
              </w:rPr>
              <w:t>)</w:t>
            </w:r>
          </w:p>
        </w:tc>
      </w:tr>
      <w:tr w:rsidR="00413178" w:rsidRPr="00C572E5" w14:paraId="7D9D1776" w14:textId="77777777" w:rsidTr="00C572E5">
        <w:trPr>
          <w:trHeight w:val="306"/>
          <w:jc w:val="center"/>
        </w:trPr>
        <w:tc>
          <w:tcPr>
            <w:tcW w:w="2340" w:type="dxa"/>
            <w:tcBorders>
              <w:top w:val="single" w:sz="4" w:space="0" w:color="000000"/>
            </w:tcBorders>
            <w:tcMar>
              <w:top w:w="0" w:type="dxa"/>
              <w:left w:w="108" w:type="dxa"/>
              <w:bottom w:w="0" w:type="dxa"/>
              <w:right w:w="108" w:type="dxa"/>
            </w:tcMar>
            <w:vAlign w:val="center"/>
            <w:hideMark/>
          </w:tcPr>
          <w:p w14:paraId="2C31BF23" w14:textId="77777777" w:rsidR="00413178" w:rsidRPr="00C572E5" w:rsidRDefault="00413178" w:rsidP="00C572E5">
            <w:pPr>
              <w:spacing w:after="0" w:line="240" w:lineRule="auto"/>
              <w:rPr>
                <w:rFonts w:ascii="Times New Roman" w:hAnsi="Times New Roman" w:cs="Times New Roman"/>
                <w:color w:val="000000"/>
                <w:lang w:eastAsia="en-GB"/>
              </w:rPr>
            </w:pPr>
            <w:r w:rsidRPr="00C572E5">
              <w:rPr>
                <w:rFonts w:ascii="Times New Roman" w:hAnsi="Times New Roman" w:cs="Times New Roman"/>
                <w:color w:val="000000"/>
                <w:lang w:eastAsia="en-GB"/>
              </w:rPr>
              <w:t xml:space="preserve">Normal  </w:t>
            </w:r>
          </w:p>
        </w:tc>
        <w:tc>
          <w:tcPr>
            <w:tcW w:w="3180" w:type="dxa"/>
            <w:tcBorders>
              <w:top w:val="single" w:sz="4" w:space="0" w:color="000000"/>
            </w:tcBorders>
            <w:tcMar>
              <w:top w:w="0" w:type="dxa"/>
              <w:left w:w="108" w:type="dxa"/>
              <w:bottom w:w="0" w:type="dxa"/>
              <w:right w:w="108" w:type="dxa"/>
            </w:tcMar>
            <w:hideMark/>
          </w:tcPr>
          <w:p w14:paraId="0B7E684D"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42</w:t>
            </w:r>
          </w:p>
        </w:tc>
        <w:tc>
          <w:tcPr>
            <w:tcW w:w="3543" w:type="dxa"/>
            <w:tcBorders>
              <w:top w:val="single" w:sz="4" w:space="0" w:color="000000"/>
            </w:tcBorders>
            <w:tcMar>
              <w:top w:w="0" w:type="dxa"/>
              <w:left w:w="108" w:type="dxa"/>
              <w:bottom w:w="0" w:type="dxa"/>
              <w:right w:w="108" w:type="dxa"/>
            </w:tcMar>
            <w:hideMark/>
          </w:tcPr>
          <w:p w14:paraId="0B740980"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65,6</w:t>
            </w:r>
          </w:p>
        </w:tc>
      </w:tr>
      <w:tr w:rsidR="00413178" w:rsidRPr="00C572E5" w14:paraId="6D99710D" w14:textId="77777777" w:rsidTr="00C572E5">
        <w:trPr>
          <w:trHeight w:val="306"/>
          <w:jc w:val="center"/>
        </w:trPr>
        <w:tc>
          <w:tcPr>
            <w:tcW w:w="2340" w:type="dxa"/>
            <w:tcBorders>
              <w:bottom w:val="single" w:sz="4" w:space="0" w:color="auto"/>
            </w:tcBorders>
            <w:tcMar>
              <w:top w:w="0" w:type="dxa"/>
              <w:left w:w="108" w:type="dxa"/>
              <w:bottom w:w="0" w:type="dxa"/>
              <w:right w:w="108" w:type="dxa"/>
            </w:tcMar>
            <w:vAlign w:val="center"/>
            <w:hideMark/>
          </w:tcPr>
          <w:p w14:paraId="0E9A1144" w14:textId="77777777" w:rsidR="00413178" w:rsidRPr="00C572E5" w:rsidRDefault="00413178" w:rsidP="00C572E5">
            <w:pPr>
              <w:spacing w:after="0" w:line="240" w:lineRule="auto"/>
              <w:rPr>
                <w:rFonts w:ascii="Times New Roman" w:hAnsi="Times New Roman" w:cs="Times New Roman"/>
                <w:color w:val="000000"/>
                <w:lang w:eastAsia="en-GB"/>
              </w:rPr>
            </w:pPr>
            <w:r w:rsidRPr="00C572E5">
              <w:rPr>
                <w:rFonts w:ascii="Times New Roman" w:hAnsi="Times New Roman" w:cs="Times New Roman"/>
                <w:color w:val="000000"/>
                <w:lang w:eastAsia="en-GB"/>
              </w:rPr>
              <w:t>Gizi Kurang</w:t>
            </w:r>
          </w:p>
          <w:p w14:paraId="479519DF" w14:textId="77777777" w:rsidR="00413178" w:rsidRPr="00C572E5" w:rsidRDefault="00413178" w:rsidP="00C572E5">
            <w:pPr>
              <w:spacing w:after="0" w:line="240" w:lineRule="auto"/>
              <w:rPr>
                <w:rFonts w:ascii="Times New Roman" w:hAnsi="Times New Roman" w:cs="Times New Roman"/>
                <w:color w:val="000000"/>
                <w:lang w:eastAsia="en-GB"/>
              </w:rPr>
            </w:pPr>
            <w:r w:rsidRPr="00C572E5">
              <w:rPr>
                <w:rFonts w:ascii="Times New Roman" w:hAnsi="Times New Roman" w:cs="Times New Roman"/>
                <w:color w:val="000000"/>
                <w:lang w:eastAsia="en-GB"/>
              </w:rPr>
              <w:t>Gizi Buruk</w:t>
            </w:r>
          </w:p>
          <w:p w14:paraId="3E0E5462" w14:textId="77777777" w:rsidR="00413178" w:rsidRPr="00C572E5" w:rsidRDefault="00413178" w:rsidP="00C572E5">
            <w:pPr>
              <w:spacing w:after="0" w:line="240" w:lineRule="auto"/>
              <w:rPr>
                <w:rFonts w:ascii="Times New Roman" w:hAnsi="Times New Roman" w:cs="Times New Roman"/>
                <w:color w:val="000000"/>
                <w:lang w:eastAsia="en-GB"/>
              </w:rPr>
            </w:pPr>
            <w:r w:rsidRPr="00C572E5">
              <w:rPr>
                <w:rFonts w:ascii="Times New Roman" w:hAnsi="Times New Roman" w:cs="Times New Roman"/>
                <w:color w:val="000000"/>
                <w:lang w:eastAsia="en-GB"/>
              </w:rPr>
              <w:t xml:space="preserve">Obesitas </w:t>
            </w:r>
          </w:p>
        </w:tc>
        <w:tc>
          <w:tcPr>
            <w:tcW w:w="3180" w:type="dxa"/>
            <w:tcBorders>
              <w:bottom w:val="single" w:sz="4" w:space="0" w:color="auto"/>
            </w:tcBorders>
            <w:tcMar>
              <w:top w:w="0" w:type="dxa"/>
              <w:left w:w="108" w:type="dxa"/>
              <w:bottom w:w="0" w:type="dxa"/>
              <w:right w:w="108" w:type="dxa"/>
            </w:tcMar>
            <w:hideMark/>
          </w:tcPr>
          <w:p w14:paraId="46C7FB4F"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12</w:t>
            </w:r>
          </w:p>
          <w:p w14:paraId="0100D906"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8</w:t>
            </w:r>
          </w:p>
          <w:p w14:paraId="18926E0F"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2</w:t>
            </w:r>
          </w:p>
        </w:tc>
        <w:tc>
          <w:tcPr>
            <w:tcW w:w="3543" w:type="dxa"/>
            <w:tcBorders>
              <w:bottom w:val="single" w:sz="4" w:space="0" w:color="auto"/>
            </w:tcBorders>
            <w:tcMar>
              <w:top w:w="0" w:type="dxa"/>
              <w:left w:w="108" w:type="dxa"/>
              <w:bottom w:w="0" w:type="dxa"/>
              <w:right w:w="108" w:type="dxa"/>
            </w:tcMar>
            <w:hideMark/>
          </w:tcPr>
          <w:p w14:paraId="4494F5BD"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18,8</w:t>
            </w:r>
          </w:p>
          <w:p w14:paraId="21A43329"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12,5</w:t>
            </w:r>
          </w:p>
          <w:p w14:paraId="334B5F72"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3,1</w:t>
            </w:r>
          </w:p>
        </w:tc>
      </w:tr>
      <w:tr w:rsidR="00413178" w:rsidRPr="00C572E5" w14:paraId="4AB21AA4" w14:textId="77777777" w:rsidTr="00C572E5">
        <w:trPr>
          <w:trHeight w:val="306"/>
          <w:jc w:val="center"/>
        </w:trPr>
        <w:tc>
          <w:tcPr>
            <w:tcW w:w="2340" w:type="dxa"/>
            <w:tcBorders>
              <w:top w:val="single" w:sz="4" w:space="0" w:color="auto"/>
              <w:bottom w:val="single" w:sz="4" w:space="0" w:color="auto"/>
            </w:tcBorders>
            <w:tcMar>
              <w:top w:w="0" w:type="dxa"/>
              <w:left w:w="108" w:type="dxa"/>
              <w:bottom w:w="0" w:type="dxa"/>
              <w:right w:w="108" w:type="dxa"/>
            </w:tcMar>
          </w:tcPr>
          <w:p w14:paraId="3292FB5B"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 xml:space="preserve">Total </w:t>
            </w:r>
          </w:p>
        </w:tc>
        <w:tc>
          <w:tcPr>
            <w:tcW w:w="3180" w:type="dxa"/>
            <w:tcBorders>
              <w:top w:val="single" w:sz="4" w:space="0" w:color="auto"/>
              <w:bottom w:val="single" w:sz="4" w:space="0" w:color="auto"/>
            </w:tcBorders>
            <w:tcMar>
              <w:top w:w="0" w:type="dxa"/>
              <w:left w:w="108" w:type="dxa"/>
              <w:bottom w:w="0" w:type="dxa"/>
              <w:right w:w="108" w:type="dxa"/>
            </w:tcMar>
          </w:tcPr>
          <w:p w14:paraId="4BC1A0CF"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64</w:t>
            </w:r>
          </w:p>
        </w:tc>
        <w:tc>
          <w:tcPr>
            <w:tcW w:w="3543" w:type="dxa"/>
            <w:tcBorders>
              <w:top w:val="single" w:sz="4" w:space="0" w:color="auto"/>
              <w:bottom w:val="single" w:sz="4" w:space="0" w:color="auto"/>
            </w:tcBorders>
            <w:tcMar>
              <w:top w:w="0" w:type="dxa"/>
              <w:left w:w="108" w:type="dxa"/>
              <w:bottom w:w="0" w:type="dxa"/>
              <w:right w:w="108" w:type="dxa"/>
            </w:tcMar>
          </w:tcPr>
          <w:p w14:paraId="5E42FB5D"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100</w:t>
            </w:r>
          </w:p>
        </w:tc>
      </w:tr>
    </w:tbl>
    <w:p w14:paraId="2DB4E916" w14:textId="77777777" w:rsidR="00413178" w:rsidRPr="00C572E5" w:rsidRDefault="00413178" w:rsidP="00C572E5">
      <w:pPr>
        <w:spacing w:after="0" w:line="240" w:lineRule="auto"/>
        <w:ind w:left="851" w:right="-1" w:hanging="851"/>
        <w:jc w:val="both"/>
        <w:rPr>
          <w:rFonts w:ascii="Times New Roman" w:hAnsi="Times New Roman" w:cs="Times New Roman"/>
          <w:b/>
        </w:rPr>
      </w:pPr>
    </w:p>
    <w:p w14:paraId="105EACDD" w14:textId="77777777" w:rsidR="00413178" w:rsidRPr="00C572E5" w:rsidRDefault="00413178" w:rsidP="00C572E5">
      <w:pPr>
        <w:spacing w:after="0" w:line="240" w:lineRule="auto"/>
        <w:ind w:firstLine="567"/>
        <w:jc w:val="both"/>
        <w:rPr>
          <w:rFonts w:ascii="Times New Roman" w:hAnsi="Times New Roman" w:cs="Times New Roman"/>
        </w:rPr>
      </w:pPr>
      <w:r w:rsidRPr="00C572E5">
        <w:rPr>
          <w:rFonts w:ascii="Times New Roman" w:hAnsi="Times New Roman" w:cs="Times New Roman"/>
        </w:rPr>
        <w:t>Dari Tabel 4 menunjukkan gambaran bahwa sebagian besar balita berstatus gizi normal yaitu 42 responden (65</w:t>
      </w:r>
      <w:proofErr w:type="gramStart"/>
      <w:r w:rsidRPr="00C572E5">
        <w:rPr>
          <w:rFonts w:ascii="Times New Roman" w:hAnsi="Times New Roman" w:cs="Times New Roman"/>
        </w:rPr>
        <w:t>,6</w:t>
      </w:r>
      <w:proofErr w:type="gramEnd"/>
      <w:r w:rsidRPr="00C572E5">
        <w:rPr>
          <w:rFonts w:ascii="Times New Roman" w:hAnsi="Times New Roman" w:cs="Times New Roman"/>
        </w:rPr>
        <w:t>%).</w:t>
      </w:r>
    </w:p>
    <w:p w14:paraId="1B1A52C9" w14:textId="77777777" w:rsidR="00413178" w:rsidRPr="00C572E5" w:rsidRDefault="00413178" w:rsidP="00C572E5">
      <w:pPr>
        <w:pStyle w:val="ListParagraph"/>
        <w:spacing w:after="0" w:line="240" w:lineRule="auto"/>
        <w:jc w:val="center"/>
        <w:rPr>
          <w:rFonts w:ascii="Times New Roman" w:hAnsi="Times New Roman"/>
        </w:rPr>
      </w:pPr>
    </w:p>
    <w:p w14:paraId="5BE69AD8" w14:textId="77777777" w:rsidR="00413178" w:rsidRPr="00C572E5" w:rsidRDefault="00413178" w:rsidP="00C572E5">
      <w:pPr>
        <w:spacing w:after="0" w:line="240" w:lineRule="auto"/>
        <w:ind w:left="851" w:right="-1" w:hanging="851"/>
        <w:jc w:val="both"/>
        <w:rPr>
          <w:rFonts w:ascii="Times New Roman" w:hAnsi="Times New Roman" w:cs="Times New Roman"/>
          <w:b/>
        </w:rPr>
      </w:pPr>
      <w:r w:rsidRPr="00C572E5">
        <w:rPr>
          <w:rFonts w:ascii="Times New Roman" w:hAnsi="Times New Roman" w:cs="Times New Roman"/>
          <w:b/>
        </w:rPr>
        <w:t>Tabel 5. Distribusi status gizi balita setelah mengikuti kelas balita girang</w:t>
      </w:r>
    </w:p>
    <w:tbl>
      <w:tblPr>
        <w:tblW w:w="8973" w:type="dxa"/>
        <w:jc w:val="center"/>
        <w:tblCellMar>
          <w:top w:w="15" w:type="dxa"/>
          <w:left w:w="15" w:type="dxa"/>
          <w:bottom w:w="15" w:type="dxa"/>
          <w:right w:w="15" w:type="dxa"/>
        </w:tblCellMar>
        <w:tblLook w:val="04A0" w:firstRow="1" w:lastRow="0" w:firstColumn="1" w:lastColumn="0" w:noHBand="0" w:noVBand="1"/>
      </w:tblPr>
      <w:tblGrid>
        <w:gridCol w:w="3060"/>
        <w:gridCol w:w="3000"/>
        <w:gridCol w:w="2913"/>
      </w:tblGrid>
      <w:tr w:rsidR="00413178" w:rsidRPr="00C572E5" w14:paraId="161EA945" w14:textId="77777777" w:rsidTr="00C572E5">
        <w:trPr>
          <w:trHeight w:val="306"/>
          <w:jc w:val="center"/>
        </w:trPr>
        <w:tc>
          <w:tcPr>
            <w:tcW w:w="3060" w:type="dxa"/>
            <w:tcBorders>
              <w:top w:val="single" w:sz="4" w:space="0" w:color="000000"/>
              <w:bottom w:val="single" w:sz="4" w:space="0" w:color="000000"/>
            </w:tcBorders>
            <w:tcMar>
              <w:top w:w="0" w:type="dxa"/>
              <w:left w:w="108" w:type="dxa"/>
              <w:bottom w:w="0" w:type="dxa"/>
              <w:right w:w="108" w:type="dxa"/>
            </w:tcMar>
            <w:hideMark/>
          </w:tcPr>
          <w:p w14:paraId="38CF48A8"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 xml:space="preserve">Status Gizi </w:t>
            </w:r>
          </w:p>
        </w:tc>
        <w:tc>
          <w:tcPr>
            <w:tcW w:w="3000" w:type="dxa"/>
            <w:tcBorders>
              <w:top w:val="single" w:sz="4" w:space="0" w:color="000000"/>
              <w:bottom w:val="single" w:sz="4" w:space="0" w:color="000000"/>
            </w:tcBorders>
            <w:tcMar>
              <w:top w:w="0" w:type="dxa"/>
              <w:left w:w="108" w:type="dxa"/>
              <w:bottom w:w="0" w:type="dxa"/>
              <w:right w:w="108" w:type="dxa"/>
            </w:tcMar>
            <w:hideMark/>
          </w:tcPr>
          <w:p w14:paraId="03231600"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Frequensi</w:t>
            </w:r>
          </w:p>
        </w:tc>
        <w:tc>
          <w:tcPr>
            <w:tcW w:w="2913" w:type="dxa"/>
            <w:tcBorders>
              <w:top w:val="single" w:sz="4" w:space="0" w:color="000000"/>
              <w:bottom w:val="single" w:sz="4" w:space="0" w:color="000000"/>
            </w:tcBorders>
            <w:tcMar>
              <w:top w:w="0" w:type="dxa"/>
              <w:left w:w="108" w:type="dxa"/>
              <w:bottom w:w="0" w:type="dxa"/>
              <w:right w:w="108" w:type="dxa"/>
            </w:tcMar>
            <w:hideMark/>
          </w:tcPr>
          <w:p w14:paraId="740F9D9E"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Persentase (</w:t>
            </w:r>
            <w:r w:rsidRPr="00C572E5">
              <w:rPr>
                <w:rFonts w:ascii="Times New Roman" w:hAnsi="Times New Roman" w:cs="Times New Roman"/>
                <w:b/>
              </w:rPr>
              <w:t>%</w:t>
            </w:r>
            <w:r w:rsidRPr="00C572E5">
              <w:rPr>
                <w:rFonts w:ascii="Times New Roman" w:hAnsi="Times New Roman" w:cs="Times New Roman"/>
              </w:rPr>
              <w:t>)</w:t>
            </w:r>
          </w:p>
        </w:tc>
      </w:tr>
      <w:tr w:rsidR="00413178" w:rsidRPr="00C572E5" w14:paraId="73CDC711" w14:textId="77777777" w:rsidTr="00C572E5">
        <w:trPr>
          <w:trHeight w:val="306"/>
          <w:jc w:val="center"/>
        </w:trPr>
        <w:tc>
          <w:tcPr>
            <w:tcW w:w="3060" w:type="dxa"/>
            <w:tcBorders>
              <w:top w:val="single" w:sz="4" w:space="0" w:color="000000"/>
            </w:tcBorders>
            <w:tcMar>
              <w:top w:w="0" w:type="dxa"/>
              <w:left w:w="108" w:type="dxa"/>
              <w:bottom w:w="0" w:type="dxa"/>
              <w:right w:w="108" w:type="dxa"/>
            </w:tcMar>
            <w:vAlign w:val="center"/>
            <w:hideMark/>
          </w:tcPr>
          <w:p w14:paraId="315071A4" w14:textId="77777777" w:rsidR="00413178" w:rsidRPr="00C572E5" w:rsidRDefault="00413178" w:rsidP="00C572E5">
            <w:pPr>
              <w:spacing w:after="0" w:line="240" w:lineRule="auto"/>
              <w:rPr>
                <w:rFonts w:ascii="Times New Roman" w:hAnsi="Times New Roman" w:cs="Times New Roman"/>
                <w:color w:val="000000"/>
                <w:lang w:eastAsia="en-GB"/>
              </w:rPr>
            </w:pPr>
            <w:r w:rsidRPr="00C572E5">
              <w:rPr>
                <w:rFonts w:ascii="Times New Roman" w:hAnsi="Times New Roman" w:cs="Times New Roman"/>
                <w:color w:val="000000"/>
                <w:lang w:eastAsia="en-GB"/>
              </w:rPr>
              <w:t xml:space="preserve">Normal  </w:t>
            </w:r>
          </w:p>
        </w:tc>
        <w:tc>
          <w:tcPr>
            <w:tcW w:w="3000" w:type="dxa"/>
            <w:tcBorders>
              <w:top w:val="single" w:sz="4" w:space="0" w:color="000000"/>
            </w:tcBorders>
            <w:tcMar>
              <w:top w:w="0" w:type="dxa"/>
              <w:left w:w="108" w:type="dxa"/>
              <w:bottom w:w="0" w:type="dxa"/>
              <w:right w:w="108" w:type="dxa"/>
            </w:tcMar>
            <w:hideMark/>
          </w:tcPr>
          <w:p w14:paraId="7624758B"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43</w:t>
            </w:r>
          </w:p>
        </w:tc>
        <w:tc>
          <w:tcPr>
            <w:tcW w:w="2913" w:type="dxa"/>
            <w:tcBorders>
              <w:top w:val="single" w:sz="4" w:space="0" w:color="000000"/>
            </w:tcBorders>
            <w:tcMar>
              <w:top w:w="0" w:type="dxa"/>
              <w:left w:w="108" w:type="dxa"/>
              <w:bottom w:w="0" w:type="dxa"/>
              <w:right w:w="108" w:type="dxa"/>
            </w:tcMar>
            <w:hideMark/>
          </w:tcPr>
          <w:p w14:paraId="6FBE54F2"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67,2</w:t>
            </w:r>
          </w:p>
        </w:tc>
      </w:tr>
      <w:tr w:rsidR="00413178" w:rsidRPr="00C572E5" w14:paraId="5B3FC79A" w14:textId="77777777" w:rsidTr="00C572E5">
        <w:trPr>
          <w:trHeight w:val="306"/>
          <w:jc w:val="center"/>
        </w:trPr>
        <w:tc>
          <w:tcPr>
            <w:tcW w:w="3060" w:type="dxa"/>
            <w:tcBorders>
              <w:bottom w:val="single" w:sz="4" w:space="0" w:color="auto"/>
            </w:tcBorders>
            <w:tcMar>
              <w:top w:w="0" w:type="dxa"/>
              <w:left w:w="108" w:type="dxa"/>
              <w:bottom w:w="0" w:type="dxa"/>
              <w:right w:w="108" w:type="dxa"/>
            </w:tcMar>
            <w:vAlign w:val="center"/>
            <w:hideMark/>
          </w:tcPr>
          <w:p w14:paraId="385ABA75" w14:textId="77777777" w:rsidR="00413178" w:rsidRPr="00C572E5" w:rsidRDefault="00413178" w:rsidP="00C572E5">
            <w:pPr>
              <w:spacing w:after="0" w:line="240" w:lineRule="auto"/>
              <w:rPr>
                <w:rFonts w:ascii="Times New Roman" w:hAnsi="Times New Roman" w:cs="Times New Roman"/>
                <w:color w:val="000000"/>
                <w:lang w:eastAsia="en-GB"/>
              </w:rPr>
            </w:pPr>
            <w:r w:rsidRPr="00C572E5">
              <w:rPr>
                <w:rFonts w:ascii="Times New Roman" w:hAnsi="Times New Roman" w:cs="Times New Roman"/>
                <w:color w:val="000000"/>
                <w:lang w:eastAsia="en-GB"/>
              </w:rPr>
              <w:t>Gizi K</w:t>
            </w:r>
            <w:bookmarkStart w:id="1" w:name="_GoBack"/>
            <w:bookmarkEnd w:id="1"/>
            <w:r w:rsidRPr="00C572E5">
              <w:rPr>
                <w:rFonts w:ascii="Times New Roman" w:hAnsi="Times New Roman" w:cs="Times New Roman"/>
                <w:color w:val="000000"/>
                <w:lang w:eastAsia="en-GB"/>
              </w:rPr>
              <w:t>urang</w:t>
            </w:r>
          </w:p>
          <w:p w14:paraId="0BAFE7E9" w14:textId="77777777" w:rsidR="00413178" w:rsidRPr="00C572E5" w:rsidRDefault="00413178" w:rsidP="00C572E5">
            <w:pPr>
              <w:spacing w:after="0" w:line="240" w:lineRule="auto"/>
              <w:rPr>
                <w:rFonts w:ascii="Times New Roman" w:hAnsi="Times New Roman" w:cs="Times New Roman"/>
                <w:color w:val="000000"/>
                <w:lang w:eastAsia="en-GB"/>
              </w:rPr>
            </w:pPr>
            <w:r w:rsidRPr="00C572E5">
              <w:rPr>
                <w:rFonts w:ascii="Times New Roman" w:hAnsi="Times New Roman" w:cs="Times New Roman"/>
                <w:color w:val="000000"/>
                <w:lang w:eastAsia="en-GB"/>
              </w:rPr>
              <w:t>Gizi Buruk</w:t>
            </w:r>
          </w:p>
          <w:p w14:paraId="76607B1B" w14:textId="77777777" w:rsidR="00413178" w:rsidRPr="00C572E5" w:rsidRDefault="00413178" w:rsidP="00C572E5">
            <w:pPr>
              <w:spacing w:after="0" w:line="240" w:lineRule="auto"/>
              <w:rPr>
                <w:rFonts w:ascii="Times New Roman" w:hAnsi="Times New Roman" w:cs="Times New Roman"/>
                <w:color w:val="000000"/>
                <w:lang w:eastAsia="en-GB"/>
              </w:rPr>
            </w:pPr>
            <w:r w:rsidRPr="00C572E5">
              <w:rPr>
                <w:rFonts w:ascii="Times New Roman" w:hAnsi="Times New Roman" w:cs="Times New Roman"/>
                <w:color w:val="000000"/>
                <w:lang w:eastAsia="en-GB"/>
              </w:rPr>
              <w:t xml:space="preserve">Obesitas </w:t>
            </w:r>
          </w:p>
        </w:tc>
        <w:tc>
          <w:tcPr>
            <w:tcW w:w="3000" w:type="dxa"/>
            <w:tcBorders>
              <w:bottom w:val="single" w:sz="4" w:space="0" w:color="auto"/>
            </w:tcBorders>
            <w:tcMar>
              <w:top w:w="0" w:type="dxa"/>
              <w:left w:w="108" w:type="dxa"/>
              <w:bottom w:w="0" w:type="dxa"/>
              <w:right w:w="108" w:type="dxa"/>
            </w:tcMar>
            <w:hideMark/>
          </w:tcPr>
          <w:p w14:paraId="6E5FB41D"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14</w:t>
            </w:r>
          </w:p>
          <w:p w14:paraId="688DBFBC"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6</w:t>
            </w:r>
          </w:p>
          <w:p w14:paraId="21016B3C"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1</w:t>
            </w:r>
          </w:p>
        </w:tc>
        <w:tc>
          <w:tcPr>
            <w:tcW w:w="2913" w:type="dxa"/>
            <w:tcBorders>
              <w:bottom w:val="single" w:sz="4" w:space="0" w:color="auto"/>
            </w:tcBorders>
            <w:tcMar>
              <w:top w:w="0" w:type="dxa"/>
              <w:left w:w="108" w:type="dxa"/>
              <w:bottom w:w="0" w:type="dxa"/>
              <w:right w:w="108" w:type="dxa"/>
            </w:tcMar>
            <w:hideMark/>
          </w:tcPr>
          <w:p w14:paraId="4E7BB1C4"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21,9</w:t>
            </w:r>
          </w:p>
          <w:p w14:paraId="7A5F854A"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9,4</w:t>
            </w:r>
          </w:p>
          <w:p w14:paraId="3D8966F6"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1,6</w:t>
            </w:r>
          </w:p>
        </w:tc>
      </w:tr>
      <w:tr w:rsidR="00413178" w:rsidRPr="00C572E5" w14:paraId="54F78DC6" w14:textId="77777777" w:rsidTr="00C572E5">
        <w:trPr>
          <w:trHeight w:val="306"/>
          <w:jc w:val="center"/>
        </w:trPr>
        <w:tc>
          <w:tcPr>
            <w:tcW w:w="3060" w:type="dxa"/>
            <w:tcBorders>
              <w:top w:val="single" w:sz="4" w:space="0" w:color="auto"/>
              <w:bottom w:val="single" w:sz="4" w:space="0" w:color="auto"/>
            </w:tcBorders>
            <w:tcMar>
              <w:top w:w="0" w:type="dxa"/>
              <w:left w:w="108" w:type="dxa"/>
              <w:bottom w:w="0" w:type="dxa"/>
              <w:right w:w="108" w:type="dxa"/>
            </w:tcMar>
          </w:tcPr>
          <w:p w14:paraId="38D94FCA"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 xml:space="preserve">Total </w:t>
            </w:r>
          </w:p>
        </w:tc>
        <w:tc>
          <w:tcPr>
            <w:tcW w:w="3000" w:type="dxa"/>
            <w:tcBorders>
              <w:top w:val="single" w:sz="4" w:space="0" w:color="auto"/>
              <w:bottom w:val="single" w:sz="4" w:space="0" w:color="auto"/>
            </w:tcBorders>
            <w:tcMar>
              <w:top w:w="0" w:type="dxa"/>
              <w:left w:w="108" w:type="dxa"/>
              <w:bottom w:w="0" w:type="dxa"/>
              <w:right w:w="108" w:type="dxa"/>
            </w:tcMar>
          </w:tcPr>
          <w:p w14:paraId="03D6C0FE"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64</w:t>
            </w:r>
          </w:p>
        </w:tc>
        <w:tc>
          <w:tcPr>
            <w:tcW w:w="2913" w:type="dxa"/>
            <w:tcBorders>
              <w:top w:val="single" w:sz="4" w:space="0" w:color="auto"/>
              <w:bottom w:val="single" w:sz="4" w:space="0" w:color="auto"/>
            </w:tcBorders>
            <w:tcMar>
              <w:top w:w="0" w:type="dxa"/>
              <w:left w:w="108" w:type="dxa"/>
              <w:bottom w:w="0" w:type="dxa"/>
              <w:right w:w="108" w:type="dxa"/>
            </w:tcMar>
          </w:tcPr>
          <w:p w14:paraId="60B6841F"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100</w:t>
            </w:r>
          </w:p>
        </w:tc>
      </w:tr>
    </w:tbl>
    <w:p w14:paraId="3806D014" w14:textId="77777777" w:rsidR="00413178" w:rsidRPr="00C572E5" w:rsidRDefault="00413178" w:rsidP="00C572E5">
      <w:pPr>
        <w:spacing w:after="0" w:line="240" w:lineRule="auto"/>
        <w:ind w:left="851" w:right="-1" w:hanging="851"/>
        <w:jc w:val="both"/>
        <w:rPr>
          <w:rFonts w:ascii="Times New Roman" w:hAnsi="Times New Roman" w:cs="Times New Roman"/>
          <w:b/>
        </w:rPr>
      </w:pPr>
    </w:p>
    <w:p w14:paraId="78695F5C" w14:textId="77777777" w:rsidR="00413178" w:rsidRPr="00C572E5" w:rsidRDefault="00413178" w:rsidP="00C572E5">
      <w:pPr>
        <w:spacing w:after="0" w:line="240" w:lineRule="auto"/>
        <w:ind w:firstLine="567"/>
        <w:jc w:val="both"/>
        <w:rPr>
          <w:rFonts w:ascii="Times New Roman" w:hAnsi="Times New Roman" w:cs="Times New Roman"/>
        </w:rPr>
      </w:pPr>
      <w:r w:rsidRPr="00C572E5">
        <w:rPr>
          <w:rFonts w:ascii="Times New Roman" w:hAnsi="Times New Roman" w:cs="Times New Roman"/>
        </w:rPr>
        <w:t>Dari Tabel 5 menunjukkan gambaran bahwa sebagian besar balita berstatus gizi normal yaitu 43 responden (67</w:t>
      </w:r>
      <w:proofErr w:type="gramStart"/>
      <w:r w:rsidRPr="00C572E5">
        <w:rPr>
          <w:rFonts w:ascii="Times New Roman" w:hAnsi="Times New Roman" w:cs="Times New Roman"/>
        </w:rPr>
        <w:t>,2</w:t>
      </w:r>
      <w:proofErr w:type="gramEnd"/>
      <w:r w:rsidRPr="00C572E5">
        <w:rPr>
          <w:rFonts w:ascii="Times New Roman" w:hAnsi="Times New Roman" w:cs="Times New Roman"/>
        </w:rPr>
        <w:t>%).</w:t>
      </w:r>
    </w:p>
    <w:p w14:paraId="7D7C534A" w14:textId="77777777" w:rsidR="00413178" w:rsidRPr="00C572E5" w:rsidRDefault="00413178" w:rsidP="00C572E5">
      <w:pPr>
        <w:pStyle w:val="ListParagraph"/>
        <w:spacing w:after="0" w:line="240" w:lineRule="auto"/>
        <w:jc w:val="center"/>
        <w:rPr>
          <w:rFonts w:ascii="Times New Roman" w:hAnsi="Times New Roman"/>
        </w:rPr>
      </w:pPr>
    </w:p>
    <w:p w14:paraId="25943C4A" w14:textId="77777777" w:rsidR="00413178" w:rsidRPr="00C572E5" w:rsidRDefault="00413178" w:rsidP="00C572E5">
      <w:pPr>
        <w:spacing w:after="0" w:line="240" w:lineRule="auto"/>
        <w:ind w:left="851" w:right="-1" w:hanging="851"/>
        <w:jc w:val="both"/>
        <w:rPr>
          <w:rFonts w:ascii="Times New Roman" w:hAnsi="Times New Roman" w:cs="Times New Roman"/>
          <w:b/>
        </w:rPr>
      </w:pPr>
      <w:r w:rsidRPr="00C572E5">
        <w:rPr>
          <w:rFonts w:ascii="Times New Roman" w:hAnsi="Times New Roman" w:cs="Times New Roman"/>
          <w:b/>
        </w:rPr>
        <w:t>Tabel 6. Pengaruh Kelas Balita Girang terhadap kejadian stunting</w:t>
      </w:r>
    </w:p>
    <w:tbl>
      <w:tblPr>
        <w:tblW w:w="9045" w:type="dxa"/>
        <w:jc w:val="center"/>
        <w:tblCellMar>
          <w:top w:w="15" w:type="dxa"/>
          <w:left w:w="15" w:type="dxa"/>
          <w:bottom w:w="15" w:type="dxa"/>
          <w:right w:w="15" w:type="dxa"/>
        </w:tblCellMar>
        <w:tblLook w:val="04A0" w:firstRow="1" w:lastRow="0" w:firstColumn="1" w:lastColumn="0" w:noHBand="0" w:noVBand="1"/>
      </w:tblPr>
      <w:tblGrid>
        <w:gridCol w:w="2610"/>
        <w:gridCol w:w="2295"/>
        <w:gridCol w:w="2655"/>
        <w:gridCol w:w="1485"/>
      </w:tblGrid>
      <w:tr w:rsidR="00413178" w:rsidRPr="00C572E5" w14:paraId="0B3028FD" w14:textId="77777777" w:rsidTr="00C572E5">
        <w:trPr>
          <w:trHeight w:val="306"/>
          <w:jc w:val="center"/>
        </w:trPr>
        <w:tc>
          <w:tcPr>
            <w:tcW w:w="2610" w:type="dxa"/>
            <w:tcBorders>
              <w:top w:val="single" w:sz="4" w:space="0" w:color="000000"/>
              <w:bottom w:val="single" w:sz="4" w:space="0" w:color="000000"/>
            </w:tcBorders>
            <w:tcMar>
              <w:top w:w="0" w:type="dxa"/>
              <w:left w:w="108" w:type="dxa"/>
              <w:bottom w:w="0" w:type="dxa"/>
              <w:right w:w="108" w:type="dxa"/>
            </w:tcMar>
            <w:vAlign w:val="center"/>
            <w:hideMark/>
          </w:tcPr>
          <w:p w14:paraId="42D9A6D8"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Status Gizi</w:t>
            </w:r>
          </w:p>
        </w:tc>
        <w:tc>
          <w:tcPr>
            <w:tcW w:w="2295" w:type="dxa"/>
            <w:tcBorders>
              <w:top w:val="single" w:sz="4" w:space="0" w:color="000000"/>
              <w:bottom w:val="single" w:sz="4" w:space="0" w:color="000000"/>
            </w:tcBorders>
            <w:tcMar>
              <w:top w:w="0" w:type="dxa"/>
              <w:left w:w="108" w:type="dxa"/>
              <w:bottom w:w="0" w:type="dxa"/>
              <w:right w:w="108" w:type="dxa"/>
            </w:tcMar>
            <w:vAlign w:val="center"/>
            <w:hideMark/>
          </w:tcPr>
          <w:p w14:paraId="32E27CA5"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Sebelum kelas balita</w:t>
            </w:r>
          </w:p>
        </w:tc>
        <w:tc>
          <w:tcPr>
            <w:tcW w:w="2655" w:type="dxa"/>
            <w:tcBorders>
              <w:top w:val="single" w:sz="4" w:space="0" w:color="000000"/>
              <w:bottom w:val="single" w:sz="4" w:space="0" w:color="000000"/>
            </w:tcBorders>
            <w:tcMar>
              <w:top w:w="0" w:type="dxa"/>
              <w:left w:w="108" w:type="dxa"/>
              <w:bottom w:w="0" w:type="dxa"/>
              <w:right w:w="108" w:type="dxa"/>
            </w:tcMar>
            <w:vAlign w:val="center"/>
            <w:hideMark/>
          </w:tcPr>
          <w:p w14:paraId="35D4870E"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Setelah kelas balita</w:t>
            </w:r>
          </w:p>
        </w:tc>
        <w:tc>
          <w:tcPr>
            <w:tcW w:w="1485" w:type="dxa"/>
            <w:tcBorders>
              <w:top w:val="single" w:sz="4" w:space="0" w:color="000000"/>
              <w:bottom w:val="single" w:sz="4" w:space="0" w:color="000000"/>
            </w:tcBorders>
            <w:vAlign w:val="center"/>
          </w:tcPr>
          <w:p w14:paraId="354DF802"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Nilai p</w:t>
            </w:r>
          </w:p>
        </w:tc>
      </w:tr>
      <w:tr w:rsidR="00413178" w:rsidRPr="00C572E5" w14:paraId="0B7B1831" w14:textId="77777777" w:rsidTr="00C572E5">
        <w:trPr>
          <w:trHeight w:val="306"/>
          <w:jc w:val="center"/>
        </w:trPr>
        <w:tc>
          <w:tcPr>
            <w:tcW w:w="2610" w:type="dxa"/>
            <w:tcBorders>
              <w:top w:val="single" w:sz="4" w:space="0" w:color="000000"/>
            </w:tcBorders>
            <w:tcMar>
              <w:top w:w="0" w:type="dxa"/>
              <w:left w:w="108" w:type="dxa"/>
              <w:bottom w:w="0" w:type="dxa"/>
              <w:right w:w="108" w:type="dxa"/>
            </w:tcMar>
            <w:vAlign w:val="center"/>
            <w:hideMark/>
          </w:tcPr>
          <w:p w14:paraId="51A13798" w14:textId="77777777" w:rsidR="00413178" w:rsidRPr="00C572E5" w:rsidRDefault="00413178" w:rsidP="00C572E5">
            <w:pPr>
              <w:spacing w:after="0" w:line="240" w:lineRule="auto"/>
              <w:rPr>
                <w:rFonts w:ascii="Times New Roman" w:hAnsi="Times New Roman" w:cs="Times New Roman"/>
                <w:color w:val="000000"/>
                <w:lang w:eastAsia="en-GB"/>
              </w:rPr>
            </w:pPr>
            <w:r w:rsidRPr="00C572E5">
              <w:rPr>
                <w:rFonts w:ascii="Times New Roman" w:hAnsi="Times New Roman" w:cs="Times New Roman"/>
                <w:color w:val="000000"/>
                <w:lang w:eastAsia="en-GB"/>
              </w:rPr>
              <w:t xml:space="preserve">Stunting </w:t>
            </w:r>
          </w:p>
        </w:tc>
        <w:tc>
          <w:tcPr>
            <w:tcW w:w="2295" w:type="dxa"/>
            <w:tcBorders>
              <w:top w:val="single" w:sz="4" w:space="0" w:color="000000"/>
            </w:tcBorders>
            <w:tcMar>
              <w:top w:w="0" w:type="dxa"/>
              <w:left w:w="108" w:type="dxa"/>
              <w:bottom w:w="0" w:type="dxa"/>
              <w:right w:w="108" w:type="dxa"/>
            </w:tcMar>
            <w:hideMark/>
          </w:tcPr>
          <w:p w14:paraId="30DE9936"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54 (84,4)</w:t>
            </w:r>
          </w:p>
        </w:tc>
        <w:tc>
          <w:tcPr>
            <w:tcW w:w="2655" w:type="dxa"/>
            <w:tcBorders>
              <w:top w:val="single" w:sz="4" w:space="0" w:color="000000"/>
            </w:tcBorders>
            <w:tcMar>
              <w:top w:w="0" w:type="dxa"/>
              <w:left w:w="108" w:type="dxa"/>
              <w:bottom w:w="0" w:type="dxa"/>
              <w:right w:w="108" w:type="dxa"/>
            </w:tcMar>
            <w:hideMark/>
          </w:tcPr>
          <w:p w14:paraId="66A88209"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27 (42,2)</w:t>
            </w:r>
          </w:p>
        </w:tc>
        <w:tc>
          <w:tcPr>
            <w:tcW w:w="1485" w:type="dxa"/>
            <w:tcBorders>
              <w:top w:val="single" w:sz="4" w:space="0" w:color="000000"/>
            </w:tcBorders>
          </w:tcPr>
          <w:p w14:paraId="69916FCE"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0,009</w:t>
            </w:r>
          </w:p>
        </w:tc>
      </w:tr>
      <w:tr w:rsidR="00413178" w:rsidRPr="00C572E5" w14:paraId="7224758A" w14:textId="77777777" w:rsidTr="00C572E5">
        <w:trPr>
          <w:trHeight w:val="306"/>
          <w:jc w:val="center"/>
        </w:trPr>
        <w:tc>
          <w:tcPr>
            <w:tcW w:w="2610" w:type="dxa"/>
            <w:tcBorders>
              <w:bottom w:val="single" w:sz="4" w:space="0" w:color="auto"/>
            </w:tcBorders>
            <w:tcMar>
              <w:top w:w="0" w:type="dxa"/>
              <w:left w:w="108" w:type="dxa"/>
              <w:bottom w:w="0" w:type="dxa"/>
              <w:right w:w="108" w:type="dxa"/>
            </w:tcMar>
            <w:vAlign w:val="center"/>
            <w:hideMark/>
          </w:tcPr>
          <w:p w14:paraId="0C5BC7ED" w14:textId="77777777" w:rsidR="00413178" w:rsidRPr="00C572E5" w:rsidRDefault="00413178" w:rsidP="00C572E5">
            <w:pPr>
              <w:spacing w:after="0" w:line="240" w:lineRule="auto"/>
              <w:rPr>
                <w:rFonts w:ascii="Times New Roman" w:hAnsi="Times New Roman" w:cs="Times New Roman"/>
                <w:color w:val="000000"/>
                <w:lang w:eastAsia="en-GB"/>
              </w:rPr>
            </w:pPr>
            <w:r w:rsidRPr="00C572E5">
              <w:rPr>
                <w:rFonts w:ascii="Times New Roman" w:hAnsi="Times New Roman" w:cs="Times New Roman"/>
                <w:color w:val="000000"/>
                <w:lang w:eastAsia="en-GB"/>
              </w:rPr>
              <w:t xml:space="preserve">Normal </w:t>
            </w:r>
          </w:p>
        </w:tc>
        <w:tc>
          <w:tcPr>
            <w:tcW w:w="2295" w:type="dxa"/>
            <w:tcBorders>
              <w:bottom w:val="single" w:sz="4" w:space="0" w:color="auto"/>
            </w:tcBorders>
            <w:tcMar>
              <w:top w:w="0" w:type="dxa"/>
              <w:left w:w="108" w:type="dxa"/>
              <w:bottom w:w="0" w:type="dxa"/>
              <w:right w:w="108" w:type="dxa"/>
            </w:tcMar>
            <w:hideMark/>
          </w:tcPr>
          <w:p w14:paraId="38118473"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10 (15,6)</w:t>
            </w:r>
          </w:p>
        </w:tc>
        <w:tc>
          <w:tcPr>
            <w:tcW w:w="2655" w:type="dxa"/>
            <w:tcBorders>
              <w:bottom w:val="single" w:sz="4" w:space="0" w:color="auto"/>
            </w:tcBorders>
            <w:tcMar>
              <w:top w:w="0" w:type="dxa"/>
              <w:left w:w="108" w:type="dxa"/>
              <w:bottom w:w="0" w:type="dxa"/>
              <w:right w:w="108" w:type="dxa"/>
            </w:tcMar>
            <w:hideMark/>
          </w:tcPr>
          <w:p w14:paraId="1312EFD8"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37 (57,8)</w:t>
            </w:r>
          </w:p>
        </w:tc>
        <w:tc>
          <w:tcPr>
            <w:tcW w:w="1485" w:type="dxa"/>
            <w:tcBorders>
              <w:bottom w:val="single" w:sz="4" w:space="0" w:color="auto"/>
            </w:tcBorders>
          </w:tcPr>
          <w:p w14:paraId="5887F08F" w14:textId="77777777" w:rsidR="00413178" w:rsidRPr="00C572E5" w:rsidRDefault="00413178" w:rsidP="00C572E5">
            <w:pPr>
              <w:spacing w:after="0" w:line="240" w:lineRule="auto"/>
              <w:ind w:right="79"/>
              <w:jc w:val="center"/>
              <w:rPr>
                <w:rFonts w:ascii="Times New Roman" w:hAnsi="Times New Roman" w:cs="Times New Roman"/>
              </w:rPr>
            </w:pPr>
          </w:p>
        </w:tc>
      </w:tr>
      <w:tr w:rsidR="00413178" w:rsidRPr="00C572E5" w14:paraId="78ADC5B5" w14:textId="77777777" w:rsidTr="00C572E5">
        <w:trPr>
          <w:trHeight w:val="306"/>
          <w:jc w:val="center"/>
        </w:trPr>
        <w:tc>
          <w:tcPr>
            <w:tcW w:w="2610" w:type="dxa"/>
            <w:tcBorders>
              <w:top w:val="single" w:sz="4" w:space="0" w:color="auto"/>
              <w:bottom w:val="single" w:sz="4" w:space="0" w:color="auto"/>
            </w:tcBorders>
            <w:tcMar>
              <w:top w:w="0" w:type="dxa"/>
              <w:left w:w="108" w:type="dxa"/>
              <w:bottom w:w="0" w:type="dxa"/>
              <w:right w:w="108" w:type="dxa"/>
            </w:tcMar>
          </w:tcPr>
          <w:p w14:paraId="7BBE15EE"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 xml:space="preserve">Total </w:t>
            </w:r>
          </w:p>
        </w:tc>
        <w:tc>
          <w:tcPr>
            <w:tcW w:w="2295" w:type="dxa"/>
            <w:tcBorders>
              <w:top w:val="single" w:sz="4" w:space="0" w:color="auto"/>
              <w:bottom w:val="single" w:sz="4" w:space="0" w:color="auto"/>
            </w:tcBorders>
            <w:tcMar>
              <w:top w:w="0" w:type="dxa"/>
              <w:left w:w="108" w:type="dxa"/>
              <w:bottom w:w="0" w:type="dxa"/>
              <w:right w:w="108" w:type="dxa"/>
            </w:tcMar>
          </w:tcPr>
          <w:p w14:paraId="465C53C1" w14:textId="77777777" w:rsidR="00413178" w:rsidRPr="00C572E5" w:rsidRDefault="00413178" w:rsidP="00C572E5">
            <w:pPr>
              <w:spacing w:after="0" w:line="240" w:lineRule="auto"/>
              <w:jc w:val="center"/>
              <w:rPr>
                <w:rFonts w:ascii="Times New Roman" w:hAnsi="Times New Roman" w:cs="Times New Roman"/>
              </w:rPr>
            </w:pPr>
            <w:r w:rsidRPr="00C572E5">
              <w:rPr>
                <w:rFonts w:ascii="Times New Roman" w:hAnsi="Times New Roman" w:cs="Times New Roman"/>
              </w:rPr>
              <w:t>64</w:t>
            </w:r>
          </w:p>
        </w:tc>
        <w:tc>
          <w:tcPr>
            <w:tcW w:w="2655" w:type="dxa"/>
            <w:tcBorders>
              <w:top w:val="single" w:sz="4" w:space="0" w:color="auto"/>
              <w:bottom w:val="single" w:sz="4" w:space="0" w:color="auto"/>
            </w:tcBorders>
            <w:tcMar>
              <w:top w:w="0" w:type="dxa"/>
              <w:left w:w="108" w:type="dxa"/>
              <w:bottom w:w="0" w:type="dxa"/>
              <w:right w:w="108" w:type="dxa"/>
            </w:tcMar>
          </w:tcPr>
          <w:p w14:paraId="5F05FC89" w14:textId="77777777" w:rsidR="00413178" w:rsidRPr="00C572E5" w:rsidRDefault="00413178" w:rsidP="00C572E5">
            <w:pPr>
              <w:spacing w:after="0" w:line="240" w:lineRule="auto"/>
              <w:ind w:right="79"/>
              <w:jc w:val="center"/>
              <w:rPr>
                <w:rFonts w:ascii="Times New Roman" w:hAnsi="Times New Roman" w:cs="Times New Roman"/>
              </w:rPr>
            </w:pPr>
            <w:r w:rsidRPr="00C572E5">
              <w:rPr>
                <w:rFonts w:ascii="Times New Roman" w:hAnsi="Times New Roman" w:cs="Times New Roman"/>
              </w:rPr>
              <w:t>100</w:t>
            </w:r>
          </w:p>
        </w:tc>
        <w:tc>
          <w:tcPr>
            <w:tcW w:w="1485" w:type="dxa"/>
            <w:tcBorders>
              <w:top w:val="single" w:sz="4" w:space="0" w:color="auto"/>
              <w:bottom w:val="single" w:sz="4" w:space="0" w:color="auto"/>
            </w:tcBorders>
          </w:tcPr>
          <w:p w14:paraId="03B6036B" w14:textId="77777777" w:rsidR="00413178" w:rsidRPr="00C572E5" w:rsidRDefault="00413178" w:rsidP="00C572E5">
            <w:pPr>
              <w:spacing w:after="0" w:line="240" w:lineRule="auto"/>
              <w:ind w:right="79"/>
              <w:jc w:val="center"/>
              <w:rPr>
                <w:rFonts w:ascii="Times New Roman" w:hAnsi="Times New Roman" w:cs="Times New Roman"/>
              </w:rPr>
            </w:pPr>
          </w:p>
        </w:tc>
      </w:tr>
    </w:tbl>
    <w:p w14:paraId="3D86A68B" w14:textId="77777777" w:rsidR="00413178" w:rsidRPr="00C572E5" w:rsidRDefault="00413178" w:rsidP="00C572E5">
      <w:pPr>
        <w:spacing w:after="0" w:line="240" w:lineRule="auto"/>
        <w:rPr>
          <w:rFonts w:ascii="Times New Roman" w:hAnsi="Times New Roman" w:cs="Times New Roman"/>
        </w:rPr>
      </w:pPr>
    </w:p>
    <w:p w14:paraId="535B5930" w14:textId="71AFEAA6" w:rsidR="00B81EBD" w:rsidRPr="00C572E5" w:rsidRDefault="00413178" w:rsidP="00C572E5">
      <w:pPr>
        <w:spacing w:after="0" w:line="240" w:lineRule="auto"/>
        <w:ind w:firstLine="567"/>
        <w:jc w:val="both"/>
        <w:rPr>
          <w:rFonts w:ascii="Times New Roman" w:hAnsi="Times New Roman" w:cs="Times New Roman"/>
        </w:rPr>
      </w:pPr>
      <w:r w:rsidRPr="00C572E5">
        <w:rPr>
          <w:rFonts w:ascii="Times New Roman" w:hAnsi="Times New Roman" w:cs="Times New Roman"/>
        </w:rPr>
        <w:t xml:space="preserve">Tabel 4.6 menunjukkan bahwa </w:t>
      </w:r>
      <w:r w:rsidRPr="00C572E5">
        <w:rPr>
          <w:rFonts w:ascii="Times New Roman" w:eastAsia="Calibri" w:hAnsi="Times New Roman" w:cs="Times New Roman"/>
        </w:rPr>
        <w:t>tedapat</w:t>
      </w:r>
      <w:r w:rsidRPr="00C572E5">
        <w:rPr>
          <w:rFonts w:ascii="Times New Roman" w:hAnsi="Times New Roman" w:cs="Times New Roman"/>
        </w:rPr>
        <w:t xml:space="preserve"> pengaruh antara kelas balita girang dengan status stunting pada balita dengan nilai p 0,009.</w:t>
      </w:r>
    </w:p>
    <w:p w14:paraId="55C8B518" w14:textId="77777777" w:rsidR="00413178" w:rsidRDefault="00413178" w:rsidP="00B81EBD">
      <w:pPr>
        <w:spacing w:after="0" w:line="240" w:lineRule="auto"/>
        <w:jc w:val="both"/>
        <w:rPr>
          <w:rFonts w:ascii="Times New Roman" w:hAnsi="Times New Roman" w:cs="Times New Roman"/>
        </w:rPr>
      </w:pPr>
    </w:p>
    <w:p w14:paraId="72795928" w14:textId="68AEF3E8" w:rsidR="00B81EBD" w:rsidRDefault="00DD249D" w:rsidP="00B81EBD">
      <w:pPr>
        <w:spacing w:after="0" w:line="240" w:lineRule="auto"/>
        <w:jc w:val="both"/>
        <w:rPr>
          <w:rFonts w:ascii="Times New Roman" w:hAnsi="Times New Roman" w:cs="Times New Roman"/>
          <w:b/>
        </w:rPr>
      </w:pPr>
      <w:r w:rsidRPr="00DD249D">
        <w:rPr>
          <w:rFonts w:ascii="Times New Roman" w:hAnsi="Times New Roman" w:cs="Times New Roman"/>
          <w:b/>
        </w:rPr>
        <w:t>Pembahasan</w:t>
      </w:r>
    </w:p>
    <w:p w14:paraId="4B97867F" w14:textId="77777777" w:rsidR="00413178" w:rsidRPr="00427A6D" w:rsidRDefault="00413178" w:rsidP="00427A6D">
      <w:pPr>
        <w:spacing w:after="0" w:line="240" w:lineRule="auto"/>
        <w:ind w:firstLine="567"/>
        <w:jc w:val="both"/>
        <w:rPr>
          <w:rFonts w:ascii="Times New Roman" w:hAnsi="Times New Roman" w:cs="Times New Roman"/>
        </w:rPr>
      </w:pPr>
      <w:r w:rsidRPr="00427A6D">
        <w:rPr>
          <w:rFonts w:ascii="Times New Roman" w:hAnsi="Times New Roman" w:cs="Times New Roman"/>
        </w:rPr>
        <w:t xml:space="preserve">Hasil penelitian menunjukkan bahwa tedapat pengaruh antara kelas balita girang dengan status stunting pada balita dengan nilai p 0,009. </w:t>
      </w:r>
    </w:p>
    <w:p w14:paraId="0F0F8E7B" w14:textId="77777777" w:rsidR="00413178" w:rsidRPr="00427A6D" w:rsidRDefault="00413178" w:rsidP="00427A6D">
      <w:pPr>
        <w:spacing w:after="0" w:line="240" w:lineRule="auto"/>
        <w:ind w:firstLine="567"/>
        <w:jc w:val="both"/>
        <w:rPr>
          <w:rFonts w:ascii="Times New Roman" w:hAnsi="Times New Roman" w:cs="Times New Roman"/>
        </w:rPr>
      </w:pPr>
      <w:r w:rsidRPr="00427A6D">
        <w:rPr>
          <w:rFonts w:ascii="Times New Roman" w:hAnsi="Times New Roman" w:cs="Times New Roman"/>
        </w:rPr>
        <w:t xml:space="preserve">Hasil penelitian ini sejalan dengan penelitian yang dilakukan di Desa Bocor dengan judul </w:t>
      </w:r>
      <w:r w:rsidRPr="00427A6D">
        <w:rPr>
          <w:rFonts w:ascii="Times New Roman" w:eastAsia="Calibri" w:hAnsi="Times New Roman" w:cs="Times New Roman"/>
          <w:bCs/>
          <w:color w:val="000000"/>
        </w:rPr>
        <w:t>pencegahan stunting melalui kelas ibu balita usia 0-5 tahun</w:t>
      </w:r>
      <w:r w:rsidRPr="00427A6D">
        <w:rPr>
          <w:rFonts w:ascii="Times New Roman" w:hAnsi="Times New Roman" w:cs="Times New Roman"/>
        </w:rPr>
        <w:t xml:space="preserve">, dilakukan pada balita yaitu 0-1 tahun, ›1-2 tahun dan ›2-5 tahun. Masing masing kelas berjumlah 15 ibu balita. </w:t>
      </w:r>
      <w:r w:rsidRPr="00427A6D">
        <w:rPr>
          <w:rFonts w:ascii="Times New Roman" w:eastAsia="Calibri" w:hAnsi="Times New Roman" w:cs="Times New Roman"/>
          <w:iCs/>
          <w:color w:val="000000"/>
        </w:rPr>
        <w:t xml:space="preserve">Hasil kegiatan adanya peningkatan pengetahuan ibu tentang kesehatan balita, gizi, serta stimulasi pertumbuhan dan perkembangan pada anak </w:t>
      </w:r>
      <w:proofErr w:type="gramStart"/>
      <w:r w:rsidRPr="00427A6D">
        <w:rPr>
          <w:rFonts w:ascii="Times New Roman" w:eastAsia="Calibri" w:hAnsi="Times New Roman" w:cs="Times New Roman"/>
          <w:iCs/>
          <w:color w:val="000000"/>
        </w:rPr>
        <w:t>usia</w:t>
      </w:r>
      <w:proofErr w:type="gramEnd"/>
      <w:r w:rsidRPr="00427A6D">
        <w:rPr>
          <w:rFonts w:ascii="Times New Roman" w:eastAsia="Calibri" w:hAnsi="Times New Roman" w:cs="Times New Roman"/>
          <w:iCs/>
          <w:color w:val="000000"/>
        </w:rPr>
        <w:t xml:space="preserve"> 0-1 tahun, ›1-2 tahun dan ›2-5 tahun. Pada kelas ibu balita 0-1 tahun tingkat pengetahuan ibu pada pre test mayoritas cukup (53%) menjadi mayoritas baik (73%) pada post test. Begitu juga pada kelas ibu balita </w:t>
      </w:r>
      <w:proofErr w:type="gramStart"/>
      <w:r w:rsidRPr="00427A6D">
        <w:rPr>
          <w:rFonts w:ascii="Times New Roman" w:eastAsia="Calibri" w:hAnsi="Times New Roman" w:cs="Times New Roman"/>
          <w:iCs/>
          <w:color w:val="000000"/>
        </w:rPr>
        <w:t>usia</w:t>
      </w:r>
      <w:proofErr w:type="gramEnd"/>
      <w:r w:rsidRPr="00427A6D">
        <w:rPr>
          <w:rFonts w:ascii="Times New Roman" w:eastAsia="Calibri" w:hAnsi="Times New Roman" w:cs="Times New Roman"/>
          <w:iCs/>
          <w:color w:val="000000"/>
        </w:rPr>
        <w:t xml:space="preserve"> ›1-2 tahun mayoritas memiliki tingkat pengetahuan cukup (60%) menjadi baik (80%), serta pada kelas ibu balita ›2-5 </w:t>
      </w:r>
      <w:r w:rsidRPr="00427A6D">
        <w:rPr>
          <w:rFonts w:ascii="Times New Roman" w:hAnsi="Times New Roman" w:cs="Times New Roman"/>
        </w:rPr>
        <w:t>tahun</w:t>
      </w:r>
      <w:r w:rsidRPr="00427A6D">
        <w:rPr>
          <w:rFonts w:ascii="Times New Roman" w:eastAsia="Calibri" w:hAnsi="Times New Roman" w:cs="Times New Roman"/>
          <w:iCs/>
          <w:color w:val="000000"/>
        </w:rPr>
        <w:t xml:space="preserve"> juga meningkat. Mayoritas ibu dengan tingkat pengetahuan cukup (60%) menjadi mayoritas berpengetahuan baik (67%). Kesimpulan kelas ibu balita 0-5 tahun dapat meningkatkan pengetahuan ibu tentang kesehatan, gizi, serta stimulasi pertumbuhan dan perkembangan pada anak</w:t>
      </w:r>
      <w:r w:rsidRPr="00427A6D">
        <w:rPr>
          <w:rFonts w:ascii="Times New Roman" w:hAnsi="Times New Roman" w:cs="Times New Roman"/>
        </w:rPr>
        <w:t xml:space="preserve"> (Mutoharoh, 2019). </w:t>
      </w:r>
    </w:p>
    <w:p w14:paraId="62D9BE14" w14:textId="77777777" w:rsidR="00413178" w:rsidRPr="00427A6D" w:rsidRDefault="00413178" w:rsidP="00427A6D">
      <w:pPr>
        <w:spacing w:after="0" w:line="240" w:lineRule="auto"/>
        <w:ind w:firstLine="567"/>
        <w:jc w:val="both"/>
        <w:rPr>
          <w:rFonts w:ascii="Times New Roman" w:eastAsia="Times New Roman" w:hAnsi="Times New Roman" w:cs="Times New Roman"/>
        </w:rPr>
      </w:pPr>
      <w:r w:rsidRPr="00427A6D">
        <w:rPr>
          <w:rFonts w:ascii="Times New Roman" w:hAnsi="Times New Roman" w:cs="Times New Roman"/>
        </w:rPr>
        <w:t xml:space="preserve">Begitu juga penelitian yang dilakukan di Wedi, Klaten pada balita usia 6-12 bulan dengan judul </w:t>
      </w:r>
      <w:r w:rsidRPr="00427A6D">
        <w:rPr>
          <w:rFonts w:ascii="Times New Roman" w:eastAsia="Calibri" w:hAnsi="Times New Roman" w:cs="Times New Roman"/>
          <w:bCs/>
        </w:rPr>
        <w:t>efektifitas penyelenggaraan kelas ibu balita terhadap</w:t>
      </w:r>
      <w:r w:rsidRPr="00427A6D">
        <w:rPr>
          <w:rFonts w:ascii="Times New Roman" w:hAnsi="Times New Roman" w:cs="Times New Roman"/>
        </w:rPr>
        <w:t xml:space="preserve"> p</w:t>
      </w:r>
      <w:r w:rsidRPr="00427A6D">
        <w:rPr>
          <w:rFonts w:ascii="Times New Roman" w:eastAsia="Calibri" w:hAnsi="Times New Roman" w:cs="Times New Roman"/>
          <w:bCs/>
        </w:rPr>
        <w:t>engetahuan dan perilaku ibu tentang MP-ASI usia 6-12 bulan</w:t>
      </w:r>
      <w:r w:rsidRPr="00427A6D">
        <w:rPr>
          <w:rFonts w:ascii="Times New Roman" w:hAnsi="Times New Roman" w:cs="Times New Roman"/>
        </w:rPr>
        <w:t xml:space="preserve"> menunjukkan k</w:t>
      </w:r>
      <w:r w:rsidRPr="00427A6D">
        <w:rPr>
          <w:rFonts w:ascii="Times New Roman" w:eastAsia="Calibri" w:hAnsi="Times New Roman" w:cs="Times New Roman"/>
        </w:rPr>
        <w:t>elas ibu balita efektif terhadap</w:t>
      </w:r>
      <w:r w:rsidRPr="00427A6D">
        <w:rPr>
          <w:rFonts w:ascii="Times New Roman" w:hAnsi="Times New Roman" w:cs="Times New Roman"/>
        </w:rPr>
        <w:t xml:space="preserve"> </w:t>
      </w:r>
      <w:r w:rsidRPr="00427A6D">
        <w:rPr>
          <w:rFonts w:ascii="Times New Roman" w:eastAsia="Calibri" w:hAnsi="Times New Roman" w:cs="Times New Roman"/>
        </w:rPr>
        <w:t xml:space="preserve">perubahan pengetahuan dan perilaku ibu balita tentang MP-ASI Usia 6-12 bulan, dengan nilai p 0,001 pada hasil uji </w:t>
      </w:r>
      <w:r w:rsidRPr="00427A6D">
        <w:rPr>
          <w:rFonts w:ascii="Times New Roman" w:eastAsia="Calibri" w:hAnsi="Times New Roman" w:cs="Times New Roman"/>
          <w:i/>
        </w:rPr>
        <w:t>Mann-Whitney Test</w:t>
      </w:r>
      <w:r w:rsidRPr="00427A6D">
        <w:rPr>
          <w:rFonts w:ascii="Times New Roman" w:eastAsia="Calibri" w:hAnsi="Times New Roman" w:cs="Times New Roman"/>
        </w:rPr>
        <w:t xml:space="preserve"> </w:t>
      </w:r>
      <w:r w:rsidRPr="00427A6D">
        <w:rPr>
          <w:rFonts w:ascii="Times New Roman" w:hAnsi="Times New Roman" w:cs="Times New Roman"/>
        </w:rPr>
        <w:t xml:space="preserve">(Kostania, 2018). </w:t>
      </w:r>
    </w:p>
    <w:p w14:paraId="180F0473" w14:textId="565DE459" w:rsidR="00DD249D" w:rsidRDefault="00413178" w:rsidP="00427A6D">
      <w:pPr>
        <w:spacing w:after="0" w:line="240" w:lineRule="auto"/>
        <w:ind w:firstLine="567"/>
        <w:jc w:val="both"/>
        <w:rPr>
          <w:rFonts w:ascii="Times New Roman" w:hAnsi="Times New Roman" w:cs="Times New Roman"/>
        </w:rPr>
      </w:pPr>
      <w:r w:rsidRPr="00427A6D">
        <w:rPr>
          <w:rFonts w:ascii="Times New Roman" w:hAnsi="Times New Roman" w:cs="Times New Roman"/>
        </w:rPr>
        <w:t xml:space="preserve">Penelitian ini juga sejalan dengan penelitian yang dilakukan oleh Ariani (2020) yaitu penelitian tentang </w:t>
      </w:r>
      <w:r w:rsidRPr="00427A6D">
        <w:rPr>
          <w:rFonts w:ascii="Times New Roman" w:eastAsia="Calibri" w:hAnsi="Times New Roman" w:cs="Times New Roman"/>
          <w:bCs/>
        </w:rPr>
        <w:t>pengaruh kelas pojok gizi dalam Pemberian Makanan Bayi dan Anak</w:t>
      </w:r>
      <w:r w:rsidRPr="00427A6D">
        <w:rPr>
          <w:rFonts w:ascii="Times New Roman" w:hAnsi="Times New Roman" w:cs="Times New Roman"/>
        </w:rPr>
        <w:t xml:space="preserve"> </w:t>
      </w:r>
      <w:r w:rsidRPr="00427A6D">
        <w:rPr>
          <w:rFonts w:ascii="Times New Roman" w:eastAsia="Calibri" w:hAnsi="Times New Roman" w:cs="Times New Roman"/>
          <w:bCs/>
        </w:rPr>
        <w:t>(PMBA)</w:t>
      </w:r>
      <w:r w:rsidRPr="00427A6D">
        <w:rPr>
          <w:rFonts w:ascii="Times New Roman" w:hAnsi="Times New Roman" w:cs="Times New Roman"/>
        </w:rPr>
        <w:t xml:space="preserve"> dilakukan pada 60 bayi usia 6-24 bulan di Puskesmas </w:t>
      </w:r>
      <w:r w:rsidRPr="00427A6D">
        <w:rPr>
          <w:rFonts w:ascii="Times New Roman" w:eastAsia="Calibri" w:hAnsi="Times New Roman" w:cs="Times New Roman"/>
        </w:rPr>
        <w:t>Sawah</w:t>
      </w:r>
      <w:r w:rsidRPr="00427A6D">
        <w:rPr>
          <w:rFonts w:ascii="Times New Roman" w:hAnsi="Times New Roman" w:cs="Times New Roman"/>
        </w:rPr>
        <w:t xml:space="preserve"> Lega Bandung. Hasil penelitian menunjukkan </w:t>
      </w:r>
      <w:r w:rsidRPr="00427A6D">
        <w:rPr>
          <w:rFonts w:ascii="Times New Roman" w:eastAsia="Calibri" w:hAnsi="Times New Roman" w:cs="Times New Roman"/>
        </w:rPr>
        <w:t xml:space="preserve">bahwa hasil uji statistic pada bulan juli dan agustus menunjukkan nilai p &lt; 0,05, ini berarti terdapat perbedaan rerata </w:t>
      </w:r>
      <w:r w:rsidRPr="00427A6D">
        <w:rPr>
          <w:rFonts w:ascii="Times New Roman" w:eastAsia="Calibri" w:hAnsi="Times New Roman" w:cs="Times New Roman"/>
        </w:rPr>
        <w:lastRenderedPageBreak/>
        <w:t xml:space="preserve">status gizi antara sebelum </w:t>
      </w:r>
      <w:r w:rsidRPr="00427A6D">
        <w:rPr>
          <w:rFonts w:ascii="Times New Roman" w:hAnsi="Times New Roman" w:cs="Times New Roman"/>
        </w:rPr>
        <w:t>dilakukan</w:t>
      </w:r>
      <w:r w:rsidRPr="00427A6D">
        <w:rPr>
          <w:rFonts w:ascii="Times New Roman" w:eastAsia="Calibri" w:hAnsi="Times New Roman" w:cs="Times New Roman"/>
        </w:rPr>
        <w:t xml:space="preserve"> intervensi dan sesudah dilakukan intervensi. Untuk bulan september p &lt; 0</w:t>
      </w:r>
      <w:proofErr w:type="gramStart"/>
      <w:r w:rsidRPr="00427A6D">
        <w:rPr>
          <w:rFonts w:ascii="Times New Roman" w:eastAsia="Calibri" w:hAnsi="Times New Roman" w:cs="Times New Roman"/>
        </w:rPr>
        <w:t>,05</w:t>
      </w:r>
      <w:proofErr w:type="gramEnd"/>
      <w:r w:rsidRPr="00427A6D">
        <w:rPr>
          <w:rFonts w:ascii="Times New Roman" w:eastAsia="Calibri" w:hAnsi="Times New Roman" w:cs="Times New Roman"/>
        </w:rPr>
        <w:t xml:space="preserve"> berarti tidak ada perbedaan yang signifikan pada status gizi karena pada bulan juli status</w:t>
      </w:r>
      <w:r w:rsidRPr="00427A6D">
        <w:rPr>
          <w:rFonts w:ascii="Times New Roman" w:hAnsi="Times New Roman" w:cs="Times New Roman"/>
        </w:rPr>
        <w:t xml:space="preserve"> </w:t>
      </w:r>
      <w:r w:rsidRPr="00427A6D">
        <w:rPr>
          <w:rFonts w:ascii="Times New Roman" w:eastAsia="Calibri" w:hAnsi="Times New Roman" w:cs="Times New Roman"/>
        </w:rPr>
        <w:t>gizi sudah normal</w:t>
      </w:r>
      <w:r>
        <w:rPr>
          <w:rFonts w:eastAsia="Calibri"/>
        </w:rPr>
        <w:t>.</w:t>
      </w:r>
    </w:p>
    <w:p w14:paraId="09C3A44B" w14:textId="77777777" w:rsidR="00DD249D" w:rsidRPr="00DD249D" w:rsidRDefault="00DD249D" w:rsidP="00DD249D">
      <w:pPr>
        <w:spacing w:after="0" w:line="240" w:lineRule="auto"/>
        <w:ind w:firstLine="284"/>
        <w:jc w:val="both"/>
        <w:rPr>
          <w:rFonts w:ascii="Times New Roman" w:hAnsi="Times New Roman" w:cs="Times New Roman"/>
        </w:rPr>
      </w:pPr>
    </w:p>
    <w:p w14:paraId="1A4BCAC7" w14:textId="7B48134E" w:rsidR="00DD249D" w:rsidRDefault="00DD249D" w:rsidP="00B81EBD">
      <w:pPr>
        <w:spacing w:after="0" w:line="240" w:lineRule="auto"/>
        <w:jc w:val="both"/>
        <w:rPr>
          <w:rFonts w:ascii="Times New Roman" w:hAnsi="Times New Roman" w:cs="Times New Roman"/>
          <w:b/>
        </w:rPr>
      </w:pPr>
      <w:r w:rsidRPr="00DD249D">
        <w:rPr>
          <w:rFonts w:ascii="Times New Roman" w:hAnsi="Times New Roman" w:cs="Times New Roman"/>
          <w:b/>
        </w:rPr>
        <w:t xml:space="preserve">Kesimpulan </w:t>
      </w:r>
    </w:p>
    <w:p w14:paraId="240B6436" w14:textId="410E7310" w:rsidR="00487A82" w:rsidRPr="00427A6D" w:rsidRDefault="00413178" w:rsidP="00427A6D">
      <w:pPr>
        <w:spacing w:after="0" w:line="240" w:lineRule="auto"/>
        <w:ind w:firstLine="567"/>
        <w:jc w:val="both"/>
        <w:rPr>
          <w:rFonts w:ascii="Times New Roman" w:eastAsia="Times New Roman" w:hAnsi="Times New Roman" w:cs="Times New Roman"/>
        </w:rPr>
      </w:pPr>
      <w:r w:rsidRPr="00427A6D">
        <w:rPr>
          <w:rFonts w:ascii="Times New Roman" w:hAnsi="Times New Roman" w:cs="Times New Roman"/>
        </w:rPr>
        <w:t>Status stunting responden sebelum mengikuti kelas balita girang sebagian besar balita mengalami stunting yaitu 54 responden (84</w:t>
      </w:r>
      <w:proofErr w:type="gramStart"/>
      <w:r w:rsidRPr="00427A6D">
        <w:rPr>
          <w:rFonts w:ascii="Times New Roman" w:hAnsi="Times New Roman" w:cs="Times New Roman"/>
        </w:rPr>
        <w:t>,4</w:t>
      </w:r>
      <w:proofErr w:type="gramEnd"/>
      <w:r w:rsidRPr="00427A6D">
        <w:rPr>
          <w:rFonts w:ascii="Times New Roman" w:hAnsi="Times New Roman" w:cs="Times New Roman"/>
        </w:rPr>
        <w:t>%), setelah mengikuti kelas balita sebagian besar balita berstatus normal yaitu 37 responden (57,8%). Sedangkan status gizi sebelum mengikuti kelas balita sebagian besar balita berstatus normal yaitu 42 responden (65</w:t>
      </w:r>
      <w:proofErr w:type="gramStart"/>
      <w:r w:rsidRPr="00427A6D">
        <w:rPr>
          <w:rFonts w:ascii="Times New Roman" w:hAnsi="Times New Roman" w:cs="Times New Roman"/>
        </w:rPr>
        <w:t>,6</w:t>
      </w:r>
      <w:proofErr w:type="gramEnd"/>
      <w:r w:rsidRPr="00427A6D">
        <w:rPr>
          <w:rFonts w:ascii="Times New Roman" w:hAnsi="Times New Roman" w:cs="Times New Roman"/>
        </w:rPr>
        <w:t xml:space="preserve">%) dan </w:t>
      </w:r>
      <w:r w:rsidRPr="00427A6D">
        <w:rPr>
          <w:rFonts w:ascii="Times New Roman" w:eastAsia="Calibri" w:hAnsi="Times New Roman" w:cs="Times New Roman"/>
        </w:rPr>
        <w:t>setelah</w:t>
      </w:r>
      <w:r w:rsidRPr="00427A6D">
        <w:rPr>
          <w:rFonts w:ascii="Times New Roman" w:hAnsi="Times New Roman" w:cs="Times New Roman"/>
        </w:rPr>
        <w:t xml:space="preserve"> mengikuti kelas balita sebagian besar balita berstatus gizi normal yaitu 43 responden (67,2%).</w:t>
      </w:r>
      <w:r w:rsidR="00427A6D">
        <w:rPr>
          <w:rFonts w:ascii="Times New Roman" w:eastAsia="Times New Roman" w:hAnsi="Times New Roman" w:cs="Times New Roman"/>
        </w:rPr>
        <w:t xml:space="preserve"> </w:t>
      </w:r>
      <w:r w:rsidRPr="00427A6D">
        <w:rPr>
          <w:rFonts w:ascii="Times New Roman" w:hAnsi="Times New Roman" w:cs="Times New Roman"/>
        </w:rPr>
        <w:t xml:space="preserve">Terdapat pengaruh antara kelas balita girang terhadap kejadian </w:t>
      </w:r>
      <w:r w:rsidRPr="00427A6D">
        <w:rPr>
          <w:rFonts w:ascii="Times New Roman" w:hAnsi="Times New Roman" w:cs="Times New Roman"/>
          <w:i/>
        </w:rPr>
        <w:t>stunting</w:t>
      </w:r>
      <w:r w:rsidRPr="00427A6D">
        <w:rPr>
          <w:rFonts w:ascii="Times New Roman" w:hAnsi="Times New Roman" w:cs="Times New Roman"/>
        </w:rPr>
        <w:t xml:space="preserve"> dengan nilai p 0,009</w:t>
      </w:r>
      <w:r w:rsidRPr="00427A6D">
        <w:rPr>
          <w:rFonts w:ascii="Times New Roman" w:hAnsi="Times New Roman" w:cs="Times New Roman"/>
        </w:rPr>
        <w:t>.</w:t>
      </w:r>
    </w:p>
    <w:p w14:paraId="77AE5576" w14:textId="77777777" w:rsidR="00413178" w:rsidRPr="00487A82" w:rsidRDefault="00413178" w:rsidP="00413178">
      <w:pPr>
        <w:spacing w:after="0" w:line="240" w:lineRule="auto"/>
        <w:jc w:val="both"/>
        <w:rPr>
          <w:rFonts w:ascii="Times New Roman" w:hAnsi="Times New Roman" w:cs="Times New Roman"/>
        </w:rPr>
      </w:pPr>
    </w:p>
    <w:p w14:paraId="1719893B" w14:textId="30DF2A91" w:rsidR="00DD249D" w:rsidRPr="00DD249D" w:rsidRDefault="00DD249D" w:rsidP="00B81EBD">
      <w:pPr>
        <w:spacing w:after="0" w:line="240" w:lineRule="auto"/>
        <w:jc w:val="both"/>
        <w:rPr>
          <w:rFonts w:ascii="Times New Roman" w:hAnsi="Times New Roman" w:cs="Times New Roman"/>
          <w:b/>
        </w:rPr>
      </w:pPr>
      <w:r w:rsidRPr="00DD249D">
        <w:rPr>
          <w:rFonts w:ascii="Times New Roman" w:hAnsi="Times New Roman" w:cs="Times New Roman"/>
          <w:b/>
        </w:rPr>
        <w:t>Referensi</w:t>
      </w:r>
    </w:p>
    <w:bookmarkEnd w:id="0"/>
    <w:p w14:paraId="301A6D29" w14:textId="77777777" w:rsidR="00413178" w:rsidRPr="00427A6D" w:rsidRDefault="00413178" w:rsidP="00427A6D">
      <w:pPr>
        <w:spacing w:after="0" w:line="240" w:lineRule="auto"/>
        <w:ind w:left="547" w:hanging="547"/>
        <w:jc w:val="both"/>
        <w:rPr>
          <w:rFonts w:ascii="Times New Roman" w:eastAsia="Calibri" w:hAnsi="Times New Roman" w:cs="Times New Roman"/>
          <w:lang w:eastAsia="id-ID"/>
        </w:rPr>
      </w:pPr>
      <w:r w:rsidRPr="00427A6D">
        <w:rPr>
          <w:rFonts w:ascii="Times New Roman" w:hAnsi="Times New Roman" w:cs="Times New Roman"/>
        </w:rPr>
        <w:t xml:space="preserve">Adriana, D. 2011. </w:t>
      </w:r>
      <w:r w:rsidRPr="00427A6D">
        <w:rPr>
          <w:rFonts w:ascii="Times New Roman" w:hAnsi="Times New Roman" w:cs="Times New Roman"/>
          <w:i/>
          <w:iCs/>
        </w:rPr>
        <w:t>Tumbuh Kembang &amp; Terapi Bermain pada Anak</w:t>
      </w:r>
      <w:r w:rsidRPr="00427A6D">
        <w:rPr>
          <w:rFonts w:ascii="Times New Roman" w:hAnsi="Times New Roman" w:cs="Times New Roman"/>
        </w:rPr>
        <w:t xml:space="preserve">. Jakarta: Salemba Medika. </w:t>
      </w:r>
    </w:p>
    <w:p w14:paraId="00DA92F1" w14:textId="77777777" w:rsidR="00413178" w:rsidRPr="00427A6D" w:rsidRDefault="00413178" w:rsidP="00427A6D">
      <w:pPr>
        <w:pStyle w:val="Default"/>
        <w:ind w:left="547" w:hanging="547"/>
        <w:jc w:val="both"/>
        <w:rPr>
          <w:sz w:val="22"/>
          <w:szCs w:val="22"/>
        </w:rPr>
      </w:pPr>
      <w:r w:rsidRPr="00427A6D">
        <w:rPr>
          <w:sz w:val="22"/>
          <w:szCs w:val="22"/>
        </w:rPr>
        <w:t>Berk, LE. 2006. Child</w:t>
      </w:r>
      <w:r w:rsidRPr="00427A6D">
        <w:rPr>
          <w:i/>
          <w:iCs/>
          <w:sz w:val="22"/>
          <w:szCs w:val="22"/>
        </w:rPr>
        <w:t xml:space="preserve"> Development 7th ed</w:t>
      </w:r>
      <w:r w:rsidRPr="00427A6D">
        <w:rPr>
          <w:sz w:val="22"/>
          <w:szCs w:val="22"/>
        </w:rPr>
        <w:t>. New York: Person Education Inc.</w:t>
      </w:r>
    </w:p>
    <w:p w14:paraId="5C43E13F" w14:textId="77777777" w:rsidR="00413178" w:rsidRPr="00427A6D" w:rsidRDefault="00413178" w:rsidP="00427A6D">
      <w:pPr>
        <w:pStyle w:val="Default"/>
        <w:ind w:left="547" w:hanging="547"/>
        <w:jc w:val="both"/>
        <w:rPr>
          <w:sz w:val="22"/>
          <w:szCs w:val="22"/>
        </w:rPr>
      </w:pPr>
      <w:r w:rsidRPr="00427A6D">
        <w:rPr>
          <w:sz w:val="22"/>
          <w:szCs w:val="22"/>
        </w:rPr>
        <w:t xml:space="preserve">BPPK. 2018. </w:t>
      </w:r>
      <w:r w:rsidRPr="00427A6D">
        <w:rPr>
          <w:i/>
          <w:iCs/>
          <w:sz w:val="22"/>
          <w:szCs w:val="22"/>
        </w:rPr>
        <w:t>Hasil Utama Riskesdas 2018</w:t>
      </w:r>
      <w:r w:rsidRPr="00427A6D">
        <w:rPr>
          <w:sz w:val="22"/>
          <w:szCs w:val="22"/>
        </w:rPr>
        <w:t xml:space="preserve">. Jakarta: Kementerian Kesehatan RI.  </w:t>
      </w:r>
    </w:p>
    <w:p w14:paraId="3325027C" w14:textId="77777777" w:rsidR="00413178" w:rsidRPr="00427A6D" w:rsidRDefault="00413178" w:rsidP="00427A6D">
      <w:pPr>
        <w:pStyle w:val="Default"/>
        <w:ind w:left="547" w:hanging="547"/>
        <w:jc w:val="both"/>
        <w:rPr>
          <w:sz w:val="22"/>
          <w:szCs w:val="22"/>
        </w:rPr>
      </w:pPr>
      <w:r w:rsidRPr="00427A6D">
        <w:rPr>
          <w:sz w:val="22"/>
          <w:szCs w:val="22"/>
        </w:rPr>
        <w:t xml:space="preserve">Depkes, R.I. 2005. </w:t>
      </w:r>
      <w:r w:rsidRPr="00427A6D">
        <w:rPr>
          <w:i/>
          <w:iCs/>
          <w:sz w:val="22"/>
          <w:szCs w:val="22"/>
        </w:rPr>
        <w:t>Buku Pedoman Stimulus, Deteksi, dan Intervensi Dini Tumbuh Kembang Anak (SDIDTK)</w:t>
      </w:r>
      <w:r w:rsidRPr="00427A6D">
        <w:rPr>
          <w:sz w:val="22"/>
          <w:szCs w:val="22"/>
        </w:rPr>
        <w:t xml:space="preserve">. Jakarta: Depkes, RI. </w:t>
      </w:r>
    </w:p>
    <w:p w14:paraId="2DDD10C3" w14:textId="77777777" w:rsidR="00413178" w:rsidRPr="00427A6D" w:rsidRDefault="00413178" w:rsidP="00427A6D">
      <w:pPr>
        <w:pStyle w:val="Default"/>
        <w:ind w:left="547" w:hanging="547"/>
        <w:jc w:val="both"/>
        <w:rPr>
          <w:sz w:val="22"/>
          <w:szCs w:val="22"/>
        </w:rPr>
      </w:pPr>
      <w:r w:rsidRPr="00427A6D">
        <w:rPr>
          <w:sz w:val="22"/>
          <w:szCs w:val="22"/>
        </w:rPr>
        <w:t xml:space="preserve">Depkes RI. 2008. </w:t>
      </w:r>
      <w:r w:rsidRPr="00427A6D">
        <w:rPr>
          <w:i/>
          <w:iCs/>
          <w:sz w:val="22"/>
          <w:szCs w:val="22"/>
        </w:rPr>
        <w:t>Instrumen Stimulasi, Deteksi, dan Intervensi Dini Tumbuh Kembang Anak</w:t>
      </w:r>
      <w:r w:rsidRPr="00427A6D">
        <w:rPr>
          <w:sz w:val="22"/>
          <w:szCs w:val="22"/>
        </w:rPr>
        <w:t xml:space="preserve">. Jakarta: Depkes RI. </w:t>
      </w:r>
    </w:p>
    <w:p w14:paraId="14D8C7C8" w14:textId="77777777" w:rsidR="00413178" w:rsidRPr="00427A6D" w:rsidRDefault="00413178" w:rsidP="00427A6D">
      <w:pPr>
        <w:pStyle w:val="Default"/>
        <w:ind w:left="547" w:hanging="547"/>
        <w:jc w:val="both"/>
        <w:rPr>
          <w:sz w:val="22"/>
          <w:szCs w:val="22"/>
        </w:rPr>
      </w:pPr>
      <w:r w:rsidRPr="00427A6D">
        <w:rPr>
          <w:sz w:val="22"/>
          <w:szCs w:val="22"/>
        </w:rPr>
        <w:t xml:space="preserve">Dewi, R.C., Oktiawati, A., dan Saputri, L.D. 2015. </w:t>
      </w:r>
      <w:r w:rsidRPr="00427A6D">
        <w:rPr>
          <w:i/>
          <w:iCs/>
          <w:sz w:val="22"/>
          <w:szCs w:val="22"/>
        </w:rPr>
        <w:t>Teori dan Konsep Tumbuh Kembang Bayi, Toddler, Anak, dan Remaja</w:t>
      </w:r>
      <w:r w:rsidRPr="00427A6D">
        <w:rPr>
          <w:sz w:val="22"/>
          <w:szCs w:val="22"/>
        </w:rPr>
        <w:t xml:space="preserve">. Yogyakarta: Nuha Medika. </w:t>
      </w:r>
    </w:p>
    <w:p w14:paraId="5B750D4F" w14:textId="77777777" w:rsidR="00413178" w:rsidRPr="00427A6D" w:rsidRDefault="00413178" w:rsidP="00427A6D">
      <w:pPr>
        <w:pStyle w:val="Default"/>
        <w:ind w:left="547" w:hanging="547"/>
        <w:jc w:val="both"/>
        <w:rPr>
          <w:sz w:val="22"/>
          <w:szCs w:val="22"/>
        </w:rPr>
      </w:pPr>
      <w:r w:rsidRPr="00427A6D">
        <w:rPr>
          <w:sz w:val="22"/>
          <w:szCs w:val="22"/>
        </w:rPr>
        <w:t xml:space="preserve">Fikriyati, Mirroh. 2013. </w:t>
      </w:r>
      <w:r w:rsidRPr="00427A6D">
        <w:rPr>
          <w:i/>
          <w:iCs/>
          <w:sz w:val="22"/>
          <w:szCs w:val="22"/>
        </w:rPr>
        <w:t>Perkembangan Anak Usia Emas (Golden Age)</w:t>
      </w:r>
      <w:r w:rsidRPr="00427A6D">
        <w:rPr>
          <w:sz w:val="22"/>
          <w:szCs w:val="22"/>
        </w:rPr>
        <w:t xml:space="preserve">. Yogyakarta: Laras Medika. </w:t>
      </w:r>
    </w:p>
    <w:p w14:paraId="348C7EBE" w14:textId="77777777" w:rsidR="00413178" w:rsidRPr="00427A6D" w:rsidRDefault="00413178" w:rsidP="00427A6D">
      <w:pPr>
        <w:pStyle w:val="Default"/>
        <w:ind w:left="547" w:hanging="547"/>
        <w:jc w:val="both"/>
        <w:rPr>
          <w:sz w:val="22"/>
          <w:szCs w:val="22"/>
        </w:rPr>
      </w:pPr>
      <w:r w:rsidRPr="00427A6D">
        <w:rPr>
          <w:color w:val="auto"/>
          <w:sz w:val="22"/>
          <w:szCs w:val="22"/>
        </w:rPr>
        <w:t xml:space="preserve">Hidayanti, Maria. 2013. Peningkatan Kemampuan Motorik Kasar Anak Melalui Permainan Bakiak. </w:t>
      </w:r>
      <w:r w:rsidRPr="00427A6D">
        <w:rPr>
          <w:i/>
          <w:iCs/>
          <w:color w:val="auto"/>
          <w:sz w:val="22"/>
          <w:szCs w:val="22"/>
        </w:rPr>
        <w:t>Jurnal Pendidikan Usia Dini</w:t>
      </w:r>
      <w:r w:rsidRPr="00427A6D">
        <w:rPr>
          <w:color w:val="auto"/>
          <w:sz w:val="22"/>
          <w:szCs w:val="22"/>
        </w:rPr>
        <w:t xml:space="preserve">, vol. 7 edisi 1. </w:t>
      </w:r>
    </w:p>
    <w:p w14:paraId="0CE72035" w14:textId="77777777" w:rsidR="00413178" w:rsidRPr="00427A6D" w:rsidRDefault="00413178" w:rsidP="00427A6D">
      <w:pPr>
        <w:pStyle w:val="Default"/>
        <w:ind w:left="547" w:hanging="547"/>
        <w:jc w:val="both"/>
        <w:rPr>
          <w:sz w:val="22"/>
          <w:szCs w:val="22"/>
        </w:rPr>
      </w:pPr>
      <w:r w:rsidRPr="00427A6D">
        <w:rPr>
          <w:color w:val="auto"/>
          <w:sz w:val="22"/>
          <w:szCs w:val="22"/>
        </w:rPr>
        <w:t xml:space="preserve">Hizni, Alina, Madarina Julia, dan I.L Gamayanti. 2010. Status Stunted dan Hubungannya dengan Perkembangan Anak Balita di Wilayah Pesisir Pantai Utara Kecamatan Lemahwungkuk Kota Cirebon. </w:t>
      </w:r>
      <w:r w:rsidRPr="00427A6D">
        <w:rPr>
          <w:i/>
          <w:iCs/>
          <w:color w:val="auto"/>
          <w:sz w:val="22"/>
          <w:szCs w:val="22"/>
        </w:rPr>
        <w:t>Jurnal Gizi Klinik Indonesia</w:t>
      </w:r>
      <w:r w:rsidRPr="00427A6D">
        <w:rPr>
          <w:color w:val="auto"/>
          <w:sz w:val="22"/>
          <w:szCs w:val="22"/>
        </w:rPr>
        <w:t xml:space="preserve">, 6(3) hal. 131-137. </w:t>
      </w:r>
    </w:p>
    <w:p w14:paraId="19CB5B49" w14:textId="77777777" w:rsidR="00413178" w:rsidRPr="00427A6D" w:rsidRDefault="00413178" w:rsidP="00427A6D">
      <w:pPr>
        <w:pStyle w:val="Default"/>
        <w:ind w:left="547" w:hanging="547"/>
        <w:jc w:val="both"/>
        <w:rPr>
          <w:sz w:val="22"/>
          <w:szCs w:val="22"/>
        </w:rPr>
      </w:pPr>
      <w:r w:rsidRPr="00427A6D">
        <w:rPr>
          <w:color w:val="auto"/>
          <w:sz w:val="22"/>
          <w:szCs w:val="22"/>
        </w:rPr>
        <w:t xml:space="preserve">Hudaini, Ahmad A., Gustiana. 2011. Hubungan Stunting dan Stimulasi dengan Perkembangan Motorik Kasar pada Anak Taman Kanak-Kanak Usia 3-5 Tahun di Banda Aceh. </w:t>
      </w:r>
      <w:r w:rsidRPr="00427A6D">
        <w:rPr>
          <w:i/>
          <w:iCs/>
          <w:color w:val="auto"/>
          <w:sz w:val="22"/>
          <w:szCs w:val="22"/>
        </w:rPr>
        <w:t>Jurnal Politeknik Keshatan</w:t>
      </w:r>
      <w:r w:rsidRPr="00427A6D">
        <w:rPr>
          <w:color w:val="auto"/>
          <w:sz w:val="22"/>
          <w:szCs w:val="22"/>
        </w:rPr>
        <w:t xml:space="preserve">, hal 3-6. </w:t>
      </w:r>
    </w:p>
    <w:p w14:paraId="2979C4AE" w14:textId="77777777" w:rsidR="00413178" w:rsidRPr="00427A6D" w:rsidRDefault="00413178" w:rsidP="00427A6D">
      <w:pPr>
        <w:pStyle w:val="Default"/>
        <w:ind w:left="547" w:hanging="547"/>
        <w:jc w:val="both"/>
        <w:rPr>
          <w:sz w:val="22"/>
          <w:szCs w:val="22"/>
        </w:rPr>
      </w:pPr>
      <w:r w:rsidRPr="00427A6D">
        <w:rPr>
          <w:color w:val="auto"/>
          <w:sz w:val="22"/>
          <w:szCs w:val="22"/>
        </w:rPr>
        <w:t xml:space="preserve">Indriati, R. Kresti, Y. 2016. Hubungan Status Gizi dengan Perkembangan Anak Usia 1-5 Tahun di Posyandu Desa Srinoboyo Kabupaten Wonogiri. </w:t>
      </w:r>
      <w:r w:rsidRPr="00427A6D">
        <w:rPr>
          <w:i/>
          <w:iCs/>
          <w:color w:val="auto"/>
          <w:sz w:val="22"/>
          <w:szCs w:val="22"/>
        </w:rPr>
        <w:t>Kosala</w:t>
      </w:r>
      <w:r w:rsidRPr="00427A6D">
        <w:rPr>
          <w:color w:val="auto"/>
          <w:sz w:val="22"/>
          <w:szCs w:val="22"/>
        </w:rPr>
        <w:t xml:space="preserve">, 4(1) 47-55. </w:t>
      </w:r>
    </w:p>
    <w:p w14:paraId="3F7B13CA" w14:textId="77777777" w:rsidR="00413178" w:rsidRPr="00427A6D" w:rsidRDefault="00413178" w:rsidP="00427A6D">
      <w:pPr>
        <w:pStyle w:val="Default"/>
        <w:ind w:left="547" w:hanging="547"/>
        <w:jc w:val="both"/>
        <w:rPr>
          <w:sz w:val="22"/>
          <w:szCs w:val="22"/>
        </w:rPr>
      </w:pPr>
      <w:r w:rsidRPr="00427A6D">
        <w:rPr>
          <w:color w:val="auto"/>
          <w:sz w:val="22"/>
          <w:szCs w:val="22"/>
        </w:rPr>
        <w:t>Irianto, Djoko Pekik. 2006</w:t>
      </w:r>
      <w:r w:rsidRPr="00427A6D">
        <w:rPr>
          <w:i/>
          <w:iCs/>
          <w:color w:val="auto"/>
          <w:sz w:val="22"/>
          <w:szCs w:val="22"/>
        </w:rPr>
        <w:t>. Penilaian Status Gizi</w:t>
      </w:r>
      <w:r w:rsidRPr="00427A6D">
        <w:rPr>
          <w:color w:val="auto"/>
          <w:sz w:val="22"/>
          <w:szCs w:val="22"/>
        </w:rPr>
        <w:t xml:space="preserve">. Yogyakarta: Fakultas Ilmu Keolahragaan UNY. </w:t>
      </w:r>
    </w:p>
    <w:p w14:paraId="6FB2F848" w14:textId="77777777" w:rsidR="00413178" w:rsidRPr="00427A6D" w:rsidRDefault="00413178" w:rsidP="00427A6D">
      <w:pPr>
        <w:pStyle w:val="Default"/>
        <w:ind w:left="547" w:hanging="547"/>
        <w:jc w:val="both"/>
        <w:rPr>
          <w:sz w:val="22"/>
          <w:szCs w:val="22"/>
        </w:rPr>
      </w:pPr>
      <w:r w:rsidRPr="00427A6D">
        <w:rPr>
          <w:color w:val="auto"/>
          <w:sz w:val="22"/>
          <w:szCs w:val="22"/>
        </w:rPr>
        <w:t xml:space="preserve">Kementerian Kesehatan. 2011. </w:t>
      </w:r>
      <w:r w:rsidRPr="00427A6D">
        <w:rPr>
          <w:i/>
          <w:iCs/>
          <w:color w:val="auto"/>
          <w:sz w:val="22"/>
          <w:szCs w:val="22"/>
        </w:rPr>
        <w:t>Keputusan Menteri Kesehatan Republik Indonesia No: 1995/Menkes/SK/XII/2010</w:t>
      </w:r>
      <w:r w:rsidRPr="00427A6D">
        <w:rPr>
          <w:color w:val="auto"/>
          <w:sz w:val="22"/>
          <w:szCs w:val="22"/>
        </w:rPr>
        <w:t xml:space="preserve">. Jakarta: Kementerian Kesehatan Republik Indonesia. </w:t>
      </w:r>
    </w:p>
    <w:p w14:paraId="3FEBE26F" w14:textId="77777777" w:rsidR="00413178" w:rsidRPr="00427A6D" w:rsidRDefault="00413178" w:rsidP="00427A6D">
      <w:pPr>
        <w:pStyle w:val="Default"/>
        <w:ind w:left="547" w:hanging="547"/>
        <w:jc w:val="both"/>
        <w:rPr>
          <w:color w:val="auto"/>
          <w:sz w:val="22"/>
          <w:szCs w:val="22"/>
        </w:rPr>
      </w:pPr>
      <w:r w:rsidRPr="00427A6D">
        <w:rPr>
          <w:color w:val="auto"/>
          <w:sz w:val="22"/>
          <w:szCs w:val="22"/>
        </w:rPr>
        <w:t xml:space="preserve">Kementerian Kesehatan RI. 2018. Situasi Balita Pendek di Indonesia. </w:t>
      </w:r>
      <w:r w:rsidRPr="00427A6D">
        <w:rPr>
          <w:i/>
          <w:iCs/>
          <w:color w:val="auto"/>
          <w:sz w:val="22"/>
          <w:szCs w:val="22"/>
        </w:rPr>
        <w:t>Buletin Jendela Data dan Informasi Kesehatan</w:t>
      </w:r>
      <w:r w:rsidRPr="00427A6D">
        <w:rPr>
          <w:color w:val="auto"/>
          <w:sz w:val="22"/>
          <w:szCs w:val="22"/>
        </w:rPr>
        <w:t xml:space="preserve">, semester I ISSN 2088-270 X. </w:t>
      </w:r>
    </w:p>
    <w:p w14:paraId="575A94F7" w14:textId="77777777" w:rsidR="00413178" w:rsidRPr="00427A6D" w:rsidRDefault="00413178" w:rsidP="00427A6D">
      <w:pPr>
        <w:pStyle w:val="Default"/>
        <w:ind w:left="547" w:hanging="547"/>
        <w:jc w:val="both"/>
        <w:rPr>
          <w:color w:val="auto"/>
          <w:sz w:val="22"/>
          <w:szCs w:val="22"/>
        </w:rPr>
      </w:pPr>
      <w:r w:rsidRPr="00427A6D">
        <w:rPr>
          <w:color w:val="auto"/>
          <w:sz w:val="22"/>
          <w:szCs w:val="22"/>
        </w:rPr>
        <w:t xml:space="preserve">Latifah, M. 2007. </w:t>
      </w:r>
      <w:r w:rsidRPr="00427A6D">
        <w:rPr>
          <w:i/>
          <w:iCs/>
          <w:color w:val="auto"/>
          <w:sz w:val="22"/>
          <w:szCs w:val="22"/>
        </w:rPr>
        <w:t>Stimulasi Perkembangan Anak serta Pengukurannya</w:t>
      </w:r>
      <w:r w:rsidRPr="00427A6D">
        <w:rPr>
          <w:color w:val="auto"/>
          <w:sz w:val="22"/>
          <w:szCs w:val="22"/>
        </w:rPr>
        <w:t xml:space="preserve">. Institut Pertanian Bogor. </w:t>
      </w:r>
    </w:p>
    <w:p w14:paraId="49119D00" w14:textId="77777777" w:rsidR="00413178" w:rsidRPr="00427A6D" w:rsidRDefault="00413178" w:rsidP="00427A6D">
      <w:pPr>
        <w:tabs>
          <w:tab w:val="num" w:pos="1440"/>
          <w:tab w:val="left" w:pos="3686"/>
        </w:tabs>
        <w:spacing w:after="0" w:line="240" w:lineRule="auto"/>
        <w:ind w:left="547" w:hanging="547"/>
        <w:jc w:val="both"/>
        <w:rPr>
          <w:rFonts w:ascii="Times New Roman" w:hAnsi="Times New Roman" w:cs="Times New Roman"/>
          <w:b/>
        </w:rPr>
        <w:sectPr w:rsidR="00413178" w:rsidRPr="00427A6D" w:rsidSect="00413178">
          <w:headerReference w:type="even" r:id="rId8"/>
          <w:headerReference w:type="default" r:id="rId9"/>
          <w:footnotePr>
            <w:pos w:val="beneathText"/>
          </w:footnotePr>
          <w:type w:val="continuous"/>
          <w:pgSz w:w="11907" w:h="16840" w:code="9"/>
          <w:pgMar w:top="1134" w:right="1134" w:bottom="1134" w:left="1701" w:header="284" w:footer="567" w:gutter="0"/>
          <w:pgNumType w:start="9" w:chapStyle="1"/>
          <w:cols w:space="290"/>
          <w:titlePg/>
          <w:docGrid w:linePitch="360"/>
        </w:sectPr>
      </w:pPr>
      <w:r w:rsidRPr="00427A6D">
        <w:rPr>
          <w:rFonts w:ascii="Times New Roman" w:hAnsi="Times New Roman" w:cs="Times New Roman"/>
        </w:rPr>
        <w:t xml:space="preserve">Prabosiwi, Hardiyana, Emy Huriyati, dan Djauhar Ismail. 2017. </w:t>
      </w:r>
      <w:r w:rsidRPr="00427A6D">
        <w:rPr>
          <w:rFonts w:ascii="Times New Roman" w:hAnsi="Times New Roman" w:cs="Times New Roman"/>
          <w:i/>
          <w:iCs/>
        </w:rPr>
        <w:t xml:space="preserve">Stunting </w:t>
      </w:r>
      <w:r w:rsidRPr="00427A6D">
        <w:rPr>
          <w:rFonts w:ascii="Times New Roman" w:hAnsi="Times New Roman" w:cs="Times New Roman"/>
        </w:rPr>
        <w:t xml:space="preserve">dan Perkembangan Anak Usia 12-60 Bulan di Kalasan. </w:t>
      </w:r>
      <w:r w:rsidRPr="00427A6D">
        <w:rPr>
          <w:rFonts w:ascii="Times New Roman" w:hAnsi="Times New Roman" w:cs="Times New Roman"/>
          <w:i/>
          <w:iCs/>
        </w:rPr>
        <w:t>Berita Kedokteran Masyarakat</w:t>
      </w:r>
      <w:r w:rsidRPr="00427A6D">
        <w:rPr>
          <w:rFonts w:ascii="Times New Roman" w:hAnsi="Times New Roman" w:cs="Times New Roman"/>
        </w:rPr>
        <w:t>, 33(11).</w:t>
      </w:r>
    </w:p>
    <w:p w14:paraId="593A691C" w14:textId="7A73308C" w:rsidR="00DD249D" w:rsidRDefault="00DD249D" w:rsidP="00937003">
      <w:pPr>
        <w:tabs>
          <w:tab w:val="left" w:pos="450"/>
        </w:tabs>
        <w:autoSpaceDE w:val="0"/>
        <w:autoSpaceDN w:val="0"/>
        <w:adjustRightInd w:val="0"/>
        <w:spacing w:after="0" w:line="360" w:lineRule="auto"/>
        <w:ind w:left="360" w:hanging="360"/>
        <w:jc w:val="both"/>
        <w:rPr>
          <w:rFonts w:ascii="Times New Roman" w:hAnsi="Times New Roman" w:cs="Times New Roman"/>
        </w:rPr>
      </w:pPr>
    </w:p>
    <w:sectPr w:rsidR="00DD249D" w:rsidSect="001A6596">
      <w:headerReference w:type="default" r:id="rId10"/>
      <w:type w:val="continuous"/>
      <w:pgSz w:w="11907" w:h="16840" w:code="9"/>
      <w:pgMar w:top="1440" w:right="1440" w:bottom="1440" w:left="1440" w:header="709" w:footer="709" w:gutter="0"/>
      <w:cols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38ED58" w14:textId="77777777" w:rsidR="00BB6977" w:rsidRDefault="00BB6977" w:rsidP="00D20C76">
      <w:pPr>
        <w:spacing w:after="0" w:line="240" w:lineRule="auto"/>
      </w:pPr>
      <w:r>
        <w:separator/>
      </w:r>
    </w:p>
  </w:endnote>
  <w:endnote w:type="continuationSeparator" w:id="0">
    <w:p w14:paraId="3C78ED9F" w14:textId="77777777" w:rsidR="00BB6977" w:rsidRDefault="00BB6977" w:rsidP="00D2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C8A3E1" w14:textId="77777777" w:rsidR="00BB6977" w:rsidRDefault="00BB6977" w:rsidP="00D20C76">
      <w:pPr>
        <w:spacing w:after="0" w:line="240" w:lineRule="auto"/>
      </w:pPr>
      <w:r>
        <w:separator/>
      </w:r>
    </w:p>
  </w:footnote>
  <w:footnote w:type="continuationSeparator" w:id="0">
    <w:p w14:paraId="240E377A" w14:textId="77777777" w:rsidR="00BB6977" w:rsidRDefault="00BB6977" w:rsidP="00D20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C0D79A" w14:textId="77777777" w:rsidR="00413178" w:rsidRDefault="004131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65715" w14:textId="77777777" w:rsidR="00413178" w:rsidRPr="00827F65" w:rsidRDefault="00413178" w:rsidP="00827F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0EA5" w14:textId="77777777" w:rsidR="00020942" w:rsidRPr="00F15D2D" w:rsidRDefault="00020942" w:rsidP="00F15D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21A0D"/>
    <w:multiLevelType w:val="hybridMultilevel"/>
    <w:tmpl w:val="7CB82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7C2706"/>
    <w:multiLevelType w:val="hybridMultilevel"/>
    <w:tmpl w:val="75C43C78"/>
    <w:lvl w:ilvl="0" w:tplc="8954CD52">
      <w:start w:val="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AF235E"/>
    <w:multiLevelType w:val="hybridMultilevel"/>
    <w:tmpl w:val="BB5E90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391E2B"/>
    <w:multiLevelType w:val="hybridMultilevel"/>
    <w:tmpl w:val="703079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B0D1886"/>
    <w:multiLevelType w:val="hybridMultilevel"/>
    <w:tmpl w:val="42E83AC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3D176845"/>
    <w:multiLevelType w:val="hybridMultilevel"/>
    <w:tmpl w:val="9DA2DC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0C630EE"/>
    <w:multiLevelType w:val="hybridMultilevel"/>
    <w:tmpl w:val="D322767E"/>
    <w:lvl w:ilvl="0" w:tplc="ADE47B0C">
      <w:start w:val="1"/>
      <w:numFmt w:val="decimal"/>
      <w:lvlText w:val="[%1]"/>
      <w:lvlJc w:val="left"/>
      <w:pPr>
        <w:ind w:left="720" w:hanging="360"/>
      </w:pPr>
      <w:rPr>
        <w:rFonts w:cs="Times New Roman" w:hint="default"/>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3AE1C7C"/>
    <w:multiLevelType w:val="hybridMultilevel"/>
    <w:tmpl w:val="D7124E64"/>
    <w:lvl w:ilvl="0" w:tplc="8C284BD0">
      <w:start w:val="2"/>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8" w15:restartNumberingAfterBreak="0">
    <w:nsid w:val="4AF265C7"/>
    <w:multiLevelType w:val="hybridMultilevel"/>
    <w:tmpl w:val="492A2972"/>
    <w:lvl w:ilvl="0" w:tplc="F4E8299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5F7306"/>
    <w:multiLevelType w:val="hybridMultilevel"/>
    <w:tmpl w:val="0C7A262E"/>
    <w:lvl w:ilvl="0" w:tplc="0E1E1406">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23811"/>
    <w:multiLevelType w:val="hybridMultilevel"/>
    <w:tmpl w:val="9C02A384"/>
    <w:lvl w:ilvl="0" w:tplc="E968E17A">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11" w15:restartNumberingAfterBreak="0">
    <w:nsid w:val="65FD6A6B"/>
    <w:multiLevelType w:val="hybridMultilevel"/>
    <w:tmpl w:val="D3062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1E572C"/>
    <w:multiLevelType w:val="hybridMultilevel"/>
    <w:tmpl w:val="D33E7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4C7D80"/>
    <w:multiLevelType w:val="hybridMultilevel"/>
    <w:tmpl w:val="FD2E69B8"/>
    <w:lvl w:ilvl="0" w:tplc="B9A8F8D8">
      <w:start w:val="5"/>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num w:numId="1">
    <w:abstractNumId w:val="11"/>
  </w:num>
  <w:num w:numId="2">
    <w:abstractNumId w:val="2"/>
  </w:num>
  <w:num w:numId="3">
    <w:abstractNumId w:val="12"/>
  </w:num>
  <w:num w:numId="4">
    <w:abstractNumId w:val="4"/>
  </w:num>
  <w:num w:numId="5">
    <w:abstractNumId w:val="9"/>
  </w:num>
  <w:num w:numId="6">
    <w:abstractNumId w:val="0"/>
  </w:num>
  <w:num w:numId="7">
    <w:abstractNumId w:val="1"/>
  </w:num>
  <w:num w:numId="8">
    <w:abstractNumId w:val="8"/>
  </w:num>
  <w:num w:numId="9">
    <w:abstractNumId w:val="5"/>
  </w:num>
  <w:num w:numId="10">
    <w:abstractNumId w:val="3"/>
  </w:num>
  <w:num w:numId="11">
    <w:abstractNumId w:val="10"/>
  </w:num>
  <w:num w:numId="12">
    <w:abstractNumId w:val="7"/>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proofState w:grammar="clean"/>
  <w:defaultTabStop w:val="72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FF0"/>
    <w:rsid w:val="00020942"/>
    <w:rsid w:val="00025290"/>
    <w:rsid w:val="00045EAD"/>
    <w:rsid w:val="000D2B64"/>
    <w:rsid w:val="000D3D58"/>
    <w:rsid w:val="000F0EBC"/>
    <w:rsid w:val="00140516"/>
    <w:rsid w:val="00152792"/>
    <w:rsid w:val="001A6596"/>
    <w:rsid w:val="001B5D57"/>
    <w:rsid w:val="00251FF8"/>
    <w:rsid w:val="002B20D9"/>
    <w:rsid w:val="002C4148"/>
    <w:rsid w:val="002F2262"/>
    <w:rsid w:val="00313C3A"/>
    <w:rsid w:val="00365B21"/>
    <w:rsid w:val="0037695A"/>
    <w:rsid w:val="003A679F"/>
    <w:rsid w:val="003C3BFD"/>
    <w:rsid w:val="003D36AE"/>
    <w:rsid w:val="003F2B1A"/>
    <w:rsid w:val="00402E9B"/>
    <w:rsid w:val="00413178"/>
    <w:rsid w:val="00427A6D"/>
    <w:rsid w:val="00471800"/>
    <w:rsid w:val="00482B05"/>
    <w:rsid w:val="00487A82"/>
    <w:rsid w:val="004F3D48"/>
    <w:rsid w:val="0051507F"/>
    <w:rsid w:val="00526E04"/>
    <w:rsid w:val="00532507"/>
    <w:rsid w:val="00537DFB"/>
    <w:rsid w:val="005407EF"/>
    <w:rsid w:val="005515E3"/>
    <w:rsid w:val="0056737C"/>
    <w:rsid w:val="00574F38"/>
    <w:rsid w:val="005A66D1"/>
    <w:rsid w:val="005B164F"/>
    <w:rsid w:val="005C7A4B"/>
    <w:rsid w:val="005D43F3"/>
    <w:rsid w:val="005D4B8F"/>
    <w:rsid w:val="005D5C05"/>
    <w:rsid w:val="00665AF6"/>
    <w:rsid w:val="006C4141"/>
    <w:rsid w:val="006C6377"/>
    <w:rsid w:val="006C6756"/>
    <w:rsid w:val="00724C22"/>
    <w:rsid w:val="00767412"/>
    <w:rsid w:val="00792C04"/>
    <w:rsid w:val="007C062B"/>
    <w:rsid w:val="007D00E3"/>
    <w:rsid w:val="007E60A0"/>
    <w:rsid w:val="007F4569"/>
    <w:rsid w:val="00826D0E"/>
    <w:rsid w:val="00830F9C"/>
    <w:rsid w:val="00845517"/>
    <w:rsid w:val="00856E0E"/>
    <w:rsid w:val="00860463"/>
    <w:rsid w:val="00870BBB"/>
    <w:rsid w:val="00886FF0"/>
    <w:rsid w:val="0089747E"/>
    <w:rsid w:val="008A28D1"/>
    <w:rsid w:val="008E4DCC"/>
    <w:rsid w:val="008F1DD3"/>
    <w:rsid w:val="00923934"/>
    <w:rsid w:val="00927B52"/>
    <w:rsid w:val="00937003"/>
    <w:rsid w:val="009B0684"/>
    <w:rsid w:val="009D7F48"/>
    <w:rsid w:val="009F1E81"/>
    <w:rsid w:val="00A32FF0"/>
    <w:rsid w:val="00A568E0"/>
    <w:rsid w:val="00AB7CE1"/>
    <w:rsid w:val="00B03DC3"/>
    <w:rsid w:val="00B54B62"/>
    <w:rsid w:val="00B560E2"/>
    <w:rsid w:val="00B670DC"/>
    <w:rsid w:val="00B75AD0"/>
    <w:rsid w:val="00B81EBD"/>
    <w:rsid w:val="00B83D68"/>
    <w:rsid w:val="00BB4D53"/>
    <w:rsid w:val="00BB6977"/>
    <w:rsid w:val="00BC353C"/>
    <w:rsid w:val="00C35992"/>
    <w:rsid w:val="00C4342D"/>
    <w:rsid w:val="00C510B6"/>
    <w:rsid w:val="00C572E5"/>
    <w:rsid w:val="00C96AD2"/>
    <w:rsid w:val="00CB02BF"/>
    <w:rsid w:val="00CB2529"/>
    <w:rsid w:val="00CC0733"/>
    <w:rsid w:val="00CC29FD"/>
    <w:rsid w:val="00D20C76"/>
    <w:rsid w:val="00D4357B"/>
    <w:rsid w:val="00DB0A1F"/>
    <w:rsid w:val="00DC28BC"/>
    <w:rsid w:val="00DD249D"/>
    <w:rsid w:val="00DF54E5"/>
    <w:rsid w:val="00E305CD"/>
    <w:rsid w:val="00E408FE"/>
    <w:rsid w:val="00E67D3A"/>
    <w:rsid w:val="00E86DE6"/>
    <w:rsid w:val="00F16E80"/>
    <w:rsid w:val="00F60AA9"/>
    <w:rsid w:val="00F81E92"/>
    <w:rsid w:val="00FB7B3E"/>
    <w:rsid w:val="00FD248B"/>
    <w:rsid w:val="00FE113A"/>
    <w:rsid w:val="00FE1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3FF3C"/>
  <w15:chartTrackingRefBased/>
  <w15:docId w15:val="{22DDAE7A-ECBA-47D0-AC1A-408CA805F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D20C76"/>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D20C76"/>
  </w:style>
  <w:style w:type="paragraph" w:styleId="Footer">
    <w:name w:val="footer"/>
    <w:basedOn w:val="Normal"/>
    <w:link w:val="FooterChar"/>
    <w:uiPriority w:val="99"/>
    <w:unhideWhenUsed/>
    <w:rsid w:val="00D20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C76"/>
  </w:style>
  <w:style w:type="character" w:styleId="CommentReference">
    <w:name w:val="annotation reference"/>
    <w:basedOn w:val="DefaultParagraphFont"/>
    <w:uiPriority w:val="99"/>
    <w:semiHidden/>
    <w:unhideWhenUsed/>
    <w:rsid w:val="00365B21"/>
    <w:rPr>
      <w:sz w:val="16"/>
      <w:szCs w:val="16"/>
    </w:rPr>
  </w:style>
  <w:style w:type="paragraph" w:styleId="CommentText">
    <w:name w:val="annotation text"/>
    <w:basedOn w:val="Normal"/>
    <w:link w:val="CommentTextChar"/>
    <w:uiPriority w:val="99"/>
    <w:semiHidden/>
    <w:unhideWhenUsed/>
    <w:rsid w:val="00365B21"/>
    <w:pPr>
      <w:spacing w:line="240" w:lineRule="auto"/>
    </w:pPr>
    <w:rPr>
      <w:rFonts w:ascii="Calibri" w:eastAsia="Calibri" w:hAnsi="Calibri" w:cs="Times New Roman"/>
      <w:sz w:val="20"/>
      <w:szCs w:val="20"/>
      <w:lang w:val="id-ID"/>
    </w:rPr>
  </w:style>
  <w:style w:type="character" w:customStyle="1" w:styleId="CommentTextChar">
    <w:name w:val="Comment Text Char"/>
    <w:basedOn w:val="DefaultParagraphFont"/>
    <w:link w:val="CommentText"/>
    <w:uiPriority w:val="99"/>
    <w:semiHidden/>
    <w:rsid w:val="00365B21"/>
    <w:rPr>
      <w:rFonts w:ascii="Calibri" w:eastAsia="Calibri" w:hAnsi="Calibri" w:cs="Times New Roman"/>
      <w:sz w:val="20"/>
      <w:szCs w:val="20"/>
      <w:lang w:val="id-ID"/>
    </w:rPr>
  </w:style>
  <w:style w:type="paragraph" w:styleId="BalloonText">
    <w:name w:val="Balloon Text"/>
    <w:basedOn w:val="Normal"/>
    <w:link w:val="BalloonTextChar"/>
    <w:uiPriority w:val="99"/>
    <w:semiHidden/>
    <w:unhideWhenUsed/>
    <w:rsid w:val="00365B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B21"/>
    <w:rPr>
      <w:rFonts w:ascii="Segoe UI" w:hAnsi="Segoe UI" w:cs="Segoe UI"/>
      <w:sz w:val="18"/>
      <w:szCs w:val="18"/>
    </w:rPr>
  </w:style>
  <w:style w:type="paragraph" w:styleId="ListParagraph">
    <w:name w:val="List Paragraph"/>
    <w:aliases w:val="Heading 2 Char1,Char Char,Char CharCxSpLast,Body of text,Medium Grid 1 - Accent 21,Body of text+1,Body of text+2,Body of text+3,List Paragraph11,Body of text1,Body of text2,List Paragraph12,Body of text3,List Paragraph13,Body of textCxSp"/>
    <w:basedOn w:val="Normal"/>
    <w:link w:val="ListParagraphChar"/>
    <w:uiPriority w:val="34"/>
    <w:qFormat/>
    <w:rsid w:val="004F3D48"/>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Heading 2 Char1 Char,Char Char Char,Char CharCxSpLast Char,Body of text Char,Medium Grid 1 - Accent 21 Char,Body of text+1 Char,Body of text+2 Char,Body of text+3 Char,List Paragraph11 Char,Body of text1 Char,Body of text2 Char"/>
    <w:link w:val="ListParagraph"/>
    <w:uiPriority w:val="34"/>
    <w:qFormat/>
    <w:locked/>
    <w:rsid w:val="004F3D48"/>
    <w:rPr>
      <w:rFonts w:ascii="Calibri" w:eastAsia="Calibri" w:hAnsi="Calibri" w:cs="Times New Roman"/>
    </w:rPr>
  </w:style>
  <w:style w:type="character" w:styleId="Hyperlink">
    <w:name w:val="Hyperlink"/>
    <w:uiPriority w:val="99"/>
    <w:unhideWhenUsed/>
    <w:rsid w:val="004F3D48"/>
    <w:rPr>
      <w:color w:val="0563C1"/>
      <w:u w:val="single"/>
    </w:rPr>
  </w:style>
  <w:style w:type="paragraph" w:styleId="CommentSubject">
    <w:name w:val="annotation subject"/>
    <w:basedOn w:val="CommentText"/>
    <w:next w:val="CommentText"/>
    <w:link w:val="CommentSubjectChar"/>
    <w:uiPriority w:val="99"/>
    <w:semiHidden/>
    <w:unhideWhenUsed/>
    <w:rsid w:val="00860463"/>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860463"/>
    <w:rPr>
      <w:rFonts w:ascii="Calibri" w:eastAsia="Calibri" w:hAnsi="Calibri" w:cs="Times New Roman"/>
      <w:b/>
      <w:bCs/>
      <w:sz w:val="20"/>
      <w:szCs w:val="20"/>
      <w:lang w:val="id-ID"/>
    </w:rPr>
  </w:style>
  <w:style w:type="paragraph" w:customStyle="1" w:styleId="Default">
    <w:name w:val="Default"/>
    <w:rsid w:val="00F60AA9"/>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HTMLPreformatted">
    <w:name w:val="HTML Preformatted"/>
    <w:basedOn w:val="Normal"/>
    <w:link w:val="HTMLPreformattedChar"/>
    <w:uiPriority w:val="99"/>
    <w:unhideWhenUsed/>
    <w:rsid w:val="00F60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60AA9"/>
    <w:rPr>
      <w:rFonts w:ascii="Courier New" w:eastAsia="Times New Roman" w:hAnsi="Courier New" w:cs="Courier New"/>
      <w:sz w:val="20"/>
      <w:szCs w:val="20"/>
    </w:rPr>
  </w:style>
  <w:style w:type="table" w:customStyle="1" w:styleId="TableGrid1">
    <w:name w:val="Table Grid1"/>
    <w:basedOn w:val="TableNormal"/>
    <w:next w:val="TableGrid"/>
    <w:uiPriority w:val="39"/>
    <w:rsid w:val="00CB2529"/>
    <w:pPr>
      <w:spacing w:after="0" w:line="240" w:lineRule="auto"/>
    </w:pPr>
    <w:rPr>
      <w:rFonts w:eastAsiaTheme="minorEastAsia" w:cs="Times New Roman"/>
      <w:szCs w:val="24"/>
      <w:lang w:val="id-ID"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CB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
    <w:name w:val="content"/>
    <w:basedOn w:val="DefaultParagraphFont"/>
    <w:rsid w:val="00413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79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D4564-205F-4812-9CD2-B140F3E50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2570</Words>
  <Characters>14650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4</cp:revision>
  <dcterms:created xsi:type="dcterms:W3CDTF">2022-08-08T02:17:00Z</dcterms:created>
  <dcterms:modified xsi:type="dcterms:W3CDTF">2022-08-08T02:32:00Z</dcterms:modified>
</cp:coreProperties>
</file>