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7363" w14:textId="53F5AD55" w:rsidR="004A138B" w:rsidRDefault="004A138B" w:rsidP="006C731B">
      <w:pPr>
        <w:spacing w:after="0"/>
        <w:jc w:val="both"/>
        <w:rPr>
          <w:rFonts w:ascii="Times New Roman" w:hAnsi="Times New Roman" w:cs="Times New Roman"/>
          <w:b/>
          <w:bCs/>
          <w:sz w:val="24"/>
          <w:szCs w:val="24"/>
        </w:rPr>
      </w:pPr>
      <w:r w:rsidRPr="006C731B">
        <w:rPr>
          <w:rFonts w:ascii="Times New Roman" w:hAnsi="Times New Roman" w:cs="Times New Roman"/>
          <w:b/>
          <w:bCs/>
          <w:sz w:val="24"/>
          <w:szCs w:val="24"/>
        </w:rPr>
        <w:t>Transformasi Kebijakan Kesehatan Digital</w:t>
      </w:r>
      <w:r w:rsidR="005A0D01">
        <w:rPr>
          <w:rFonts w:ascii="Times New Roman" w:hAnsi="Times New Roman" w:cs="Times New Roman"/>
          <w:b/>
          <w:bCs/>
          <w:sz w:val="24"/>
          <w:szCs w:val="24"/>
        </w:rPr>
        <w:t>, Implementasi dan Tantangan</w:t>
      </w:r>
      <w:r w:rsidRPr="006C731B">
        <w:rPr>
          <w:rFonts w:ascii="Times New Roman" w:hAnsi="Times New Roman" w:cs="Times New Roman"/>
          <w:b/>
          <w:bCs/>
          <w:sz w:val="24"/>
          <w:szCs w:val="24"/>
        </w:rPr>
        <w:t>:</w:t>
      </w:r>
      <w:r w:rsidR="009C4FA9">
        <w:rPr>
          <w:rFonts w:ascii="Times New Roman" w:hAnsi="Times New Roman" w:cs="Times New Roman"/>
          <w:b/>
          <w:bCs/>
          <w:sz w:val="24"/>
          <w:szCs w:val="24"/>
        </w:rPr>
        <w:t xml:space="preserve"> Studi Sistematic Review</w:t>
      </w:r>
    </w:p>
    <w:p w14:paraId="2AB3E067" w14:textId="77777777" w:rsidR="003F476E" w:rsidRDefault="003F476E" w:rsidP="006C731B">
      <w:pPr>
        <w:spacing w:after="0"/>
        <w:jc w:val="both"/>
        <w:rPr>
          <w:rFonts w:ascii="Times New Roman" w:hAnsi="Times New Roman" w:cs="Times New Roman"/>
          <w:b/>
          <w:bCs/>
          <w:sz w:val="24"/>
          <w:szCs w:val="24"/>
        </w:rPr>
      </w:pPr>
    </w:p>
    <w:p w14:paraId="1A1BE2AB" w14:textId="43A1CEE3" w:rsidR="003F476E" w:rsidRDefault="003F476E" w:rsidP="006C731B">
      <w:pPr>
        <w:spacing w:after="0"/>
        <w:jc w:val="both"/>
        <w:rPr>
          <w:rFonts w:ascii="Times New Roman" w:hAnsi="Times New Roman" w:cs="Times New Roman"/>
          <w:b/>
          <w:bCs/>
          <w:sz w:val="24"/>
          <w:szCs w:val="24"/>
        </w:rPr>
      </w:pPr>
      <w:r>
        <w:rPr>
          <w:rFonts w:ascii="Times New Roman" w:hAnsi="Times New Roman" w:cs="Times New Roman"/>
          <w:b/>
          <w:bCs/>
          <w:sz w:val="24"/>
          <w:szCs w:val="24"/>
        </w:rPr>
        <w:t>Ernawati Lubis</w:t>
      </w:r>
    </w:p>
    <w:p w14:paraId="3192C1BE" w14:textId="430914AD" w:rsidR="003F476E" w:rsidRDefault="008F1905" w:rsidP="006C731B">
      <w:pPr>
        <w:spacing w:after="0"/>
        <w:jc w:val="both"/>
        <w:rPr>
          <w:rFonts w:ascii="Times New Roman" w:hAnsi="Times New Roman" w:cs="Times New Roman"/>
          <w:sz w:val="24"/>
          <w:szCs w:val="24"/>
        </w:rPr>
      </w:pPr>
      <w:r>
        <w:rPr>
          <w:rFonts w:ascii="Times New Roman" w:hAnsi="Times New Roman" w:cs="Times New Roman"/>
          <w:sz w:val="24"/>
          <w:szCs w:val="24"/>
        </w:rPr>
        <w:t>Fakultas Kesehatan Masyarakat, Universitas Islam Negeri Sumatera Utara</w:t>
      </w:r>
    </w:p>
    <w:p w14:paraId="4C7C8F33" w14:textId="7732F54B" w:rsidR="00733683" w:rsidRPr="008F1905" w:rsidRDefault="00733683" w:rsidP="006C731B">
      <w:pPr>
        <w:spacing w:after="0"/>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00552870" w:rsidRPr="00EC13C5">
          <w:rPr>
            <w:rStyle w:val="Hyperlink"/>
            <w:rFonts w:ascii="Times New Roman" w:hAnsi="Times New Roman" w:cs="Times New Roman"/>
            <w:sz w:val="24"/>
            <w:szCs w:val="24"/>
          </w:rPr>
          <w:t>ernawati@gmail.com</w:t>
        </w:r>
      </w:hyperlink>
      <w:r w:rsidR="00552870">
        <w:rPr>
          <w:rFonts w:ascii="Times New Roman" w:hAnsi="Times New Roman" w:cs="Times New Roman"/>
          <w:sz w:val="24"/>
          <w:szCs w:val="24"/>
        </w:rPr>
        <w:t xml:space="preserve"> </w:t>
      </w:r>
    </w:p>
    <w:p w14:paraId="3DC646DA" w14:textId="77777777" w:rsidR="004A138B" w:rsidRPr="004A138B" w:rsidRDefault="004A138B" w:rsidP="004A138B">
      <w:pPr>
        <w:spacing w:after="0"/>
        <w:rPr>
          <w:rFonts w:ascii="Times New Roman" w:hAnsi="Times New Roman" w:cs="Times New Roman"/>
          <w:sz w:val="24"/>
          <w:szCs w:val="24"/>
        </w:rPr>
      </w:pPr>
    </w:p>
    <w:p w14:paraId="70527426" w14:textId="1B9D5CEF" w:rsidR="004A138B" w:rsidRPr="002C101C" w:rsidRDefault="004A138B" w:rsidP="004A138B">
      <w:pPr>
        <w:spacing w:after="0"/>
        <w:rPr>
          <w:rFonts w:ascii="Times New Roman" w:hAnsi="Times New Roman" w:cs="Times New Roman"/>
          <w:b/>
          <w:bCs/>
          <w:i/>
          <w:iCs/>
          <w:sz w:val="24"/>
          <w:szCs w:val="24"/>
        </w:rPr>
      </w:pPr>
      <w:r w:rsidRPr="002C101C">
        <w:rPr>
          <w:rFonts w:ascii="Times New Roman" w:hAnsi="Times New Roman" w:cs="Times New Roman"/>
          <w:b/>
          <w:bCs/>
          <w:i/>
          <w:iCs/>
          <w:sz w:val="24"/>
          <w:szCs w:val="24"/>
        </w:rPr>
        <w:t>Abstra</w:t>
      </w:r>
      <w:r w:rsidR="002C101C" w:rsidRPr="002C101C">
        <w:rPr>
          <w:rFonts w:ascii="Times New Roman" w:hAnsi="Times New Roman" w:cs="Times New Roman"/>
          <w:b/>
          <w:bCs/>
          <w:i/>
          <w:iCs/>
          <w:sz w:val="24"/>
          <w:szCs w:val="24"/>
        </w:rPr>
        <w:t>ct</w:t>
      </w:r>
    </w:p>
    <w:p w14:paraId="407EADB9" w14:textId="77777777" w:rsidR="002C101C" w:rsidRPr="002C101C" w:rsidRDefault="002C101C" w:rsidP="00DF21D9">
      <w:pPr>
        <w:spacing w:after="0"/>
        <w:ind w:firstLine="284"/>
        <w:jc w:val="both"/>
        <w:rPr>
          <w:rFonts w:ascii="Times New Roman" w:hAnsi="Times New Roman" w:cs="Times New Roman"/>
          <w:i/>
          <w:iCs/>
          <w:sz w:val="24"/>
          <w:szCs w:val="24"/>
        </w:rPr>
      </w:pPr>
      <w:r w:rsidRPr="002C101C">
        <w:rPr>
          <w:rFonts w:ascii="Times New Roman" w:hAnsi="Times New Roman" w:cs="Times New Roman"/>
          <w:i/>
          <w:iCs/>
          <w:sz w:val="24"/>
          <w:szCs w:val="24"/>
        </w:rPr>
        <w:t>This study aims to explore the digital transformation in healthcare across various countries, focusing on policy foundations, implementation approaches, challenges, and its impact on improving access and quality of health services. A Systematic Literature Review (SLR) was conducted following the Preferred Reporting Items for Systematic Reviews and Meta-Analyses (PRISMA) guidelines. Literature searches were performed in PubMed/MEDLINE, Scopus, Web of Science, ScienceDirect, and Google Scholar. Inclusion criteria were based on the PICOS framework, and data analysis employed thematic analysis to identify policy trends, implementation success, barriers, and impacts of digital health adoption. Findings reveal policies at national, community, and service levels, such as the WHO Global Digital Health Strategy 2020–2025, EU4Health, and interoperability standards like Health Level Seven (HL7) FHIR. Implementation encompasses eHealth solutions in hospitals (EMR, OCS, PACS), smartphone-based mHealth, telehealth, and innovations such as the chatbot “Tess,” the M-TIBA financing platform, and HealthEmove. Major challenges include infrastructure and connectivity limitations, access disparities, lack of operational guidelines, and dependence on cross-sector collaboration. Digital health transformation has the potential to enhance universal health coverage, crisis management efficiency, service delivery, and community engagement. However, technological and resource gaps necessitate adaptive and inclusive policies. Digital health is a strategic tool to expand access and improve global healthcare quality, yet sustainable success requires strengthening governance, infrastructure, and human resource capacity.</w:t>
      </w:r>
    </w:p>
    <w:p w14:paraId="56DB75DC" w14:textId="77777777" w:rsidR="002C101C" w:rsidRPr="002C101C" w:rsidRDefault="002C101C" w:rsidP="002C101C">
      <w:pPr>
        <w:spacing w:after="0"/>
        <w:jc w:val="both"/>
        <w:rPr>
          <w:rFonts w:ascii="Times New Roman" w:hAnsi="Times New Roman" w:cs="Times New Roman"/>
          <w:i/>
          <w:iCs/>
          <w:sz w:val="24"/>
          <w:szCs w:val="24"/>
        </w:rPr>
      </w:pPr>
    </w:p>
    <w:p w14:paraId="2E89F284" w14:textId="3C456917" w:rsidR="002C101C" w:rsidRDefault="002C101C" w:rsidP="002C101C">
      <w:pPr>
        <w:spacing w:after="0"/>
        <w:jc w:val="both"/>
        <w:rPr>
          <w:rFonts w:ascii="Times New Roman" w:hAnsi="Times New Roman" w:cs="Times New Roman"/>
          <w:i/>
          <w:iCs/>
          <w:sz w:val="24"/>
          <w:szCs w:val="24"/>
        </w:rPr>
      </w:pPr>
      <w:r w:rsidRPr="002C101C">
        <w:rPr>
          <w:rFonts w:ascii="Times New Roman" w:hAnsi="Times New Roman" w:cs="Times New Roman"/>
          <w:i/>
          <w:iCs/>
          <w:sz w:val="24"/>
          <w:szCs w:val="24"/>
        </w:rPr>
        <w:t>Keywords: digital health, policy foundation, implementation, challenges, impact</w:t>
      </w:r>
    </w:p>
    <w:p w14:paraId="72E1017A" w14:textId="77777777" w:rsidR="00DF21D9" w:rsidRPr="002C101C" w:rsidRDefault="00DF21D9" w:rsidP="002C101C">
      <w:pPr>
        <w:spacing w:after="0"/>
        <w:jc w:val="both"/>
        <w:rPr>
          <w:rFonts w:ascii="Times New Roman" w:hAnsi="Times New Roman" w:cs="Times New Roman"/>
          <w:i/>
          <w:iCs/>
          <w:sz w:val="24"/>
          <w:szCs w:val="24"/>
        </w:rPr>
      </w:pPr>
    </w:p>
    <w:p w14:paraId="33F3DD32" w14:textId="153C6049" w:rsidR="004A138B" w:rsidRPr="000C2723" w:rsidRDefault="004A138B" w:rsidP="004A138B">
      <w:pPr>
        <w:spacing w:after="0"/>
        <w:rPr>
          <w:rFonts w:ascii="Times New Roman" w:hAnsi="Times New Roman" w:cs="Times New Roman"/>
          <w:b/>
          <w:bCs/>
          <w:sz w:val="24"/>
          <w:szCs w:val="24"/>
        </w:rPr>
      </w:pPr>
      <w:r w:rsidRPr="000C2723">
        <w:rPr>
          <w:rFonts w:ascii="Times New Roman" w:hAnsi="Times New Roman" w:cs="Times New Roman"/>
          <w:b/>
          <w:bCs/>
          <w:sz w:val="24"/>
          <w:szCs w:val="24"/>
        </w:rPr>
        <w:t>Pendahuluan</w:t>
      </w:r>
    </w:p>
    <w:p w14:paraId="2E92C946" w14:textId="41618A30" w:rsidR="008920E9" w:rsidRPr="003A6E9C" w:rsidRDefault="004A138B" w:rsidP="00733683">
      <w:pPr>
        <w:spacing w:after="0"/>
        <w:ind w:firstLine="284"/>
        <w:jc w:val="both"/>
        <w:rPr>
          <w:rFonts w:ascii="Times New Roman" w:hAnsi="Times New Roman" w:cs="Times New Roman"/>
          <w:sz w:val="24"/>
          <w:szCs w:val="24"/>
        </w:rPr>
      </w:pPr>
      <w:r w:rsidRPr="004A138B">
        <w:rPr>
          <w:rFonts w:ascii="Times New Roman" w:hAnsi="Times New Roman" w:cs="Times New Roman"/>
          <w:sz w:val="24"/>
          <w:szCs w:val="24"/>
        </w:rPr>
        <w:t xml:space="preserve">Kebijakan kesehatan digital telah menjadi pusat perhatian dalam upaya meningkatkan efisiensi dan akses layanan kesehatan di seluruh dunia. </w:t>
      </w:r>
      <w:r w:rsidR="008920E9">
        <w:rPr>
          <w:rFonts w:ascii="Times New Roman" w:hAnsi="Times New Roman" w:cs="Times New Roman"/>
          <w:sz w:val="24"/>
          <w:szCs w:val="24"/>
        </w:rPr>
        <w:t xml:space="preserve">Setelah seluruh dunia mengalami </w:t>
      </w:r>
      <w:r w:rsidR="00980297">
        <w:rPr>
          <w:rFonts w:ascii="Times New Roman" w:hAnsi="Times New Roman" w:cs="Times New Roman"/>
          <w:sz w:val="24"/>
          <w:szCs w:val="24"/>
        </w:rPr>
        <w:t>p</w:t>
      </w:r>
      <w:r w:rsidRPr="004A138B">
        <w:rPr>
          <w:rFonts w:ascii="Times New Roman" w:hAnsi="Times New Roman" w:cs="Times New Roman"/>
          <w:sz w:val="24"/>
          <w:szCs w:val="24"/>
        </w:rPr>
        <w:t>andemi</w:t>
      </w:r>
      <w:r w:rsidR="008920E9">
        <w:rPr>
          <w:rFonts w:ascii="Times New Roman" w:hAnsi="Times New Roman" w:cs="Times New Roman"/>
          <w:sz w:val="24"/>
          <w:szCs w:val="24"/>
        </w:rPr>
        <w:t xml:space="preserve"> tahun 2019-2021</w:t>
      </w:r>
      <w:r w:rsidRPr="004A138B">
        <w:rPr>
          <w:rFonts w:ascii="Times New Roman" w:hAnsi="Times New Roman" w:cs="Times New Roman"/>
          <w:sz w:val="24"/>
          <w:szCs w:val="24"/>
        </w:rPr>
        <w:t xml:space="preserve"> </w:t>
      </w:r>
      <w:r w:rsidR="008920E9">
        <w:rPr>
          <w:rFonts w:ascii="Times New Roman" w:hAnsi="Times New Roman" w:cs="Times New Roman"/>
          <w:sz w:val="24"/>
          <w:szCs w:val="24"/>
        </w:rPr>
        <w:t>arah kebijakan kesehatan beralih pada cakupan kesehatan pada pemanfaatan teknologi</w:t>
      </w:r>
      <w:r w:rsidR="008A7371">
        <w:rPr>
          <w:rFonts w:ascii="Times New Roman" w:hAnsi="Times New Roman" w:cs="Times New Roman"/>
          <w:sz w:val="24"/>
          <w:szCs w:val="24"/>
        </w:rPr>
        <w:t xml:space="preserve"> </w:t>
      </w:r>
      <w:r w:rsidR="008A7371">
        <w:rPr>
          <w:rFonts w:ascii="Times New Roman" w:hAnsi="Times New Roman" w:cs="Times New Roman"/>
          <w:sz w:val="24"/>
          <w:szCs w:val="24"/>
        </w:rPr>
        <w:fldChar w:fldCharType="begin" w:fldLock="1"/>
      </w:r>
      <w:r w:rsidR="00ED5C6D">
        <w:rPr>
          <w:rFonts w:ascii="Times New Roman" w:hAnsi="Times New Roman" w:cs="Times New Roman"/>
          <w:sz w:val="24"/>
          <w:szCs w:val="24"/>
        </w:rPr>
        <w:instrText>ADDIN CSL_CITATION {"citationItems":[{"id":"ITEM-1","itemData":{"DOI":"10.3389/frhs.2022.987828","ISSN":"28130146","abstract":"The COVID-19 pandemic has painfully exposed the constraints of fragile health systems in low- and middle-income countries, where global containment measures largely set by high-income countries resulted in disproportionate collateral damage. In Africa, a shift is urgently needed from emergency response to structural health systems strengthening efforts, which requires coordinated interventions to increase access, efficiency, quality, transparency, equity, and flexibility of health services. We postulate that rapid digitalization of health interventions is a key way forward to increase resilience of African health systems to epidemic challenges. In this paper we describe how PharmAccess' ongoing digital health system interventions in Africa were rapidly customized to respond to COVID-19. We describe how we developed: a COVID-19 App for healthcare providers used by more than 1,000 healthcare facilities in 15 African countries from May–November 2020; digital loans to support private healthcare providers with USD 20 million disbursed to healthcare facilities impacted by COVID-19 in Kenya; a customized Dutch mobile COVID-19 triage App with 4,500 users in Ghana; digital diaries to track COVID-19 impacts on household expenditures and healthcare utilization; a public-private partnership for real-time assessment of COVID-19 diagnostics in West-Kenya; and an expanded mobile phone-based maternal and child-care bundle to include COVID-19 adapted services. We also discuss the challenges we faced, the lessons learned, the impact of these interventions on the local healthcare system, and the implications of our findings for policy-making. Digital interventions bring efficiency due to their flexibility and timeliness, allowing co-creation, targeting, and rapid policy decisions through bottom-up approaches. COVID-19 digital innovations allowed for cross-pollinating the interests of patients, providers, payers, and policy-makers in challenging times, showing how such approaches can pave the way to universal health coverage and resilient healthcare systems in Africa.","author":[{"dropping-particle":"","family":"Rinke de Wit","given":"Tobias F.","non-dropping-particle":"","parse-names":false,"suffix":""},{"dropping-particle":"","family":"Janssens","given":"Wendy","non-dropping-particle":"","parse-names":false,"suffix":""},{"dropping-particle":"","family":"Antwi","given":"Maxwell","non-dropping-particle":"","parse-names":false,"suffix":""},{"dropping-particle":"","family":"Milimo","given":"Emmanuel","non-dropping-particle":"","parse-names":false,"suffix":""},{"dropping-particle":"","family":"Mutegi","given":"Nick","non-dropping-particle":"","parse-names":false,"suffix":""},{"dropping-particle":"","family":"Marwa","given":"Heri","non-dropping-particle":"","parse-names":false,"suffix":""},{"dropping-particle":"","family":"Ndili","given":"Njide","non-dropping-particle":"","parse-names":false,"suffix":""},{"dropping-particle":"","family":"Owino","given":"Wasunna","non-dropping-particle":"","parse-names":false,"suffix":""},{"dropping-particle":"","family":"Waiyaiya","given":"Emma","non-dropping-particle":"","parse-names":false,"suffix":""},{"dropping-particle":"","family":"Garcia Rojas","given":"Diana C.","non-dropping-particle":"","parse-names":false,"suffix":""},{"dropping-particle":"","family":"Dolfing","given":"Monique","non-dropping-particle":"","parse-names":false,"suffix":""},{"dropping-particle":"","family":"Graaff","given":"Aafke","non-dropping-particle":"de","parse-names":false,"suffix":""},{"dropping-particle":"","family":"Swanepoel","given":"Ruan","non-dropping-particle":"","parse-names":false,"suffix":""},{"dropping-particle":"","family":"Graaf","given":"Mark H.","non-dropping-particle":"van der","parse-names":false,"suffix":""},{"dropping-particle":"","family":"Mulder","given":"Dorien","non-dropping-particle":"","parse-names":false,"suffix":""},{"dropping-particle":"","family":"Sanctis","given":"Teresa","non-dropping-particle":"De","parse-names":false,"suffix":""},{"dropping-particle":"","family":"Kratule","given":"Santa","non-dropping-particle":"","parse-names":false,"suffix":""},{"dropping-particle":"","family":"Koyuncu","given":"Cem","non-dropping-particle":"","parse-names":false,"suffix":""},{"dropping-particle":"","family":"Rogo","given":"Khama","non-dropping-particle":"","parse-names":false,"suffix":""},{"dropping-particle":"","family":"Gómez-Pérez","given":"Gloria P.","non-dropping-particle":"","parse-names":false,"suffix":""},{"dropping-particle":"","family":"Spieker","given":"Nicole","non-dropping-particle":"","parse-names":false,"suffix":""}],"container-title":"Frontiers in Health Services","id":"ITEM-1","issued":{"date-parts":[["2022"]]},"title":"Digital health systems strengthening in Africa for rapid response to COVID-19","type":"article-journal","volume":"2"},"uris":["http://www.mendeley.com/documents/?uuid=d66190c7-74f0-4fa0-a918-0e665002138d"]}],"mendeley":{"formattedCitation":"(Rinke de Wit et al., 2022)","plainTextFormattedCitation":"(Rinke de Wit et al., 2022)","previouslyFormattedCitation":"(Rinke de Wit et al., 2022)"},"properties":{"noteIndex":0},"schema":"https://github.com/citation-style-language/schema/raw/master/csl-citation.json"}</w:instrText>
      </w:r>
      <w:r w:rsidR="008A7371">
        <w:rPr>
          <w:rFonts w:ascii="Times New Roman" w:hAnsi="Times New Roman" w:cs="Times New Roman"/>
          <w:sz w:val="24"/>
          <w:szCs w:val="24"/>
        </w:rPr>
        <w:fldChar w:fldCharType="separate"/>
      </w:r>
      <w:r w:rsidR="008A7371" w:rsidRPr="008A7371">
        <w:rPr>
          <w:rFonts w:ascii="Times New Roman" w:hAnsi="Times New Roman" w:cs="Times New Roman"/>
          <w:noProof/>
          <w:sz w:val="24"/>
          <w:szCs w:val="24"/>
        </w:rPr>
        <w:t>(Rinke de Wit et al., 2022)</w:t>
      </w:r>
      <w:r w:rsidR="008A7371">
        <w:rPr>
          <w:rFonts w:ascii="Times New Roman" w:hAnsi="Times New Roman" w:cs="Times New Roman"/>
          <w:sz w:val="24"/>
          <w:szCs w:val="24"/>
        </w:rPr>
        <w:fldChar w:fldCharType="end"/>
      </w:r>
      <w:r w:rsidR="008920E9">
        <w:rPr>
          <w:rFonts w:ascii="Times New Roman" w:hAnsi="Times New Roman" w:cs="Times New Roman"/>
          <w:sz w:val="24"/>
          <w:szCs w:val="24"/>
        </w:rPr>
        <w:t xml:space="preserve"> sehingga </w:t>
      </w:r>
      <w:r w:rsidRPr="004A138B">
        <w:rPr>
          <w:rFonts w:ascii="Times New Roman" w:hAnsi="Times New Roman" w:cs="Times New Roman"/>
          <w:sz w:val="24"/>
          <w:szCs w:val="24"/>
        </w:rPr>
        <w:t>secara signifikan mempercepat penerapan telemedicine, e-health, dan sistem data elektronik, menuntut adaptasi kebijakan yang cepat dan efektif</w:t>
      </w:r>
      <w:r w:rsidRPr="003A6E9C">
        <w:rPr>
          <w:rFonts w:ascii="Times New Roman" w:hAnsi="Times New Roman" w:cs="Times New Roman"/>
          <w:sz w:val="24"/>
          <w:szCs w:val="24"/>
        </w:rPr>
        <w:t xml:space="preserve">. </w:t>
      </w:r>
      <w:r w:rsidR="00980297" w:rsidRPr="003A6E9C">
        <w:rPr>
          <w:rFonts w:ascii="Times New Roman" w:hAnsi="Times New Roman" w:cs="Times New Roman"/>
          <w:sz w:val="24"/>
          <w:szCs w:val="24"/>
        </w:rPr>
        <w:t xml:space="preserve">kesehatan digital mencakup pengintegrasian teknologi dan data digital ke dalam semua bidang kehidupan dan kesehatan </w:t>
      </w:r>
      <w:r w:rsidR="00980297" w:rsidRPr="003A6E9C">
        <w:rPr>
          <w:rFonts w:ascii="Times New Roman" w:hAnsi="Times New Roman" w:cs="Times New Roman"/>
          <w:sz w:val="24"/>
          <w:szCs w:val="24"/>
        </w:rPr>
        <w:fldChar w:fldCharType="begin" w:fldLock="1"/>
      </w:r>
      <w:r w:rsidR="004C7603" w:rsidRPr="003A6E9C">
        <w:rPr>
          <w:rFonts w:ascii="Times New Roman" w:hAnsi="Times New Roman" w:cs="Times New Roman"/>
          <w:sz w:val="24"/>
          <w:szCs w:val="24"/>
        </w:rPr>
        <w:instrText>ADDIN CSL_CITATION {"citationItems":[{"id":"ITEM-1","itemData":{"DOI":"10.1136/bmjgh-2024-015589","ISSN":"20597908","abstract":"Enhancing digital health governance is critical to healthcare systems in low-income and middle-income countries. However, implementing governance-enhancing reforms in these countries is often challenging due to the multiplicity of external players and insufficient operational guidance that is accessible. Using data from desktop research, in-depth interviews, focus group discussions and three stakeholder workshops, this paper aims to provide insights into Georgia’s experience in advancing digital health governance reforms. It reveals how Georgia has progressed on this path by unpacking the general term ‘governance’ into operational domains, where stakeholders and involved institutions could easily relate their institutional and personal roles and responsibilities with the specific function needed for digital health. Based on this work, the country delineated institutional responsibilities and passed the necessary regulations to establish better governance arrangements for digital health. The Georgia experience provides practical insights into the challenges faced and solutions found for advancing digital health governance in a middle-income country setting. The paper highlights the usefulness of operational definitions for the digital health governance domains that helped (a) increase awareness among stakeholders about the identified domains and their meaning, (b) discuss possible governance and institutional arrangements relevant to a country context, and (c) design the digital health governance architecture that the government decreed. Finally, the paper offers a broad description of domains in which the governance arrangements could be considered and used for other settings where relevant. The paper points to the need for a comprehensive taxonomy for governance domains to better guide digital health governance enhancements in low-middle-income country settings.","author":[{"dropping-particle":"","family":"Gotsadze","given":"George","non-dropping-particle":"","parse-names":false,"suffix":""},{"dropping-particle":"","family":"Zoidze","given":"Akaki","non-dropping-particle":"","parse-names":false,"suffix":""},{"dropping-particle":"","family":"Gabunia","given":"Tamar","non-dropping-particle":"","parse-names":false,"suffix":""},{"dropping-particle":"","family":"Chin","given":"Brian","non-dropping-particle":"","parse-names":false,"suffix":""}],"container-title":"BMJ Global Health","id":"ITEM-1","issue":"10","issued":{"date-parts":[["2024"]]},"page":"1-6","title":"Advancing governance for digital transformation in health: insights from Georgia’s experience","type":"article-journal","volume":"9"},"uris":["http://www.mendeley.com/documents/?uuid=f40b0774-dd37-4cf8-96cf-1fbc9bc2beb3"]}],"mendeley":{"formattedCitation":"(Gotsadze et al., 2024)","plainTextFormattedCitation":"(Gotsadze et al., 2024)","previouslyFormattedCitation":"(Gotsadze et al., 2024)"},"properties":{"noteIndex":0},"schema":"https://github.com/citation-style-language/schema/raw/master/csl-citation.json"}</w:instrText>
      </w:r>
      <w:r w:rsidR="00980297" w:rsidRPr="003A6E9C">
        <w:rPr>
          <w:rFonts w:ascii="Times New Roman" w:hAnsi="Times New Roman" w:cs="Times New Roman"/>
          <w:sz w:val="24"/>
          <w:szCs w:val="24"/>
        </w:rPr>
        <w:fldChar w:fldCharType="separate"/>
      </w:r>
      <w:r w:rsidR="00980297" w:rsidRPr="003A6E9C">
        <w:rPr>
          <w:rFonts w:ascii="Times New Roman" w:hAnsi="Times New Roman" w:cs="Times New Roman"/>
          <w:noProof/>
          <w:sz w:val="24"/>
          <w:szCs w:val="24"/>
        </w:rPr>
        <w:t>(Gotsadze et al., 2024)</w:t>
      </w:r>
      <w:r w:rsidR="00980297" w:rsidRPr="003A6E9C">
        <w:rPr>
          <w:rFonts w:ascii="Times New Roman" w:hAnsi="Times New Roman" w:cs="Times New Roman"/>
          <w:sz w:val="24"/>
          <w:szCs w:val="24"/>
        </w:rPr>
        <w:fldChar w:fldCharType="end"/>
      </w:r>
      <w:r w:rsidR="00980297" w:rsidRPr="003A6E9C">
        <w:rPr>
          <w:rFonts w:ascii="Times New Roman" w:hAnsi="Times New Roman" w:cs="Times New Roman"/>
          <w:sz w:val="24"/>
          <w:szCs w:val="24"/>
        </w:rPr>
        <w:t>,</w:t>
      </w:r>
    </w:p>
    <w:p w14:paraId="22E6CEC5" w14:textId="16DA51B5" w:rsidR="00500EA7" w:rsidRPr="0038059B" w:rsidRDefault="00500EA7" w:rsidP="002321D5">
      <w:pPr>
        <w:spacing w:after="0"/>
        <w:ind w:firstLine="284"/>
        <w:jc w:val="both"/>
        <w:rPr>
          <w:rFonts w:ascii="Times New Roman" w:hAnsi="Times New Roman" w:cs="Times New Roman"/>
          <w:sz w:val="24"/>
          <w:szCs w:val="24"/>
        </w:rPr>
      </w:pPr>
      <w:r w:rsidRPr="0038059B">
        <w:rPr>
          <w:rFonts w:ascii="Times New Roman" w:hAnsi="Times New Roman" w:cs="Times New Roman"/>
          <w:sz w:val="24"/>
          <w:szCs w:val="24"/>
        </w:rPr>
        <w:t xml:space="preserve">Digital health </w:t>
      </w:r>
      <w:r>
        <w:rPr>
          <w:rFonts w:ascii="Times New Roman" w:hAnsi="Times New Roman" w:cs="Times New Roman"/>
          <w:sz w:val="24"/>
          <w:szCs w:val="24"/>
        </w:rPr>
        <w:t xml:space="preserve">merupakan istilah </w:t>
      </w:r>
      <w:r w:rsidRPr="0038059B">
        <w:rPr>
          <w:rFonts w:ascii="Times New Roman" w:hAnsi="Times New Roman" w:cs="Times New Roman"/>
          <w:sz w:val="24"/>
          <w:szCs w:val="24"/>
        </w:rPr>
        <w:t xml:space="preserve">yang merujuk pada penggunaan teknologi informasi dan komunikasi (TIK) dalam bidang kesehatan untuk meningkatkan efektivitas, efisiensi, dan kualitas layanan kesehatan. Menurut </w:t>
      </w:r>
      <w:r w:rsidRPr="00500EA7">
        <w:rPr>
          <w:rFonts w:ascii="Times New Roman" w:hAnsi="Times New Roman" w:cs="Times New Roman"/>
          <w:i/>
          <w:iCs/>
          <w:sz w:val="24"/>
          <w:szCs w:val="24"/>
        </w:rPr>
        <w:t>World Health Organization</w:t>
      </w:r>
      <w:r w:rsidRPr="0038059B">
        <w:rPr>
          <w:rFonts w:ascii="Times New Roman" w:hAnsi="Times New Roman" w:cs="Times New Roman"/>
          <w:sz w:val="24"/>
          <w:szCs w:val="24"/>
        </w:rPr>
        <w:t xml:space="preserve"> (WHO), </w:t>
      </w:r>
      <w:r w:rsidRPr="00025B3A">
        <w:rPr>
          <w:rFonts w:ascii="Times New Roman" w:hAnsi="Times New Roman" w:cs="Times New Roman"/>
          <w:i/>
          <w:iCs/>
          <w:sz w:val="24"/>
          <w:szCs w:val="24"/>
        </w:rPr>
        <w:t>digital health didefinisikan sebagai: the use of digital, mobile, and wireless technologies to support the achievement of health objectives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980297">
        <w:rPr>
          <w:rFonts w:ascii="Times New Roman" w:hAnsi="Times New Roman" w:cs="Times New Roman"/>
          <w:sz w:val="24"/>
          <w:szCs w:val="24"/>
        </w:rPr>
        <w:instrText>ADDIN CSL_CITATION {"citationItems":[{"id":"ITEM-1","itemData":{"ISBN":"9789240020924","URL":"https://www.who.int/docs/default-source/documents/gs4dhdaa2a9f352b0445bafbc79ca799dce4d.pdf","abstract":"Digital technology has been a revolutionary foray in education, industry, research and recently, healthcare. Digital health encompasses various aspects of technology like information and communication, mobile health, data-recording and telemedicine. There has been an exponential and unregulated increase in digital health services in last few years which have raised concerns over data privacy, ethical standards and quality of services. The World Health Organization recently released the global strategy on digital health as a visionary document that provides a framework for countries to implement and expand digital health services. The following update briefly highlights the salient features of the update.","accessed":{"date-parts":[["2025","7","30"]]},"author":[{"dropping-particle":"","family":"WHO","given":"","non-dropping-particle":"","parse-names":false,"suffix":""}],"container-title":"Who","id":"ITEM-1","issued":{"date-parts":[["2021"]]},"page":"434","title":"Global strategy on digital health 2020-2025. Geneva: World Health Organization; 2021. Licence: CC BY-NC-SA 3.0 IGO.","type":"webpage"},"uris":["http://www.mendeley.com/documents/?uuid=0178236d-16ee-4cde-8f80-bbf94f2b8f28"]}],"mendeley":{"formattedCitation":"(WHO, 2021)","plainTextFormattedCitation":"(WHO, 2021)","previouslyFormattedCitation":"(WHO, 2021)"},"properties":{"noteIndex":0},"schema":"https://github.com/citation-style-language/schema/raw/master/csl-citation.json"}</w:instrText>
      </w:r>
      <w:r>
        <w:rPr>
          <w:rFonts w:ascii="Times New Roman" w:hAnsi="Times New Roman" w:cs="Times New Roman"/>
          <w:sz w:val="24"/>
          <w:szCs w:val="24"/>
        </w:rPr>
        <w:fldChar w:fldCharType="separate"/>
      </w:r>
      <w:r w:rsidRPr="00500EA7">
        <w:rPr>
          <w:rFonts w:ascii="Times New Roman" w:hAnsi="Times New Roman" w:cs="Times New Roman"/>
          <w:noProof/>
          <w:sz w:val="24"/>
          <w:szCs w:val="24"/>
        </w:rPr>
        <w:t>(WHO, 2021)</w:t>
      </w:r>
      <w:r>
        <w:rPr>
          <w:rFonts w:ascii="Times New Roman" w:hAnsi="Times New Roman" w:cs="Times New Roman"/>
          <w:sz w:val="24"/>
          <w:szCs w:val="24"/>
        </w:rPr>
        <w:fldChar w:fldCharType="end"/>
      </w:r>
      <w:r w:rsidRPr="0038059B">
        <w:rPr>
          <w:rFonts w:ascii="Times New Roman" w:hAnsi="Times New Roman" w:cs="Times New Roman"/>
          <w:sz w:val="24"/>
          <w:szCs w:val="24"/>
        </w:rPr>
        <w:t>. Definisi ini menegaskan bahwa digital health mencakup berbagai inovasi teknologi yang mendukung aktivitas di bidang kesehatan, mulai dari pengumpulan data, analisis, hingga penyampaian layanan secara digital.</w:t>
      </w:r>
    </w:p>
    <w:p w14:paraId="143717FB" w14:textId="77777777" w:rsidR="003D5D9D" w:rsidRDefault="004A138B" w:rsidP="003D5D9D">
      <w:pPr>
        <w:spacing w:after="0"/>
        <w:ind w:firstLine="284"/>
        <w:jc w:val="both"/>
        <w:rPr>
          <w:rFonts w:ascii="Times New Roman" w:hAnsi="Times New Roman" w:cs="Times New Roman"/>
          <w:sz w:val="24"/>
          <w:szCs w:val="24"/>
        </w:rPr>
      </w:pPr>
      <w:r w:rsidRPr="004A138B">
        <w:rPr>
          <w:rFonts w:ascii="Times New Roman" w:hAnsi="Times New Roman" w:cs="Times New Roman"/>
          <w:sz w:val="24"/>
          <w:szCs w:val="24"/>
        </w:rPr>
        <w:lastRenderedPageBreak/>
        <w:t>Meskipun demikian, terdapat berbagai tantangan terkait regulasi, keamanan data, serta kesenjangan teknologi yang perlu diatasi. Literatur internasional memperlihatkan tren positif dalam penerapan kebijakan digital, namun juga mengungkapkan perlunya kerangka kerja yang lebih matang untuk mendukung keberlanjutan inovasi ini. Artikel ini bertujuan untuk meninjau literatur terkini mengenai transformasi kebijakan kesehatan digital, mengidentifikasi gap riset, dan menyajikan rekomendasi kebijakan berbasis bukti.</w:t>
      </w:r>
    </w:p>
    <w:p w14:paraId="5E6B2C30" w14:textId="0AF90C67" w:rsidR="003D5D9D" w:rsidRDefault="004A138B" w:rsidP="003D5D9D">
      <w:pPr>
        <w:spacing w:after="0"/>
        <w:ind w:firstLine="284"/>
        <w:jc w:val="both"/>
        <w:rPr>
          <w:rFonts w:ascii="Times New Roman" w:hAnsi="Times New Roman" w:cs="Times New Roman"/>
          <w:sz w:val="24"/>
          <w:szCs w:val="24"/>
        </w:rPr>
      </w:pPr>
      <w:r w:rsidRPr="004A138B">
        <w:rPr>
          <w:rFonts w:ascii="Times New Roman" w:hAnsi="Times New Roman" w:cs="Times New Roman"/>
          <w:sz w:val="24"/>
          <w:szCs w:val="24"/>
        </w:rPr>
        <w:t xml:space="preserve">Meskipun banyak studi membahas adopsi teknologi digital dalam layanan kesehatan, terdapat kekurangan dalam penelitian terkait keberlanjutan dan dampak jangka panjang dari kebijakan digital tersebut. </w:t>
      </w:r>
      <w:r w:rsidR="00EE31BB">
        <w:rPr>
          <w:rFonts w:ascii="Times New Roman" w:hAnsi="Times New Roman" w:cs="Times New Roman"/>
          <w:sz w:val="24"/>
          <w:szCs w:val="24"/>
        </w:rPr>
        <w:t xml:space="preserve">Sebagai contoh riset yangdilakukan oleh peeliti sebelumnya menyoroti pada penerapan digital health pada profesi keperawatn dalam rekam medis elektronik dan diterapkan bertahun tahun, dalam banyak kasus kurang mendukung pada hasil yang diharapkan </w:t>
      </w:r>
      <w:r w:rsidR="00EE31BB">
        <w:rPr>
          <w:rFonts w:ascii="Times New Roman" w:hAnsi="Times New Roman" w:cs="Times New Roman"/>
          <w:sz w:val="24"/>
          <w:szCs w:val="24"/>
        </w:rPr>
        <w:fldChar w:fldCharType="begin" w:fldLock="1"/>
      </w:r>
      <w:r w:rsidR="00AC2CEB">
        <w:rPr>
          <w:rFonts w:ascii="Times New Roman" w:hAnsi="Times New Roman" w:cs="Times New Roman"/>
          <w:sz w:val="24"/>
          <w:szCs w:val="24"/>
        </w:rPr>
        <w:instrText>ADDIN CSL_CITATION {"citationItems":[{"id":"ITEM-1","itemData":{"DOI":"10.1016/j.ijmedinf.2024.105381","ISSN":"18728243","PMID":"38402804","abstract":"Aims: Digital health technologies are designed, implemented, and evaluated to support clinical practice, enable patients to self-manage illness, and further public and global health. Nursing and health policies often emphasise the importance of evidence-based digital health services to deliver better care. However, the contribution nurses make to digital health research in many countries is unknown. Hence, this study aims to examine digital health research conducted by nurses in England. Design: A bibliometric analysis. Methods: The CINAHL, MEDLINE, and Scopus databases were searched between 2000 and 2022, and supplemented with a hand search of nurses’ research profiles. Results were screened by title, abstract, and full text against eligibility criteria. Data were extracted and bibliometric analysis used to summarise the findings. Results: Mental health nurses produced the most digital health research in England, followed by nurses working in community care, with several disciplines underrepresented or missing. Web/online health services or information was the most researched technology, followed by mobile health and telehealth. Nurses based in the south-east and north-west of England produced the most digital health research, with other regions less well represented. Conclusion: Nurse leaders should support nurses to conduct more digital health research by providing dedicated time, funding, and professional development opportunities, particularly in under researched clinical areas, technologies, and geographic regions to further evidence-based practice and patient care. More digital nursing data is needed to support nurse led research in areas like artificial intelligence and data science. The findings supported the national Philips Ives Review by identifying areas of digital nursing research that need more investment in England.","author":[{"dropping-particle":"","family":"O'Connor","given":"Siobhan","non-dropping-particle":"","parse-names":false,"suffix":""},{"dropping-particle":"","family":"Cave","given":"Louise","non-dropping-particle":"","parse-names":false,"suffix":""},{"dropping-particle":"","family":"Philips","given":"Natasha","non-dropping-particle":"","parse-names":false,"suffix":""}],"container-title":"International Journal of Medical Informatics","id":"ITEM-1","issue":"November 2023","issued":{"date-parts":[["2024"]]},"page":"105381","publisher":"Elsevier B.V.","title":"Informing nursing policy: An exploration of digital health research by nurses in England","type":"article-journal","volume":"185"},"uris":["http://www.mendeley.com/documents/?uuid=f177d3cd-f0e7-4cee-83d0-f08f6f787df7"]}],"mendeley":{"formattedCitation":"(O’Connor et al., 2024)","plainTextFormattedCitation":"(O’Connor et al., 2024)","previouslyFormattedCitation":"(O’Connor et al., 2024)"},"properties":{"noteIndex":0},"schema":"https://github.com/citation-style-language/schema/raw/master/csl-citation.json"}</w:instrText>
      </w:r>
      <w:r w:rsidR="00EE31BB">
        <w:rPr>
          <w:rFonts w:ascii="Times New Roman" w:hAnsi="Times New Roman" w:cs="Times New Roman"/>
          <w:sz w:val="24"/>
          <w:szCs w:val="24"/>
        </w:rPr>
        <w:fldChar w:fldCharType="separate"/>
      </w:r>
      <w:r w:rsidR="00EE31BB" w:rsidRPr="00EE31BB">
        <w:rPr>
          <w:rFonts w:ascii="Times New Roman" w:hAnsi="Times New Roman" w:cs="Times New Roman"/>
          <w:noProof/>
          <w:sz w:val="24"/>
          <w:szCs w:val="24"/>
        </w:rPr>
        <w:t>(O’Connor et al., 2024)</w:t>
      </w:r>
      <w:r w:rsidR="00EE31BB">
        <w:rPr>
          <w:rFonts w:ascii="Times New Roman" w:hAnsi="Times New Roman" w:cs="Times New Roman"/>
          <w:sz w:val="24"/>
          <w:szCs w:val="24"/>
        </w:rPr>
        <w:fldChar w:fldCharType="end"/>
      </w:r>
      <w:r w:rsidR="00EE31BB">
        <w:rPr>
          <w:rFonts w:ascii="Times New Roman" w:hAnsi="Times New Roman" w:cs="Times New Roman"/>
          <w:sz w:val="24"/>
          <w:szCs w:val="24"/>
        </w:rPr>
        <w:t xml:space="preserve">. </w:t>
      </w:r>
      <w:r w:rsidRPr="004A138B">
        <w:rPr>
          <w:rFonts w:ascii="Times New Roman" w:hAnsi="Times New Roman" w:cs="Times New Roman"/>
          <w:sz w:val="24"/>
          <w:szCs w:val="24"/>
        </w:rPr>
        <w:t>Selain itu, kurangnya kerangka evaluasi yang komprehensif untuk menilai efektivitas kebijakan digital di berbagai konteks geografis dan sosial menjadi tantangan utama. Keterbatasan data yang homogen dan kurangnya studi longitudinal juga menyulitkan analisis dampak kebijakan secara menyeluruh.</w:t>
      </w:r>
    </w:p>
    <w:p w14:paraId="5A22AF91" w14:textId="77777777" w:rsidR="00CA50F2" w:rsidRDefault="0038059B" w:rsidP="00CA50F2">
      <w:pPr>
        <w:spacing w:after="0"/>
        <w:ind w:firstLine="284"/>
        <w:jc w:val="both"/>
        <w:rPr>
          <w:rFonts w:ascii="Times New Roman" w:hAnsi="Times New Roman" w:cs="Times New Roman"/>
          <w:sz w:val="24"/>
          <w:szCs w:val="24"/>
        </w:rPr>
      </w:pPr>
      <w:r w:rsidRPr="0038059B">
        <w:rPr>
          <w:rFonts w:ascii="Times New Roman" w:hAnsi="Times New Roman" w:cs="Times New Roman"/>
          <w:sz w:val="24"/>
          <w:szCs w:val="24"/>
        </w:rPr>
        <w:t>Secara umum, digital health mencakup berbagai aspek seperti telemedicine, elektronifikasi rekam medis, aplikasi kesehatan berbasis mobile, big data, kecerdasan buatan (AI), dan Internet of Things (IoT) yang digunakan dalam layanan kesehatan (WHO, 2021). Keberadaan digital health diharapkan mampu meningkatkan akses layanan kesehatan, mengurangi biaya, serta mendukung pengambilan keputusan klinis berbasis data.</w:t>
      </w:r>
    </w:p>
    <w:p w14:paraId="39007922" w14:textId="56885C12" w:rsidR="00623254" w:rsidRDefault="0038059B" w:rsidP="00623254">
      <w:pPr>
        <w:spacing w:after="0"/>
        <w:ind w:firstLine="284"/>
        <w:jc w:val="both"/>
        <w:rPr>
          <w:rFonts w:ascii="Times New Roman" w:hAnsi="Times New Roman" w:cs="Times New Roman"/>
          <w:sz w:val="24"/>
          <w:szCs w:val="24"/>
        </w:rPr>
      </w:pPr>
      <w:r w:rsidRPr="0038059B">
        <w:rPr>
          <w:rFonts w:ascii="Times New Roman" w:hAnsi="Times New Roman" w:cs="Times New Roman"/>
          <w:sz w:val="24"/>
          <w:szCs w:val="24"/>
        </w:rPr>
        <w:t xml:space="preserve">Beberapa negara yang telah menerapkan digital health secara luas </w:t>
      </w:r>
      <w:r w:rsidR="00CA50F2">
        <w:rPr>
          <w:rFonts w:ascii="Times New Roman" w:hAnsi="Times New Roman" w:cs="Times New Roman"/>
          <w:sz w:val="24"/>
          <w:szCs w:val="24"/>
        </w:rPr>
        <w:t>diantaranya</w:t>
      </w:r>
      <w:r w:rsidR="00A43D48">
        <w:rPr>
          <w:rFonts w:ascii="Times New Roman" w:hAnsi="Times New Roman" w:cs="Times New Roman"/>
          <w:sz w:val="24"/>
          <w:szCs w:val="24"/>
        </w:rPr>
        <w:t xml:space="preserve">: </w:t>
      </w:r>
      <w:r w:rsidRPr="0038059B">
        <w:rPr>
          <w:rFonts w:ascii="Times New Roman" w:hAnsi="Times New Roman" w:cs="Times New Roman"/>
          <w:sz w:val="24"/>
          <w:szCs w:val="24"/>
        </w:rPr>
        <w:t>Amerika Serikat</w:t>
      </w:r>
      <w:r w:rsidR="00CA50F2">
        <w:rPr>
          <w:rFonts w:ascii="Times New Roman" w:hAnsi="Times New Roman" w:cs="Times New Roman"/>
          <w:sz w:val="24"/>
          <w:szCs w:val="24"/>
        </w:rPr>
        <w:t>,</w:t>
      </w:r>
      <w:r w:rsidRPr="0038059B">
        <w:rPr>
          <w:rFonts w:ascii="Times New Roman" w:hAnsi="Times New Roman" w:cs="Times New Roman"/>
          <w:sz w:val="24"/>
          <w:szCs w:val="24"/>
        </w:rPr>
        <w:t xml:space="preserve"> </w:t>
      </w:r>
      <w:r w:rsidR="00CA50F2">
        <w:rPr>
          <w:rFonts w:ascii="Times New Roman" w:hAnsi="Times New Roman" w:cs="Times New Roman"/>
          <w:sz w:val="24"/>
          <w:szCs w:val="24"/>
        </w:rPr>
        <w:t>m</w:t>
      </w:r>
      <w:r w:rsidRPr="0038059B">
        <w:rPr>
          <w:rFonts w:ascii="Times New Roman" w:hAnsi="Times New Roman" w:cs="Times New Roman"/>
          <w:sz w:val="24"/>
          <w:szCs w:val="24"/>
        </w:rPr>
        <w:t>elalui inisiatif seperti Electronic Health Records (EHR) dan telehealth</w:t>
      </w:r>
      <w:r w:rsidR="00E96A54">
        <w:rPr>
          <w:rFonts w:ascii="Times New Roman" w:hAnsi="Times New Roman" w:cs="Times New Roman"/>
          <w:sz w:val="24"/>
          <w:szCs w:val="24"/>
        </w:rPr>
        <w:t xml:space="preserve"> </w:t>
      </w:r>
      <w:r w:rsidR="00E96A54">
        <w:rPr>
          <w:rFonts w:ascii="Times New Roman" w:hAnsi="Times New Roman" w:cs="Times New Roman"/>
          <w:sz w:val="24"/>
          <w:szCs w:val="24"/>
        </w:rPr>
        <w:fldChar w:fldCharType="begin" w:fldLock="1"/>
      </w:r>
      <w:r w:rsidR="00977A53">
        <w:rPr>
          <w:rFonts w:ascii="Times New Roman" w:hAnsi="Times New Roman" w:cs="Times New Roman"/>
          <w:sz w:val="24"/>
          <w:szCs w:val="24"/>
        </w:rPr>
        <w:instrText>ADDIN CSL_CITATION {"citationItems":[{"id":"ITEM-1","itemData":{"DOI":"10.3390/healthcare12010016","ISSN":"22279032","abstract":"Digitization has become involved in every aspect of life, including the healthcare sector with its healthcare professionals (HCPs), citizens (patients and their families), and services. This complex process is supported by policies: however, to date, no policy analysis on healthcare digitalization has been conducted in European countries to identify the main goals of digital transformation and its practical implementation. This research aimed to describe and compare the digital health policies across four European countries; namely, their priorities, their implementation in practice, and the digital competencies expected by HCPs. A multiple-case study was performed. Participants were the members of the Digital EducationaL programme invoLVing hEalth profEssionals (DELIVER), a project funded by the European Union under the Erasmus+ programme, involving three countries (Denmark, Italy, and Slovenia) and one autonomous region (Catalonia—Spain). Data were collected using two approaches: (a) a written interview with open-ended questions involving the members of the DELIVER project as key informants; and (b) a policy-document analysis. Interviews were analysed using the textual narrative synthesis and the word cloud policy analysis was conducted according to the Ready, Extract, Analyse and Distil approach. Results showed that all countries had established recent policies at the national level to address the development of digital health and specific governmental bodies were addressing the implementation of the digital transformation with specific ramifications at the regional and local levels. The words “health” and “care” characterized the policy documents of Denmark and Italy (309 and 56 times, 114 and 24 times, respectively), while “development” and “digital” (497 and 478 times, respectively) were common in the Slovenia document. The most used words in the Catalonia policy document were “data” and “system” (570 and 523 times, respectively). The HCP competencies expected are not clearly delineated among countries, and there is no formal plan for their development at the undergraduate, postgraduate, and continuing educational levels. Mutual understanding and exchange of good practices between countries may facilitate the digitalization processes; moreover, concrete actions in the context of HCP migration across Europe for employment purposes, as well as in the context of citizens’ migration for healthcare-seeking purposes are needed to consider the difference…","author":[{"dropping-particle":"","family":"Fonda","given":"Federico","non-dropping-particle":"","parse-names":false,"suffix":""},{"dropping-particle":"","family":"Galazzi","given":"Alessandro","non-dropping-particle":"","parse-names":false,"suffix":""},{"dropping-particle":"","family":"Chiappinotto","given":"Stefania","non-dropping-particle":"","parse-names":false,"suffix":""},{"dropping-particle":"","family":"Justi","given":"Linda","non-dropping-particle":"","parse-names":false,"suffix":""},{"dropping-particle":"","family":"Frydensberg","given":"Morten Sønderskov","non-dropping-particle":"","parse-names":false,"suffix":""},{"dropping-particle":"","family":"Boesen","given":"Randi Lehmann","non-dropping-particle":"","parse-names":false,"suffix":""},{"dropping-particle":"","family":"Macur","given":"Mirna","non-dropping-particle":"","parse-names":false,"suffix":""},{"dropping-particle":"","family":"Reig","given":"Erik Andrés","non-dropping-particle":"","parse-names":false,"suffix":""},{"dropping-particle":"","family":"Espaulella","given":"Elisenda Reixach","non-dropping-particle":"","parse-names":false,"suffix":""},{"dropping-particle":"","family":"Palese","given":"Alvisa","non-dropping-particle":"","parse-names":false,"suffix":""}],"container-title":"Healthcare (Switzerland)","id":"ITEM-1","issue":"1","issued":{"date-parts":[["2024"]]},"title":"Healthcare System Digital Transformation across Four European Countries: A Multiple-Case Study","type":"article-journal","volume":"12"},"uris":["http://www.mendeley.com/documents/?uuid=5ebe195b-3cc5-4fa8-8a18-619f84708b03"]}],"mendeley":{"formattedCitation":"(Fonda et al., 2024)","plainTextFormattedCitation":"(Fonda et al., 2024)","previouslyFormattedCitation":"(Fonda et al., 2024)"},"properties":{"noteIndex":0},"schema":"https://github.com/citation-style-language/schema/raw/master/csl-citation.json"}</w:instrText>
      </w:r>
      <w:r w:rsidR="00E96A54">
        <w:rPr>
          <w:rFonts w:ascii="Times New Roman" w:hAnsi="Times New Roman" w:cs="Times New Roman"/>
          <w:sz w:val="24"/>
          <w:szCs w:val="24"/>
        </w:rPr>
        <w:fldChar w:fldCharType="separate"/>
      </w:r>
      <w:r w:rsidR="00E96A54" w:rsidRPr="00E96A54">
        <w:rPr>
          <w:rFonts w:ascii="Times New Roman" w:hAnsi="Times New Roman" w:cs="Times New Roman"/>
          <w:noProof/>
          <w:sz w:val="24"/>
          <w:szCs w:val="24"/>
        </w:rPr>
        <w:t>(Fonda et al., 2024)</w:t>
      </w:r>
      <w:r w:rsidR="00E96A54">
        <w:rPr>
          <w:rFonts w:ascii="Times New Roman" w:hAnsi="Times New Roman" w:cs="Times New Roman"/>
          <w:sz w:val="24"/>
          <w:szCs w:val="24"/>
        </w:rPr>
        <w:fldChar w:fldCharType="end"/>
      </w:r>
      <w:r w:rsidRPr="0038059B">
        <w:rPr>
          <w:rFonts w:ascii="Times New Roman" w:hAnsi="Times New Roman" w:cs="Times New Roman"/>
          <w:sz w:val="24"/>
          <w:szCs w:val="24"/>
        </w:rPr>
        <w:t>.</w:t>
      </w:r>
      <w:r w:rsidR="00CA50F2">
        <w:rPr>
          <w:rFonts w:ascii="Times New Roman" w:hAnsi="Times New Roman" w:cs="Times New Roman"/>
          <w:sz w:val="24"/>
          <w:szCs w:val="24"/>
        </w:rPr>
        <w:t xml:space="preserve"> </w:t>
      </w:r>
      <w:r w:rsidRPr="0038059B">
        <w:rPr>
          <w:rFonts w:ascii="Times New Roman" w:hAnsi="Times New Roman" w:cs="Times New Roman"/>
          <w:sz w:val="24"/>
          <w:szCs w:val="24"/>
        </w:rPr>
        <w:t xml:space="preserve">Korea Selatan: </w:t>
      </w:r>
      <w:r w:rsidR="00CA50F2">
        <w:rPr>
          <w:rFonts w:ascii="Times New Roman" w:hAnsi="Times New Roman" w:cs="Times New Roman"/>
          <w:sz w:val="24"/>
          <w:szCs w:val="24"/>
        </w:rPr>
        <w:t>p</w:t>
      </w:r>
      <w:r w:rsidRPr="0038059B">
        <w:rPr>
          <w:rFonts w:ascii="Times New Roman" w:hAnsi="Times New Roman" w:cs="Times New Roman"/>
          <w:sz w:val="24"/>
          <w:szCs w:val="24"/>
        </w:rPr>
        <w:t>enggunaan sistem informasi kesehatan nasional dan telemedicine.</w:t>
      </w:r>
      <w:r w:rsidR="00CA50F2">
        <w:rPr>
          <w:rFonts w:ascii="Times New Roman" w:hAnsi="Times New Roman" w:cs="Times New Roman"/>
          <w:sz w:val="24"/>
          <w:szCs w:val="24"/>
        </w:rPr>
        <w:t xml:space="preserve"> </w:t>
      </w:r>
      <w:r w:rsidRPr="0038059B">
        <w:rPr>
          <w:rFonts w:ascii="Times New Roman" w:hAnsi="Times New Roman" w:cs="Times New Roman"/>
          <w:sz w:val="24"/>
          <w:szCs w:val="24"/>
        </w:rPr>
        <w:t xml:space="preserve">Inggris: </w:t>
      </w:r>
      <w:r w:rsidR="00CA50F2">
        <w:rPr>
          <w:rFonts w:ascii="Times New Roman" w:hAnsi="Times New Roman" w:cs="Times New Roman"/>
          <w:sz w:val="24"/>
          <w:szCs w:val="24"/>
        </w:rPr>
        <w:t>p</w:t>
      </w:r>
      <w:r w:rsidRPr="0038059B">
        <w:rPr>
          <w:rFonts w:ascii="Times New Roman" w:hAnsi="Times New Roman" w:cs="Times New Roman"/>
          <w:sz w:val="24"/>
          <w:szCs w:val="24"/>
        </w:rPr>
        <w:t>rogram NHS Digital yang mengintegrasikan layanan digital dalam sistem perawatan kesehatan nasional</w:t>
      </w:r>
      <w:r w:rsidR="00E96A54">
        <w:rPr>
          <w:rFonts w:ascii="Times New Roman" w:hAnsi="Times New Roman" w:cs="Times New Roman"/>
          <w:sz w:val="24"/>
          <w:szCs w:val="24"/>
        </w:rPr>
        <w:t xml:space="preserve"> </w:t>
      </w:r>
      <w:r w:rsidR="00977A53">
        <w:rPr>
          <w:rFonts w:ascii="Times New Roman" w:hAnsi="Times New Roman" w:cs="Times New Roman"/>
          <w:sz w:val="24"/>
          <w:szCs w:val="24"/>
        </w:rPr>
        <w:fldChar w:fldCharType="begin" w:fldLock="1"/>
      </w:r>
      <w:r w:rsidR="00B56D00">
        <w:rPr>
          <w:rFonts w:ascii="Times New Roman" w:hAnsi="Times New Roman" w:cs="Times New Roman"/>
          <w:sz w:val="24"/>
          <w:szCs w:val="24"/>
        </w:rPr>
        <w:instrText>ADDIN CSL_CITATION {"citationItems":[{"id":"ITEM-1","itemData":{"DOI":"10.3390/ijerph19106329","ISSN":"16604601","PMID":"35627866","abstract":"(1) Backgroud: For future national digital healthcare policy development, it is vital to collect baseline data on the infrastructure and services of medical institutions’ information and communication technology (ICT). To assess the state of medical ICT across the nation, we devised and administered a comprehensive digital healthcare survey to medical institutions across the nation. (2) Methods: From 16 November through 11 December 2020, this study targeted 42 tertiary hospitals, 311 general hospitals, and 1431 hospital locations countrywide. (3) Results: Since 2015, most hospitals have implemented electronic medical record (EMR) systems (90.5 percent of hospitals, which is the smallest unit, and 100 percent of tertiary hospitals). The rate of implementation of personal health records (PHRs) varied significantly between 61.9 percent and 2.4 percent, depending on the size of the hospital. Hospitals have implemented around three to seven government-sponsored information/data transmission and receiving systems for statistical or investigative objectives. For secondary usage of medical data, more than half of tertiary hospitals have implemented a clinical data warehouse or shared data model. However, new service establishments utilizing modern medical technologies such as artificial intelligence or lifelogging were scarce and in the planning stages. (4) Conclusion: This study shows that the level of digitalization in Korean medical institutions is significant, despite the fact that the development and spending in ICT infrastructure and services provided by individual institutions imposes a significant cost. This illustrates that, in the face of a pandemic, strong government backing and policymaking are essential to activate ICT-based medical services and efficiently use medical data.","author":[{"dropping-particle":"","family":"Lee","given":"Kyehwa","non-dropping-particle":"","parse-names":false,"suffix":""},{"dropping-particle":"","family":"Seo","given":"Libga","non-dropping-particle":"","parse-names":false,"suffix":""},{"dropping-particle":"","family":"Yoon","given":"Dukyong","non-dropping-particle":"","parse-names":false,"suffix":""},{"dropping-particle":"","family":"Yang","given":"Kwangmo","non-dropping-particle":"","parse-names":false,"suffix":""},{"dropping-particle":"","family":"Yi","given":"Jae Eun","non-dropping-particle":"","parse-names":false,"suffix":""},{"dropping-particle":"","family":"Kim","given":"Yoomi","non-dropping-particle":"","parse-names":false,"suffix":""},{"dropping-particle":"","family":"Lee","given":"Jae Ho","non-dropping-particle":"","parse-names":false,"suffix":""}],"container-title":"International Journal of Environmental Research and Public Health","id":"ITEM-1","issue":"10","issued":{"date-parts":[["2022"]]},"title":"Digital Health Profile of South Korea: A Cross Sectional Study","type":"article-journal","volume":"19"},"uris":["http://www.mendeley.com/documents/?uuid=9cb63271-ddf3-4abc-919f-84c3a7dce54a"]}],"mendeley":{"formattedCitation":"(Lee et al., 2022)","plainTextFormattedCitation":"(Lee et al., 2022)","previouslyFormattedCitation":"(Lee et al., 2022)"},"properties":{"noteIndex":0},"schema":"https://github.com/citation-style-language/schema/raw/master/csl-citation.json"}</w:instrText>
      </w:r>
      <w:r w:rsidR="00977A53">
        <w:rPr>
          <w:rFonts w:ascii="Times New Roman" w:hAnsi="Times New Roman" w:cs="Times New Roman"/>
          <w:sz w:val="24"/>
          <w:szCs w:val="24"/>
        </w:rPr>
        <w:fldChar w:fldCharType="separate"/>
      </w:r>
      <w:r w:rsidR="00977A53" w:rsidRPr="00977A53">
        <w:rPr>
          <w:rFonts w:ascii="Times New Roman" w:hAnsi="Times New Roman" w:cs="Times New Roman"/>
          <w:noProof/>
          <w:sz w:val="24"/>
          <w:szCs w:val="24"/>
        </w:rPr>
        <w:t>(Lee et al., 2022)</w:t>
      </w:r>
      <w:r w:rsidR="00977A53">
        <w:rPr>
          <w:rFonts w:ascii="Times New Roman" w:hAnsi="Times New Roman" w:cs="Times New Roman"/>
          <w:sz w:val="24"/>
          <w:szCs w:val="24"/>
        </w:rPr>
        <w:fldChar w:fldCharType="end"/>
      </w:r>
      <w:r w:rsidRPr="0038059B">
        <w:rPr>
          <w:rFonts w:ascii="Times New Roman" w:hAnsi="Times New Roman" w:cs="Times New Roman"/>
          <w:sz w:val="24"/>
          <w:szCs w:val="24"/>
        </w:rPr>
        <w:t>.</w:t>
      </w:r>
      <w:r w:rsidR="00CA50F2">
        <w:rPr>
          <w:rFonts w:ascii="Times New Roman" w:hAnsi="Times New Roman" w:cs="Times New Roman"/>
          <w:sz w:val="24"/>
          <w:szCs w:val="24"/>
        </w:rPr>
        <w:t xml:space="preserve"> </w:t>
      </w:r>
      <w:r w:rsidRPr="0038059B">
        <w:rPr>
          <w:rFonts w:ascii="Times New Roman" w:hAnsi="Times New Roman" w:cs="Times New Roman"/>
          <w:sz w:val="24"/>
          <w:szCs w:val="24"/>
        </w:rPr>
        <w:t>Singapura</w:t>
      </w:r>
      <w:r w:rsidR="00CA50F2">
        <w:rPr>
          <w:rFonts w:ascii="Times New Roman" w:hAnsi="Times New Roman" w:cs="Times New Roman"/>
          <w:sz w:val="24"/>
          <w:szCs w:val="24"/>
        </w:rPr>
        <w:t>,</w:t>
      </w:r>
      <w:r w:rsidRPr="0038059B">
        <w:rPr>
          <w:rFonts w:ascii="Times New Roman" w:hAnsi="Times New Roman" w:cs="Times New Roman"/>
          <w:sz w:val="24"/>
          <w:szCs w:val="24"/>
        </w:rPr>
        <w:t xml:space="preserve"> </w:t>
      </w:r>
      <w:r w:rsidR="00CA50F2">
        <w:rPr>
          <w:rFonts w:ascii="Times New Roman" w:hAnsi="Times New Roman" w:cs="Times New Roman"/>
          <w:sz w:val="24"/>
          <w:szCs w:val="24"/>
        </w:rPr>
        <w:t>p</w:t>
      </w:r>
      <w:r w:rsidRPr="0038059B">
        <w:rPr>
          <w:rFonts w:ascii="Times New Roman" w:hAnsi="Times New Roman" w:cs="Times New Roman"/>
          <w:sz w:val="24"/>
          <w:szCs w:val="24"/>
        </w:rPr>
        <w:t>engembangan platform digital health yang komprehensif dan integratif.</w:t>
      </w:r>
      <w:r w:rsidR="00A43D48">
        <w:rPr>
          <w:rFonts w:ascii="Times New Roman" w:hAnsi="Times New Roman" w:cs="Times New Roman"/>
          <w:sz w:val="24"/>
          <w:szCs w:val="24"/>
        </w:rPr>
        <w:t xml:space="preserve"> Vietnam menerapkan telehealth </w:t>
      </w:r>
      <w:r w:rsidR="00A43D48">
        <w:rPr>
          <w:rFonts w:ascii="Times New Roman" w:hAnsi="Times New Roman" w:cs="Times New Roman"/>
          <w:sz w:val="24"/>
          <w:szCs w:val="24"/>
        </w:rPr>
        <w:fldChar w:fldCharType="begin" w:fldLock="1"/>
      </w:r>
      <w:r w:rsidR="00E96A54">
        <w:rPr>
          <w:rFonts w:ascii="Times New Roman" w:hAnsi="Times New Roman" w:cs="Times New Roman"/>
          <w:sz w:val="24"/>
          <w:szCs w:val="24"/>
        </w:rPr>
        <w:instrText>ADDIN CSL_CITATION {"citationItems":[{"id":"ITEM-1","itemData":{"DOI":"10.3389/fpubh.2021.672732","ISSN":"22962565","PMID":"34540779","abstract":"Emerging from early of 2020, the COVID-19 pandemic has become one of the most serious health crisis globally. In response to such threat, a wide range of digital health applications has been deployed in Vietnam to strengthen surveillance, risk communication, diagnosis, and treatment of COVID-19. Digital health has brought enormous benefits to the fight against COVID-19, however, numerous constrains in digital health application remain. Lack of strong governance of digital health development and deployment; insufficient infrastructure and staff capacity for digital health application are among the main drawbacks. Despite several outstanding problems, digital health is expected to contribute to reducing the spread, improving the effectiveness of pandemic control, and adding to the dramatic transformation of the health system the post-COVID era.","author":[{"dropping-particle":"","family":"Bui","given":"Long Viet","non-dropping-particle":"","parse-names":false,"suffix":""},{"dropping-particle":"","family":"Ha","given":"Son Thai","non-dropping-particle":"","parse-names":false,"suffix":""},{"dropping-particle":"","family":"Nguyen","given":"Ha Ngoc","non-dropping-particle":"","parse-names":false,"suffix":""},{"dropping-particle":"","family":"Nguyen","given":"Truong Thanh","non-dropping-particle":"","parse-names":false,"suffix":""},{"dropping-particle":"","family":"Nguyen","given":"Thuy Phuong","non-dropping-particle":"","parse-names":false,"suffix":""},{"dropping-particle":"","family":"Tran","given":"Kien","non-dropping-particle":"","parse-names":false,"suffix":""},{"dropping-particle":"Van","family":"Tran","given":"Tuyen","non-dropping-particle":"","parse-names":false,"suffix":""},{"dropping-particle":"","family":"Nguyen","given":"Tu Huu","non-dropping-particle":"","parse-names":false,"suffix":""},{"dropping-particle":"","family":"Tran","given":"Thong Huy","non-dropping-particle":"","parse-names":false,"suffix":""},{"dropping-particle":"","family":"Pham","given":"Nghiem Duc","non-dropping-particle":"","parse-names":false,"suffix":""},{"dropping-particle":"","family":"Bui","given":"Hanh My","non-dropping-particle":"","parse-names":false,"suffix":""}],"container-title":"Frontiers in Public Health","id":"ITEM-1","issue":"August","issued":{"date-parts":[["2021"]]},"page":"1-6","title":"The Contribution of Digital Health in the Response to Covid-19 in Vietnam","type":"article-journal","volume":"9"},"uris":["http://www.mendeley.com/documents/?uuid=0328981d-85df-40a6-bc1d-c46bc4a17bb9"]}],"mendeley":{"formattedCitation":"(Bui et al., 2021)","plainTextFormattedCitation":"(Bui et al., 2021)","previouslyFormattedCitation":"(Bui et al., 2021)"},"properties":{"noteIndex":0},"schema":"https://github.com/citation-style-language/schema/raw/master/csl-citation.json"}</w:instrText>
      </w:r>
      <w:r w:rsidR="00A43D48">
        <w:rPr>
          <w:rFonts w:ascii="Times New Roman" w:hAnsi="Times New Roman" w:cs="Times New Roman"/>
          <w:sz w:val="24"/>
          <w:szCs w:val="24"/>
        </w:rPr>
        <w:fldChar w:fldCharType="separate"/>
      </w:r>
      <w:r w:rsidR="00A43D48" w:rsidRPr="00A43D48">
        <w:rPr>
          <w:rFonts w:ascii="Times New Roman" w:hAnsi="Times New Roman" w:cs="Times New Roman"/>
          <w:noProof/>
          <w:sz w:val="24"/>
          <w:szCs w:val="24"/>
        </w:rPr>
        <w:t>(Bui et al., 2021)</w:t>
      </w:r>
      <w:r w:rsidR="00A43D48">
        <w:rPr>
          <w:rFonts w:ascii="Times New Roman" w:hAnsi="Times New Roman" w:cs="Times New Roman"/>
          <w:sz w:val="24"/>
          <w:szCs w:val="24"/>
        </w:rPr>
        <w:fldChar w:fldCharType="end"/>
      </w:r>
      <w:r w:rsidR="00A43D48">
        <w:rPr>
          <w:rFonts w:ascii="Times New Roman" w:hAnsi="Times New Roman" w:cs="Times New Roman"/>
          <w:sz w:val="24"/>
          <w:szCs w:val="24"/>
        </w:rPr>
        <w:t>.</w:t>
      </w:r>
    </w:p>
    <w:p w14:paraId="37A71B4C" w14:textId="5950A9CF" w:rsidR="00AC7D47" w:rsidRDefault="007D4B43" w:rsidP="00623254">
      <w:pPr>
        <w:spacing w:after="0"/>
        <w:ind w:firstLine="284"/>
        <w:jc w:val="both"/>
        <w:rPr>
          <w:rFonts w:ascii="Times New Roman" w:hAnsi="Times New Roman" w:cs="Times New Roman"/>
          <w:sz w:val="24"/>
          <w:szCs w:val="24"/>
        </w:rPr>
      </w:pPr>
      <w:r w:rsidRPr="004A138B">
        <w:rPr>
          <w:rFonts w:ascii="Times New Roman" w:hAnsi="Times New Roman" w:cs="Times New Roman"/>
          <w:sz w:val="24"/>
          <w:szCs w:val="24"/>
        </w:rPr>
        <w:t>Di sisi lain, negara berkembang menghadapi tantangan infrastruktur dan regulasi. Keberhasilan di banyak negara didukung oleh kolaborasi lintas sektor dan investasi teknologi, namun hambatan utama meliputi isu keamanan data, ketimpangan digital, dan resistensi terhadap perubahan.</w:t>
      </w:r>
      <w:r w:rsidR="0038059B" w:rsidRPr="0038059B">
        <w:rPr>
          <w:rFonts w:ascii="Times New Roman" w:hAnsi="Times New Roman" w:cs="Times New Roman"/>
          <w:sz w:val="24"/>
          <w:szCs w:val="24"/>
        </w:rPr>
        <w:t xml:space="preserve"> </w:t>
      </w:r>
      <w:r>
        <w:rPr>
          <w:rFonts w:ascii="Times New Roman" w:hAnsi="Times New Roman" w:cs="Times New Roman"/>
          <w:sz w:val="24"/>
          <w:szCs w:val="24"/>
        </w:rPr>
        <w:t>Sehingga penelitian ini mengekplore kebijakan, bentuk, tantangan dan dampak implementasi digital health.</w:t>
      </w:r>
      <w:r w:rsidR="00AC7D47">
        <w:rPr>
          <w:rFonts w:ascii="Times New Roman" w:hAnsi="Times New Roman" w:cs="Times New Roman"/>
          <w:sz w:val="24"/>
          <w:szCs w:val="24"/>
        </w:rPr>
        <w:t xml:space="preserve"> Hasil kajian ini memberikan rekomendasi untuk mendorong lembaga kesehatan disemua negara untuk memperluas dan mengembangkan inovasi layanan digital health.</w:t>
      </w:r>
    </w:p>
    <w:p w14:paraId="5BF8A5F4" w14:textId="6BA1C247" w:rsidR="0038059B" w:rsidRDefault="007D4B43" w:rsidP="00623254">
      <w:pPr>
        <w:spacing w:after="0"/>
        <w:ind w:firstLine="284"/>
        <w:jc w:val="both"/>
        <w:rPr>
          <w:rFonts w:ascii="Times New Roman" w:hAnsi="Times New Roman" w:cs="Times New Roman"/>
          <w:sz w:val="24"/>
          <w:szCs w:val="24"/>
        </w:rPr>
      </w:pPr>
      <w:r>
        <w:rPr>
          <w:rFonts w:ascii="Times New Roman" w:hAnsi="Times New Roman" w:cs="Times New Roman"/>
          <w:sz w:val="24"/>
          <w:szCs w:val="24"/>
        </w:rPr>
        <w:t>D</w:t>
      </w:r>
      <w:r w:rsidR="0038059B" w:rsidRPr="0038059B">
        <w:rPr>
          <w:rFonts w:ascii="Times New Roman" w:hAnsi="Times New Roman" w:cs="Times New Roman"/>
          <w:sz w:val="24"/>
          <w:szCs w:val="24"/>
        </w:rPr>
        <w:t>igital health merupakan inovasi strategis yang mengintegrasikan teknologi digital dalam sistem pelayanan kesehatan untuk meningkatkan efisiensi, akses, dan kualitas layanan kepada masyarakat.</w:t>
      </w:r>
      <w:r w:rsidR="00623254">
        <w:rPr>
          <w:rFonts w:ascii="Times New Roman" w:hAnsi="Times New Roman" w:cs="Times New Roman"/>
          <w:sz w:val="24"/>
          <w:szCs w:val="24"/>
        </w:rPr>
        <w:t xml:space="preserve"> </w:t>
      </w:r>
      <w:r w:rsidR="009C572E">
        <w:rPr>
          <w:rFonts w:ascii="Times New Roman" w:hAnsi="Times New Roman" w:cs="Times New Roman"/>
          <w:sz w:val="24"/>
          <w:szCs w:val="24"/>
        </w:rPr>
        <w:t>R</w:t>
      </w:r>
      <w:r w:rsidR="00623254">
        <w:rPr>
          <w:rFonts w:ascii="Times New Roman" w:hAnsi="Times New Roman" w:cs="Times New Roman"/>
          <w:sz w:val="24"/>
          <w:szCs w:val="24"/>
        </w:rPr>
        <w:t>iset ini berfokus pada transformasi kesehatan digital</w:t>
      </w:r>
      <w:r w:rsidR="002A3ADF">
        <w:rPr>
          <w:rFonts w:ascii="Times New Roman" w:hAnsi="Times New Roman" w:cs="Times New Roman"/>
          <w:sz w:val="24"/>
          <w:szCs w:val="24"/>
        </w:rPr>
        <w:t xml:space="preserve"> dan mengeksplore </w:t>
      </w:r>
      <w:r w:rsidR="009C572E">
        <w:rPr>
          <w:rFonts w:ascii="Times New Roman" w:hAnsi="Times New Roman" w:cs="Times New Roman"/>
          <w:sz w:val="24"/>
          <w:szCs w:val="24"/>
        </w:rPr>
        <w:t xml:space="preserve">secara </w:t>
      </w:r>
      <w:r w:rsidR="002A3ADF">
        <w:rPr>
          <w:rFonts w:ascii="Times New Roman" w:hAnsi="Times New Roman" w:cs="Times New Roman"/>
          <w:sz w:val="24"/>
          <w:szCs w:val="24"/>
        </w:rPr>
        <w:t xml:space="preserve">luas </w:t>
      </w:r>
      <w:r w:rsidR="009C572E">
        <w:rPr>
          <w:rFonts w:ascii="Times New Roman" w:hAnsi="Times New Roman" w:cs="Times New Roman"/>
          <w:sz w:val="24"/>
          <w:szCs w:val="24"/>
        </w:rPr>
        <w:t xml:space="preserve">dibeberapa negara dasar </w:t>
      </w:r>
      <w:r w:rsidR="002A3ADF">
        <w:rPr>
          <w:rFonts w:ascii="Times New Roman" w:hAnsi="Times New Roman" w:cs="Times New Roman"/>
          <w:sz w:val="24"/>
          <w:szCs w:val="24"/>
        </w:rPr>
        <w:t>kebijkaan, bentuk implementasi digital health, tantangan dan dampak penerapannya.</w:t>
      </w:r>
    </w:p>
    <w:p w14:paraId="3626C05B" w14:textId="77777777" w:rsidR="0038059B" w:rsidRDefault="0038059B" w:rsidP="004A138B">
      <w:pPr>
        <w:spacing w:after="0"/>
        <w:rPr>
          <w:rFonts w:ascii="Times New Roman" w:hAnsi="Times New Roman" w:cs="Times New Roman"/>
          <w:sz w:val="24"/>
          <w:szCs w:val="24"/>
        </w:rPr>
      </w:pPr>
    </w:p>
    <w:p w14:paraId="6380694F" w14:textId="7F1CBEA8" w:rsidR="004A138B" w:rsidRPr="00B211B5" w:rsidRDefault="004A138B" w:rsidP="004A138B">
      <w:pPr>
        <w:spacing w:after="0"/>
        <w:rPr>
          <w:rFonts w:ascii="Times New Roman" w:hAnsi="Times New Roman" w:cs="Times New Roman"/>
          <w:b/>
          <w:bCs/>
          <w:sz w:val="24"/>
          <w:szCs w:val="24"/>
        </w:rPr>
      </w:pPr>
      <w:r w:rsidRPr="00B211B5">
        <w:rPr>
          <w:rFonts w:ascii="Times New Roman" w:hAnsi="Times New Roman" w:cs="Times New Roman"/>
          <w:b/>
          <w:bCs/>
          <w:sz w:val="24"/>
          <w:szCs w:val="24"/>
        </w:rPr>
        <w:t>Metode</w:t>
      </w:r>
    </w:p>
    <w:p w14:paraId="7EA0A66B" w14:textId="2D4CE2FA" w:rsidR="00DD2C76" w:rsidRPr="00DD2C76" w:rsidRDefault="00DD2C76" w:rsidP="00DD2C76">
      <w:pPr>
        <w:spacing w:after="0"/>
        <w:jc w:val="both"/>
        <w:rPr>
          <w:rFonts w:ascii="Times New Roman" w:hAnsi="Times New Roman" w:cs="Times New Roman"/>
          <w:b/>
          <w:bCs/>
          <w:sz w:val="24"/>
          <w:szCs w:val="24"/>
        </w:rPr>
      </w:pPr>
      <w:r w:rsidRPr="00DD2C76">
        <w:rPr>
          <w:rFonts w:ascii="Times New Roman" w:hAnsi="Times New Roman" w:cs="Times New Roman"/>
          <w:b/>
          <w:bCs/>
          <w:sz w:val="24"/>
          <w:szCs w:val="24"/>
        </w:rPr>
        <w:t xml:space="preserve">Rancangan </w:t>
      </w:r>
    </w:p>
    <w:p w14:paraId="0F53C0C0" w14:textId="1FAB030C" w:rsidR="00DD2C76" w:rsidRDefault="004A138B" w:rsidP="009E0D34">
      <w:pPr>
        <w:spacing w:after="0"/>
        <w:ind w:firstLine="284"/>
        <w:jc w:val="both"/>
        <w:rPr>
          <w:rFonts w:ascii="Times New Roman" w:hAnsi="Times New Roman" w:cs="Times New Roman"/>
          <w:sz w:val="24"/>
          <w:szCs w:val="24"/>
        </w:rPr>
      </w:pPr>
      <w:r w:rsidRPr="004A138B">
        <w:rPr>
          <w:rFonts w:ascii="Times New Roman" w:hAnsi="Times New Roman" w:cs="Times New Roman"/>
          <w:sz w:val="24"/>
          <w:szCs w:val="24"/>
        </w:rPr>
        <w:t xml:space="preserve">Penelitian ini menggunakan pendekatan </w:t>
      </w:r>
      <w:r w:rsidR="00B211B5" w:rsidRPr="009E0D34">
        <w:rPr>
          <w:rFonts w:ascii="Times New Roman" w:hAnsi="Times New Roman" w:cs="Times New Roman"/>
          <w:i/>
          <w:iCs/>
          <w:sz w:val="24"/>
          <w:szCs w:val="24"/>
        </w:rPr>
        <w:t>Systematic Literature Review</w:t>
      </w:r>
      <w:r w:rsidR="00B211B5" w:rsidRPr="00B211B5">
        <w:rPr>
          <w:rFonts w:ascii="Times New Roman" w:hAnsi="Times New Roman" w:cs="Times New Roman"/>
          <w:sz w:val="24"/>
          <w:szCs w:val="24"/>
        </w:rPr>
        <w:t xml:space="preserve"> (SLR),</w:t>
      </w:r>
      <w:r w:rsidR="00B211B5" w:rsidRPr="00851A6B">
        <w:rPr>
          <w:rFonts w:ascii="Times New Roman" w:hAnsi="Times New Roman" w:cs="Times New Roman"/>
          <w:sz w:val="24"/>
          <w:szCs w:val="24"/>
        </w:rPr>
        <w:t xml:space="preserve"> yaitu metode telaah pustaka terstruktur, komprehensif, dan transparan yang bertujuan untuk</w:t>
      </w:r>
      <w:r w:rsidR="00693F86">
        <w:rPr>
          <w:rFonts w:ascii="Times New Roman" w:hAnsi="Times New Roman" w:cs="Times New Roman"/>
          <w:sz w:val="24"/>
          <w:szCs w:val="24"/>
        </w:rPr>
        <w:t xml:space="preserve"> </w:t>
      </w:r>
      <w:r w:rsidR="00B211B5" w:rsidRPr="00851A6B">
        <w:rPr>
          <w:rFonts w:ascii="Times New Roman" w:hAnsi="Times New Roman" w:cs="Times New Roman"/>
          <w:sz w:val="24"/>
          <w:szCs w:val="24"/>
        </w:rPr>
        <w:t>mengidentifikasi, mengevaluasi, dan mensintesis bukti ilmiah yang relevan dengan topik</w:t>
      </w:r>
      <w:r w:rsidR="00693F86">
        <w:rPr>
          <w:rFonts w:ascii="Times New Roman" w:hAnsi="Times New Roman" w:cs="Times New Roman"/>
          <w:sz w:val="24"/>
          <w:szCs w:val="24"/>
        </w:rPr>
        <w:t xml:space="preserve"> </w:t>
      </w:r>
      <w:r w:rsidR="00B211B5" w:rsidRPr="00851A6B">
        <w:rPr>
          <w:rFonts w:ascii="Times New Roman" w:hAnsi="Times New Roman" w:cs="Times New Roman"/>
          <w:sz w:val="24"/>
          <w:szCs w:val="24"/>
        </w:rPr>
        <w:t>transformasi kebijakan kesehatan digital</w:t>
      </w:r>
      <w:r w:rsidR="00B211B5">
        <w:rPr>
          <w:rFonts w:ascii="Times New Roman" w:hAnsi="Times New Roman" w:cs="Times New Roman"/>
          <w:sz w:val="24"/>
          <w:szCs w:val="24"/>
        </w:rPr>
        <w:t xml:space="preserve">. </w:t>
      </w:r>
      <w:r w:rsidR="00B211B5" w:rsidRPr="00851A6B">
        <w:rPr>
          <w:rFonts w:ascii="Times New Roman" w:hAnsi="Times New Roman" w:cs="Times New Roman"/>
          <w:sz w:val="24"/>
          <w:szCs w:val="24"/>
        </w:rPr>
        <w:t xml:space="preserve">Pendekatan ini dipilih untuk memperoleh gambaran </w:t>
      </w:r>
      <w:r w:rsidR="00B211B5" w:rsidRPr="00851A6B">
        <w:rPr>
          <w:rFonts w:ascii="Times New Roman" w:hAnsi="Times New Roman" w:cs="Times New Roman"/>
          <w:sz w:val="24"/>
          <w:szCs w:val="24"/>
        </w:rPr>
        <w:lastRenderedPageBreak/>
        <w:t xml:space="preserve">menyeluruh mengenai perkembangan </w:t>
      </w:r>
      <w:r w:rsidR="00DD2C76">
        <w:rPr>
          <w:rFonts w:ascii="Times New Roman" w:hAnsi="Times New Roman" w:cs="Times New Roman"/>
          <w:sz w:val="24"/>
          <w:szCs w:val="24"/>
        </w:rPr>
        <w:t>tren</w:t>
      </w:r>
      <w:r w:rsidR="00B211B5" w:rsidRPr="00851A6B">
        <w:rPr>
          <w:rFonts w:ascii="Times New Roman" w:hAnsi="Times New Roman" w:cs="Times New Roman"/>
          <w:sz w:val="24"/>
          <w:szCs w:val="24"/>
        </w:rPr>
        <w:t>, inovasi teknologi kesehatan, dan tantangan implementasinya, dengan meminimalkan bias seleksi dan meningkatkan replikasi kajian.</w:t>
      </w:r>
    </w:p>
    <w:p w14:paraId="773547FC" w14:textId="77777777" w:rsidR="00DD2C76" w:rsidRPr="00851A6B" w:rsidRDefault="00DD2C76" w:rsidP="00834204">
      <w:pPr>
        <w:spacing w:before="120" w:after="0"/>
        <w:rPr>
          <w:rFonts w:ascii="Times New Roman" w:hAnsi="Times New Roman" w:cs="Times New Roman"/>
          <w:b/>
          <w:bCs/>
          <w:sz w:val="24"/>
          <w:szCs w:val="24"/>
        </w:rPr>
      </w:pPr>
      <w:r w:rsidRPr="00851A6B">
        <w:rPr>
          <w:rFonts w:ascii="Times New Roman" w:hAnsi="Times New Roman" w:cs="Times New Roman"/>
          <w:b/>
          <w:bCs/>
          <w:sz w:val="24"/>
          <w:szCs w:val="24"/>
        </w:rPr>
        <w:t>Mesin Pencari dan Basis Data</w:t>
      </w:r>
    </w:p>
    <w:p w14:paraId="52177BDE" w14:textId="77777777" w:rsidR="00DD2C76" w:rsidRPr="00445CE0" w:rsidRDefault="00DD2C76" w:rsidP="009E0D34">
      <w:pPr>
        <w:spacing w:after="0"/>
        <w:ind w:firstLine="284"/>
        <w:rPr>
          <w:rFonts w:ascii="Times New Roman" w:hAnsi="Times New Roman" w:cs="Times New Roman"/>
          <w:sz w:val="24"/>
          <w:szCs w:val="24"/>
        </w:rPr>
      </w:pPr>
      <w:r w:rsidRPr="00851A6B">
        <w:rPr>
          <w:rFonts w:ascii="Times New Roman" w:hAnsi="Times New Roman" w:cs="Times New Roman"/>
          <w:sz w:val="24"/>
          <w:szCs w:val="24"/>
        </w:rPr>
        <w:t xml:space="preserve">Pencarian literatur dilakukan menggunakan beberapa </w:t>
      </w:r>
      <w:r w:rsidRPr="00445CE0">
        <w:rPr>
          <w:rFonts w:ascii="Times New Roman" w:hAnsi="Times New Roman" w:cs="Times New Roman"/>
          <w:sz w:val="24"/>
          <w:szCs w:val="24"/>
        </w:rPr>
        <w:t>mesin pencari dan basis data ilmiah internasional untuk memastikan kelengkapan sumber, yaitu:</w:t>
      </w:r>
    </w:p>
    <w:p w14:paraId="69F7CE16" w14:textId="77777777" w:rsidR="00DD2C76" w:rsidRPr="00851A6B" w:rsidRDefault="00DD2C76" w:rsidP="00DD2C76">
      <w:pPr>
        <w:numPr>
          <w:ilvl w:val="0"/>
          <w:numId w:val="2"/>
        </w:numPr>
        <w:spacing w:after="0"/>
        <w:rPr>
          <w:rFonts w:ascii="Times New Roman" w:hAnsi="Times New Roman" w:cs="Times New Roman"/>
          <w:sz w:val="24"/>
          <w:szCs w:val="24"/>
        </w:rPr>
      </w:pPr>
      <w:r w:rsidRPr="00445CE0">
        <w:rPr>
          <w:rFonts w:ascii="Times New Roman" w:hAnsi="Times New Roman" w:cs="Times New Roman"/>
          <w:sz w:val="24"/>
          <w:szCs w:val="24"/>
        </w:rPr>
        <w:t>PubMed/MEDLINE – untuk literatur medis dan</w:t>
      </w:r>
      <w:r w:rsidRPr="00851A6B">
        <w:rPr>
          <w:rFonts w:ascii="Times New Roman" w:hAnsi="Times New Roman" w:cs="Times New Roman"/>
          <w:sz w:val="24"/>
          <w:szCs w:val="24"/>
        </w:rPr>
        <w:t xml:space="preserve"> kebijakan kesehatan.</w:t>
      </w:r>
    </w:p>
    <w:p w14:paraId="62AA050C" w14:textId="77777777" w:rsidR="00DD2C76" w:rsidRPr="009442A9" w:rsidRDefault="00DD2C76" w:rsidP="009442A9">
      <w:pPr>
        <w:numPr>
          <w:ilvl w:val="0"/>
          <w:numId w:val="2"/>
        </w:numPr>
        <w:spacing w:after="0"/>
        <w:jc w:val="both"/>
        <w:rPr>
          <w:rFonts w:ascii="Times New Roman" w:hAnsi="Times New Roman" w:cs="Times New Roman"/>
          <w:sz w:val="24"/>
          <w:szCs w:val="24"/>
        </w:rPr>
      </w:pPr>
      <w:r w:rsidRPr="009442A9">
        <w:rPr>
          <w:rFonts w:ascii="Times New Roman" w:hAnsi="Times New Roman" w:cs="Times New Roman"/>
          <w:sz w:val="24"/>
          <w:szCs w:val="24"/>
        </w:rPr>
        <w:t>Scopus – basis data multidisiplin dengan cakupan luas.</w:t>
      </w:r>
    </w:p>
    <w:p w14:paraId="2F907C25" w14:textId="77777777" w:rsidR="00DD2C76" w:rsidRPr="009442A9" w:rsidRDefault="00DD2C76" w:rsidP="009442A9">
      <w:pPr>
        <w:numPr>
          <w:ilvl w:val="0"/>
          <w:numId w:val="2"/>
        </w:numPr>
        <w:spacing w:after="0"/>
        <w:jc w:val="both"/>
        <w:rPr>
          <w:rFonts w:ascii="Times New Roman" w:hAnsi="Times New Roman" w:cs="Times New Roman"/>
          <w:sz w:val="24"/>
          <w:szCs w:val="24"/>
        </w:rPr>
      </w:pPr>
      <w:r w:rsidRPr="009442A9">
        <w:rPr>
          <w:rFonts w:ascii="Times New Roman" w:hAnsi="Times New Roman" w:cs="Times New Roman"/>
          <w:sz w:val="24"/>
          <w:szCs w:val="24"/>
        </w:rPr>
        <w:t>Web of Science – basis data terindeks dengan jurnal bereputasi.</w:t>
      </w:r>
    </w:p>
    <w:p w14:paraId="54F768AA" w14:textId="77777777" w:rsidR="00DD2C76" w:rsidRPr="009442A9" w:rsidRDefault="00DD2C76" w:rsidP="009442A9">
      <w:pPr>
        <w:numPr>
          <w:ilvl w:val="0"/>
          <w:numId w:val="2"/>
        </w:numPr>
        <w:spacing w:after="0"/>
        <w:jc w:val="both"/>
        <w:rPr>
          <w:rFonts w:ascii="Times New Roman" w:hAnsi="Times New Roman" w:cs="Times New Roman"/>
          <w:sz w:val="24"/>
          <w:szCs w:val="24"/>
        </w:rPr>
      </w:pPr>
      <w:r w:rsidRPr="009442A9">
        <w:rPr>
          <w:rFonts w:ascii="Times New Roman" w:hAnsi="Times New Roman" w:cs="Times New Roman"/>
          <w:sz w:val="24"/>
          <w:szCs w:val="24"/>
        </w:rPr>
        <w:t>ScienceDirect – khusus artikel ilmiah dari Elsevier.</w:t>
      </w:r>
    </w:p>
    <w:p w14:paraId="327717B4" w14:textId="77777777" w:rsidR="00DD2C76" w:rsidRPr="00851A6B" w:rsidRDefault="00DD2C76" w:rsidP="009442A9">
      <w:pPr>
        <w:numPr>
          <w:ilvl w:val="0"/>
          <w:numId w:val="2"/>
        </w:numPr>
        <w:spacing w:after="0"/>
        <w:jc w:val="both"/>
        <w:rPr>
          <w:rFonts w:ascii="Times New Roman" w:hAnsi="Times New Roman" w:cs="Times New Roman"/>
          <w:sz w:val="24"/>
          <w:szCs w:val="24"/>
        </w:rPr>
      </w:pPr>
      <w:r w:rsidRPr="009442A9">
        <w:rPr>
          <w:rFonts w:ascii="Times New Roman" w:hAnsi="Times New Roman" w:cs="Times New Roman"/>
          <w:sz w:val="24"/>
          <w:szCs w:val="24"/>
        </w:rPr>
        <w:t>Google Scholar</w:t>
      </w:r>
      <w:r w:rsidRPr="00851A6B">
        <w:rPr>
          <w:rFonts w:ascii="Times New Roman" w:hAnsi="Times New Roman" w:cs="Times New Roman"/>
          <w:sz w:val="24"/>
          <w:szCs w:val="24"/>
        </w:rPr>
        <w:t xml:space="preserve"> – untuk mengidentifikasi literatur tambahan yang tidak terindeks di basis data utama.</w:t>
      </w:r>
    </w:p>
    <w:p w14:paraId="1292AAB1" w14:textId="61C08694" w:rsidR="00DD2C76" w:rsidRPr="00851A6B" w:rsidRDefault="00DD2C76" w:rsidP="00AD651E">
      <w:pPr>
        <w:spacing w:after="0"/>
        <w:ind w:firstLine="284"/>
        <w:jc w:val="both"/>
        <w:rPr>
          <w:rFonts w:ascii="Times New Roman" w:hAnsi="Times New Roman" w:cs="Times New Roman"/>
          <w:sz w:val="24"/>
          <w:szCs w:val="24"/>
        </w:rPr>
      </w:pPr>
      <w:r w:rsidRPr="00851A6B">
        <w:rPr>
          <w:rFonts w:ascii="Times New Roman" w:hAnsi="Times New Roman" w:cs="Times New Roman"/>
          <w:sz w:val="24"/>
          <w:szCs w:val="24"/>
        </w:rPr>
        <w:t>Kombinasi kata kunci (</w:t>
      </w:r>
      <w:r w:rsidRPr="00851A6B">
        <w:rPr>
          <w:rFonts w:ascii="Times New Roman" w:hAnsi="Times New Roman" w:cs="Times New Roman"/>
          <w:i/>
          <w:iCs/>
          <w:sz w:val="24"/>
          <w:szCs w:val="24"/>
        </w:rPr>
        <w:t>keywords</w:t>
      </w:r>
      <w:r w:rsidRPr="00851A6B">
        <w:rPr>
          <w:rFonts w:ascii="Times New Roman" w:hAnsi="Times New Roman" w:cs="Times New Roman"/>
          <w:sz w:val="24"/>
          <w:szCs w:val="24"/>
        </w:rPr>
        <w:t>) disusun menggunakan operator Boolean (AND, OR) dan simbol pemangkasan (</w:t>
      </w:r>
      <w:r w:rsidRPr="00851A6B">
        <w:rPr>
          <w:rFonts w:ascii="Times New Roman" w:hAnsi="Times New Roman" w:cs="Times New Roman"/>
          <w:i/>
          <w:iCs/>
          <w:sz w:val="24"/>
          <w:szCs w:val="24"/>
        </w:rPr>
        <w:t>truncation</w:t>
      </w:r>
      <w:r w:rsidRPr="00851A6B">
        <w:rPr>
          <w:rFonts w:ascii="Times New Roman" w:hAnsi="Times New Roman" w:cs="Times New Roman"/>
          <w:sz w:val="24"/>
          <w:szCs w:val="24"/>
        </w:rPr>
        <w:t>) sebagai berikut:</w:t>
      </w:r>
      <w:r>
        <w:rPr>
          <w:rFonts w:ascii="Times New Roman" w:hAnsi="Times New Roman" w:cs="Times New Roman"/>
          <w:sz w:val="24"/>
          <w:szCs w:val="24"/>
        </w:rPr>
        <w:t xml:space="preserve"> </w:t>
      </w:r>
      <w:r w:rsidRPr="00851A6B">
        <w:rPr>
          <w:rFonts w:ascii="Times New Roman" w:hAnsi="Times New Roman" w:cs="Times New Roman"/>
          <w:sz w:val="24"/>
          <w:szCs w:val="24"/>
        </w:rPr>
        <w:t>("digital health policy" OR "e-health policy" OR "telemedicine regulation") AND ("post-pandemic" OR "post COVID-19") AND ("implementation challenges" OR "policy transformation")</w:t>
      </w:r>
      <w:r>
        <w:rPr>
          <w:rFonts w:ascii="Times New Roman" w:hAnsi="Times New Roman" w:cs="Times New Roman"/>
          <w:sz w:val="24"/>
          <w:szCs w:val="24"/>
        </w:rPr>
        <w:t>.</w:t>
      </w:r>
      <w:r w:rsidR="00455A2D">
        <w:rPr>
          <w:rFonts w:ascii="Times New Roman" w:hAnsi="Times New Roman" w:cs="Times New Roman"/>
          <w:sz w:val="24"/>
          <w:szCs w:val="24"/>
        </w:rPr>
        <w:t xml:space="preserve"> </w:t>
      </w:r>
    </w:p>
    <w:p w14:paraId="7396B1F0" w14:textId="4907287B" w:rsidR="00DD2C76" w:rsidRPr="00DD2C76" w:rsidRDefault="00DD2C76" w:rsidP="009442A9">
      <w:pPr>
        <w:spacing w:before="120" w:after="0"/>
        <w:jc w:val="both"/>
        <w:rPr>
          <w:rFonts w:ascii="Times New Roman" w:hAnsi="Times New Roman" w:cs="Times New Roman"/>
          <w:b/>
          <w:bCs/>
          <w:sz w:val="24"/>
          <w:szCs w:val="24"/>
        </w:rPr>
      </w:pPr>
      <w:r w:rsidRPr="00DD2C76">
        <w:rPr>
          <w:rFonts w:ascii="Times New Roman" w:hAnsi="Times New Roman" w:cs="Times New Roman"/>
          <w:b/>
          <w:bCs/>
          <w:sz w:val="24"/>
          <w:szCs w:val="24"/>
        </w:rPr>
        <w:t xml:space="preserve">Identifikasi sumber </w:t>
      </w:r>
    </w:p>
    <w:p w14:paraId="7E050689" w14:textId="21CBE5A8" w:rsidR="00DD2C76" w:rsidRPr="00851A6B" w:rsidRDefault="00DD2C76" w:rsidP="00DD2C76">
      <w:pPr>
        <w:spacing w:after="0"/>
        <w:jc w:val="both"/>
        <w:rPr>
          <w:rFonts w:ascii="Times New Roman" w:hAnsi="Times New Roman" w:cs="Times New Roman"/>
          <w:sz w:val="24"/>
          <w:szCs w:val="24"/>
        </w:rPr>
      </w:pPr>
      <w:r w:rsidRPr="00851A6B">
        <w:rPr>
          <w:rFonts w:ascii="Times New Roman" w:hAnsi="Times New Roman" w:cs="Times New Roman"/>
          <w:sz w:val="24"/>
          <w:szCs w:val="24"/>
        </w:rPr>
        <w:t xml:space="preserve">Penyusunan protokol penelitian mengikuti panduan </w:t>
      </w:r>
      <w:r w:rsidRPr="00DD2C76">
        <w:rPr>
          <w:rFonts w:ascii="Times New Roman" w:hAnsi="Times New Roman" w:cs="Times New Roman"/>
          <w:sz w:val="24"/>
          <w:szCs w:val="24"/>
        </w:rPr>
        <w:t>Preferred Reporting Items for Systematic Reviews and Meta-Analyses (PRISMA) 2020</w:t>
      </w:r>
      <w:r w:rsidR="004C7603">
        <w:rPr>
          <w:rFonts w:ascii="Times New Roman" w:hAnsi="Times New Roman" w:cs="Times New Roman"/>
          <w:sz w:val="24"/>
          <w:szCs w:val="24"/>
        </w:rPr>
        <w:t xml:space="preserve"> </w:t>
      </w:r>
      <w:r w:rsidR="004C7603">
        <w:rPr>
          <w:rFonts w:ascii="Times New Roman" w:hAnsi="Times New Roman" w:cs="Times New Roman"/>
          <w:sz w:val="24"/>
          <w:szCs w:val="24"/>
        </w:rPr>
        <w:fldChar w:fldCharType="begin" w:fldLock="1"/>
      </w:r>
      <w:r w:rsidR="00A43D48">
        <w:rPr>
          <w:rFonts w:ascii="Times New Roman" w:hAnsi="Times New Roman" w:cs="Times New Roman"/>
          <w:sz w:val="24"/>
          <w:szCs w:val="24"/>
        </w:rPr>
        <w:instrText>ADDIN CSL_CITATION {"citationItems":[{"id":"ITEM-1","itemData":{"DOI":"10.1136/bmj.n71","ISSN":"17561833","PMID":"33782057","abstract":"The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reviews.","author":[{"dropping-particle":"","family":"Page","given":"Matthew J.","non-dropping-particle":"","parse-names":false,"suffix":""},{"dropping-particle":"","family":"McKenzie","given":"Joanne E.","non-dropping-particle":"","parse-names":false,"suffix":""},{"dropping-particle":"","family":"Bossuyt","given":"Patrick M.","non-dropping-particle":"","parse-names":false,"suffix":""},{"dropping-particle":"","family":"Boutron","given":"Isabelle","non-dropping-particle":"","parse-names":false,"suffix":""},{"dropping-particle":"","family":"Hoffmann","given":"Tammy C.","non-dropping-particle":"","parse-names":false,"suffix":""},{"dropping-particle":"","family":"Mulrow","given":"Cynthia D.","non-dropping-particle":"","parse-names":false,"suffix":""},{"dropping-particle":"","family":"Shamseer","given":"Larissa","non-dropping-particle":"","parse-names":false,"suffix":""},{"dropping-particle":"","family":"Tetzlaff","given":"Jennifer M.","non-dropping-particle":"","parse-names":false,"suffix":""},{"dropping-particle":"","family":"Akl","given":"Elie A.","non-dropping-particle":"","parse-names":false,"suffix":""},{"dropping-particle":"","family":"Brennan","given":"Sue E.","non-dropping-particle":"","parse-names":false,"suffix":""},{"dropping-particle":"","family":"Chou","given":"Roger","non-dropping-particle":"","parse-names":false,"suffix":""},{"dropping-particle":"","family":"Glanville","given":"Julie","non-dropping-particle":"","parse-names":false,"suffix":""},{"dropping-particle":"","family":"Grimshaw","given":"Jeremy M.","non-dropping-particle":"","parse-names":false,"suffix":""},{"dropping-particle":"","family":"Hróbjartsson","given":"Asbjørn","non-dropping-particle":"","parse-names":false,"suffix":""},{"dropping-particle":"","family":"Lalu","given":"Manoj M.","non-dropping-particle":"","parse-names":false,"suffix":""},{"dropping-particle":"","family":"Li","given":"Tianjing","non-dropping-particle":"","parse-names":false,"suffix":""},{"dropping-particle":"","family":"Loder","given":"Elizabeth W.","non-dropping-particle":"","parse-names":false,"suffix":""},{"dropping-particle":"","family":"Mayo-Wilson","given":"Evan","non-dropping-particle":"","parse-names":false,"suffix":""},{"dropping-particle":"","family":"McDonald","given":"Steve","non-dropping-particle":"","parse-names":false,"suffix":""},{"dropping-particle":"","family":"McGuinness","given":"Luke A.","non-dropping-particle":"","parse-names":false,"suffix":""},{"dropping-particle":"","family":"Stewart","given":"Lesley A.","non-dropping-particle":"","parse-names":false,"suffix":""},{"dropping-particle":"","family":"Thomas","given":"James","non-dropping-particle":"","parse-names":false,"suffix":""},{"dropping-particle":"","family":"Tricco","given":"Andrea C.","non-dropping-particle":"","parse-names":false,"suffix":""},{"dropping-particle":"","family":"Welch","given":"Vivian A.","non-dropping-particle":"","parse-names":false,"suffix":""},{"dropping-particle":"","family":"Whiting","given":"Penny","non-dropping-particle":"","parse-names":false,"suffix":""},{"dropping-particle":"","family":"Moher","given":"David","non-dropping-particle":"","parse-names":false,"suffix":""}],"container-title":"The BMJ","id":"ITEM-1","issued":{"date-parts":[["2021"]]},"page":"2020-2021","title":"PRISMA 2020 Checklist","type":"article","volume":"372"},"uris":["http://www.mendeley.com/documents/?uuid=50abf0c4-91db-4c81-88f3-15d53d61b912"]}],"mendeley":{"formattedCitation":"(Page et al., 2021)","plainTextFormattedCitation":"(Page et al., 2021)","previouslyFormattedCitation":"(Page et al., 2021)"},"properties":{"noteIndex":0},"schema":"https://github.com/citation-style-language/schema/raw/master/csl-citation.json"}</w:instrText>
      </w:r>
      <w:r w:rsidR="004C7603">
        <w:rPr>
          <w:rFonts w:ascii="Times New Roman" w:hAnsi="Times New Roman" w:cs="Times New Roman"/>
          <w:sz w:val="24"/>
          <w:szCs w:val="24"/>
        </w:rPr>
        <w:fldChar w:fldCharType="separate"/>
      </w:r>
      <w:r w:rsidR="004C7603" w:rsidRPr="004C7603">
        <w:rPr>
          <w:rFonts w:ascii="Times New Roman" w:hAnsi="Times New Roman" w:cs="Times New Roman"/>
          <w:noProof/>
          <w:sz w:val="24"/>
          <w:szCs w:val="24"/>
        </w:rPr>
        <w:t>(Page et al., 2021)</w:t>
      </w:r>
      <w:r w:rsidR="004C7603">
        <w:rPr>
          <w:rFonts w:ascii="Times New Roman" w:hAnsi="Times New Roman" w:cs="Times New Roman"/>
          <w:sz w:val="24"/>
          <w:szCs w:val="24"/>
        </w:rPr>
        <w:fldChar w:fldCharType="end"/>
      </w:r>
      <w:r w:rsidRPr="00851A6B">
        <w:rPr>
          <w:rFonts w:ascii="Times New Roman" w:hAnsi="Times New Roman" w:cs="Times New Roman"/>
          <w:sz w:val="24"/>
          <w:szCs w:val="24"/>
        </w:rPr>
        <w:t xml:space="preserve"> yang meliputi empat tahap utama:</w:t>
      </w:r>
    </w:p>
    <w:p w14:paraId="21D89FCC" w14:textId="77777777" w:rsidR="00DD2C76" w:rsidRPr="00DD2C76" w:rsidRDefault="00DD2C76" w:rsidP="00DD2C76">
      <w:pPr>
        <w:numPr>
          <w:ilvl w:val="0"/>
          <w:numId w:val="1"/>
        </w:numPr>
        <w:spacing w:after="0"/>
        <w:rPr>
          <w:rFonts w:ascii="Times New Roman" w:hAnsi="Times New Roman" w:cs="Times New Roman"/>
          <w:sz w:val="24"/>
          <w:szCs w:val="24"/>
        </w:rPr>
      </w:pPr>
      <w:r w:rsidRPr="00DD2C76">
        <w:rPr>
          <w:rFonts w:ascii="Times New Roman" w:hAnsi="Times New Roman" w:cs="Times New Roman"/>
          <w:sz w:val="24"/>
          <w:szCs w:val="24"/>
        </w:rPr>
        <w:t>Identification – pencarian dan pengumpulan seluruh publikasi yang relevan.</w:t>
      </w:r>
    </w:p>
    <w:p w14:paraId="0E77097D" w14:textId="77777777" w:rsidR="00DD2C76" w:rsidRPr="00DD2C76" w:rsidRDefault="00DD2C76" w:rsidP="00DD2C76">
      <w:pPr>
        <w:numPr>
          <w:ilvl w:val="0"/>
          <w:numId w:val="1"/>
        </w:numPr>
        <w:spacing w:after="0"/>
        <w:rPr>
          <w:rFonts w:ascii="Times New Roman" w:hAnsi="Times New Roman" w:cs="Times New Roman"/>
          <w:sz w:val="24"/>
          <w:szCs w:val="24"/>
        </w:rPr>
      </w:pPr>
      <w:r w:rsidRPr="00DD2C76">
        <w:rPr>
          <w:rFonts w:ascii="Times New Roman" w:hAnsi="Times New Roman" w:cs="Times New Roman"/>
          <w:sz w:val="24"/>
          <w:szCs w:val="24"/>
        </w:rPr>
        <w:t>Screening – penyaringan berdasarkan judul, abstrak, dan kata kunci.</w:t>
      </w:r>
    </w:p>
    <w:p w14:paraId="07B3B29E" w14:textId="77777777" w:rsidR="00DD2C76" w:rsidRPr="00DD2C76" w:rsidRDefault="00DD2C76" w:rsidP="00DD2C76">
      <w:pPr>
        <w:numPr>
          <w:ilvl w:val="0"/>
          <w:numId w:val="1"/>
        </w:numPr>
        <w:spacing w:after="0"/>
        <w:rPr>
          <w:rFonts w:ascii="Times New Roman" w:hAnsi="Times New Roman" w:cs="Times New Roman"/>
          <w:sz w:val="24"/>
          <w:szCs w:val="24"/>
        </w:rPr>
      </w:pPr>
      <w:r w:rsidRPr="00DD2C76">
        <w:rPr>
          <w:rFonts w:ascii="Times New Roman" w:hAnsi="Times New Roman" w:cs="Times New Roman"/>
          <w:sz w:val="24"/>
          <w:szCs w:val="24"/>
        </w:rPr>
        <w:t>Eligibility – evaluasi teks lengkap untuk menilai kesesuaian dengan kriteria inklusi.</w:t>
      </w:r>
    </w:p>
    <w:p w14:paraId="357E4E7F" w14:textId="77777777" w:rsidR="002952DB" w:rsidRDefault="00DD2C76" w:rsidP="002952DB">
      <w:pPr>
        <w:numPr>
          <w:ilvl w:val="0"/>
          <w:numId w:val="1"/>
        </w:numPr>
        <w:spacing w:after="0"/>
        <w:rPr>
          <w:rFonts w:ascii="Times New Roman" w:hAnsi="Times New Roman" w:cs="Times New Roman"/>
          <w:sz w:val="24"/>
          <w:szCs w:val="24"/>
        </w:rPr>
      </w:pPr>
      <w:r w:rsidRPr="00DD2C76">
        <w:rPr>
          <w:rFonts w:ascii="Times New Roman" w:hAnsi="Times New Roman" w:cs="Times New Roman"/>
          <w:sz w:val="24"/>
          <w:szCs w:val="24"/>
        </w:rPr>
        <w:t>Included</w:t>
      </w:r>
      <w:r w:rsidRPr="00851A6B">
        <w:rPr>
          <w:rFonts w:ascii="Times New Roman" w:hAnsi="Times New Roman" w:cs="Times New Roman"/>
          <w:sz w:val="24"/>
          <w:szCs w:val="24"/>
        </w:rPr>
        <w:t xml:space="preserve"> – penentuan artikel akhir yang akan dianalisis.</w:t>
      </w:r>
    </w:p>
    <w:p w14:paraId="22672993" w14:textId="77777777" w:rsidR="002952DB" w:rsidRDefault="002952DB" w:rsidP="002952DB">
      <w:pPr>
        <w:spacing w:after="0"/>
        <w:rPr>
          <w:rFonts w:ascii="Times New Roman" w:hAnsi="Times New Roman" w:cs="Times New Roman"/>
          <w:sz w:val="24"/>
          <w:szCs w:val="24"/>
        </w:rPr>
      </w:pPr>
    </w:p>
    <w:p w14:paraId="7A327CE5" w14:textId="1CD93532" w:rsidR="002952DB" w:rsidRDefault="002952DB" w:rsidP="00455A2D">
      <w:pPr>
        <w:spacing w:after="0"/>
        <w:rPr>
          <w:rFonts w:ascii="Times New Roman" w:hAnsi="Times New Roman" w:cs="Times New Roman"/>
          <w:sz w:val="24"/>
          <w:szCs w:val="24"/>
        </w:rPr>
      </w:pPr>
      <w:r w:rsidRPr="002952DB">
        <w:rPr>
          <w:rFonts w:ascii="Times New Roman" w:hAnsi="Times New Roman" w:cs="Times New Roman"/>
          <w:sz w:val="24"/>
          <w:szCs w:val="24"/>
        </w:rPr>
        <w:t xml:space="preserve">Literatur yang dipilih adalah open akses, </w:t>
      </w:r>
      <w:r>
        <w:rPr>
          <w:rFonts w:ascii="Times New Roman" w:hAnsi="Times New Roman" w:cs="Times New Roman"/>
          <w:sz w:val="24"/>
          <w:szCs w:val="24"/>
        </w:rPr>
        <w:t xml:space="preserve">full teks, dan </w:t>
      </w:r>
      <w:r w:rsidRPr="002952DB">
        <w:rPr>
          <w:rFonts w:ascii="Times New Roman" w:hAnsi="Times New Roman" w:cs="Times New Roman"/>
          <w:sz w:val="24"/>
          <w:szCs w:val="24"/>
        </w:rPr>
        <w:t xml:space="preserve">tahun 2020-2025. </w:t>
      </w:r>
      <w:r>
        <w:rPr>
          <w:rFonts w:ascii="Times New Roman" w:hAnsi="Times New Roman" w:cs="Times New Roman"/>
          <w:sz w:val="24"/>
          <w:szCs w:val="24"/>
        </w:rPr>
        <w:t>Kriteria sumber data ditentukan berdasarkan k</w:t>
      </w:r>
      <w:r w:rsidRPr="00851A6B">
        <w:rPr>
          <w:rFonts w:ascii="Times New Roman" w:hAnsi="Times New Roman" w:cs="Times New Roman"/>
          <w:sz w:val="24"/>
          <w:szCs w:val="24"/>
        </w:rPr>
        <w:t xml:space="preserve">riteria inklusi ditentukan berdasarkan kerangka </w:t>
      </w:r>
      <w:r w:rsidRPr="00851A6B">
        <w:rPr>
          <w:rFonts w:ascii="Times New Roman" w:hAnsi="Times New Roman" w:cs="Times New Roman"/>
          <w:b/>
          <w:bCs/>
          <w:sz w:val="24"/>
          <w:szCs w:val="24"/>
        </w:rPr>
        <w:t>PICOS</w:t>
      </w:r>
      <w:r w:rsidRPr="00851A6B">
        <w:rPr>
          <w:rFonts w:ascii="Times New Roman" w:hAnsi="Times New Roman" w:cs="Times New Roman"/>
          <w:sz w:val="24"/>
          <w:szCs w:val="24"/>
        </w:rPr>
        <w:t xml:space="preserve"> (</w:t>
      </w:r>
      <w:r w:rsidRPr="00851A6B">
        <w:rPr>
          <w:rFonts w:ascii="Times New Roman" w:hAnsi="Times New Roman" w:cs="Times New Roman"/>
          <w:i/>
          <w:iCs/>
          <w:sz w:val="24"/>
          <w:szCs w:val="24"/>
        </w:rPr>
        <w:t>Population, Intervention, Comparison, Outcome, Study design</w:t>
      </w:r>
      <w:r w:rsidRPr="00851A6B">
        <w:rPr>
          <w:rFonts w:ascii="Times New Roman" w:hAnsi="Times New Roman" w:cs="Times New Roman"/>
          <w:sz w:val="24"/>
          <w:szCs w:val="24"/>
        </w:rPr>
        <w:t>)</w:t>
      </w:r>
      <w:r w:rsidR="00455A2D">
        <w:rPr>
          <w:rFonts w:ascii="Times New Roman" w:hAnsi="Times New Roman" w:cs="Times New Roman"/>
          <w:sz w:val="24"/>
          <w:szCs w:val="24"/>
        </w:rPr>
        <w:t>.</w:t>
      </w:r>
    </w:p>
    <w:p w14:paraId="71168E77" w14:textId="5C3896B8" w:rsidR="007D439A" w:rsidRDefault="007D439A" w:rsidP="00455A2D">
      <w:pPr>
        <w:spacing w:after="0"/>
        <w:rPr>
          <w:rFonts w:ascii="Times New Roman" w:hAnsi="Times New Roman" w:cs="Times New Roman"/>
          <w:sz w:val="24"/>
          <w:szCs w:val="24"/>
        </w:rPr>
      </w:pPr>
      <w:r>
        <w:rPr>
          <w:rFonts w:ascii="Times New Roman" w:hAnsi="Times New Roman" w:cs="Times New Roman"/>
          <w:sz w:val="24"/>
          <w:szCs w:val="24"/>
        </w:rPr>
        <w:t>Tabel 1. Kriteria inklusi artikel</w:t>
      </w:r>
      <w:r w:rsidR="003B206B">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405"/>
        <w:gridCol w:w="6611"/>
      </w:tblGrid>
      <w:tr w:rsidR="005F5C2C" w14:paraId="2B601FAD" w14:textId="77777777" w:rsidTr="005F5C2C">
        <w:tc>
          <w:tcPr>
            <w:tcW w:w="2405" w:type="dxa"/>
          </w:tcPr>
          <w:p w14:paraId="1AD85881" w14:textId="4ADF4B15" w:rsidR="005F5C2C" w:rsidRDefault="005F5C2C" w:rsidP="00455A2D">
            <w:pPr>
              <w:rPr>
                <w:rFonts w:ascii="Times New Roman" w:hAnsi="Times New Roman" w:cs="Times New Roman"/>
                <w:sz w:val="24"/>
                <w:szCs w:val="24"/>
              </w:rPr>
            </w:pPr>
            <w:r>
              <w:rPr>
                <w:rFonts w:ascii="Times New Roman" w:hAnsi="Times New Roman" w:cs="Times New Roman"/>
                <w:sz w:val="24"/>
                <w:szCs w:val="24"/>
              </w:rPr>
              <w:t>Elemen PICOS</w:t>
            </w:r>
          </w:p>
        </w:tc>
        <w:tc>
          <w:tcPr>
            <w:tcW w:w="6611" w:type="dxa"/>
          </w:tcPr>
          <w:p w14:paraId="78C7FDCA" w14:textId="5BF08048" w:rsidR="005F5C2C" w:rsidRDefault="005F5C2C" w:rsidP="00455A2D">
            <w:pPr>
              <w:rPr>
                <w:rFonts w:ascii="Times New Roman" w:hAnsi="Times New Roman" w:cs="Times New Roman"/>
                <w:sz w:val="24"/>
                <w:szCs w:val="24"/>
              </w:rPr>
            </w:pPr>
            <w:r>
              <w:rPr>
                <w:rFonts w:ascii="Times New Roman" w:hAnsi="Times New Roman" w:cs="Times New Roman"/>
                <w:sz w:val="24"/>
                <w:szCs w:val="24"/>
              </w:rPr>
              <w:t xml:space="preserve">Kriteria </w:t>
            </w:r>
          </w:p>
        </w:tc>
      </w:tr>
      <w:tr w:rsidR="005F5C2C" w14:paraId="30C2FC2E" w14:textId="77777777" w:rsidTr="00597D55">
        <w:tc>
          <w:tcPr>
            <w:tcW w:w="2405" w:type="dxa"/>
            <w:vAlign w:val="center"/>
          </w:tcPr>
          <w:p w14:paraId="21ABFBE7" w14:textId="293B9569" w:rsidR="005F5C2C" w:rsidRDefault="005F5C2C" w:rsidP="005F5C2C">
            <w:pPr>
              <w:rPr>
                <w:rFonts w:ascii="Times New Roman" w:hAnsi="Times New Roman" w:cs="Times New Roman"/>
                <w:sz w:val="24"/>
                <w:szCs w:val="24"/>
              </w:rPr>
            </w:pPr>
            <w:r w:rsidRPr="00455A2D">
              <w:rPr>
                <w:rFonts w:ascii="Times New Roman" w:hAnsi="Times New Roman" w:cs="Times New Roman"/>
                <w:sz w:val="24"/>
                <w:szCs w:val="24"/>
              </w:rPr>
              <w:t>Population (P)</w:t>
            </w:r>
          </w:p>
        </w:tc>
        <w:tc>
          <w:tcPr>
            <w:tcW w:w="6611" w:type="dxa"/>
            <w:vAlign w:val="center"/>
          </w:tcPr>
          <w:p w14:paraId="5DEB8E67" w14:textId="0AF62C5B" w:rsidR="005F5C2C" w:rsidRDefault="005F5C2C" w:rsidP="005F5C2C">
            <w:pPr>
              <w:rPr>
                <w:rFonts w:ascii="Times New Roman" w:hAnsi="Times New Roman" w:cs="Times New Roman"/>
                <w:sz w:val="24"/>
                <w:szCs w:val="24"/>
              </w:rPr>
            </w:pPr>
            <w:r w:rsidRPr="00851A6B">
              <w:rPr>
                <w:rFonts w:ascii="Times New Roman" w:hAnsi="Times New Roman" w:cs="Times New Roman"/>
                <w:sz w:val="24"/>
                <w:szCs w:val="24"/>
              </w:rPr>
              <w:t xml:space="preserve">Kebijakan kesehatan digital pada tingkat nasional, regional, atau global </w:t>
            </w:r>
          </w:p>
        </w:tc>
      </w:tr>
      <w:tr w:rsidR="005F5C2C" w14:paraId="1CDE1629" w14:textId="77777777" w:rsidTr="00597D55">
        <w:tc>
          <w:tcPr>
            <w:tcW w:w="2405" w:type="dxa"/>
            <w:vAlign w:val="center"/>
          </w:tcPr>
          <w:p w14:paraId="435146BB" w14:textId="6DDFADD7" w:rsidR="005F5C2C" w:rsidRDefault="005F5C2C" w:rsidP="005F5C2C">
            <w:pPr>
              <w:rPr>
                <w:rFonts w:ascii="Times New Roman" w:hAnsi="Times New Roman" w:cs="Times New Roman"/>
                <w:sz w:val="24"/>
                <w:szCs w:val="24"/>
              </w:rPr>
            </w:pPr>
            <w:r w:rsidRPr="00455A2D">
              <w:rPr>
                <w:rFonts w:ascii="Times New Roman" w:hAnsi="Times New Roman" w:cs="Times New Roman"/>
                <w:sz w:val="24"/>
                <w:szCs w:val="24"/>
              </w:rPr>
              <w:t>Intervention (I)</w:t>
            </w:r>
          </w:p>
        </w:tc>
        <w:tc>
          <w:tcPr>
            <w:tcW w:w="6611" w:type="dxa"/>
            <w:vAlign w:val="center"/>
          </w:tcPr>
          <w:p w14:paraId="20133B7E" w14:textId="21106053" w:rsidR="005F5C2C" w:rsidRDefault="005F5C2C" w:rsidP="005F5C2C">
            <w:pPr>
              <w:rPr>
                <w:rFonts w:ascii="Times New Roman" w:hAnsi="Times New Roman" w:cs="Times New Roman"/>
                <w:sz w:val="24"/>
                <w:szCs w:val="24"/>
              </w:rPr>
            </w:pPr>
            <w:r w:rsidRPr="00851A6B">
              <w:rPr>
                <w:rFonts w:ascii="Times New Roman" w:hAnsi="Times New Roman" w:cs="Times New Roman"/>
                <w:sz w:val="24"/>
                <w:szCs w:val="24"/>
              </w:rPr>
              <w:t>Implementasi, reformasi, atau transformasi kebijakan terkait layanan kesehatan digital (telemedicine, e-health, m-health).</w:t>
            </w:r>
          </w:p>
        </w:tc>
      </w:tr>
      <w:tr w:rsidR="005F5C2C" w14:paraId="6ED4314F" w14:textId="77777777" w:rsidTr="00597D55">
        <w:tc>
          <w:tcPr>
            <w:tcW w:w="2405" w:type="dxa"/>
            <w:vAlign w:val="center"/>
          </w:tcPr>
          <w:p w14:paraId="0F04DE04" w14:textId="391D02FF" w:rsidR="005F5C2C" w:rsidRDefault="005F5C2C" w:rsidP="005F5C2C">
            <w:pPr>
              <w:rPr>
                <w:rFonts w:ascii="Times New Roman" w:hAnsi="Times New Roman" w:cs="Times New Roman"/>
                <w:sz w:val="24"/>
                <w:szCs w:val="24"/>
              </w:rPr>
            </w:pPr>
            <w:r w:rsidRPr="00455A2D">
              <w:rPr>
                <w:rFonts w:ascii="Times New Roman" w:hAnsi="Times New Roman" w:cs="Times New Roman"/>
                <w:sz w:val="24"/>
                <w:szCs w:val="24"/>
              </w:rPr>
              <w:t>Comparison (C)</w:t>
            </w:r>
          </w:p>
        </w:tc>
        <w:tc>
          <w:tcPr>
            <w:tcW w:w="6611" w:type="dxa"/>
            <w:vAlign w:val="center"/>
          </w:tcPr>
          <w:p w14:paraId="48C5FEFE" w14:textId="0C4C0BA6" w:rsidR="005F5C2C" w:rsidRDefault="005F5C2C" w:rsidP="005F5C2C">
            <w:pPr>
              <w:rPr>
                <w:rFonts w:ascii="Times New Roman" w:hAnsi="Times New Roman" w:cs="Times New Roman"/>
                <w:sz w:val="24"/>
                <w:szCs w:val="24"/>
              </w:rPr>
            </w:pPr>
            <w:r w:rsidRPr="00851A6B">
              <w:rPr>
                <w:rFonts w:ascii="Times New Roman" w:hAnsi="Times New Roman" w:cs="Times New Roman"/>
                <w:sz w:val="24"/>
                <w:szCs w:val="24"/>
              </w:rPr>
              <w:t>Perbandingan antarnegara, antarperiode, atau antar</w:t>
            </w:r>
            <w:r>
              <w:rPr>
                <w:rFonts w:ascii="Times New Roman" w:hAnsi="Times New Roman" w:cs="Times New Roman"/>
                <w:sz w:val="24"/>
                <w:szCs w:val="24"/>
              </w:rPr>
              <w:t xml:space="preserve"> </w:t>
            </w:r>
            <w:r w:rsidRPr="00851A6B">
              <w:rPr>
                <w:rFonts w:ascii="Times New Roman" w:hAnsi="Times New Roman" w:cs="Times New Roman"/>
                <w:sz w:val="24"/>
                <w:szCs w:val="24"/>
              </w:rPr>
              <w:t xml:space="preserve">strategi kebijakan </w:t>
            </w:r>
          </w:p>
        </w:tc>
      </w:tr>
      <w:tr w:rsidR="005F5C2C" w14:paraId="7E9A9726" w14:textId="77777777" w:rsidTr="00597D55">
        <w:tc>
          <w:tcPr>
            <w:tcW w:w="2405" w:type="dxa"/>
            <w:vAlign w:val="center"/>
          </w:tcPr>
          <w:p w14:paraId="5D749823" w14:textId="2908CE13" w:rsidR="005F5C2C" w:rsidRDefault="005F5C2C" w:rsidP="005F5C2C">
            <w:pPr>
              <w:rPr>
                <w:rFonts w:ascii="Times New Roman" w:hAnsi="Times New Roman" w:cs="Times New Roman"/>
                <w:sz w:val="24"/>
                <w:szCs w:val="24"/>
              </w:rPr>
            </w:pPr>
            <w:r w:rsidRPr="00455A2D">
              <w:rPr>
                <w:rFonts w:ascii="Times New Roman" w:hAnsi="Times New Roman" w:cs="Times New Roman"/>
                <w:sz w:val="24"/>
                <w:szCs w:val="24"/>
              </w:rPr>
              <w:t>Outcome (O)</w:t>
            </w:r>
          </w:p>
        </w:tc>
        <w:tc>
          <w:tcPr>
            <w:tcW w:w="6611" w:type="dxa"/>
            <w:vAlign w:val="center"/>
          </w:tcPr>
          <w:p w14:paraId="5CFD5B0B" w14:textId="5C679B52" w:rsidR="005F5C2C" w:rsidRDefault="005F5C2C" w:rsidP="005F5C2C">
            <w:pPr>
              <w:rPr>
                <w:rFonts w:ascii="Times New Roman" w:hAnsi="Times New Roman" w:cs="Times New Roman"/>
                <w:sz w:val="24"/>
                <w:szCs w:val="24"/>
              </w:rPr>
            </w:pPr>
            <w:r w:rsidRPr="00851A6B">
              <w:rPr>
                <w:rFonts w:ascii="Times New Roman" w:hAnsi="Times New Roman" w:cs="Times New Roman"/>
                <w:sz w:val="24"/>
                <w:szCs w:val="24"/>
              </w:rPr>
              <w:t>Dampak kebijakan terhadap akses layanan, kualitas, efisiensi, atau hambatan implementasi.</w:t>
            </w:r>
          </w:p>
        </w:tc>
      </w:tr>
    </w:tbl>
    <w:p w14:paraId="166B1AD0" w14:textId="77777777" w:rsidR="003B206B" w:rsidRDefault="003B206B" w:rsidP="00455A2D">
      <w:pPr>
        <w:spacing w:after="0"/>
        <w:rPr>
          <w:rFonts w:ascii="Times New Roman" w:hAnsi="Times New Roman" w:cs="Times New Roman"/>
          <w:sz w:val="24"/>
          <w:szCs w:val="24"/>
        </w:rPr>
      </w:pPr>
    </w:p>
    <w:p w14:paraId="7F72637A" w14:textId="0A273B8F" w:rsidR="00455A2D" w:rsidRPr="00455A2D" w:rsidRDefault="00455A2D" w:rsidP="008614FD">
      <w:pPr>
        <w:spacing w:after="0"/>
        <w:ind w:firstLine="284"/>
        <w:jc w:val="both"/>
        <w:rPr>
          <w:rFonts w:ascii="Times New Roman" w:hAnsi="Times New Roman" w:cs="Times New Roman"/>
          <w:sz w:val="24"/>
          <w:szCs w:val="24"/>
        </w:rPr>
      </w:pPr>
      <w:r w:rsidRPr="00455A2D">
        <w:rPr>
          <w:rFonts w:ascii="Times New Roman" w:hAnsi="Times New Roman" w:cs="Times New Roman"/>
          <w:sz w:val="24"/>
          <w:szCs w:val="24"/>
        </w:rPr>
        <w:t xml:space="preserve">Berdasarkan </w:t>
      </w:r>
      <w:r w:rsidR="005A0D01">
        <w:rPr>
          <w:rFonts w:ascii="Times New Roman" w:hAnsi="Times New Roman" w:cs="Times New Roman"/>
          <w:sz w:val="24"/>
          <w:szCs w:val="24"/>
        </w:rPr>
        <w:t xml:space="preserve">sejumlah </w:t>
      </w:r>
      <w:r w:rsidRPr="00455A2D">
        <w:rPr>
          <w:rFonts w:ascii="Times New Roman" w:hAnsi="Times New Roman" w:cs="Times New Roman"/>
          <w:sz w:val="24"/>
          <w:szCs w:val="24"/>
        </w:rPr>
        <w:t xml:space="preserve">data </w:t>
      </w:r>
      <w:r w:rsidR="005A0D01">
        <w:rPr>
          <w:rFonts w:ascii="Times New Roman" w:hAnsi="Times New Roman" w:cs="Times New Roman"/>
          <w:sz w:val="24"/>
          <w:szCs w:val="24"/>
        </w:rPr>
        <w:t>hasil penelusuran,</w:t>
      </w:r>
      <w:r w:rsidR="003B6739">
        <w:rPr>
          <w:rFonts w:ascii="Times New Roman" w:hAnsi="Times New Roman" w:cs="Times New Roman"/>
          <w:sz w:val="24"/>
          <w:szCs w:val="24"/>
        </w:rPr>
        <w:t xml:space="preserve"> dan setelah melalui tahap eligible,</w:t>
      </w:r>
      <w:r w:rsidR="005A0D01">
        <w:rPr>
          <w:rFonts w:ascii="Times New Roman" w:hAnsi="Times New Roman" w:cs="Times New Roman"/>
          <w:sz w:val="24"/>
          <w:szCs w:val="24"/>
        </w:rPr>
        <w:t xml:space="preserve"> maka </w:t>
      </w:r>
      <w:r w:rsidR="008614FD">
        <w:rPr>
          <w:rFonts w:ascii="Times New Roman" w:hAnsi="Times New Roman" w:cs="Times New Roman"/>
          <w:sz w:val="24"/>
          <w:szCs w:val="24"/>
        </w:rPr>
        <w:t xml:space="preserve">ada 5 artikel yang memenuhi kriteria inklusi diatas. </w:t>
      </w:r>
    </w:p>
    <w:p w14:paraId="3F57186C" w14:textId="77777777" w:rsidR="00455A2D" w:rsidRDefault="00455A2D" w:rsidP="00851A6B">
      <w:pPr>
        <w:spacing w:after="0"/>
        <w:rPr>
          <w:rFonts w:ascii="Times New Roman" w:hAnsi="Times New Roman" w:cs="Times New Roman"/>
          <w:b/>
          <w:bCs/>
          <w:sz w:val="24"/>
          <w:szCs w:val="24"/>
        </w:rPr>
      </w:pPr>
    </w:p>
    <w:p w14:paraId="4E268ECD" w14:textId="2CB538F7" w:rsidR="00851A6B" w:rsidRPr="00851A6B" w:rsidRDefault="00851A6B" w:rsidP="00851A6B">
      <w:pPr>
        <w:spacing w:after="0"/>
        <w:rPr>
          <w:rFonts w:ascii="Times New Roman" w:hAnsi="Times New Roman" w:cs="Times New Roman"/>
          <w:b/>
          <w:bCs/>
          <w:sz w:val="24"/>
          <w:szCs w:val="24"/>
        </w:rPr>
      </w:pPr>
      <w:r w:rsidRPr="00851A6B">
        <w:rPr>
          <w:rFonts w:ascii="Times New Roman" w:hAnsi="Times New Roman" w:cs="Times New Roman"/>
          <w:b/>
          <w:bCs/>
          <w:sz w:val="24"/>
          <w:szCs w:val="24"/>
        </w:rPr>
        <w:t>Analisis Data</w:t>
      </w:r>
    </w:p>
    <w:p w14:paraId="38411C79" w14:textId="77777777" w:rsidR="00851A6B" w:rsidRPr="00851A6B" w:rsidRDefault="00851A6B" w:rsidP="00455A2D">
      <w:pPr>
        <w:spacing w:after="0"/>
        <w:jc w:val="both"/>
        <w:rPr>
          <w:rFonts w:ascii="Times New Roman" w:hAnsi="Times New Roman" w:cs="Times New Roman"/>
          <w:sz w:val="24"/>
          <w:szCs w:val="24"/>
        </w:rPr>
      </w:pPr>
      <w:r w:rsidRPr="00851A6B">
        <w:rPr>
          <w:rFonts w:ascii="Times New Roman" w:hAnsi="Times New Roman" w:cs="Times New Roman"/>
          <w:sz w:val="24"/>
          <w:szCs w:val="24"/>
        </w:rPr>
        <w:t xml:space="preserve">Data dari artikel terpilih diekstraksi menggunakan </w:t>
      </w:r>
      <w:r w:rsidRPr="00455A2D">
        <w:rPr>
          <w:rFonts w:ascii="Times New Roman" w:hAnsi="Times New Roman" w:cs="Times New Roman"/>
          <w:sz w:val="24"/>
          <w:szCs w:val="24"/>
        </w:rPr>
        <w:t>lembar ekstraksi data terstruktur</w:t>
      </w:r>
      <w:r w:rsidRPr="00851A6B">
        <w:rPr>
          <w:rFonts w:ascii="Times New Roman" w:hAnsi="Times New Roman" w:cs="Times New Roman"/>
          <w:sz w:val="24"/>
          <w:szCs w:val="24"/>
        </w:rPr>
        <w:t xml:space="preserve"> yang memuat:</w:t>
      </w:r>
    </w:p>
    <w:p w14:paraId="34EE2B2B" w14:textId="77777777" w:rsidR="00851A6B" w:rsidRPr="00851A6B" w:rsidRDefault="00851A6B" w:rsidP="00851A6B">
      <w:pPr>
        <w:numPr>
          <w:ilvl w:val="0"/>
          <w:numId w:val="5"/>
        </w:numPr>
        <w:spacing w:after="0"/>
        <w:rPr>
          <w:rFonts w:ascii="Times New Roman" w:hAnsi="Times New Roman" w:cs="Times New Roman"/>
          <w:sz w:val="24"/>
          <w:szCs w:val="24"/>
        </w:rPr>
      </w:pPr>
      <w:r w:rsidRPr="00851A6B">
        <w:rPr>
          <w:rFonts w:ascii="Times New Roman" w:hAnsi="Times New Roman" w:cs="Times New Roman"/>
          <w:sz w:val="24"/>
          <w:szCs w:val="24"/>
        </w:rPr>
        <w:t>Identitas studi (penulis, tahun, negara).</w:t>
      </w:r>
    </w:p>
    <w:p w14:paraId="2FFAE8F6" w14:textId="77777777" w:rsidR="00851A6B" w:rsidRPr="00851A6B" w:rsidRDefault="00851A6B" w:rsidP="00851A6B">
      <w:pPr>
        <w:numPr>
          <w:ilvl w:val="0"/>
          <w:numId w:val="5"/>
        </w:numPr>
        <w:spacing w:after="0"/>
        <w:rPr>
          <w:rFonts w:ascii="Times New Roman" w:hAnsi="Times New Roman" w:cs="Times New Roman"/>
          <w:sz w:val="24"/>
          <w:szCs w:val="24"/>
        </w:rPr>
      </w:pPr>
      <w:r w:rsidRPr="00851A6B">
        <w:rPr>
          <w:rFonts w:ascii="Times New Roman" w:hAnsi="Times New Roman" w:cs="Times New Roman"/>
          <w:sz w:val="24"/>
          <w:szCs w:val="24"/>
        </w:rPr>
        <w:t>Jenis kebijakan atau regulasi yang dibahas.</w:t>
      </w:r>
    </w:p>
    <w:p w14:paraId="47C80520" w14:textId="4C3E407E" w:rsidR="00851A6B" w:rsidRPr="00851A6B" w:rsidRDefault="00851A6B" w:rsidP="00851A6B">
      <w:pPr>
        <w:numPr>
          <w:ilvl w:val="0"/>
          <w:numId w:val="5"/>
        </w:numPr>
        <w:spacing w:after="0"/>
        <w:rPr>
          <w:rFonts w:ascii="Times New Roman" w:hAnsi="Times New Roman" w:cs="Times New Roman"/>
          <w:sz w:val="24"/>
          <w:szCs w:val="24"/>
        </w:rPr>
      </w:pPr>
      <w:r w:rsidRPr="00851A6B">
        <w:rPr>
          <w:rFonts w:ascii="Times New Roman" w:hAnsi="Times New Roman" w:cs="Times New Roman"/>
          <w:sz w:val="24"/>
          <w:szCs w:val="24"/>
        </w:rPr>
        <w:lastRenderedPageBreak/>
        <w:t xml:space="preserve">Bentuk layanan kesehatan digital </w:t>
      </w:r>
    </w:p>
    <w:p w14:paraId="528BBBD9" w14:textId="77777777" w:rsidR="00851A6B" w:rsidRPr="00851A6B" w:rsidRDefault="00851A6B" w:rsidP="00851A6B">
      <w:pPr>
        <w:numPr>
          <w:ilvl w:val="0"/>
          <w:numId w:val="5"/>
        </w:numPr>
        <w:spacing w:after="0"/>
        <w:rPr>
          <w:rFonts w:ascii="Times New Roman" w:hAnsi="Times New Roman" w:cs="Times New Roman"/>
          <w:sz w:val="24"/>
          <w:szCs w:val="24"/>
        </w:rPr>
      </w:pPr>
      <w:r w:rsidRPr="00851A6B">
        <w:rPr>
          <w:rFonts w:ascii="Times New Roman" w:hAnsi="Times New Roman" w:cs="Times New Roman"/>
          <w:sz w:val="24"/>
          <w:szCs w:val="24"/>
        </w:rPr>
        <w:t>Hambatan atau tantangan yang dihadapi.</w:t>
      </w:r>
    </w:p>
    <w:p w14:paraId="5B1D207A" w14:textId="411CC51F" w:rsidR="002952DB" w:rsidRPr="00851A6B" w:rsidRDefault="002952DB" w:rsidP="00455A2D">
      <w:pPr>
        <w:spacing w:after="0"/>
        <w:jc w:val="both"/>
        <w:rPr>
          <w:rFonts w:ascii="Times New Roman" w:hAnsi="Times New Roman" w:cs="Times New Roman"/>
          <w:sz w:val="24"/>
          <w:szCs w:val="24"/>
        </w:rPr>
      </w:pPr>
      <w:r w:rsidRPr="002952DB">
        <w:rPr>
          <w:rFonts w:ascii="Times New Roman" w:hAnsi="Times New Roman" w:cs="Times New Roman"/>
          <w:sz w:val="24"/>
          <w:szCs w:val="24"/>
        </w:rPr>
        <w:t xml:space="preserve">Analisis dilakukan secara </w:t>
      </w:r>
      <w:r w:rsidRPr="00455A2D">
        <w:rPr>
          <w:rFonts w:ascii="Times New Roman" w:hAnsi="Times New Roman" w:cs="Times New Roman"/>
          <w:i/>
          <w:iCs/>
          <w:sz w:val="24"/>
          <w:szCs w:val="24"/>
        </w:rPr>
        <w:t xml:space="preserve">tematic analysis </w:t>
      </w:r>
      <w:r w:rsidRPr="002952DB">
        <w:rPr>
          <w:rFonts w:ascii="Times New Roman" w:hAnsi="Times New Roman" w:cs="Times New Roman"/>
          <w:sz w:val="24"/>
          <w:szCs w:val="24"/>
        </w:rPr>
        <w:t>dengan fokus pada tren kebijakan, keberhasilan, tantangan implementasi</w:t>
      </w:r>
      <w:r w:rsidR="00AC2CEB">
        <w:rPr>
          <w:rFonts w:ascii="Times New Roman" w:hAnsi="Times New Roman" w:cs="Times New Roman"/>
          <w:sz w:val="24"/>
          <w:szCs w:val="24"/>
        </w:rPr>
        <w:t xml:space="preserve"> dan dampak</w:t>
      </w:r>
      <w:r w:rsidRPr="002952DB">
        <w:rPr>
          <w:rFonts w:ascii="Times New Roman" w:hAnsi="Times New Roman" w:cs="Times New Roman"/>
          <w:sz w:val="24"/>
          <w:szCs w:val="24"/>
        </w:rPr>
        <w:t>.</w:t>
      </w:r>
      <w:r>
        <w:rPr>
          <w:rFonts w:ascii="Times New Roman" w:hAnsi="Times New Roman" w:cs="Times New Roman"/>
          <w:sz w:val="24"/>
          <w:szCs w:val="24"/>
        </w:rPr>
        <w:t xml:space="preserve"> </w:t>
      </w:r>
      <w:r w:rsidRPr="00851A6B">
        <w:rPr>
          <w:rFonts w:ascii="Times New Roman" w:hAnsi="Times New Roman" w:cs="Times New Roman"/>
          <w:sz w:val="24"/>
          <w:szCs w:val="24"/>
        </w:rPr>
        <w:t xml:space="preserve">Analisis dilakukan secara </w:t>
      </w:r>
      <w:r w:rsidRPr="00804DE3">
        <w:rPr>
          <w:rFonts w:ascii="Times New Roman" w:hAnsi="Times New Roman" w:cs="Times New Roman"/>
          <w:sz w:val="24"/>
          <w:szCs w:val="24"/>
        </w:rPr>
        <w:t>naratif tematik</w:t>
      </w:r>
      <w:r w:rsidRPr="00851A6B">
        <w:rPr>
          <w:rFonts w:ascii="Times New Roman" w:hAnsi="Times New Roman" w:cs="Times New Roman"/>
          <w:sz w:val="24"/>
          <w:szCs w:val="24"/>
        </w:rPr>
        <w:t xml:space="preserve"> untuk studi kualitatif dan </w:t>
      </w:r>
      <w:r w:rsidRPr="00804DE3">
        <w:rPr>
          <w:rFonts w:ascii="Times New Roman" w:hAnsi="Times New Roman" w:cs="Times New Roman"/>
          <w:sz w:val="24"/>
          <w:szCs w:val="24"/>
        </w:rPr>
        <w:t>tabulasi komparatif</w:t>
      </w:r>
      <w:r w:rsidRPr="00851A6B">
        <w:rPr>
          <w:rFonts w:ascii="Times New Roman" w:hAnsi="Times New Roman" w:cs="Times New Roman"/>
          <w:sz w:val="24"/>
          <w:szCs w:val="24"/>
        </w:rPr>
        <w:t xml:space="preserve"> untuk studi kuantitatif, sehingga dihasilkan sintesis yang memadukan aspek empiris dan konseptual.</w:t>
      </w:r>
    </w:p>
    <w:p w14:paraId="31AECAFC" w14:textId="77777777" w:rsidR="00851A6B" w:rsidRDefault="00851A6B" w:rsidP="004A138B">
      <w:pPr>
        <w:spacing w:after="0"/>
        <w:rPr>
          <w:rFonts w:ascii="Times New Roman" w:hAnsi="Times New Roman" w:cs="Times New Roman"/>
          <w:sz w:val="24"/>
          <w:szCs w:val="24"/>
        </w:rPr>
      </w:pPr>
    </w:p>
    <w:p w14:paraId="37B5136A" w14:textId="6360AA45" w:rsidR="004A138B" w:rsidRPr="0021096E" w:rsidRDefault="004A138B" w:rsidP="004A138B">
      <w:pPr>
        <w:spacing w:after="0"/>
        <w:rPr>
          <w:rFonts w:ascii="Times New Roman" w:hAnsi="Times New Roman" w:cs="Times New Roman"/>
          <w:b/>
          <w:bCs/>
          <w:sz w:val="24"/>
          <w:szCs w:val="24"/>
        </w:rPr>
      </w:pPr>
      <w:r w:rsidRPr="0021096E">
        <w:rPr>
          <w:rFonts w:ascii="Times New Roman" w:hAnsi="Times New Roman" w:cs="Times New Roman"/>
          <w:b/>
          <w:bCs/>
          <w:sz w:val="24"/>
          <w:szCs w:val="24"/>
        </w:rPr>
        <w:t xml:space="preserve">Hasil </w:t>
      </w:r>
    </w:p>
    <w:p w14:paraId="0CA816A1" w14:textId="61179B70" w:rsidR="00455A2D" w:rsidRDefault="00D3438D" w:rsidP="00455A2D">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Sejumlah </w:t>
      </w:r>
      <w:r w:rsidR="005F5C2C">
        <w:rPr>
          <w:rFonts w:ascii="Times New Roman" w:hAnsi="Times New Roman" w:cs="Times New Roman"/>
          <w:sz w:val="24"/>
          <w:szCs w:val="24"/>
        </w:rPr>
        <w:t>5</w:t>
      </w:r>
      <w:r>
        <w:rPr>
          <w:rFonts w:ascii="Times New Roman" w:hAnsi="Times New Roman" w:cs="Times New Roman"/>
          <w:sz w:val="24"/>
          <w:szCs w:val="24"/>
        </w:rPr>
        <w:t xml:space="preserve"> artikel dari beberapa negara yang mengimplementasikan digital health</w:t>
      </w:r>
      <w:r w:rsidR="000C2723">
        <w:rPr>
          <w:rFonts w:ascii="Times New Roman" w:hAnsi="Times New Roman" w:cs="Times New Roman"/>
          <w:sz w:val="24"/>
          <w:szCs w:val="24"/>
        </w:rPr>
        <w:t xml:space="preserve"> dianalisis berdasarkan tema yang ditetapkan, lebih jelas ditampilkan pada tabel 2 berikut ini:</w:t>
      </w:r>
    </w:p>
    <w:p w14:paraId="6A322241" w14:textId="145D7B3B" w:rsidR="00D3438D" w:rsidRDefault="00D3438D" w:rsidP="0054190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Tabel </w:t>
      </w:r>
      <w:r w:rsidR="005F5C2C">
        <w:rPr>
          <w:rFonts w:ascii="Times New Roman" w:hAnsi="Times New Roman" w:cs="Times New Roman"/>
          <w:sz w:val="24"/>
          <w:szCs w:val="24"/>
        </w:rPr>
        <w:t>2</w:t>
      </w:r>
      <w:r>
        <w:rPr>
          <w:rFonts w:ascii="Times New Roman" w:hAnsi="Times New Roman" w:cs="Times New Roman"/>
          <w:sz w:val="24"/>
          <w:szCs w:val="24"/>
        </w:rPr>
        <w:t xml:space="preserve">. </w:t>
      </w:r>
      <w:r w:rsidR="005F5C2C">
        <w:rPr>
          <w:rFonts w:ascii="Times New Roman" w:hAnsi="Times New Roman" w:cs="Times New Roman"/>
          <w:sz w:val="24"/>
          <w:szCs w:val="24"/>
        </w:rPr>
        <w:t>Pemataan Hasil Review Artikel</w:t>
      </w:r>
    </w:p>
    <w:tbl>
      <w:tblPr>
        <w:tblStyle w:val="TableGrid"/>
        <w:tblW w:w="9252" w:type="dxa"/>
        <w:tblLayout w:type="fixed"/>
        <w:tblLook w:val="04A0" w:firstRow="1" w:lastRow="0" w:firstColumn="1" w:lastColumn="0" w:noHBand="0" w:noVBand="1"/>
      </w:tblPr>
      <w:tblGrid>
        <w:gridCol w:w="562"/>
        <w:gridCol w:w="1654"/>
        <w:gridCol w:w="1181"/>
        <w:gridCol w:w="1418"/>
        <w:gridCol w:w="1625"/>
        <w:gridCol w:w="1473"/>
        <w:gridCol w:w="1339"/>
      </w:tblGrid>
      <w:tr w:rsidR="008B5B7B" w14:paraId="16A3ECF5" w14:textId="5C9F7264" w:rsidTr="003B6739">
        <w:trPr>
          <w:trHeight w:val="841"/>
        </w:trPr>
        <w:tc>
          <w:tcPr>
            <w:tcW w:w="562" w:type="dxa"/>
          </w:tcPr>
          <w:p w14:paraId="1B154083" w14:textId="4522A11B" w:rsidR="008E0496" w:rsidRPr="00A132E9" w:rsidRDefault="008E0496" w:rsidP="00D3438D">
            <w:pPr>
              <w:jc w:val="both"/>
              <w:rPr>
                <w:rFonts w:ascii="Times New Roman" w:hAnsi="Times New Roman" w:cs="Times New Roman"/>
              </w:rPr>
            </w:pPr>
            <w:r w:rsidRPr="00A132E9">
              <w:rPr>
                <w:rFonts w:ascii="Times New Roman" w:hAnsi="Times New Roman" w:cs="Times New Roman"/>
              </w:rPr>
              <w:t>No</w:t>
            </w:r>
          </w:p>
        </w:tc>
        <w:tc>
          <w:tcPr>
            <w:tcW w:w="1654" w:type="dxa"/>
          </w:tcPr>
          <w:p w14:paraId="195898D1" w14:textId="5ACB46D7" w:rsidR="008E0496" w:rsidRPr="00A132E9" w:rsidRDefault="008E0496" w:rsidP="00025B3A">
            <w:pPr>
              <w:rPr>
                <w:rFonts w:ascii="Times New Roman" w:hAnsi="Times New Roman" w:cs="Times New Roman"/>
              </w:rPr>
            </w:pPr>
            <w:r w:rsidRPr="00A132E9">
              <w:rPr>
                <w:rFonts w:ascii="Times New Roman" w:hAnsi="Times New Roman" w:cs="Times New Roman"/>
              </w:rPr>
              <w:t>Identitas</w:t>
            </w:r>
            <w:r w:rsidR="00025B3A">
              <w:rPr>
                <w:rFonts w:ascii="Times New Roman" w:hAnsi="Times New Roman" w:cs="Times New Roman"/>
              </w:rPr>
              <w:t xml:space="preserve">: </w:t>
            </w:r>
            <w:r w:rsidRPr="00A132E9">
              <w:rPr>
                <w:rFonts w:ascii="Times New Roman" w:hAnsi="Times New Roman" w:cs="Times New Roman"/>
              </w:rPr>
              <w:t>penulis, judul, tahun, negara</w:t>
            </w:r>
          </w:p>
        </w:tc>
        <w:tc>
          <w:tcPr>
            <w:tcW w:w="1181" w:type="dxa"/>
          </w:tcPr>
          <w:p w14:paraId="27D36C7B" w14:textId="1EDBEEBA" w:rsidR="008E0496" w:rsidRPr="00733683" w:rsidRDefault="008E0496" w:rsidP="00D3438D">
            <w:pPr>
              <w:jc w:val="both"/>
              <w:rPr>
                <w:rFonts w:ascii="Times New Roman" w:hAnsi="Times New Roman" w:cs="Times New Roman"/>
                <w:color w:val="000000" w:themeColor="text1"/>
              </w:rPr>
            </w:pPr>
            <w:r w:rsidRPr="00733683">
              <w:rPr>
                <w:rFonts w:ascii="Times New Roman" w:hAnsi="Times New Roman" w:cs="Times New Roman"/>
                <w:color w:val="000000" w:themeColor="text1"/>
              </w:rPr>
              <w:t>Jenis penelitian</w:t>
            </w:r>
          </w:p>
        </w:tc>
        <w:tc>
          <w:tcPr>
            <w:tcW w:w="1418" w:type="dxa"/>
          </w:tcPr>
          <w:p w14:paraId="76EB3861" w14:textId="486362D5" w:rsidR="008E0496" w:rsidRPr="00A132E9" w:rsidRDefault="008E0496" w:rsidP="00D3438D">
            <w:pPr>
              <w:jc w:val="both"/>
              <w:rPr>
                <w:rFonts w:ascii="Times New Roman" w:hAnsi="Times New Roman" w:cs="Times New Roman"/>
              </w:rPr>
            </w:pPr>
            <w:r w:rsidRPr="00A132E9">
              <w:rPr>
                <w:rFonts w:ascii="Times New Roman" w:hAnsi="Times New Roman" w:cs="Times New Roman"/>
              </w:rPr>
              <w:t>Jenis kebijakan</w:t>
            </w:r>
          </w:p>
        </w:tc>
        <w:tc>
          <w:tcPr>
            <w:tcW w:w="1625" w:type="dxa"/>
          </w:tcPr>
          <w:p w14:paraId="38DED2C1" w14:textId="5EC581E7" w:rsidR="008E0496" w:rsidRPr="00A132E9" w:rsidRDefault="008E0496" w:rsidP="00D3438D">
            <w:pPr>
              <w:jc w:val="both"/>
              <w:rPr>
                <w:rFonts w:ascii="Times New Roman" w:hAnsi="Times New Roman" w:cs="Times New Roman"/>
              </w:rPr>
            </w:pPr>
            <w:r w:rsidRPr="00A132E9">
              <w:rPr>
                <w:rFonts w:ascii="Times New Roman" w:hAnsi="Times New Roman" w:cs="Times New Roman"/>
              </w:rPr>
              <w:t>Bentuk layanan digital</w:t>
            </w:r>
          </w:p>
        </w:tc>
        <w:tc>
          <w:tcPr>
            <w:tcW w:w="1473" w:type="dxa"/>
          </w:tcPr>
          <w:p w14:paraId="721995D0" w14:textId="77777777" w:rsidR="008E0496" w:rsidRPr="00A132E9" w:rsidRDefault="008E0496" w:rsidP="00D3438D">
            <w:pPr>
              <w:jc w:val="both"/>
              <w:rPr>
                <w:rFonts w:ascii="Times New Roman" w:hAnsi="Times New Roman" w:cs="Times New Roman"/>
              </w:rPr>
            </w:pPr>
            <w:r w:rsidRPr="00A132E9">
              <w:rPr>
                <w:rFonts w:ascii="Times New Roman" w:hAnsi="Times New Roman" w:cs="Times New Roman"/>
              </w:rPr>
              <w:t>Faktor penghambat/</w:t>
            </w:r>
          </w:p>
          <w:p w14:paraId="57481725" w14:textId="2BC3178E" w:rsidR="008E0496" w:rsidRPr="00A132E9" w:rsidRDefault="008E0496" w:rsidP="00D3438D">
            <w:pPr>
              <w:jc w:val="both"/>
              <w:rPr>
                <w:rFonts w:ascii="Times New Roman" w:hAnsi="Times New Roman" w:cs="Times New Roman"/>
              </w:rPr>
            </w:pPr>
            <w:r w:rsidRPr="00A132E9">
              <w:rPr>
                <w:rFonts w:ascii="Times New Roman" w:hAnsi="Times New Roman" w:cs="Times New Roman"/>
              </w:rPr>
              <w:t>Tantangan</w:t>
            </w:r>
          </w:p>
        </w:tc>
        <w:tc>
          <w:tcPr>
            <w:tcW w:w="1339" w:type="dxa"/>
          </w:tcPr>
          <w:p w14:paraId="6BF4512C" w14:textId="08684046" w:rsidR="008E0496" w:rsidRPr="00A132E9" w:rsidRDefault="008E0496" w:rsidP="00D3438D">
            <w:pPr>
              <w:jc w:val="both"/>
              <w:rPr>
                <w:rFonts w:ascii="Times New Roman" w:hAnsi="Times New Roman" w:cs="Times New Roman"/>
              </w:rPr>
            </w:pPr>
            <w:r>
              <w:rPr>
                <w:rFonts w:ascii="Times New Roman" w:hAnsi="Times New Roman" w:cs="Times New Roman"/>
              </w:rPr>
              <w:t>Dampak</w:t>
            </w:r>
          </w:p>
        </w:tc>
      </w:tr>
      <w:tr w:rsidR="008B5B7B" w14:paraId="02AFAC89" w14:textId="16DB05F0" w:rsidTr="003B6739">
        <w:trPr>
          <w:trHeight w:val="557"/>
        </w:trPr>
        <w:tc>
          <w:tcPr>
            <w:tcW w:w="562" w:type="dxa"/>
          </w:tcPr>
          <w:p w14:paraId="29C63ED5" w14:textId="6493D91C" w:rsidR="008E0496" w:rsidRPr="00A132E9" w:rsidRDefault="008E0496" w:rsidP="00D3438D">
            <w:pPr>
              <w:jc w:val="both"/>
              <w:rPr>
                <w:rFonts w:ascii="Times New Roman" w:hAnsi="Times New Roman" w:cs="Times New Roman"/>
              </w:rPr>
            </w:pPr>
            <w:r w:rsidRPr="00A132E9">
              <w:rPr>
                <w:rFonts w:ascii="Times New Roman" w:hAnsi="Times New Roman" w:cs="Times New Roman"/>
              </w:rPr>
              <w:t>1</w:t>
            </w:r>
          </w:p>
        </w:tc>
        <w:tc>
          <w:tcPr>
            <w:tcW w:w="1654" w:type="dxa"/>
          </w:tcPr>
          <w:p w14:paraId="35654453" w14:textId="07DDE3C6" w:rsidR="008E0496" w:rsidRPr="00A132E9" w:rsidRDefault="008E0496" w:rsidP="00067430">
            <w:pPr>
              <w:spacing w:after="160" w:line="259" w:lineRule="auto"/>
              <w:rPr>
                <w:rFonts w:ascii="Times New Roman" w:hAnsi="Times New Roman" w:cs="Times New Roman"/>
              </w:rPr>
            </w:pPr>
            <w:r w:rsidRPr="00A132E9">
              <w:rPr>
                <w:rFonts w:ascii="Times New Roman" w:hAnsi="Times New Roman" w:cs="Times New Roman"/>
                <w:i/>
                <w:iCs/>
              </w:rPr>
              <w:t>Healthcare System Digital Transformation across Four European Countries: A Multiple Case Study</w:t>
            </w:r>
            <w:r w:rsidR="00F64ED0">
              <w:rPr>
                <w:rFonts w:ascii="Times New Roman" w:hAnsi="Times New Roman" w:cs="Times New Roman"/>
                <w:i/>
                <w:iCs/>
              </w:rPr>
              <w:t>.</w:t>
            </w:r>
            <w:r w:rsidR="00F64ED0">
              <w:rPr>
                <w:rFonts w:ascii="Times New Roman" w:hAnsi="Times New Roman" w:cs="Times New Roman"/>
              </w:rPr>
              <w:t xml:space="preserve"> </w:t>
            </w:r>
            <w:r w:rsidR="00F64ED0">
              <w:rPr>
                <w:rFonts w:ascii="Times New Roman" w:hAnsi="Times New Roman" w:cs="Times New Roman"/>
              </w:rPr>
              <w:fldChar w:fldCharType="begin" w:fldLock="1"/>
            </w:r>
            <w:r w:rsidR="00CD2032">
              <w:rPr>
                <w:rFonts w:ascii="Times New Roman" w:hAnsi="Times New Roman" w:cs="Times New Roman"/>
              </w:rPr>
              <w:instrText>ADDIN CSL_CITATION {"citationItems":[{"id":"ITEM-1","itemData":{"DOI":"10.3390/healthcare12010016","ISSN":"22279032","abstract":"Digitization has become involved in every aspect of life, including the healthcare sector with its healthcare professionals (HCPs), citizens (patients and their families), and services. This complex process is supported by policies: however, to date, no policy analysis on healthcare digitalization has been conducted in European countries to identify the main goals of digital transformation and its practical implementation. This research aimed to describe and compare the digital health policies across four European countries; namely, their priorities, their implementation in practice, and the digital competencies expected by HCPs. A multiple-case study was performed. Participants were the members of the Digital EducationaL programme invoLVing hEalth profEssionals (DELIVER), a project funded by the European Union under the Erasmus+ programme, involving three countries (Denmark, Italy, and Slovenia) and one autonomous region (Catalonia—Spain). Data were collected using two approaches: (a) a written interview with open-ended questions involving the members of the DELIVER project as key informants; and (b) a policy-document analysis. Interviews were analysed using the textual narrative synthesis and the word cloud policy analysis was conducted according to the Ready, Extract, Analyse and Distil approach. Results showed that all countries had established recent policies at the national level to address the development of digital health and specific governmental bodies were addressing the implementation of the digital transformation with specific ramifications at the regional and local levels. The words “health” and “care” characterized the policy documents of Denmark and Italy (309 and 56 times, 114 and 24 times, respectively), while “development” and “digital” (497 and 478 times, respectively) were common in the Slovenia document. The most used words in the Catalonia policy document were “data” and “system” (570 and 523 times, respectively). The HCP competencies expected are not clearly delineated among countries, and there is no formal plan for their development at the undergraduate, postgraduate, and continuing educational levels. Mutual understanding and exchange of good practices between countries may facilitate the digitalization processes; moreover, concrete actions in the context of HCP migration across Europe for employment purposes, as well as in the context of citizens’ migration for healthcare-seeking purposes are needed to consider the difference…","author":[{"dropping-particle":"","family":"Fonda","given":"Federico","non-dropping-particle":"","parse-names":false,"suffix":""},{"dropping-particle":"","family":"Galazzi","given":"Alessandro","non-dropping-particle":"","parse-names":false,"suffix":""},{"dropping-particle":"","family":"Chiappinotto","given":"Stefania","non-dropping-particle":"","parse-names":false,"suffix":""},{"dropping-particle":"","family":"Justi","given":"Linda","non-dropping-particle":"","parse-names":false,"suffix":""},{"dropping-particle":"","family":"Frydensberg","given":"Morten Sønderskov","non-dropping-particle":"","parse-names":false,"suffix":""},{"dropping-particle":"","family":"Boesen","given":"Randi Lehmann","non-dropping-particle":"","parse-names":false,"suffix":""},{"dropping-particle":"","family":"Macur","given":"Mirna","non-dropping-particle":"","parse-names":false,"suffix":""},{"dropping-particle":"","family":"Reig","given":"Erik Andrés","non-dropping-particle":"","parse-names":false,"suffix":""},{"dropping-particle":"","family":"Espaulella","given":"Elisenda Reixach","non-dropping-particle":"","parse-names":false,"suffix":""},{"dropping-particle":"","family":"Palese","given":"Alvisa","non-dropping-particle":"","parse-names":false,"suffix":""}],"container-title":"Healthcare (Switzerland)","id":"ITEM-1","issue":"1","issued":{"date-parts":[["2024"]]},"title":"Healthcare System Digital Transformation across Four European Countries: A Multiple-Case Study","type":"article-journal","volume":"12"},"uris":["http://www.mendeley.com/documents/?uuid=5ebe195b-3cc5-4fa8-8a18-619f84708b03"]}],"mendeley":{"formattedCitation":"(Fonda et al., 2024)","plainTextFormattedCitation":"(Fonda et al., 2024)","previouslyFormattedCitation":"(Fonda et al., 2024)"},"properties":{"noteIndex":0},"schema":"https://github.com/citation-style-language/schema/raw/master/csl-citation.json"}</w:instrText>
            </w:r>
            <w:r w:rsidR="00F64ED0">
              <w:rPr>
                <w:rFonts w:ascii="Times New Roman" w:hAnsi="Times New Roman" w:cs="Times New Roman"/>
              </w:rPr>
              <w:fldChar w:fldCharType="separate"/>
            </w:r>
            <w:r w:rsidR="00F64ED0" w:rsidRPr="00F64ED0">
              <w:rPr>
                <w:rFonts w:ascii="Times New Roman" w:hAnsi="Times New Roman" w:cs="Times New Roman"/>
                <w:noProof/>
              </w:rPr>
              <w:t>(Fonda et al., 2024)</w:t>
            </w:r>
            <w:r w:rsidR="00F64ED0">
              <w:rPr>
                <w:rFonts w:ascii="Times New Roman" w:hAnsi="Times New Roman" w:cs="Times New Roman"/>
              </w:rPr>
              <w:fldChar w:fldCharType="end"/>
            </w:r>
            <w:r w:rsidR="00F64ED0">
              <w:rPr>
                <w:rFonts w:ascii="Times New Roman" w:hAnsi="Times New Roman" w:cs="Times New Roman"/>
              </w:rPr>
              <w:t>.</w:t>
            </w:r>
            <w:r w:rsidRPr="00A132E9">
              <w:rPr>
                <w:rFonts w:ascii="Times New Roman" w:hAnsi="Times New Roman" w:cs="Times New Roman"/>
              </w:rPr>
              <w:t xml:space="preserve"> Spayol</w:t>
            </w:r>
          </w:p>
        </w:tc>
        <w:tc>
          <w:tcPr>
            <w:tcW w:w="1181" w:type="dxa"/>
          </w:tcPr>
          <w:p w14:paraId="098DDE7E" w14:textId="5E33566B" w:rsidR="008E0496" w:rsidRPr="00733683" w:rsidRDefault="008E0496" w:rsidP="00D3438D">
            <w:pPr>
              <w:jc w:val="both"/>
              <w:rPr>
                <w:rFonts w:ascii="Times New Roman" w:hAnsi="Times New Roman" w:cs="Times New Roman"/>
                <w:color w:val="000000" w:themeColor="text1"/>
              </w:rPr>
            </w:pPr>
            <w:r w:rsidRPr="00733683">
              <w:rPr>
                <w:rFonts w:ascii="Times New Roman" w:hAnsi="Times New Roman" w:cs="Times New Roman"/>
                <w:color w:val="000000" w:themeColor="text1"/>
              </w:rPr>
              <w:t>Kuatitatif</w:t>
            </w:r>
          </w:p>
        </w:tc>
        <w:tc>
          <w:tcPr>
            <w:tcW w:w="1418" w:type="dxa"/>
          </w:tcPr>
          <w:p w14:paraId="08FB00EB" w14:textId="614FE262" w:rsidR="008E0496" w:rsidRPr="00A132E9" w:rsidRDefault="008E0496" w:rsidP="00D3438D">
            <w:pPr>
              <w:jc w:val="both"/>
              <w:rPr>
                <w:rFonts w:ascii="Times New Roman" w:hAnsi="Times New Roman" w:cs="Times New Roman"/>
              </w:rPr>
            </w:pPr>
            <w:r w:rsidRPr="00A132E9">
              <w:rPr>
                <w:rFonts w:ascii="Times New Roman" w:hAnsi="Times New Roman" w:cs="Times New Roman"/>
              </w:rPr>
              <w:t>Kebijakan tingkat nasional, masyarakat, perawatan, layanan kesehatan</w:t>
            </w:r>
            <w:r w:rsidR="003B6739">
              <w:rPr>
                <w:rFonts w:ascii="Times New Roman" w:hAnsi="Times New Roman" w:cs="Times New Roman"/>
              </w:rPr>
              <w:t>.</w:t>
            </w:r>
          </w:p>
        </w:tc>
        <w:tc>
          <w:tcPr>
            <w:tcW w:w="1625" w:type="dxa"/>
          </w:tcPr>
          <w:p w14:paraId="205EE5E7" w14:textId="5F6C85A5" w:rsidR="008E0496" w:rsidRPr="00A132E9" w:rsidRDefault="008E0496" w:rsidP="00D3438D">
            <w:pPr>
              <w:jc w:val="both"/>
              <w:rPr>
                <w:rFonts w:ascii="Times New Roman" w:hAnsi="Times New Roman" w:cs="Times New Roman"/>
              </w:rPr>
            </w:pPr>
            <w:r w:rsidRPr="00A132E9">
              <w:rPr>
                <w:rFonts w:ascii="Times New Roman" w:hAnsi="Times New Roman" w:cs="Times New Roman"/>
              </w:rPr>
              <w:t>Program  EU4Health; Perawat wajib menggunakan perangkat digital di rumah sakit</w:t>
            </w:r>
            <w:r w:rsidR="003B6739">
              <w:rPr>
                <w:rFonts w:ascii="Times New Roman" w:hAnsi="Times New Roman" w:cs="Times New Roman"/>
              </w:rPr>
              <w:t>.</w:t>
            </w:r>
          </w:p>
        </w:tc>
        <w:tc>
          <w:tcPr>
            <w:tcW w:w="1473" w:type="dxa"/>
          </w:tcPr>
          <w:p w14:paraId="73A6A109" w14:textId="0643112C" w:rsidR="008E0496" w:rsidRPr="00A132E9" w:rsidRDefault="006521A0" w:rsidP="00D3438D">
            <w:pPr>
              <w:jc w:val="both"/>
              <w:rPr>
                <w:rFonts w:ascii="Times New Roman" w:hAnsi="Times New Roman" w:cs="Times New Roman"/>
              </w:rPr>
            </w:pPr>
            <w:r>
              <w:rPr>
                <w:rFonts w:ascii="Times New Roman" w:hAnsi="Times New Roman" w:cs="Times New Roman"/>
              </w:rPr>
              <w:t>Akses internet, sumber daya manusia</w:t>
            </w:r>
          </w:p>
        </w:tc>
        <w:tc>
          <w:tcPr>
            <w:tcW w:w="1339" w:type="dxa"/>
          </w:tcPr>
          <w:p w14:paraId="6B7F92E4" w14:textId="58E9ACBB" w:rsidR="008E0496" w:rsidRPr="00A132E9" w:rsidRDefault="006521A0" w:rsidP="00D3438D">
            <w:pPr>
              <w:jc w:val="both"/>
              <w:rPr>
                <w:rFonts w:ascii="Times New Roman" w:hAnsi="Times New Roman" w:cs="Times New Roman"/>
              </w:rPr>
            </w:pPr>
            <w:r>
              <w:rPr>
                <w:rFonts w:ascii="Times New Roman" w:hAnsi="Times New Roman" w:cs="Times New Roman"/>
              </w:rPr>
              <w:t>Dokumen lengkap, mudah ditemukan, data ganda</w:t>
            </w:r>
          </w:p>
        </w:tc>
      </w:tr>
      <w:tr w:rsidR="008B5B7B" w14:paraId="6F0A99A3" w14:textId="18331257" w:rsidTr="003B6739">
        <w:trPr>
          <w:trHeight w:val="292"/>
        </w:trPr>
        <w:tc>
          <w:tcPr>
            <w:tcW w:w="562" w:type="dxa"/>
          </w:tcPr>
          <w:p w14:paraId="287AB260" w14:textId="16FCF8D7" w:rsidR="008E0496" w:rsidRPr="00A132E9" w:rsidRDefault="008E0496" w:rsidP="00D3438D">
            <w:pPr>
              <w:jc w:val="both"/>
              <w:rPr>
                <w:rFonts w:ascii="Times New Roman" w:hAnsi="Times New Roman" w:cs="Times New Roman"/>
              </w:rPr>
            </w:pPr>
            <w:r w:rsidRPr="00A132E9">
              <w:rPr>
                <w:rFonts w:ascii="Times New Roman" w:hAnsi="Times New Roman" w:cs="Times New Roman"/>
              </w:rPr>
              <w:t>2</w:t>
            </w:r>
          </w:p>
        </w:tc>
        <w:tc>
          <w:tcPr>
            <w:tcW w:w="1654" w:type="dxa"/>
          </w:tcPr>
          <w:p w14:paraId="3EC47923" w14:textId="08B13B89" w:rsidR="008E0496" w:rsidRPr="00F64ED0" w:rsidRDefault="008E0496" w:rsidP="008624DA">
            <w:pPr>
              <w:jc w:val="both"/>
              <w:rPr>
                <w:rFonts w:ascii="Times New Roman" w:hAnsi="Times New Roman" w:cs="Times New Roman"/>
                <w:i/>
                <w:iCs/>
              </w:rPr>
            </w:pPr>
            <w:r w:rsidRPr="00F64ED0">
              <w:rPr>
                <w:rFonts w:ascii="Times New Roman" w:hAnsi="Times New Roman" w:cs="Times New Roman"/>
                <w:i/>
                <w:iCs/>
              </w:rPr>
              <w:t>Digital health for all: How digital health could</w:t>
            </w:r>
          </w:p>
          <w:p w14:paraId="1267FD5F" w14:textId="77777777" w:rsidR="008E0496" w:rsidRPr="00F64ED0" w:rsidRDefault="008E0496" w:rsidP="008624DA">
            <w:pPr>
              <w:jc w:val="both"/>
              <w:rPr>
                <w:rFonts w:ascii="Times New Roman" w:hAnsi="Times New Roman" w:cs="Times New Roman"/>
                <w:i/>
                <w:iCs/>
              </w:rPr>
            </w:pPr>
            <w:r w:rsidRPr="00F64ED0">
              <w:rPr>
                <w:rFonts w:ascii="Times New Roman" w:hAnsi="Times New Roman" w:cs="Times New Roman"/>
                <w:i/>
                <w:iCs/>
              </w:rPr>
              <w:t>reduce inequality and increase universal health</w:t>
            </w:r>
          </w:p>
          <w:p w14:paraId="0619E5F9" w14:textId="6D8C86B5" w:rsidR="008E0496" w:rsidRPr="00A132E9" w:rsidRDefault="008E0496" w:rsidP="008624DA">
            <w:pPr>
              <w:jc w:val="both"/>
              <w:rPr>
                <w:rFonts w:ascii="Times New Roman" w:hAnsi="Times New Roman" w:cs="Times New Roman"/>
              </w:rPr>
            </w:pPr>
            <w:r w:rsidRPr="00F64ED0">
              <w:rPr>
                <w:rFonts w:ascii="Times New Roman" w:hAnsi="Times New Roman" w:cs="Times New Roman"/>
                <w:i/>
                <w:iCs/>
              </w:rPr>
              <w:t>coverage.</w:t>
            </w:r>
            <w:r w:rsidRPr="00A132E9">
              <w:rPr>
                <w:rFonts w:ascii="Times New Roman" w:hAnsi="Times New Roman" w:cs="Times New Roman"/>
              </w:rPr>
              <w:t xml:space="preserve"> </w:t>
            </w:r>
            <w:r w:rsidR="00F64ED0">
              <w:rPr>
                <w:rFonts w:ascii="Times New Roman" w:hAnsi="Times New Roman" w:cs="Times New Roman"/>
              </w:rPr>
              <w:fldChar w:fldCharType="begin" w:fldLock="1"/>
            </w:r>
            <w:r w:rsidR="00F64ED0">
              <w:rPr>
                <w:rFonts w:ascii="Times New Roman" w:hAnsi="Times New Roman" w:cs="Times New Roman"/>
              </w:rPr>
              <w:instrText>ADDIN CSL_CITATION {"citationItems":[{"id":"ITEM-1","itemData":{"DOI":"10.1177/20552076231185434","ISSN":"20552076","abstract":"Digital transformation in health care has a lot of opportunities to improve access and quality of care. However, in reality not all individuals and communities are benefiting equally from these innovations. People in vulnerable conditions, already in need of more care and support, are often not participating in digital health programs. Fortunately, numerous initiatives worldwide are committed to make digital health accessible to all citizens, stimulating the long-cherished global pursuit of universal health coverage. Unfortunately initiatives are not always familiar with each other and miss connection to jointly make a significant positive impact. To reach universal health coverage via digital health it is necessary to facilitate mutual knowledge exchange, both globally and locally, to link initiatives and apply academic knowledge into practice. This will support policymakers, health care providers and other stakeholders to ensure that digital innovations can increase access to care for everyone, leading towards Digital health for all.","author":[{"dropping-particle":"van de","family":"Vijver","given":"Steven","non-dropping-particle":"","parse-names":false,"suffix":""},{"dropping-particle":"","family":"Tensen","given":"Paulien","non-dropping-particle":"","parse-names":false,"suffix":""},{"dropping-particle":"","family":"Asiki","given":"Gershim","non-dropping-particle":"","parse-names":false,"suffix":""},{"dropping-particle":"","family":"Requena-Méndez","given":"Ana","non-dropping-particle":"","parse-names":false,"suffix":""},{"dropping-particle":"","family":"Heidenrijk","given":"Michiel","non-dropping-particle":"","parse-names":false,"suffix":""},{"dropping-particle":"","family":"Stronks","given":"Karien","non-dropping-particle":"","parse-names":false,"suffix":""},{"dropping-particle":"","family":"Cobelens","given":"Frank","non-dropping-particle":"","parse-names":false,"suffix":""},{"dropping-particle":"","family":"Bont","given":"Jettie","non-dropping-particle":"","parse-names":false,"suffix":""},{"dropping-particle":"","family":"Agyemang","given":"Charles","non-dropping-particle":"","parse-names":false,"suffix":""}],"container-title":"Digital Health","id":"ITEM-1","issued":{"date-parts":[["2023"]]},"title":"Digital health for all: How digital health could reduce inequality and increase universal health coverage","type":"article-journal","volume":"9"},"uris":["http://www.mendeley.com/documents/?uuid=f1309829-6a95-4055-af2a-6eb8bc4e51e5"]}],"mendeley":{"formattedCitation":"(Vijver et al., 2023)","plainTextFormattedCitation":"(Vijver et al., 2023)","previouslyFormattedCitation":"(Vijver et al., 2023)"},"properties":{"noteIndex":0},"schema":"https://github.com/citation-style-language/schema/raw/master/csl-citation.json"}</w:instrText>
            </w:r>
            <w:r w:rsidR="00F64ED0">
              <w:rPr>
                <w:rFonts w:ascii="Times New Roman" w:hAnsi="Times New Roman" w:cs="Times New Roman"/>
              </w:rPr>
              <w:fldChar w:fldCharType="separate"/>
            </w:r>
            <w:r w:rsidR="00F64ED0" w:rsidRPr="00F64ED0">
              <w:rPr>
                <w:rFonts w:ascii="Times New Roman" w:hAnsi="Times New Roman" w:cs="Times New Roman"/>
                <w:noProof/>
              </w:rPr>
              <w:t>(Vijver et al., 2023)</w:t>
            </w:r>
            <w:r w:rsidR="00F64ED0">
              <w:rPr>
                <w:rFonts w:ascii="Times New Roman" w:hAnsi="Times New Roman" w:cs="Times New Roman"/>
              </w:rPr>
              <w:fldChar w:fldCharType="end"/>
            </w:r>
            <w:r w:rsidRPr="00A132E9">
              <w:rPr>
                <w:rFonts w:ascii="Times New Roman" w:hAnsi="Times New Roman" w:cs="Times New Roman"/>
              </w:rPr>
              <w:t>. Belanda</w:t>
            </w:r>
          </w:p>
        </w:tc>
        <w:tc>
          <w:tcPr>
            <w:tcW w:w="1181" w:type="dxa"/>
          </w:tcPr>
          <w:p w14:paraId="076F3B79" w14:textId="4D1B1638" w:rsidR="008E0496" w:rsidRPr="00A132E9" w:rsidRDefault="008E0496" w:rsidP="00D3438D">
            <w:pPr>
              <w:jc w:val="both"/>
              <w:rPr>
                <w:rFonts w:ascii="Times New Roman" w:hAnsi="Times New Roman" w:cs="Times New Roman"/>
                <w:color w:val="EE0000"/>
              </w:rPr>
            </w:pPr>
            <w:r w:rsidRPr="00733683">
              <w:rPr>
                <w:rFonts w:ascii="Times New Roman" w:hAnsi="Times New Roman" w:cs="Times New Roman"/>
                <w:color w:val="000000" w:themeColor="text1"/>
              </w:rPr>
              <w:t>Kualitatif</w:t>
            </w:r>
          </w:p>
        </w:tc>
        <w:tc>
          <w:tcPr>
            <w:tcW w:w="1418" w:type="dxa"/>
          </w:tcPr>
          <w:p w14:paraId="2A982473" w14:textId="66D8013B" w:rsidR="008E0496" w:rsidRPr="00A132E9" w:rsidRDefault="008E0496" w:rsidP="00D3438D">
            <w:pPr>
              <w:jc w:val="both"/>
              <w:rPr>
                <w:rFonts w:ascii="Times New Roman" w:hAnsi="Times New Roman" w:cs="Times New Roman"/>
              </w:rPr>
            </w:pPr>
            <w:r w:rsidRPr="00A132E9">
              <w:rPr>
                <w:rFonts w:ascii="Times New Roman" w:hAnsi="Times New Roman" w:cs="Times New Roman"/>
              </w:rPr>
              <w:t>strategi Kesehatan Digital Global WHO 2020–2025, Atlas Kesehatan Digital WHO, laporan Strategi Kesehatan Global Uni Eropa,</w:t>
            </w:r>
          </w:p>
        </w:tc>
        <w:tc>
          <w:tcPr>
            <w:tcW w:w="1625" w:type="dxa"/>
          </w:tcPr>
          <w:p w14:paraId="596D590F" w14:textId="6EDE9319" w:rsidR="008E0496" w:rsidRPr="00A132E9" w:rsidRDefault="008E0496" w:rsidP="00333744">
            <w:pPr>
              <w:pStyle w:val="ListParagraph"/>
              <w:numPr>
                <w:ilvl w:val="0"/>
                <w:numId w:val="7"/>
              </w:numPr>
              <w:ind w:left="186" w:hanging="186"/>
              <w:rPr>
                <w:rFonts w:ascii="Times New Roman" w:hAnsi="Times New Roman" w:cs="Times New Roman"/>
              </w:rPr>
            </w:pPr>
            <w:r w:rsidRPr="00A132E9">
              <w:rPr>
                <w:rFonts w:ascii="Times New Roman" w:hAnsi="Times New Roman" w:cs="Times New Roman"/>
              </w:rPr>
              <w:t xml:space="preserve">“Tess” bentuk chatbot </w:t>
            </w:r>
            <w:r w:rsidR="00431210">
              <w:rPr>
                <w:rFonts w:ascii="Times New Roman" w:hAnsi="Times New Roman" w:cs="Times New Roman"/>
              </w:rPr>
              <w:t>untuk</w:t>
            </w:r>
            <w:r w:rsidRPr="00A132E9">
              <w:rPr>
                <w:rFonts w:ascii="Times New Roman" w:hAnsi="Times New Roman" w:cs="Times New Roman"/>
              </w:rPr>
              <w:t xml:space="preserve"> pengungsi di Yordania dan ibu hamil di Kenya</w:t>
            </w:r>
          </w:p>
          <w:p w14:paraId="75519E66" w14:textId="4D608213" w:rsidR="008E0496" w:rsidRPr="00A132E9" w:rsidRDefault="008E0496" w:rsidP="00333744">
            <w:pPr>
              <w:pStyle w:val="ListParagraph"/>
              <w:numPr>
                <w:ilvl w:val="0"/>
                <w:numId w:val="7"/>
              </w:numPr>
              <w:ind w:left="186" w:hanging="186"/>
              <w:rPr>
                <w:rFonts w:ascii="Times New Roman" w:hAnsi="Times New Roman" w:cs="Times New Roman"/>
              </w:rPr>
            </w:pPr>
            <w:r w:rsidRPr="00A132E9">
              <w:rPr>
                <w:rFonts w:ascii="Times New Roman" w:hAnsi="Times New Roman" w:cs="Times New Roman"/>
              </w:rPr>
              <w:t>M-TIBA’, platform pembiayaan yang</w:t>
            </w:r>
          </w:p>
          <w:p w14:paraId="0894EAA1" w14:textId="77777777" w:rsidR="008E0496" w:rsidRPr="00A132E9" w:rsidRDefault="008E0496" w:rsidP="00A132E9">
            <w:pPr>
              <w:pStyle w:val="ListParagraph"/>
              <w:ind w:left="186"/>
              <w:rPr>
                <w:rFonts w:ascii="Times New Roman" w:hAnsi="Times New Roman" w:cs="Times New Roman"/>
              </w:rPr>
            </w:pPr>
            <w:r w:rsidRPr="00A132E9">
              <w:rPr>
                <w:rFonts w:ascii="Times New Roman" w:hAnsi="Times New Roman" w:cs="Times New Roman"/>
              </w:rPr>
              <w:t>mencapai cakupan layanan kesehatan universal di Afrika</w:t>
            </w:r>
          </w:p>
          <w:p w14:paraId="29BB22F3" w14:textId="66BD9B4B" w:rsidR="008E0496" w:rsidRPr="00A132E9" w:rsidRDefault="008E0496" w:rsidP="00A132E9">
            <w:pPr>
              <w:pStyle w:val="ListParagraph"/>
              <w:numPr>
                <w:ilvl w:val="0"/>
                <w:numId w:val="7"/>
              </w:numPr>
              <w:ind w:left="141" w:hanging="141"/>
              <w:rPr>
                <w:rFonts w:ascii="Times New Roman" w:hAnsi="Times New Roman" w:cs="Times New Roman"/>
              </w:rPr>
            </w:pPr>
            <w:r w:rsidRPr="00A132E9">
              <w:rPr>
                <w:rFonts w:ascii="Times New Roman" w:hAnsi="Times New Roman" w:cs="Times New Roman"/>
              </w:rPr>
              <w:t>HelathEmove</w:t>
            </w:r>
            <w:r>
              <w:rPr>
                <w:rFonts w:ascii="Times New Roman" w:hAnsi="Times New Roman" w:cs="Times New Roman"/>
              </w:rPr>
              <w:t xml:space="preserve"> berisi tentang r</w:t>
            </w:r>
            <w:r w:rsidR="003B6739">
              <w:rPr>
                <w:rFonts w:ascii="Times New Roman" w:hAnsi="Times New Roman" w:cs="Times New Roman"/>
              </w:rPr>
              <w:t>e</w:t>
            </w:r>
            <w:r>
              <w:rPr>
                <w:rFonts w:ascii="Times New Roman" w:hAnsi="Times New Roman" w:cs="Times New Roman"/>
              </w:rPr>
              <w:t>kam medis, riwayat kesehatan, vaksin, alergi.</w:t>
            </w:r>
          </w:p>
        </w:tc>
        <w:tc>
          <w:tcPr>
            <w:tcW w:w="1473" w:type="dxa"/>
          </w:tcPr>
          <w:p w14:paraId="602ED3F5" w14:textId="0A4FB7E0" w:rsidR="008E0496" w:rsidRPr="00A132E9" w:rsidRDefault="008E0496" w:rsidP="005A4B19">
            <w:pPr>
              <w:rPr>
                <w:rFonts w:ascii="Times New Roman" w:hAnsi="Times New Roman" w:cs="Times New Roman"/>
              </w:rPr>
            </w:pPr>
            <w:r w:rsidRPr="00A132E9">
              <w:rPr>
                <w:rFonts w:ascii="Times New Roman" w:hAnsi="Times New Roman" w:cs="Times New Roman"/>
              </w:rPr>
              <w:t>infrastruktur yang ada lebih sedikit, hanya dapat diakses warna negara kelas menengah,</w:t>
            </w:r>
          </w:p>
          <w:p w14:paraId="26530DD4" w14:textId="518280CC" w:rsidR="008E0496" w:rsidRPr="00A132E9" w:rsidRDefault="008E0496" w:rsidP="005A4B19">
            <w:pPr>
              <w:jc w:val="both"/>
              <w:rPr>
                <w:rFonts w:ascii="Times New Roman" w:hAnsi="Times New Roman" w:cs="Times New Roman"/>
              </w:rPr>
            </w:pPr>
            <w:r w:rsidRPr="00A132E9">
              <w:rPr>
                <w:rFonts w:ascii="Times New Roman" w:hAnsi="Times New Roman" w:cs="Times New Roman"/>
              </w:rPr>
              <w:t>dan sekitar 50% dari seluruh layanan kesehatan diberikan oleh penyedia layanan swasta</w:t>
            </w:r>
          </w:p>
          <w:p w14:paraId="32AE34DD" w14:textId="77777777" w:rsidR="008E0496" w:rsidRPr="00A132E9" w:rsidRDefault="008E0496" w:rsidP="005A4B19">
            <w:pPr>
              <w:rPr>
                <w:rFonts w:ascii="Times New Roman" w:hAnsi="Times New Roman" w:cs="Times New Roman"/>
              </w:rPr>
            </w:pPr>
          </w:p>
          <w:p w14:paraId="0B388F95" w14:textId="77777777" w:rsidR="008E0496" w:rsidRPr="00A132E9" w:rsidRDefault="008E0496" w:rsidP="005A4B19">
            <w:pPr>
              <w:jc w:val="center"/>
              <w:rPr>
                <w:rFonts w:ascii="Times New Roman" w:hAnsi="Times New Roman" w:cs="Times New Roman"/>
              </w:rPr>
            </w:pPr>
          </w:p>
        </w:tc>
        <w:tc>
          <w:tcPr>
            <w:tcW w:w="1339" w:type="dxa"/>
          </w:tcPr>
          <w:p w14:paraId="381FA4BD" w14:textId="77777777" w:rsidR="008E0496" w:rsidRPr="00733683" w:rsidRDefault="008E0496" w:rsidP="008E0496">
            <w:pPr>
              <w:rPr>
                <w:rFonts w:ascii="Times New Roman" w:hAnsi="Times New Roman" w:cs="Times New Roman"/>
              </w:rPr>
            </w:pPr>
            <w:r w:rsidRPr="00733683">
              <w:rPr>
                <w:rFonts w:ascii="Times New Roman" w:hAnsi="Times New Roman" w:cs="Times New Roman"/>
              </w:rPr>
              <w:t>mengatasi hambatan geografis</w:t>
            </w:r>
          </w:p>
          <w:p w14:paraId="7A536174" w14:textId="346451EA" w:rsidR="008E0496" w:rsidRPr="00A132E9" w:rsidRDefault="008E0496" w:rsidP="008E0496">
            <w:pPr>
              <w:rPr>
                <w:rFonts w:ascii="Times New Roman" w:hAnsi="Times New Roman" w:cs="Times New Roman"/>
              </w:rPr>
            </w:pPr>
            <w:r w:rsidRPr="00733683">
              <w:rPr>
                <w:rFonts w:ascii="Times New Roman" w:hAnsi="Times New Roman" w:cs="Times New Roman"/>
              </w:rPr>
              <w:t>dan praktis  terhadap layanan kesehatan</w:t>
            </w:r>
          </w:p>
        </w:tc>
      </w:tr>
      <w:tr w:rsidR="008B5B7B" w14:paraId="3AAAEAE8" w14:textId="6BCE94C7" w:rsidTr="003B6739">
        <w:trPr>
          <w:trHeight w:val="274"/>
        </w:trPr>
        <w:tc>
          <w:tcPr>
            <w:tcW w:w="562" w:type="dxa"/>
          </w:tcPr>
          <w:p w14:paraId="04B4FADA" w14:textId="01E318A4" w:rsidR="008E0496" w:rsidRPr="00A132E9" w:rsidRDefault="008E0496" w:rsidP="00D3438D">
            <w:pPr>
              <w:jc w:val="both"/>
              <w:rPr>
                <w:rFonts w:ascii="Times New Roman" w:hAnsi="Times New Roman" w:cs="Times New Roman"/>
              </w:rPr>
            </w:pPr>
            <w:r w:rsidRPr="00A132E9">
              <w:rPr>
                <w:rFonts w:ascii="Times New Roman" w:hAnsi="Times New Roman" w:cs="Times New Roman"/>
              </w:rPr>
              <w:t>3</w:t>
            </w:r>
          </w:p>
        </w:tc>
        <w:tc>
          <w:tcPr>
            <w:tcW w:w="1654" w:type="dxa"/>
          </w:tcPr>
          <w:p w14:paraId="2E0841C2" w14:textId="19BA7B80" w:rsidR="008E0496" w:rsidRPr="00A132E9" w:rsidRDefault="00F11E4F" w:rsidP="00D3438D">
            <w:pPr>
              <w:jc w:val="both"/>
              <w:rPr>
                <w:rFonts w:ascii="Times New Roman" w:hAnsi="Times New Roman" w:cs="Times New Roman"/>
              </w:rPr>
            </w:pPr>
            <w:r w:rsidRPr="00F64ED0">
              <w:rPr>
                <w:rFonts w:ascii="Times New Roman" w:hAnsi="Times New Roman" w:cs="Times New Roman"/>
                <w:i/>
                <w:iCs/>
              </w:rPr>
              <w:t xml:space="preserve">Advancing governance for digital </w:t>
            </w:r>
            <w:r w:rsidRPr="00F64ED0">
              <w:rPr>
                <w:rFonts w:ascii="Times New Roman" w:hAnsi="Times New Roman" w:cs="Times New Roman"/>
                <w:i/>
                <w:iCs/>
              </w:rPr>
              <w:lastRenderedPageBreak/>
              <w:t>transformation in health: insights from Georgia’s experience.</w:t>
            </w:r>
            <w:r>
              <w:rPr>
                <w:rFonts w:ascii="Times New Roman" w:hAnsi="Times New Roman" w:cs="Times New Roman"/>
              </w:rPr>
              <w:t xml:space="preserve"> </w:t>
            </w:r>
            <w:r w:rsidR="00A5061D">
              <w:rPr>
                <w:rFonts w:ascii="Times New Roman" w:hAnsi="Times New Roman" w:cs="Times New Roman"/>
              </w:rPr>
              <w:fldChar w:fldCharType="begin" w:fldLock="1"/>
            </w:r>
            <w:r w:rsidR="00A5061D">
              <w:rPr>
                <w:rFonts w:ascii="Times New Roman" w:hAnsi="Times New Roman" w:cs="Times New Roman"/>
              </w:rPr>
              <w:instrText>ADDIN CSL_CITATION {"citationItems":[{"id":"ITEM-1","itemData":{"DOI":"10.1136/bmjgh-2024-015589","ISSN":"20597908","abstract":"Enhancing digital health governance is critical to healthcare systems in low-income and middle-income countries. However, implementing governance-enhancing reforms in these countries is often challenging due to the multiplicity of external players and insufficient operational guidance that is accessible. Using data from desktop research, in-depth interviews, focus group discussions and three stakeholder workshops, this paper aims to provide insights into Georgia’s experience in advancing digital health governance reforms. It reveals how Georgia has progressed on this path by unpacking the general term ‘governance’ into operational domains, where stakeholders and involved institutions could easily relate their institutional and personal roles and responsibilities with the specific function needed for digital health. Based on this work, the country delineated institutional responsibilities and passed the necessary regulations to establish better governance arrangements for digital health. The Georgia experience provides practical insights into the challenges faced and solutions found for advancing digital health governance in a middle-income country setting. The paper highlights the usefulness of operational definitions for the digital health governance domains that helped (a) increase awareness among stakeholders about the identified domains and their meaning, (b) discuss possible governance and institutional arrangements relevant to a country context, and (c) design the digital health governance architecture that the government decreed. Finally, the paper offers a broad description of domains in which the governance arrangements could be considered and used for other settings where relevant. The paper points to the need for a comprehensive taxonomy for governance domains to better guide digital health governance enhancements in low-middle-income country settings.","author":[{"dropping-particle":"","family":"Gotsadze","given":"George","non-dropping-particle":"","parse-names":false,"suffix":""},{"dropping-particle":"","family":"Zoidze","given":"Akaki","non-dropping-particle":"","parse-names":false,"suffix":""},{"dropping-particle":"","family":"Gabunia","given":"Tamar","non-dropping-particle":"","parse-names":false,"suffix":""},{"dropping-particle":"","family":"Chin","given":"Brian","non-dropping-particle":"","parse-names":false,"suffix":""}],"container-title":"BMJ Global Health","id":"ITEM-1","issue":"10","issued":{"date-parts":[["2024"]]},"page":"1-6","title":"Advancing governance for digital transformation in health: insights from Georgia’s experience","type":"article-journal","volume":"9"},"uris":["http://www.mendeley.com/documents/?uuid=f40b0774-dd37-4cf8-96cf-1fbc9bc2beb3"]}],"mendeley":{"formattedCitation":"(Gotsadze et al., 2024)","plainTextFormattedCitation":"(Gotsadze et al., 2024)","previouslyFormattedCitation":"(Gotsadze et al., 2024)"},"properties":{"noteIndex":0},"schema":"https://github.com/citation-style-language/schema/raw/master/csl-citation.json"}</w:instrText>
            </w:r>
            <w:r w:rsidR="00A5061D">
              <w:rPr>
                <w:rFonts w:ascii="Times New Roman" w:hAnsi="Times New Roman" w:cs="Times New Roman"/>
              </w:rPr>
              <w:fldChar w:fldCharType="separate"/>
            </w:r>
            <w:r w:rsidR="00A5061D" w:rsidRPr="00A5061D">
              <w:rPr>
                <w:rFonts w:ascii="Times New Roman" w:hAnsi="Times New Roman" w:cs="Times New Roman"/>
                <w:noProof/>
              </w:rPr>
              <w:t>(Gotsadze et al., 2024)</w:t>
            </w:r>
            <w:r w:rsidR="00A5061D">
              <w:rPr>
                <w:rFonts w:ascii="Times New Roman" w:hAnsi="Times New Roman" w:cs="Times New Roman"/>
              </w:rPr>
              <w:fldChar w:fldCharType="end"/>
            </w:r>
            <w:r w:rsidR="00A5061D">
              <w:rPr>
                <w:rFonts w:ascii="Times New Roman" w:hAnsi="Times New Roman" w:cs="Times New Roman"/>
              </w:rPr>
              <w:t xml:space="preserve">. </w:t>
            </w:r>
            <w:r>
              <w:rPr>
                <w:rFonts w:ascii="Times New Roman" w:hAnsi="Times New Roman" w:cs="Times New Roman"/>
              </w:rPr>
              <w:t xml:space="preserve">Georgia. </w:t>
            </w:r>
          </w:p>
        </w:tc>
        <w:tc>
          <w:tcPr>
            <w:tcW w:w="1181" w:type="dxa"/>
          </w:tcPr>
          <w:p w14:paraId="04DE5076" w14:textId="0B750294" w:rsidR="008E0496" w:rsidRPr="00A132E9" w:rsidRDefault="00B14AE8" w:rsidP="00D3438D">
            <w:pPr>
              <w:jc w:val="both"/>
              <w:rPr>
                <w:rFonts w:ascii="Times New Roman" w:hAnsi="Times New Roman" w:cs="Times New Roman"/>
              </w:rPr>
            </w:pPr>
            <w:r>
              <w:rPr>
                <w:rFonts w:ascii="Times New Roman" w:hAnsi="Times New Roman" w:cs="Times New Roman"/>
              </w:rPr>
              <w:lastRenderedPageBreak/>
              <w:t xml:space="preserve">Kualitatif </w:t>
            </w:r>
          </w:p>
        </w:tc>
        <w:tc>
          <w:tcPr>
            <w:tcW w:w="1418" w:type="dxa"/>
          </w:tcPr>
          <w:p w14:paraId="7A31DFB8" w14:textId="68457E5F" w:rsidR="00771C04" w:rsidRPr="003B6739" w:rsidRDefault="00771C04" w:rsidP="00771C04">
            <w:pPr>
              <w:rPr>
                <w:rFonts w:ascii="Times New Roman" w:hAnsi="Times New Roman" w:cs="Times New Roman"/>
              </w:rPr>
            </w:pPr>
            <w:r w:rsidRPr="003B6739">
              <w:rPr>
                <w:rFonts w:ascii="Times New Roman" w:hAnsi="Times New Roman" w:cs="Times New Roman"/>
              </w:rPr>
              <w:t>WHO tentang peningkatan</w:t>
            </w:r>
          </w:p>
          <w:p w14:paraId="0DCF6AAC" w14:textId="4F38A95C" w:rsidR="008E0496" w:rsidRPr="00771C04" w:rsidRDefault="00771C04" w:rsidP="00771C04">
            <w:pPr>
              <w:jc w:val="both"/>
              <w:rPr>
                <w:rFonts w:ascii="Times New Roman" w:hAnsi="Times New Roman" w:cs="Times New Roman"/>
              </w:rPr>
            </w:pPr>
            <w:r w:rsidRPr="003B6739">
              <w:rPr>
                <w:rFonts w:ascii="Times New Roman" w:hAnsi="Times New Roman" w:cs="Times New Roman"/>
              </w:rPr>
              <w:lastRenderedPageBreak/>
              <w:t>tata kelola kesehatan digital</w:t>
            </w:r>
            <w:r w:rsidR="00995FE7" w:rsidRPr="003B6739">
              <w:rPr>
                <w:rFonts w:ascii="Times New Roman" w:hAnsi="Times New Roman" w:cs="Times New Roman"/>
              </w:rPr>
              <w:t>, Helath level seven, fast HealtCare Interoperability (FHIR)</w:t>
            </w:r>
          </w:p>
        </w:tc>
        <w:tc>
          <w:tcPr>
            <w:tcW w:w="1625" w:type="dxa"/>
          </w:tcPr>
          <w:p w14:paraId="693C0EFD" w14:textId="2D8084D0" w:rsidR="008E0496" w:rsidRPr="00A132E9" w:rsidRDefault="00413F18" w:rsidP="00D3438D">
            <w:pPr>
              <w:jc w:val="both"/>
              <w:rPr>
                <w:rFonts w:ascii="Times New Roman" w:hAnsi="Times New Roman" w:cs="Times New Roman"/>
              </w:rPr>
            </w:pPr>
            <w:r>
              <w:rPr>
                <w:rFonts w:ascii="Times New Roman" w:hAnsi="Times New Roman" w:cs="Times New Roman"/>
              </w:rPr>
              <w:lastRenderedPageBreak/>
              <w:t xml:space="preserve">Telehealth </w:t>
            </w:r>
          </w:p>
        </w:tc>
        <w:tc>
          <w:tcPr>
            <w:tcW w:w="1473" w:type="dxa"/>
          </w:tcPr>
          <w:p w14:paraId="58BB1BAD" w14:textId="54652AAF" w:rsidR="008E0496" w:rsidRPr="005C59E1" w:rsidRDefault="00980297" w:rsidP="00D3438D">
            <w:pPr>
              <w:jc w:val="both"/>
              <w:rPr>
                <w:rFonts w:ascii="Times New Roman" w:hAnsi="Times New Roman" w:cs="Times New Roman"/>
              </w:rPr>
            </w:pPr>
            <w:r w:rsidRPr="005C59E1">
              <w:rPr>
                <w:rFonts w:ascii="Times New Roman" w:hAnsi="Times New Roman" w:cs="Times New Roman"/>
              </w:rPr>
              <w:t>Infrastruktur da</w:t>
            </w:r>
            <w:r w:rsidR="003B6739" w:rsidRPr="005C59E1">
              <w:rPr>
                <w:rFonts w:ascii="Times New Roman" w:hAnsi="Times New Roman" w:cs="Times New Roman"/>
              </w:rPr>
              <w:t>n</w:t>
            </w:r>
            <w:r w:rsidRPr="005C59E1">
              <w:rPr>
                <w:rFonts w:ascii="Times New Roman" w:hAnsi="Times New Roman" w:cs="Times New Roman"/>
              </w:rPr>
              <w:t xml:space="preserve"> konektivitas, </w:t>
            </w:r>
            <w:r w:rsidRPr="005C59E1">
              <w:rPr>
                <w:rFonts w:ascii="Times New Roman" w:hAnsi="Times New Roman" w:cs="Times New Roman"/>
              </w:rPr>
              <w:lastRenderedPageBreak/>
              <w:t>kolaborative antar pemangku kepentingan pemerintah dan swasta</w:t>
            </w:r>
          </w:p>
          <w:p w14:paraId="4017FD31" w14:textId="788105C5" w:rsidR="00980297" w:rsidRPr="00A132E9" w:rsidRDefault="00980297" w:rsidP="00980297">
            <w:pPr>
              <w:jc w:val="both"/>
              <w:rPr>
                <w:rFonts w:ascii="Times New Roman" w:hAnsi="Times New Roman" w:cs="Times New Roman"/>
              </w:rPr>
            </w:pPr>
            <w:r w:rsidRPr="005C59E1">
              <w:rPr>
                <w:rFonts w:ascii="Times New Roman" w:hAnsi="Times New Roman" w:cs="Times New Roman"/>
              </w:rPr>
              <w:t>Kurnagnya panduan operasional</w:t>
            </w:r>
            <w:r>
              <w:t xml:space="preserve"> </w:t>
            </w:r>
          </w:p>
        </w:tc>
        <w:tc>
          <w:tcPr>
            <w:tcW w:w="1339" w:type="dxa"/>
          </w:tcPr>
          <w:p w14:paraId="483D6F8A" w14:textId="057DA4FB" w:rsidR="00614F3C" w:rsidRPr="003B6739" w:rsidRDefault="003B6739" w:rsidP="00614F3C">
            <w:pPr>
              <w:rPr>
                <w:rFonts w:ascii="Times New Roman" w:hAnsi="Times New Roman" w:cs="Times New Roman"/>
              </w:rPr>
            </w:pPr>
            <w:r>
              <w:rPr>
                <w:rFonts w:ascii="Times New Roman" w:hAnsi="Times New Roman" w:cs="Times New Roman"/>
              </w:rPr>
              <w:lastRenderedPageBreak/>
              <w:t>M</w:t>
            </w:r>
            <w:r w:rsidR="00614F3C" w:rsidRPr="003B6739">
              <w:rPr>
                <w:rFonts w:ascii="Times New Roman" w:hAnsi="Times New Roman" w:cs="Times New Roman"/>
              </w:rPr>
              <w:t xml:space="preserve">eningkatkan cakupan universal </w:t>
            </w:r>
            <w:r w:rsidR="00614F3C" w:rsidRPr="003B6739">
              <w:rPr>
                <w:rFonts w:ascii="Times New Roman" w:hAnsi="Times New Roman" w:cs="Times New Roman"/>
              </w:rPr>
              <w:lastRenderedPageBreak/>
              <w:t>dan akses ke layanan kesehatan</w:t>
            </w:r>
          </w:p>
          <w:p w14:paraId="6F2E7706" w14:textId="77ECDB45" w:rsidR="008E0496" w:rsidRPr="00A132E9" w:rsidRDefault="00614F3C" w:rsidP="00614F3C">
            <w:pPr>
              <w:jc w:val="both"/>
              <w:rPr>
                <w:rFonts w:ascii="Times New Roman" w:hAnsi="Times New Roman" w:cs="Times New Roman"/>
              </w:rPr>
            </w:pPr>
            <w:r w:rsidRPr="003B6739">
              <w:rPr>
                <w:rFonts w:ascii="Times New Roman" w:hAnsi="Times New Roman" w:cs="Times New Roman"/>
              </w:rPr>
              <w:t>berkualitas, serta secara efektif mencegah dan mengelola krisis kesehatan masyarakat</w:t>
            </w:r>
          </w:p>
        </w:tc>
      </w:tr>
      <w:tr w:rsidR="008B5B7B" w14:paraId="4593F49B" w14:textId="64990E33" w:rsidTr="003B6739">
        <w:trPr>
          <w:trHeight w:val="274"/>
        </w:trPr>
        <w:tc>
          <w:tcPr>
            <w:tcW w:w="562" w:type="dxa"/>
          </w:tcPr>
          <w:p w14:paraId="4A02AC69" w14:textId="0034F877" w:rsidR="008E0496" w:rsidRPr="00A132E9" w:rsidRDefault="008E0496" w:rsidP="00D3438D">
            <w:pPr>
              <w:jc w:val="both"/>
              <w:rPr>
                <w:rFonts w:ascii="Times New Roman" w:hAnsi="Times New Roman" w:cs="Times New Roman"/>
              </w:rPr>
            </w:pPr>
            <w:r w:rsidRPr="00A132E9">
              <w:rPr>
                <w:rFonts w:ascii="Times New Roman" w:hAnsi="Times New Roman" w:cs="Times New Roman"/>
              </w:rPr>
              <w:lastRenderedPageBreak/>
              <w:t>4</w:t>
            </w:r>
          </w:p>
        </w:tc>
        <w:tc>
          <w:tcPr>
            <w:tcW w:w="1654" w:type="dxa"/>
          </w:tcPr>
          <w:p w14:paraId="639D01B9" w14:textId="151C3224" w:rsidR="008E0496" w:rsidRPr="00A132E9" w:rsidRDefault="00C14E38" w:rsidP="00D3438D">
            <w:pPr>
              <w:jc w:val="both"/>
              <w:rPr>
                <w:rFonts w:ascii="Times New Roman" w:hAnsi="Times New Roman" w:cs="Times New Roman"/>
              </w:rPr>
            </w:pPr>
            <w:r w:rsidRPr="0036297E">
              <w:rPr>
                <w:rFonts w:ascii="Times New Roman" w:hAnsi="Times New Roman" w:cs="Times New Roman"/>
                <w:i/>
                <w:iCs/>
              </w:rPr>
              <w:t xml:space="preserve">Digital Health Profile of South Korea: A cross sectional study </w:t>
            </w:r>
            <w:r w:rsidR="00A5061D">
              <w:rPr>
                <w:rFonts w:ascii="Times New Roman" w:hAnsi="Times New Roman" w:cs="Times New Roman"/>
              </w:rPr>
              <w:fldChar w:fldCharType="begin" w:fldLock="1"/>
            </w:r>
            <w:r w:rsidR="0036297E">
              <w:rPr>
                <w:rFonts w:ascii="Times New Roman" w:hAnsi="Times New Roman" w:cs="Times New Roman"/>
              </w:rPr>
              <w:instrText>ADDIN CSL_CITATION {"citationItems":[{"id":"ITEM-1","itemData":{"DOI":"10.3390/ijerph19106329","ISSN":"16604601","PMID":"35627866","abstract":"(1) Backgroud: For future national digital healthcare policy development, it is vital to collect baseline data on the infrastructure and services of medical institutions’ information and communication technology (ICT). To assess the state of medical ICT across the nation, we devised and administered a comprehensive digital healthcare survey to medical institutions across the nation. (2) Methods: From 16 November through 11 December 2020, this study targeted 42 tertiary hospitals, 311 general hospitals, and 1431 hospital locations countrywide. (3) Results: Since 2015, most hospitals have implemented electronic medical record (EMR) systems (90.5 percent of hospitals, which is the smallest unit, and 100 percent of tertiary hospitals). The rate of implementation of personal health records (PHRs) varied significantly between 61.9 percent and 2.4 percent, depending on the size of the hospital. Hospitals have implemented around three to seven government-sponsored information/data transmission and receiving systems for statistical or investigative objectives. For secondary usage of medical data, more than half of tertiary hospitals have implemented a clinical data warehouse or shared data model. However, new service establishments utilizing modern medical technologies such as artificial intelligence or lifelogging were scarce and in the planning stages. (4) Conclusion: This study shows that the level of digitalization in Korean medical institutions is significant, despite the fact that the development and spending in ICT infrastructure and services provided by individual institutions imposes a significant cost. This illustrates that, in the face of a pandemic, strong government backing and policymaking are essential to activate ICT-based medical services and efficiently use medical data.","author":[{"dropping-particle":"","family":"Lee","given":"Kyehwa","non-dropping-particle":"","parse-names":false,"suffix":""},{"dropping-particle":"","family":"Seo","given":"Libga","non-dropping-particle":"","parse-names":false,"suffix":""},{"dropping-particle":"","family":"Yoon","given":"Dukyong","non-dropping-particle":"","parse-names":false,"suffix":""},{"dropping-particle":"","family":"Yang","given":"Kwangmo","non-dropping-particle":"","parse-names":false,"suffix":""},{"dropping-particle":"","family":"Yi","given":"Jae Eun","non-dropping-particle":"","parse-names":false,"suffix":""},{"dropping-particle":"","family":"Kim","given":"Yoomi","non-dropping-particle":"","parse-names":false,"suffix":""},{"dropping-particle":"","family":"Lee","given":"Jae Ho","non-dropping-particle":"","parse-names":false,"suffix":""}],"container-title":"International Journal of Environmental Research and Public Health","id":"ITEM-1","issue":"10","issued":{"date-parts":[["2022"]]},"title":"Digital Health Profile of South Korea: A Cross Sectional Study","type":"article-journal","volume":"19"},"uris":["http://www.mendeley.com/documents/?uuid=9cb63271-ddf3-4abc-919f-84c3a7dce54a"]}],"mendeley":{"formattedCitation":"(Lee et al., 2022)","plainTextFormattedCitation":"(Lee et al., 2022)","previouslyFormattedCitation":"(Lee et al., 2022)"},"properties":{"noteIndex":0},"schema":"https://github.com/citation-style-language/schema/raw/master/csl-citation.json"}</w:instrText>
            </w:r>
            <w:r w:rsidR="00A5061D">
              <w:rPr>
                <w:rFonts w:ascii="Times New Roman" w:hAnsi="Times New Roman" w:cs="Times New Roman"/>
              </w:rPr>
              <w:fldChar w:fldCharType="separate"/>
            </w:r>
            <w:r w:rsidR="00A5061D" w:rsidRPr="00A5061D">
              <w:rPr>
                <w:rFonts w:ascii="Times New Roman" w:hAnsi="Times New Roman" w:cs="Times New Roman"/>
                <w:noProof/>
              </w:rPr>
              <w:t>(Lee et al., 2022)</w:t>
            </w:r>
            <w:r w:rsidR="00A5061D">
              <w:rPr>
                <w:rFonts w:ascii="Times New Roman" w:hAnsi="Times New Roman" w:cs="Times New Roman"/>
              </w:rPr>
              <w:fldChar w:fldCharType="end"/>
            </w:r>
            <w:r w:rsidR="00A5061D">
              <w:rPr>
                <w:rFonts w:ascii="Times New Roman" w:hAnsi="Times New Roman" w:cs="Times New Roman"/>
              </w:rPr>
              <w:t>.</w:t>
            </w:r>
            <w:r>
              <w:rPr>
                <w:rFonts w:ascii="Times New Roman" w:hAnsi="Times New Roman" w:cs="Times New Roman"/>
              </w:rPr>
              <w:t xml:space="preserve"> Korea Selatan</w:t>
            </w:r>
          </w:p>
        </w:tc>
        <w:tc>
          <w:tcPr>
            <w:tcW w:w="1181" w:type="dxa"/>
          </w:tcPr>
          <w:p w14:paraId="1DD04EAD" w14:textId="000361ED" w:rsidR="008E0496" w:rsidRPr="00A132E9" w:rsidRDefault="00C14E38" w:rsidP="00D3438D">
            <w:pPr>
              <w:jc w:val="both"/>
              <w:rPr>
                <w:rFonts w:ascii="Times New Roman" w:hAnsi="Times New Roman" w:cs="Times New Roman"/>
              </w:rPr>
            </w:pPr>
            <w:r>
              <w:rPr>
                <w:rFonts w:ascii="Times New Roman" w:hAnsi="Times New Roman" w:cs="Times New Roman"/>
              </w:rPr>
              <w:t>Kuantitati</w:t>
            </w:r>
            <w:r w:rsidR="003B6739">
              <w:rPr>
                <w:rFonts w:ascii="Times New Roman" w:hAnsi="Times New Roman" w:cs="Times New Roman"/>
              </w:rPr>
              <w:t>f</w:t>
            </w:r>
            <w:r>
              <w:rPr>
                <w:rFonts w:ascii="Times New Roman" w:hAnsi="Times New Roman" w:cs="Times New Roman"/>
              </w:rPr>
              <w:t xml:space="preserve"> cross sectional</w:t>
            </w:r>
          </w:p>
        </w:tc>
        <w:tc>
          <w:tcPr>
            <w:tcW w:w="1418" w:type="dxa"/>
          </w:tcPr>
          <w:p w14:paraId="1957FE49" w14:textId="69DC3297" w:rsidR="008E0496" w:rsidRPr="00771C04" w:rsidRDefault="00EE0D85" w:rsidP="00D3438D">
            <w:pPr>
              <w:jc w:val="both"/>
              <w:rPr>
                <w:rFonts w:ascii="Times New Roman" w:hAnsi="Times New Roman" w:cs="Times New Roman"/>
              </w:rPr>
            </w:pPr>
            <w:r>
              <w:rPr>
                <w:rFonts w:ascii="Times New Roman" w:hAnsi="Times New Roman" w:cs="Times New Roman"/>
              </w:rPr>
              <w:t>Pedoman WHO Kesehatan digital</w:t>
            </w:r>
          </w:p>
        </w:tc>
        <w:tc>
          <w:tcPr>
            <w:tcW w:w="1625" w:type="dxa"/>
          </w:tcPr>
          <w:p w14:paraId="5FC2F575" w14:textId="5076CC8E" w:rsidR="008E0496" w:rsidRPr="00A132E9" w:rsidRDefault="00C14E38" w:rsidP="00D3438D">
            <w:pPr>
              <w:jc w:val="both"/>
              <w:rPr>
                <w:rFonts w:ascii="Times New Roman" w:hAnsi="Times New Roman" w:cs="Times New Roman"/>
              </w:rPr>
            </w:pPr>
            <w:r>
              <w:rPr>
                <w:rFonts w:ascii="Times New Roman" w:hAnsi="Times New Roman" w:cs="Times New Roman"/>
              </w:rPr>
              <w:t xml:space="preserve">eHealth system yang diterapkan </w:t>
            </w:r>
            <w:r w:rsidRPr="00C14E38">
              <w:rPr>
                <w:rFonts w:ascii="Times New Roman" w:hAnsi="Times New Roman" w:cs="Times New Roman"/>
              </w:rPr>
              <w:t>di RS seperti: EMR untuk melacak dan merekam data pasien, OCS untuk mengomunikasikan instruksi, dan PACS untuk mengelola data gambar</w:t>
            </w:r>
          </w:p>
        </w:tc>
        <w:tc>
          <w:tcPr>
            <w:tcW w:w="1473" w:type="dxa"/>
          </w:tcPr>
          <w:p w14:paraId="554F7985" w14:textId="7134CADD" w:rsidR="008E0496" w:rsidRPr="00A132E9" w:rsidRDefault="00D22264" w:rsidP="00D3438D">
            <w:pPr>
              <w:jc w:val="both"/>
              <w:rPr>
                <w:rFonts w:ascii="Times New Roman" w:hAnsi="Times New Roman" w:cs="Times New Roman"/>
              </w:rPr>
            </w:pPr>
            <w:r>
              <w:rPr>
                <w:rFonts w:ascii="Times New Roman" w:hAnsi="Times New Roman" w:cs="Times New Roman"/>
              </w:rPr>
              <w:t xml:space="preserve">Kepemimpinan, kebijakan, lembaga dan organisasi. Bukan pada teknologi </w:t>
            </w:r>
          </w:p>
        </w:tc>
        <w:tc>
          <w:tcPr>
            <w:tcW w:w="1339" w:type="dxa"/>
          </w:tcPr>
          <w:p w14:paraId="5EC29F74" w14:textId="036B64B6" w:rsidR="008E0496" w:rsidRPr="00025B3A" w:rsidRDefault="003B6739" w:rsidP="00D3438D">
            <w:pPr>
              <w:jc w:val="both"/>
              <w:rPr>
                <w:rFonts w:ascii="Times New Roman" w:hAnsi="Times New Roman" w:cs="Times New Roman"/>
              </w:rPr>
            </w:pPr>
            <w:r>
              <w:rPr>
                <w:rFonts w:ascii="Times New Roman" w:hAnsi="Times New Roman" w:cs="Times New Roman"/>
              </w:rPr>
              <w:t>E</w:t>
            </w:r>
            <w:r w:rsidR="008B5B7B" w:rsidRPr="00025B3A">
              <w:rPr>
                <w:rFonts w:ascii="Times New Roman" w:hAnsi="Times New Roman" w:cs="Times New Roman"/>
              </w:rPr>
              <w:t>fisiensi, kelayakan ekonomi, dan kemudahan akses data kesehatan kelompok dalam perawatan medis</w:t>
            </w:r>
          </w:p>
        </w:tc>
      </w:tr>
      <w:tr w:rsidR="0044641D" w14:paraId="34AF9793" w14:textId="77777777" w:rsidTr="003B6739">
        <w:trPr>
          <w:trHeight w:val="274"/>
        </w:trPr>
        <w:tc>
          <w:tcPr>
            <w:tcW w:w="562" w:type="dxa"/>
          </w:tcPr>
          <w:p w14:paraId="03C21AB8" w14:textId="4F56A670" w:rsidR="0044641D" w:rsidRPr="00A132E9" w:rsidRDefault="0044641D" w:rsidP="00D3438D">
            <w:pPr>
              <w:jc w:val="both"/>
              <w:rPr>
                <w:rFonts w:ascii="Times New Roman" w:hAnsi="Times New Roman" w:cs="Times New Roman"/>
              </w:rPr>
            </w:pPr>
            <w:r>
              <w:rPr>
                <w:rFonts w:ascii="Times New Roman" w:hAnsi="Times New Roman" w:cs="Times New Roman"/>
              </w:rPr>
              <w:t>5</w:t>
            </w:r>
          </w:p>
        </w:tc>
        <w:tc>
          <w:tcPr>
            <w:tcW w:w="1654" w:type="dxa"/>
          </w:tcPr>
          <w:p w14:paraId="754A2DCE" w14:textId="3B9CC142" w:rsidR="0044641D" w:rsidRPr="009E6398" w:rsidRDefault="0044641D" w:rsidP="0044641D">
            <w:pPr>
              <w:rPr>
                <w:rFonts w:ascii="Times New Roman" w:hAnsi="Times New Roman" w:cs="Times New Roman"/>
              </w:rPr>
            </w:pPr>
            <w:r w:rsidRPr="0036297E">
              <w:rPr>
                <w:rFonts w:ascii="Times New Roman" w:hAnsi="Times New Roman" w:cs="Times New Roman"/>
                <w:i/>
                <w:iCs/>
              </w:rPr>
              <w:t>Digital Health Dashboards for Decision-Making to Enable Rapid Responses During Public Health Crises: Replicable and Scalable Methodology</w:t>
            </w:r>
            <w:r w:rsidR="0036297E" w:rsidRPr="0036297E">
              <w:rPr>
                <w:rFonts w:ascii="Times New Roman" w:hAnsi="Times New Roman" w:cs="Times New Roman"/>
                <w:i/>
                <w:iCs/>
              </w:rPr>
              <w:t xml:space="preserve">. </w:t>
            </w:r>
            <w:r w:rsidR="0036297E">
              <w:rPr>
                <w:rFonts w:ascii="Times New Roman" w:hAnsi="Times New Roman" w:cs="Times New Roman"/>
              </w:rPr>
              <w:fldChar w:fldCharType="begin" w:fldLock="1"/>
            </w:r>
            <w:r w:rsidR="00F64ED0">
              <w:rPr>
                <w:rFonts w:ascii="Times New Roman" w:hAnsi="Times New Roman" w:cs="Times New Roman"/>
              </w:rPr>
              <w:instrText>ADDIN CSL_CITATION {"citationItems":[{"id":"ITEM-1","itemData":{"DOI":"10.2196/46810","ISBN":"5196112111","ISSN":"19290748","abstract":"Background: The COVID-19 pandemic has reiterated the need for cohesive, collective, and deliberate societal efforts to address inherent inefficiencies in our health systems and overcome decision-making gaps using real-time data analytics. To achieve this, decision makers need independent and secure digital health platforms that engage citizens ethically to obtain big data, analyze and convert big data into real-time evidence, and finally, visualize this evidence to inform rapid decision-making. Objective: The objective of this study is to develop replicable and scalable jurisdiction-specific digital health dashboards for rapid decision-making to ethically monitor, mitigate, and manage public health crises via systems integration beyond health care. Methods: The primary approach in the development of the digital health dashboard was the use of global digital citizen science to tackle pandemics like COVID-19. The first step in the development process was to establish an 8-member Citizen Scientist Advisory Council via Digital Epidemiology and Population Health Laboratory's community partnerships. Based on the consultation with the council, three critical needs of citizens were prioritized: (1) management of household risk of COVID-19, (2) facilitation of food security, and (3) understanding citizen accessibility of public services. Thereafter, a progressive web application (PWA) was developed to provide daily services that address these needs. The big data generated from citizen access to these PWA services are set up to be anonymized, aggregated, and linked to the digital health dashboard for decision-making, that is, the dashboard displays anonymized and aggregated data obtained from citizen devices via the PWA. The digital health dashboard and the PWA are hosted on the Amazon Elastic Compute Cloud server. The digital health dashboard's interactive statistical navigation was designed using the Microsoft Power Business Intelligence tool, which creates a secure connection with the Amazon Relational Database server to regularly update the visualization of jurisdiction-specific, anonymized, and aggregated data. Results: The development process resulted in a replicable and scalable digital health dashboard for decision-making. The big data relayed to the dashboard in real time reflect usage of the PWA that provides households the ability to manage their risk of COVID-19, request food when in need, and report difficulties and issues in accessing public service…","author":[{"dropping-particle":"","family":"Katapally","given":"Tarun Reddy","non-dropping-particle":"","parse-names":false,"suffix":""},{"dropping-particle":"","family":"Ibrahim","given":"Sheriff Tolulope","non-dropping-particle":"","parse-names":false,"suffix":""}],"container-title":"JMIR Research Protocols","id":"ITEM-1","issued":{"date-parts":[["2023"]]},"title":"Digital Health Dashboards for Decision-Making to Enable Rapid Responses During Public Health Crises: Replicable and Scalable Methodology","type":"article-journal","volume":"12"},"uris":["http://www.mendeley.com/documents/?uuid=a46e12aa-1799-48bc-9c13-15d95f6cf774"]}],"mendeley":{"formattedCitation":"(Katapally &amp; Ibrahim, 2023)","plainTextFormattedCitation":"(Katapally &amp; Ibrahim, 2023)","previouslyFormattedCitation":"(Katapally &amp; Ibrahim, 2023)"},"properties":{"noteIndex":0},"schema":"https://github.com/citation-style-language/schema/raw/master/csl-citation.json"}</w:instrText>
            </w:r>
            <w:r w:rsidR="0036297E">
              <w:rPr>
                <w:rFonts w:ascii="Times New Roman" w:hAnsi="Times New Roman" w:cs="Times New Roman"/>
              </w:rPr>
              <w:fldChar w:fldCharType="separate"/>
            </w:r>
            <w:r w:rsidR="0036297E" w:rsidRPr="0036297E">
              <w:rPr>
                <w:rFonts w:ascii="Times New Roman" w:hAnsi="Times New Roman" w:cs="Times New Roman"/>
                <w:noProof/>
              </w:rPr>
              <w:t>(Katapally &amp; Ibrahim, 2023)</w:t>
            </w:r>
            <w:r w:rsidR="0036297E">
              <w:rPr>
                <w:rFonts w:ascii="Times New Roman" w:hAnsi="Times New Roman" w:cs="Times New Roman"/>
              </w:rPr>
              <w:fldChar w:fldCharType="end"/>
            </w:r>
            <w:r w:rsidR="0036297E">
              <w:rPr>
                <w:rFonts w:ascii="Times New Roman" w:hAnsi="Times New Roman" w:cs="Times New Roman"/>
              </w:rPr>
              <w:t xml:space="preserve">. </w:t>
            </w:r>
            <w:r w:rsidR="00F64ED0">
              <w:rPr>
                <w:rFonts w:ascii="Times New Roman" w:hAnsi="Times New Roman" w:cs="Times New Roman"/>
              </w:rPr>
              <w:t>Canada</w:t>
            </w:r>
          </w:p>
          <w:p w14:paraId="4887B03A" w14:textId="77777777" w:rsidR="0044641D" w:rsidRPr="009E6398" w:rsidRDefault="0044641D" w:rsidP="00D3438D">
            <w:pPr>
              <w:jc w:val="both"/>
              <w:rPr>
                <w:rFonts w:ascii="Times New Roman" w:hAnsi="Times New Roman" w:cs="Times New Roman"/>
              </w:rPr>
            </w:pPr>
          </w:p>
        </w:tc>
        <w:tc>
          <w:tcPr>
            <w:tcW w:w="1181" w:type="dxa"/>
          </w:tcPr>
          <w:p w14:paraId="1880816E" w14:textId="0ED1C611" w:rsidR="0044641D" w:rsidRPr="009E6398" w:rsidRDefault="0044641D" w:rsidP="00D3438D">
            <w:pPr>
              <w:jc w:val="both"/>
              <w:rPr>
                <w:rFonts w:ascii="Times New Roman" w:hAnsi="Times New Roman" w:cs="Times New Roman"/>
              </w:rPr>
            </w:pPr>
            <w:r w:rsidRPr="009E6398">
              <w:rPr>
                <w:rFonts w:ascii="Times New Roman" w:hAnsi="Times New Roman" w:cs="Times New Roman"/>
              </w:rPr>
              <w:t>Kualitatif</w:t>
            </w:r>
          </w:p>
        </w:tc>
        <w:tc>
          <w:tcPr>
            <w:tcW w:w="1418" w:type="dxa"/>
          </w:tcPr>
          <w:p w14:paraId="14F22311" w14:textId="48348FA5" w:rsidR="0044641D" w:rsidRPr="009E6398" w:rsidRDefault="003A760B" w:rsidP="00D3438D">
            <w:pPr>
              <w:jc w:val="both"/>
              <w:rPr>
                <w:rFonts w:ascii="Times New Roman" w:hAnsi="Times New Roman" w:cs="Times New Roman"/>
              </w:rPr>
            </w:pPr>
            <w:r w:rsidRPr="009E6398">
              <w:rPr>
                <w:rFonts w:ascii="Times New Roman" w:hAnsi="Times New Roman" w:cs="Times New Roman"/>
              </w:rPr>
              <w:t xml:space="preserve">Lokal </w:t>
            </w:r>
            <w:r w:rsidR="002A0B28" w:rsidRPr="009E6398">
              <w:rPr>
                <w:rFonts w:ascii="Times New Roman" w:hAnsi="Times New Roman" w:cs="Times New Roman"/>
              </w:rPr>
              <w:t xml:space="preserve">lembaga </w:t>
            </w:r>
            <w:r w:rsidRPr="009E6398">
              <w:rPr>
                <w:rFonts w:ascii="Times New Roman" w:hAnsi="Times New Roman" w:cs="Times New Roman"/>
              </w:rPr>
              <w:t>kesehatan</w:t>
            </w:r>
          </w:p>
        </w:tc>
        <w:tc>
          <w:tcPr>
            <w:tcW w:w="1625" w:type="dxa"/>
          </w:tcPr>
          <w:p w14:paraId="28380F4E" w14:textId="73723EEB" w:rsidR="0044641D" w:rsidRPr="009E6398" w:rsidRDefault="003A760B" w:rsidP="00D3438D">
            <w:pPr>
              <w:jc w:val="both"/>
              <w:rPr>
                <w:rFonts w:ascii="Times New Roman" w:hAnsi="Times New Roman" w:cs="Times New Roman"/>
              </w:rPr>
            </w:pPr>
            <w:r w:rsidRPr="009E6398">
              <w:rPr>
                <w:rFonts w:ascii="Times New Roman" w:hAnsi="Times New Roman" w:cs="Times New Roman"/>
              </w:rPr>
              <w:t>Smart phone, mHealth</w:t>
            </w:r>
          </w:p>
        </w:tc>
        <w:tc>
          <w:tcPr>
            <w:tcW w:w="1473" w:type="dxa"/>
          </w:tcPr>
          <w:p w14:paraId="09AFEBCC" w14:textId="350FF51F" w:rsidR="0044641D" w:rsidRPr="009E6398" w:rsidRDefault="002A0B28" w:rsidP="00D3438D">
            <w:pPr>
              <w:jc w:val="both"/>
              <w:rPr>
                <w:rFonts w:ascii="Times New Roman" w:hAnsi="Times New Roman" w:cs="Times New Roman"/>
              </w:rPr>
            </w:pPr>
            <w:r w:rsidRPr="009E6398">
              <w:rPr>
                <w:rFonts w:ascii="Times New Roman" w:hAnsi="Times New Roman" w:cs="Times New Roman"/>
              </w:rPr>
              <w:t>Memantau, mengelola dan memitigasi krisis kesehatan</w:t>
            </w:r>
          </w:p>
        </w:tc>
        <w:tc>
          <w:tcPr>
            <w:tcW w:w="1339" w:type="dxa"/>
          </w:tcPr>
          <w:p w14:paraId="6FE7F9D1" w14:textId="77777777" w:rsidR="009E6398" w:rsidRDefault="0044641D" w:rsidP="003A760B">
            <w:pPr>
              <w:pStyle w:val="ListParagraph"/>
              <w:numPr>
                <w:ilvl w:val="0"/>
                <w:numId w:val="7"/>
              </w:numPr>
              <w:ind w:left="192" w:hanging="192"/>
              <w:jc w:val="both"/>
              <w:rPr>
                <w:rFonts w:ascii="Times New Roman" w:hAnsi="Times New Roman" w:cs="Times New Roman"/>
              </w:rPr>
            </w:pPr>
            <w:r w:rsidRPr="009E6398">
              <w:rPr>
                <w:rFonts w:ascii="Times New Roman" w:hAnsi="Times New Roman" w:cs="Times New Roman"/>
              </w:rPr>
              <w:t>Menangani krisis kesehatan masyarakat secara real time</w:t>
            </w:r>
            <w:r w:rsidR="003A760B" w:rsidRPr="009E6398">
              <w:rPr>
                <w:rFonts w:ascii="Times New Roman" w:hAnsi="Times New Roman" w:cs="Times New Roman"/>
              </w:rPr>
              <w:t>.</w:t>
            </w:r>
          </w:p>
          <w:p w14:paraId="184440B4" w14:textId="77777777" w:rsidR="009E6398" w:rsidRDefault="003A760B" w:rsidP="003A760B">
            <w:pPr>
              <w:pStyle w:val="ListParagraph"/>
              <w:numPr>
                <w:ilvl w:val="0"/>
                <w:numId w:val="7"/>
              </w:numPr>
              <w:ind w:left="192" w:hanging="192"/>
              <w:jc w:val="both"/>
              <w:rPr>
                <w:rFonts w:ascii="Times New Roman" w:hAnsi="Times New Roman" w:cs="Times New Roman"/>
              </w:rPr>
            </w:pPr>
            <w:r w:rsidRPr="009E6398">
              <w:rPr>
                <w:rFonts w:ascii="Times New Roman" w:hAnsi="Times New Roman" w:cs="Times New Roman"/>
              </w:rPr>
              <w:t>keterlibatan dua arah yang memungkinkan para pengambil keputusan untuk menanggapi pertanyaan warga</w:t>
            </w:r>
          </w:p>
          <w:p w14:paraId="3CF59706" w14:textId="0F2EF8B8" w:rsidR="003A760B" w:rsidRPr="009E6398" w:rsidRDefault="003A760B" w:rsidP="009E6398">
            <w:pPr>
              <w:pStyle w:val="ListParagraph"/>
              <w:numPr>
                <w:ilvl w:val="0"/>
                <w:numId w:val="7"/>
              </w:numPr>
              <w:ind w:left="192" w:hanging="192"/>
              <w:jc w:val="both"/>
              <w:rPr>
                <w:rFonts w:ascii="Times New Roman" w:hAnsi="Times New Roman" w:cs="Times New Roman"/>
              </w:rPr>
            </w:pPr>
            <w:r w:rsidRPr="009E6398">
              <w:rPr>
                <w:rFonts w:ascii="Times New Roman" w:hAnsi="Times New Roman" w:cs="Times New Roman"/>
              </w:rPr>
              <w:t xml:space="preserve">akses terdelegasi </w:t>
            </w:r>
          </w:p>
        </w:tc>
      </w:tr>
    </w:tbl>
    <w:p w14:paraId="275CBD1E" w14:textId="77777777" w:rsidR="00D3438D" w:rsidRDefault="00D3438D" w:rsidP="00D3438D">
      <w:pPr>
        <w:spacing w:after="0"/>
        <w:jc w:val="both"/>
        <w:rPr>
          <w:rFonts w:ascii="Times New Roman" w:hAnsi="Times New Roman" w:cs="Times New Roman"/>
          <w:sz w:val="24"/>
          <w:szCs w:val="24"/>
        </w:rPr>
      </w:pPr>
    </w:p>
    <w:p w14:paraId="65FBF021" w14:textId="5487A9A0" w:rsidR="00025B3A" w:rsidRDefault="004A138B" w:rsidP="00455A2D">
      <w:pPr>
        <w:spacing w:after="0"/>
        <w:ind w:firstLine="284"/>
        <w:jc w:val="both"/>
        <w:rPr>
          <w:rFonts w:ascii="Times New Roman" w:hAnsi="Times New Roman" w:cs="Times New Roman"/>
          <w:sz w:val="24"/>
          <w:szCs w:val="24"/>
        </w:rPr>
      </w:pPr>
      <w:r w:rsidRPr="004A138B">
        <w:rPr>
          <w:rFonts w:ascii="Times New Roman" w:hAnsi="Times New Roman" w:cs="Times New Roman"/>
          <w:sz w:val="24"/>
          <w:szCs w:val="24"/>
        </w:rPr>
        <w:t>Hasil review menunjukkan bahwa negara maju seperti Eropa,</w:t>
      </w:r>
      <w:r w:rsidR="00025B3A">
        <w:rPr>
          <w:rFonts w:ascii="Times New Roman" w:hAnsi="Times New Roman" w:cs="Times New Roman"/>
          <w:sz w:val="24"/>
          <w:szCs w:val="24"/>
        </w:rPr>
        <w:t xml:space="preserve"> Spayol, Belanda, Georgia,</w:t>
      </w:r>
      <w:r w:rsidR="00BA79B6">
        <w:rPr>
          <w:rFonts w:ascii="Times New Roman" w:hAnsi="Times New Roman" w:cs="Times New Roman"/>
          <w:sz w:val="24"/>
          <w:szCs w:val="24"/>
        </w:rPr>
        <w:t xml:space="preserve"> Tiongkok</w:t>
      </w:r>
      <w:r w:rsidR="00025B3A">
        <w:rPr>
          <w:rFonts w:ascii="Times New Roman" w:hAnsi="Times New Roman" w:cs="Times New Roman"/>
          <w:sz w:val="24"/>
          <w:szCs w:val="24"/>
        </w:rPr>
        <w:t xml:space="preserve"> dan Korea selatan</w:t>
      </w:r>
      <w:r w:rsidRPr="004A138B">
        <w:rPr>
          <w:rFonts w:ascii="Times New Roman" w:hAnsi="Times New Roman" w:cs="Times New Roman"/>
          <w:sz w:val="24"/>
          <w:szCs w:val="24"/>
        </w:rPr>
        <w:t xml:space="preserve"> telah mengimplementasikan kebijakan digital secara luas, dengan fokus pada integrasi sistem data dan telemedicine. </w:t>
      </w:r>
    </w:p>
    <w:p w14:paraId="7B5699E1" w14:textId="4AB6F4AF" w:rsidR="00025B3A" w:rsidRPr="00025B3A" w:rsidRDefault="00025B3A" w:rsidP="00025B3A">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Berdasarkan 4 tema yang dieksplore </w:t>
      </w:r>
      <w:r w:rsidR="002F4029">
        <w:rPr>
          <w:rFonts w:ascii="Times New Roman" w:hAnsi="Times New Roman" w:cs="Times New Roman"/>
          <w:sz w:val="24"/>
          <w:szCs w:val="24"/>
        </w:rPr>
        <w:t xml:space="preserve">antara lain: kebijakan, bentuk layanan digital, faktor penghambat dan tangan serta dampak </w:t>
      </w:r>
      <w:r>
        <w:rPr>
          <w:rFonts w:ascii="Times New Roman" w:hAnsi="Times New Roman" w:cs="Times New Roman"/>
          <w:sz w:val="24"/>
          <w:szCs w:val="24"/>
        </w:rPr>
        <w:t>maka diperoleh hasil sebegai berikut:</w:t>
      </w:r>
    </w:p>
    <w:p w14:paraId="445A369D" w14:textId="77777777" w:rsidR="00025B3A" w:rsidRPr="00025B3A" w:rsidRDefault="00025B3A" w:rsidP="00025B3A">
      <w:pPr>
        <w:spacing w:after="0"/>
        <w:jc w:val="both"/>
        <w:rPr>
          <w:rFonts w:ascii="Times New Roman" w:hAnsi="Times New Roman" w:cs="Times New Roman"/>
          <w:b/>
          <w:bCs/>
          <w:sz w:val="24"/>
          <w:szCs w:val="24"/>
        </w:rPr>
      </w:pPr>
      <w:r w:rsidRPr="00025B3A">
        <w:rPr>
          <w:rFonts w:ascii="Times New Roman" w:hAnsi="Times New Roman" w:cs="Times New Roman"/>
          <w:b/>
          <w:bCs/>
          <w:sz w:val="24"/>
          <w:szCs w:val="24"/>
        </w:rPr>
        <w:lastRenderedPageBreak/>
        <w:t>1. Jenis Kebijakan</w:t>
      </w:r>
    </w:p>
    <w:p w14:paraId="53EDF1D6" w14:textId="77777777" w:rsidR="00025B3A" w:rsidRDefault="00025B3A" w:rsidP="00025B3A">
      <w:pPr>
        <w:spacing w:after="0"/>
        <w:ind w:firstLine="284"/>
        <w:jc w:val="both"/>
        <w:rPr>
          <w:rFonts w:ascii="Times New Roman" w:hAnsi="Times New Roman" w:cs="Times New Roman"/>
          <w:sz w:val="24"/>
          <w:szCs w:val="24"/>
        </w:rPr>
      </w:pPr>
      <w:r w:rsidRPr="00025B3A">
        <w:rPr>
          <w:rFonts w:ascii="Times New Roman" w:hAnsi="Times New Roman" w:cs="Times New Roman"/>
          <w:sz w:val="24"/>
          <w:szCs w:val="24"/>
        </w:rPr>
        <w:t xml:space="preserve">Keempat artikel menunjukkan bahwa kebijakan kesehatan digital memiliki spektrum yang luas, mulai dari kebijakan tingkat nasional, masyarakat, dan layanan kesehatan hingga kebijakan lintas negara seperti </w:t>
      </w:r>
      <w:r w:rsidRPr="00025B3A">
        <w:rPr>
          <w:rFonts w:ascii="Times New Roman" w:hAnsi="Times New Roman" w:cs="Times New Roman"/>
          <w:i/>
          <w:iCs/>
          <w:sz w:val="24"/>
          <w:szCs w:val="24"/>
        </w:rPr>
        <w:t>EU4Health</w:t>
      </w:r>
      <w:r w:rsidRPr="00025B3A">
        <w:rPr>
          <w:rFonts w:ascii="Times New Roman" w:hAnsi="Times New Roman" w:cs="Times New Roman"/>
          <w:sz w:val="24"/>
          <w:szCs w:val="24"/>
        </w:rPr>
        <w:t xml:space="preserve"> dan Strategi Kesehatan Digital Global WHO 2020–2025. Kebijakan tersebut menekankan kewajiban tenaga kesehatan, seperti perawat, untuk mengadopsi perangkat digital di rumah sakit, serta mendorong tata kelola kesehatan digital melalui panduan WHO, </w:t>
      </w:r>
      <w:r w:rsidRPr="00025B3A">
        <w:rPr>
          <w:rFonts w:ascii="Times New Roman" w:hAnsi="Times New Roman" w:cs="Times New Roman"/>
          <w:i/>
          <w:iCs/>
          <w:sz w:val="24"/>
          <w:szCs w:val="24"/>
        </w:rPr>
        <w:t>Health Level Seven</w:t>
      </w:r>
      <w:r w:rsidRPr="00025B3A">
        <w:rPr>
          <w:rFonts w:ascii="Times New Roman" w:hAnsi="Times New Roman" w:cs="Times New Roman"/>
          <w:sz w:val="24"/>
          <w:szCs w:val="24"/>
        </w:rPr>
        <w:t xml:space="preserve"> (HL7), dan </w:t>
      </w:r>
      <w:r w:rsidRPr="00025B3A">
        <w:rPr>
          <w:rFonts w:ascii="Times New Roman" w:hAnsi="Times New Roman" w:cs="Times New Roman"/>
          <w:i/>
          <w:iCs/>
          <w:sz w:val="24"/>
          <w:szCs w:val="24"/>
        </w:rPr>
        <w:t>Fast Healthcare Interoperability Resources</w:t>
      </w:r>
      <w:r w:rsidRPr="00025B3A">
        <w:rPr>
          <w:rFonts w:ascii="Times New Roman" w:hAnsi="Times New Roman" w:cs="Times New Roman"/>
          <w:sz w:val="24"/>
          <w:szCs w:val="24"/>
        </w:rPr>
        <w:t xml:space="preserve"> (FHIR). Pendekatan kebijakan tidak hanya terfokus pada teknologi, tetapi juga pada aspek kepemimpinan, regulasi, dan koordinasi antar lembaga, baik pemerintah maupun swasta.</w:t>
      </w:r>
    </w:p>
    <w:p w14:paraId="4B2FD1C7" w14:textId="3DC6E7C1" w:rsidR="00B56D00" w:rsidRPr="00025B3A" w:rsidRDefault="00B56D00" w:rsidP="00B56D00">
      <w:pPr>
        <w:spacing w:after="0"/>
        <w:jc w:val="both"/>
        <w:rPr>
          <w:rFonts w:ascii="Times New Roman" w:hAnsi="Times New Roman" w:cs="Times New Roman"/>
          <w:sz w:val="24"/>
          <w:szCs w:val="24"/>
        </w:rPr>
      </w:pPr>
      <w:r>
        <w:rPr>
          <w:rFonts w:ascii="Times New Roman" w:hAnsi="Times New Roman" w:cs="Times New Roman"/>
          <w:sz w:val="24"/>
          <w:szCs w:val="24"/>
        </w:rPr>
        <w:t>K</w:t>
      </w:r>
      <w:r w:rsidRPr="00B56D00">
        <w:rPr>
          <w:rFonts w:ascii="Times New Roman" w:hAnsi="Times New Roman" w:cs="Times New Roman"/>
          <w:sz w:val="24"/>
          <w:szCs w:val="24"/>
        </w:rPr>
        <w:t xml:space="preserve">ebijakan kesehatan digital pada tingkat lokal dapat berperan penting dalam memperkuat kapasitas lembaga kesehatan dalam menangani krisis kesehatan. Kebijakan tersebut mengedepankan </w:t>
      </w:r>
      <w:r w:rsidRPr="00950F7A">
        <w:rPr>
          <w:rFonts w:ascii="Times New Roman" w:hAnsi="Times New Roman" w:cs="Times New Roman"/>
          <w:sz w:val="24"/>
          <w:szCs w:val="24"/>
        </w:rPr>
        <w:t>sistem keterlibatan dua arah antara pemerintah, tenaga kesehatan, dan masyarakat untuk memastikan komunikasi yang responsif, transparan, dan aman, termasuk penerapan akses terdelegasi</w:t>
      </w:r>
      <w:r w:rsidRPr="00B56D00">
        <w:rPr>
          <w:rFonts w:ascii="Times New Roman" w:hAnsi="Times New Roman" w:cs="Times New Roman"/>
          <w:sz w:val="24"/>
          <w:szCs w:val="24"/>
        </w:rPr>
        <w:t xml:space="preserve"> untuk meningkatkan keamanan sistem informasi.</w:t>
      </w:r>
    </w:p>
    <w:p w14:paraId="062111C7" w14:textId="77777777" w:rsidR="00025B3A" w:rsidRPr="00025B3A" w:rsidRDefault="00025B3A" w:rsidP="002F4029">
      <w:pPr>
        <w:spacing w:after="0"/>
        <w:jc w:val="both"/>
        <w:rPr>
          <w:rFonts w:ascii="Times New Roman" w:hAnsi="Times New Roman" w:cs="Times New Roman"/>
          <w:b/>
          <w:bCs/>
          <w:sz w:val="24"/>
          <w:szCs w:val="24"/>
        </w:rPr>
      </w:pPr>
      <w:r w:rsidRPr="00025B3A">
        <w:rPr>
          <w:rFonts w:ascii="Times New Roman" w:hAnsi="Times New Roman" w:cs="Times New Roman"/>
          <w:b/>
          <w:bCs/>
          <w:sz w:val="24"/>
          <w:szCs w:val="24"/>
        </w:rPr>
        <w:t>2. Bentuk Layanan Digital</w:t>
      </w:r>
    </w:p>
    <w:p w14:paraId="3DB3B2B2" w14:textId="77777777" w:rsidR="00025B3A" w:rsidRPr="00025B3A" w:rsidRDefault="00025B3A" w:rsidP="00025B3A">
      <w:pPr>
        <w:spacing w:after="0"/>
        <w:ind w:firstLine="284"/>
        <w:jc w:val="both"/>
        <w:rPr>
          <w:rFonts w:ascii="Times New Roman" w:hAnsi="Times New Roman" w:cs="Times New Roman"/>
          <w:sz w:val="24"/>
          <w:szCs w:val="24"/>
        </w:rPr>
      </w:pPr>
      <w:r w:rsidRPr="00025B3A">
        <w:rPr>
          <w:rFonts w:ascii="Times New Roman" w:hAnsi="Times New Roman" w:cs="Times New Roman"/>
          <w:sz w:val="24"/>
          <w:szCs w:val="24"/>
        </w:rPr>
        <w:t xml:space="preserve">Bentuk layanan digital yang diidentifikasi meliputi telehealth, sistem </w:t>
      </w:r>
      <w:r w:rsidRPr="00025B3A">
        <w:rPr>
          <w:rFonts w:ascii="Times New Roman" w:hAnsi="Times New Roman" w:cs="Times New Roman"/>
          <w:i/>
          <w:iCs/>
          <w:sz w:val="24"/>
          <w:szCs w:val="24"/>
        </w:rPr>
        <w:t>eHealth</w:t>
      </w:r>
      <w:r w:rsidRPr="00025B3A">
        <w:rPr>
          <w:rFonts w:ascii="Times New Roman" w:hAnsi="Times New Roman" w:cs="Times New Roman"/>
          <w:sz w:val="24"/>
          <w:szCs w:val="24"/>
        </w:rPr>
        <w:t xml:space="preserve"> di rumah sakit seperti Electronic Medical Records (EMR), Order Communication Systems (OCS), dan Picture Archiving and Communication Systems (PACS), serta inovasi layanan berbasis platform dan aplikasi seperti </w:t>
      </w:r>
      <w:r w:rsidRPr="00025B3A">
        <w:rPr>
          <w:rFonts w:ascii="Times New Roman" w:hAnsi="Times New Roman" w:cs="Times New Roman"/>
          <w:i/>
          <w:iCs/>
          <w:sz w:val="24"/>
          <w:szCs w:val="24"/>
        </w:rPr>
        <w:t>M-TIBA</w:t>
      </w:r>
      <w:r w:rsidRPr="00025B3A">
        <w:rPr>
          <w:rFonts w:ascii="Times New Roman" w:hAnsi="Times New Roman" w:cs="Times New Roman"/>
          <w:sz w:val="24"/>
          <w:szCs w:val="24"/>
        </w:rPr>
        <w:t xml:space="preserve"> (platform pembiayaan kesehatan di Afrika), </w:t>
      </w:r>
      <w:r w:rsidRPr="00025B3A">
        <w:rPr>
          <w:rFonts w:ascii="Times New Roman" w:hAnsi="Times New Roman" w:cs="Times New Roman"/>
          <w:i/>
          <w:iCs/>
          <w:sz w:val="24"/>
          <w:szCs w:val="24"/>
        </w:rPr>
        <w:t>Tess</w:t>
      </w:r>
      <w:r w:rsidRPr="00025B3A">
        <w:rPr>
          <w:rFonts w:ascii="Times New Roman" w:hAnsi="Times New Roman" w:cs="Times New Roman"/>
          <w:sz w:val="24"/>
          <w:szCs w:val="24"/>
        </w:rPr>
        <w:t xml:space="preserve"> (chatbot untuk pengungsi di Yordania dan ibu hamil di Kenya), dan </w:t>
      </w:r>
      <w:r w:rsidRPr="00025B3A">
        <w:rPr>
          <w:rFonts w:ascii="Times New Roman" w:hAnsi="Times New Roman" w:cs="Times New Roman"/>
          <w:i/>
          <w:iCs/>
          <w:sz w:val="24"/>
          <w:szCs w:val="24"/>
        </w:rPr>
        <w:t>HealthEmove</w:t>
      </w:r>
      <w:r w:rsidRPr="00025B3A">
        <w:rPr>
          <w:rFonts w:ascii="Times New Roman" w:hAnsi="Times New Roman" w:cs="Times New Roman"/>
          <w:sz w:val="24"/>
          <w:szCs w:val="24"/>
        </w:rPr>
        <w:t xml:space="preserve"> (rekam medis, riwayat kesehatan, vaksin, alergi). Layanan ini dirancang untuk meningkatkan cakupan layanan kesehatan universal, mengatasi hambatan geografis, serta mempermudah pengelolaan dan akses informasi kesehatan.</w:t>
      </w:r>
    </w:p>
    <w:p w14:paraId="3E9BF0A9" w14:textId="77777777" w:rsidR="00025B3A" w:rsidRPr="00025B3A" w:rsidRDefault="00025B3A" w:rsidP="003D3A27">
      <w:pPr>
        <w:spacing w:after="0"/>
        <w:jc w:val="both"/>
        <w:rPr>
          <w:rFonts w:ascii="Times New Roman" w:hAnsi="Times New Roman" w:cs="Times New Roman"/>
          <w:b/>
          <w:bCs/>
          <w:sz w:val="24"/>
          <w:szCs w:val="24"/>
        </w:rPr>
      </w:pPr>
      <w:r w:rsidRPr="00025B3A">
        <w:rPr>
          <w:rFonts w:ascii="Times New Roman" w:hAnsi="Times New Roman" w:cs="Times New Roman"/>
          <w:b/>
          <w:bCs/>
          <w:sz w:val="24"/>
          <w:szCs w:val="24"/>
        </w:rPr>
        <w:t>3. Faktor Penghambat / Tantangan</w:t>
      </w:r>
    </w:p>
    <w:p w14:paraId="7F6C513E" w14:textId="77777777" w:rsidR="00025B3A" w:rsidRDefault="00025B3A" w:rsidP="00025B3A">
      <w:pPr>
        <w:spacing w:after="0"/>
        <w:ind w:firstLine="284"/>
        <w:jc w:val="both"/>
        <w:rPr>
          <w:rFonts w:ascii="Times New Roman" w:hAnsi="Times New Roman" w:cs="Times New Roman"/>
          <w:sz w:val="24"/>
          <w:szCs w:val="24"/>
        </w:rPr>
      </w:pPr>
      <w:r w:rsidRPr="00025B3A">
        <w:rPr>
          <w:rFonts w:ascii="Times New Roman" w:hAnsi="Times New Roman" w:cs="Times New Roman"/>
          <w:sz w:val="24"/>
          <w:szCs w:val="24"/>
        </w:rPr>
        <w:t>Tantangan implementasi kesehatan digital mencakup hambatan infrastruktur dan konektivitas internet, keterbatasan sumber daya manusia, kurangnya panduan operasional, serta isu aksesibilitas yang masih didominasi oleh kelompok menengah ke atas dan wilayah tertentu. Beberapa negara juga menghadapi masalah duplikasi data, keterbatasan dokumen pendukung, serta dominasi layanan kesehatan swasta (sekitar 50% di beberapa wilayah) yang menimbulkan kesenjangan akses. Hambatan lain meliputi lemahnya kolaborasi lintas sektor dan belum optimalnya integrasi sistem.</w:t>
      </w:r>
    </w:p>
    <w:p w14:paraId="40018388" w14:textId="04AF0F62" w:rsidR="005953A4" w:rsidRPr="00025B3A" w:rsidRDefault="005953A4" w:rsidP="00025B3A">
      <w:pPr>
        <w:spacing w:after="0"/>
        <w:ind w:firstLine="284"/>
        <w:jc w:val="both"/>
        <w:rPr>
          <w:rFonts w:ascii="Times New Roman" w:hAnsi="Times New Roman" w:cs="Times New Roman"/>
          <w:sz w:val="24"/>
          <w:szCs w:val="24"/>
        </w:rPr>
      </w:pPr>
      <w:r>
        <w:rPr>
          <w:rFonts w:ascii="Times New Roman" w:hAnsi="Times New Roman" w:cs="Times New Roman"/>
          <w:sz w:val="24"/>
          <w:szCs w:val="24"/>
        </w:rPr>
        <w:t>T</w:t>
      </w:r>
      <w:r w:rsidRPr="005953A4">
        <w:rPr>
          <w:rFonts w:ascii="Times New Roman" w:hAnsi="Times New Roman" w:cs="Times New Roman"/>
          <w:sz w:val="24"/>
          <w:szCs w:val="24"/>
        </w:rPr>
        <w:t xml:space="preserve">antangan </w:t>
      </w:r>
      <w:r>
        <w:rPr>
          <w:rFonts w:ascii="Times New Roman" w:hAnsi="Times New Roman" w:cs="Times New Roman"/>
          <w:sz w:val="24"/>
          <w:szCs w:val="24"/>
        </w:rPr>
        <w:t>lainnya</w:t>
      </w:r>
      <w:r w:rsidRPr="005953A4">
        <w:rPr>
          <w:rFonts w:ascii="Times New Roman" w:hAnsi="Times New Roman" w:cs="Times New Roman"/>
          <w:sz w:val="24"/>
          <w:szCs w:val="24"/>
        </w:rPr>
        <w:t xml:space="preserve"> terletak pada keterbatasan adopsi teknologi di kalangan masyarakat yang terpinggirkan, potensi kesenjangan literasi digital, serta kebutuhan akan infrastruktur komunikasi yang handal. Selain itu, implementasi sistem keterlibatan dua arah membutuhkan dukungan sumber daya manusia yang terlatih dan mekanisme keamanan siber yang memadai agar data kesehatan tetap terlindungi.</w:t>
      </w:r>
    </w:p>
    <w:p w14:paraId="3280DEA1" w14:textId="77777777" w:rsidR="00025B3A" w:rsidRPr="00025B3A" w:rsidRDefault="00025B3A" w:rsidP="003D3A27">
      <w:pPr>
        <w:spacing w:after="0"/>
        <w:jc w:val="both"/>
        <w:rPr>
          <w:rFonts w:ascii="Times New Roman" w:hAnsi="Times New Roman" w:cs="Times New Roman"/>
          <w:b/>
          <w:bCs/>
          <w:sz w:val="24"/>
          <w:szCs w:val="24"/>
        </w:rPr>
      </w:pPr>
      <w:r w:rsidRPr="00025B3A">
        <w:rPr>
          <w:rFonts w:ascii="Times New Roman" w:hAnsi="Times New Roman" w:cs="Times New Roman"/>
          <w:b/>
          <w:bCs/>
          <w:sz w:val="24"/>
          <w:szCs w:val="24"/>
        </w:rPr>
        <w:t>4. Dampak / Hasil Mapping</w:t>
      </w:r>
    </w:p>
    <w:p w14:paraId="14E98D26" w14:textId="77777777" w:rsidR="00025B3A" w:rsidRPr="00025B3A" w:rsidRDefault="00025B3A" w:rsidP="00025B3A">
      <w:pPr>
        <w:spacing w:after="0"/>
        <w:ind w:firstLine="284"/>
        <w:jc w:val="both"/>
        <w:rPr>
          <w:rFonts w:ascii="Times New Roman" w:hAnsi="Times New Roman" w:cs="Times New Roman"/>
          <w:sz w:val="24"/>
          <w:szCs w:val="24"/>
        </w:rPr>
      </w:pPr>
      <w:r w:rsidRPr="00025B3A">
        <w:rPr>
          <w:rFonts w:ascii="Times New Roman" w:hAnsi="Times New Roman" w:cs="Times New Roman"/>
          <w:sz w:val="24"/>
          <w:szCs w:val="24"/>
        </w:rPr>
        <w:t>Hasil pemetaan menunjukkan bahwa implementasi kebijakan dan layanan digital kesehatan berdampak positif terhadap peningkatan cakupan layanan kesehatan universal, kemudahan akses data kesehatan, efisiensi pengelolaan informasi medis, serta kemampuan mencegah dan mengelola krisis kesehatan masyarakat. Sistem digital juga mempercepat komunikasi instruksi medis, mengoptimalkan manajemen data kesehatan, dan meningkatkan kelayakan ekonomi layanan kesehatan. Namun, keberhasilan ini sangat bergantung pada penguatan tata kelola, kebijakan yang inklusif, dan kolaborasi antar pemangku kepentingan.</w:t>
      </w:r>
    </w:p>
    <w:p w14:paraId="27CEED11" w14:textId="22579514" w:rsidR="00025B3A" w:rsidRDefault="00CB2986" w:rsidP="00455A2D">
      <w:pPr>
        <w:spacing w:after="0"/>
        <w:ind w:firstLine="284"/>
        <w:jc w:val="both"/>
        <w:rPr>
          <w:rFonts w:ascii="Times New Roman" w:hAnsi="Times New Roman" w:cs="Times New Roman"/>
          <w:sz w:val="24"/>
          <w:szCs w:val="24"/>
        </w:rPr>
      </w:pPr>
      <w:r w:rsidRPr="00CB2986">
        <w:rPr>
          <w:rFonts w:ascii="Times New Roman" w:hAnsi="Times New Roman" w:cs="Times New Roman"/>
          <w:sz w:val="24"/>
          <w:szCs w:val="24"/>
        </w:rPr>
        <w:t xml:space="preserve">Pemetaan hasil menunjukkan bahwa penerapan mHealth dan smartphone di bawah kebijakan lokal mampu meningkatkan kapasitas respons terhadap krisis kesehatan masyarakat </w:t>
      </w:r>
      <w:r w:rsidRPr="00CB2986">
        <w:rPr>
          <w:rFonts w:ascii="Times New Roman" w:hAnsi="Times New Roman" w:cs="Times New Roman"/>
          <w:sz w:val="24"/>
          <w:szCs w:val="24"/>
        </w:rPr>
        <w:lastRenderedPageBreak/>
        <w:t>secara real time, khususnya bagi komunitas yang selama ini sulit dijangkau. Sistem keterlibatan dua arah memperkuat partisipasi publik dan kecepatan pengambilan keputusan, sementara akses terdelegasi dengan keamanan dasbor yang ditingkatkan menjaga kerahasiaan data dan memperbaiki kepercayaan masyarakat terhadap layanan kesehatan digital.</w:t>
      </w:r>
    </w:p>
    <w:p w14:paraId="4058DE7F" w14:textId="77777777" w:rsidR="00025B3A" w:rsidRDefault="00025B3A" w:rsidP="00455A2D">
      <w:pPr>
        <w:spacing w:after="0"/>
        <w:ind w:firstLine="284"/>
        <w:jc w:val="both"/>
        <w:rPr>
          <w:rFonts w:ascii="Times New Roman" w:hAnsi="Times New Roman" w:cs="Times New Roman"/>
          <w:sz w:val="24"/>
          <w:szCs w:val="24"/>
        </w:rPr>
      </w:pPr>
    </w:p>
    <w:p w14:paraId="51F8BB41" w14:textId="016D3BEA" w:rsidR="004A138B" w:rsidRPr="00B56D00" w:rsidRDefault="00B56D00" w:rsidP="004A138B">
      <w:pPr>
        <w:spacing w:after="0"/>
        <w:rPr>
          <w:rFonts w:ascii="Times New Roman" w:hAnsi="Times New Roman" w:cs="Times New Roman"/>
          <w:b/>
          <w:bCs/>
          <w:sz w:val="24"/>
          <w:szCs w:val="24"/>
        </w:rPr>
      </w:pPr>
      <w:r w:rsidRPr="00B56D00">
        <w:rPr>
          <w:rFonts w:ascii="Times New Roman" w:hAnsi="Times New Roman" w:cs="Times New Roman"/>
          <w:b/>
          <w:bCs/>
          <w:sz w:val="24"/>
          <w:szCs w:val="24"/>
        </w:rPr>
        <w:t xml:space="preserve">Pembahasan </w:t>
      </w:r>
    </w:p>
    <w:p w14:paraId="1D6235D3" w14:textId="05105A35" w:rsidR="008F4301" w:rsidRPr="0058793B" w:rsidRDefault="008F4301" w:rsidP="008F4301">
      <w:pPr>
        <w:spacing w:after="0"/>
        <w:ind w:firstLine="284"/>
        <w:jc w:val="both"/>
        <w:rPr>
          <w:rFonts w:ascii="Times New Roman" w:hAnsi="Times New Roman" w:cs="Times New Roman"/>
          <w:sz w:val="24"/>
          <w:szCs w:val="24"/>
        </w:rPr>
      </w:pPr>
      <w:r w:rsidRPr="0058793B">
        <w:rPr>
          <w:rFonts w:ascii="Times New Roman" w:hAnsi="Times New Roman" w:cs="Times New Roman"/>
          <w:sz w:val="24"/>
          <w:szCs w:val="24"/>
        </w:rPr>
        <w:t xml:space="preserve">Hasil </w:t>
      </w:r>
      <w:r w:rsidRPr="0058793B">
        <w:rPr>
          <w:rFonts w:ascii="Times New Roman" w:hAnsi="Times New Roman" w:cs="Times New Roman"/>
          <w:i/>
          <w:iCs/>
          <w:sz w:val="24"/>
          <w:szCs w:val="24"/>
        </w:rPr>
        <w:t>systematic review</w:t>
      </w:r>
      <w:r w:rsidRPr="0058793B">
        <w:rPr>
          <w:rFonts w:ascii="Times New Roman" w:hAnsi="Times New Roman" w:cs="Times New Roman"/>
          <w:sz w:val="24"/>
          <w:szCs w:val="24"/>
        </w:rPr>
        <w:t xml:space="preserve"> ini mengidentifikasi dinamika transformasi kebijakan kesehatan digital di berbagai negara, dengan fokus pada proses implementasi serta tantangan yang dihadapi. Berdasarkan telaah terhadap artikel-artikel yang memenuhi kriteria inklusi, ditemukan bahwa transformasi kebijakan kesehatan digital umumnya dipicu oleh perkembangan teknologi informasi kesehatan</w:t>
      </w:r>
      <w:r w:rsidR="000E1263">
        <w:rPr>
          <w:rFonts w:ascii="Times New Roman" w:hAnsi="Times New Roman" w:cs="Times New Roman"/>
          <w:sz w:val="24"/>
          <w:szCs w:val="24"/>
        </w:rPr>
        <w:t xml:space="preserve"> </w:t>
      </w:r>
      <w:r w:rsidR="000E1263">
        <w:rPr>
          <w:rFonts w:ascii="Times New Roman" w:hAnsi="Times New Roman" w:cs="Times New Roman"/>
          <w:sz w:val="24"/>
          <w:szCs w:val="24"/>
        </w:rPr>
        <w:fldChar w:fldCharType="begin" w:fldLock="1"/>
      </w:r>
      <w:r w:rsidR="00A5061D">
        <w:rPr>
          <w:rFonts w:ascii="Times New Roman" w:hAnsi="Times New Roman" w:cs="Times New Roman"/>
          <w:sz w:val="24"/>
          <w:szCs w:val="24"/>
        </w:rPr>
        <w:instrText>ADDIN CSL_CITATION {"citationItems":[{"id":"ITEM-1","itemData":{"DOI":"10.1016/j.lanepe.2022.100316","ISSN":"26667762","abstract":"The COVID-19 pandemic has highlighted the importance of digital health technologies and the role of effective surveillance systems. While recent events have accelerated progress towards the expansion of digital public health (DPH), there remains significant untapped potential in harnessing, leveraging, and repurposing digital technologies for public health. There is a particularly growing need for comprehensive action to prepare citizens for DPH, to regulate and effectively evaluate DPH, and adopt DPH strategies as part of health policy and services to optimise health systems improvement. As representatives of the European Public Health Association's (EUPHA) Digital Health Section, we reflect on the current state of DPH, share our understanding at the European level, and determine how the application of DPH has developed during the COVID-19 pandemic. We also discuss the opportunities, challenges, and implications of the increasing digitalisation of public health in Europe.","author":[{"dropping-particle":"","family":"Wong","given":"Brian Li Han","non-dropping-particle":"","parse-names":false,"suffix":""},{"dropping-particle":"","family":"Maaß","given":"Laura","non-dropping-particle":"","parse-names":false,"suffix":""},{"dropping-particle":"","family":"Vodden","given":"Alice","non-dropping-particle":"","parse-names":false,"suffix":""},{"dropping-particle":"","family":"Kessel","given":"Robin","non-dropping-particle":"van","parse-names":false,"suffix":""},{"dropping-particle":"","family":"Sorbello","given":"Sebastiano","non-dropping-particle":"","parse-names":false,"suffix":""},{"dropping-particle":"","family":"Buttigieg","given":"Stefan","non-dropping-particle":"","parse-names":false,"suffix":""},{"dropping-particle":"","family":"Odone","given":"Anna","non-dropping-particle":"","parse-names":false,"suffix":""}],"container-title":"The Lancet Regional Health - Europe","id":"ITEM-1","issued":{"date-parts":[["2022"]]},"page":"1-7","publisher":"Elsevier Ltd","title":"The dawn of digital public health in Europe: Implications for public health policy and practice","type":"article-journal","volume":"14"},"uris":["http://www.mendeley.com/documents/?uuid=d61678be-b5c8-4cfb-9715-b90acff12456"]}],"mendeley":{"formattedCitation":"(Wong et al., 2022)","plainTextFormattedCitation":"(Wong et al., 2022)","previouslyFormattedCitation":"(Wong et al., 2022)"},"properties":{"noteIndex":0},"schema":"https://github.com/citation-style-language/schema/raw/master/csl-citation.json"}</w:instrText>
      </w:r>
      <w:r w:rsidR="000E1263">
        <w:rPr>
          <w:rFonts w:ascii="Times New Roman" w:hAnsi="Times New Roman" w:cs="Times New Roman"/>
          <w:sz w:val="24"/>
          <w:szCs w:val="24"/>
        </w:rPr>
        <w:fldChar w:fldCharType="separate"/>
      </w:r>
      <w:r w:rsidR="000E1263" w:rsidRPr="000E1263">
        <w:rPr>
          <w:rFonts w:ascii="Times New Roman" w:hAnsi="Times New Roman" w:cs="Times New Roman"/>
          <w:noProof/>
          <w:sz w:val="24"/>
          <w:szCs w:val="24"/>
        </w:rPr>
        <w:t>(Wong et al., 2022)</w:t>
      </w:r>
      <w:r w:rsidR="000E1263">
        <w:rPr>
          <w:rFonts w:ascii="Times New Roman" w:hAnsi="Times New Roman" w:cs="Times New Roman"/>
          <w:sz w:val="24"/>
          <w:szCs w:val="24"/>
        </w:rPr>
        <w:fldChar w:fldCharType="end"/>
      </w:r>
      <w:r w:rsidRPr="0058793B">
        <w:rPr>
          <w:rFonts w:ascii="Times New Roman" w:hAnsi="Times New Roman" w:cs="Times New Roman"/>
          <w:sz w:val="24"/>
          <w:szCs w:val="24"/>
        </w:rPr>
        <w:t>, peningkatan kebutuhan akses layanan kesehatan yang lebih cepat dan merata</w:t>
      </w:r>
      <w:r w:rsidR="000E1263">
        <w:rPr>
          <w:rFonts w:ascii="Times New Roman" w:hAnsi="Times New Roman" w:cs="Times New Roman"/>
          <w:sz w:val="24"/>
          <w:szCs w:val="24"/>
        </w:rPr>
        <w:t xml:space="preserve"> </w:t>
      </w:r>
      <w:r w:rsidR="000E1263">
        <w:rPr>
          <w:rFonts w:ascii="Times New Roman" w:hAnsi="Times New Roman" w:cs="Times New Roman"/>
          <w:sz w:val="24"/>
          <w:szCs w:val="24"/>
        </w:rPr>
        <w:fldChar w:fldCharType="begin" w:fldLock="1"/>
      </w:r>
      <w:r w:rsidR="000E1263">
        <w:rPr>
          <w:rFonts w:ascii="Times New Roman" w:hAnsi="Times New Roman" w:cs="Times New Roman"/>
          <w:sz w:val="24"/>
          <w:szCs w:val="24"/>
        </w:rPr>
        <w:instrText>ADDIN CSL_CITATION {"citationItems":[{"id":"ITEM-1","itemData":{"DOI":"10.1136/bmjgh-2024-015589","ISSN":"20597908","abstract":"Enhancing digital health governance is critical to healthcare systems in low-income and middle-income countries. However, implementing governance-enhancing reforms in these countries is often challenging due to the multiplicity of external players and insufficient operational guidance that is accessible. Using data from desktop research, in-depth interviews, focus group discussions and three stakeholder workshops, this paper aims to provide insights into Georgia’s experience in advancing digital health governance reforms. It reveals how Georgia has progressed on this path by unpacking the general term ‘governance’ into operational domains, where stakeholders and involved institutions could easily relate their institutional and personal roles and responsibilities with the specific function needed for digital health. Based on this work, the country delineated institutional responsibilities and passed the necessary regulations to establish better governance arrangements for digital health. The Georgia experience provides practical insights into the challenges faced and solutions found for advancing digital health governance in a middle-income country setting. The paper highlights the usefulness of operational definitions for the digital health governance domains that helped (a) increase awareness among stakeholders about the identified domains and their meaning, (b) discuss possible governance and institutional arrangements relevant to a country context, and (c) design the digital health governance architecture that the government decreed. Finally, the paper offers a broad description of domains in which the governance arrangements could be considered and used for other settings where relevant. The paper points to the need for a comprehensive taxonomy for governance domains to better guide digital health governance enhancements in low-middle-income country settings.","author":[{"dropping-particle":"","family":"Gotsadze","given":"George","non-dropping-particle":"","parse-names":false,"suffix":""},{"dropping-particle":"","family":"Zoidze","given":"Akaki","non-dropping-particle":"","parse-names":false,"suffix":""},{"dropping-particle":"","family":"Gabunia","given":"Tamar","non-dropping-particle":"","parse-names":false,"suffix":""},{"dropping-particle":"","family":"Chin","given":"Brian","non-dropping-particle":"","parse-names":false,"suffix":""}],"container-title":"BMJ Global Health","id":"ITEM-1","issue":"10","issued":{"date-parts":[["2024"]]},"page":"1-6","title":"Advancing governance for digital transformation in health: insights from Georgia’s experience","type":"article-journal","volume":"9"},"uris":["http://www.mendeley.com/documents/?uuid=f40b0774-dd37-4cf8-96cf-1fbc9bc2beb3"]}],"mendeley":{"formattedCitation":"(Gotsadze et al., 2024)","plainTextFormattedCitation":"(Gotsadze et al., 2024)","previouslyFormattedCitation":"(Gotsadze et al., 2024)"},"properties":{"noteIndex":0},"schema":"https://github.com/citation-style-language/schema/raw/master/csl-citation.json"}</w:instrText>
      </w:r>
      <w:r w:rsidR="000E1263">
        <w:rPr>
          <w:rFonts w:ascii="Times New Roman" w:hAnsi="Times New Roman" w:cs="Times New Roman"/>
          <w:sz w:val="24"/>
          <w:szCs w:val="24"/>
        </w:rPr>
        <w:fldChar w:fldCharType="separate"/>
      </w:r>
      <w:r w:rsidR="000E1263" w:rsidRPr="000E1263">
        <w:rPr>
          <w:rFonts w:ascii="Times New Roman" w:hAnsi="Times New Roman" w:cs="Times New Roman"/>
          <w:noProof/>
          <w:sz w:val="24"/>
          <w:szCs w:val="24"/>
        </w:rPr>
        <w:t>(Gotsadze et al., 2024)</w:t>
      </w:r>
      <w:r w:rsidR="000E1263">
        <w:rPr>
          <w:rFonts w:ascii="Times New Roman" w:hAnsi="Times New Roman" w:cs="Times New Roman"/>
          <w:sz w:val="24"/>
          <w:szCs w:val="24"/>
        </w:rPr>
        <w:fldChar w:fldCharType="end"/>
      </w:r>
      <w:r w:rsidRPr="0058793B">
        <w:rPr>
          <w:rFonts w:ascii="Times New Roman" w:hAnsi="Times New Roman" w:cs="Times New Roman"/>
          <w:sz w:val="24"/>
          <w:szCs w:val="24"/>
        </w:rPr>
        <w:t>, serta tuntutan efisiensi sistem kesehatan</w:t>
      </w:r>
      <w:r w:rsidR="000E1263">
        <w:rPr>
          <w:rFonts w:ascii="Times New Roman" w:hAnsi="Times New Roman" w:cs="Times New Roman"/>
          <w:sz w:val="24"/>
          <w:szCs w:val="24"/>
        </w:rPr>
        <w:t xml:space="preserve"> </w:t>
      </w:r>
      <w:r w:rsidR="000E1263">
        <w:rPr>
          <w:rFonts w:ascii="Times New Roman" w:hAnsi="Times New Roman" w:cs="Times New Roman"/>
          <w:sz w:val="24"/>
          <w:szCs w:val="24"/>
        </w:rPr>
        <w:fldChar w:fldCharType="begin" w:fldLock="1"/>
      </w:r>
      <w:r w:rsidR="000E1263">
        <w:rPr>
          <w:rFonts w:ascii="Times New Roman" w:hAnsi="Times New Roman" w:cs="Times New Roman"/>
          <w:sz w:val="24"/>
          <w:szCs w:val="24"/>
        </w:rPr>
        <w:instrText>ADDIN CSL_CITATION {"citationItems":[{"id":"ITEM-1","itemData":{"DOI":"10.3390/ijerph191710614","ISSN":"16604601","PMID":"36078329","abstract":"With the development of blockchain, big data, cloud computing and other new technologies, how to achieve innovative development and green sustainable development in digital transformation has become one of the key issues for enterprises to obtain and maintain core competitiveness. However, little of the literature has paid attention to the impact of digital transformation on enterprise green innovation. Using the data of Chinese A-share listed companies from 2010 to 2020, this paper empirically analyzes the impact of enterprise digital transformation on green innovation and its transmission mechanism, by constructing double fixed-effect models. The results show that digital transformation has remarkably promoted the green innovation of enterprises. R&amp;D investment, government subsidies, and income tax burden have played a conductive role between digital transformation and enterprise green innovation. Furthermore, digital transformation can significantly promote the high-quality green innovation of enterprises and also plays a more significant role in promoting the green innovation of high-tech enterprises and state-owned enterprises. A robustness test is carried out by using the lag data and changing the measurement methods of the dependent variable and independent variables, and the research conclusions are still valid. Based on resource-based theory and dynamic capability theory, this paper reveals the impact path of digital transformation on enterprise green innovation, further expanding the research field of digital transformation and enriching the research on the influencing factors of enterprise green innovation. This paper provides policy suggestions for the government to improve the enterprise green innovation level by increasing government subsidies and providing tax incentives and also provides reference for digital transformation enterprises to accelerate green innovation by increasing R&amp;D investment, obtaining government subsidies, and acquiring tax policy support.","author":[{"dropping-particle":"","family":"Feng","given":"Hua","non-dropping-particle":"","parse-names":false,"suffix":""},{"dropping-particle":"","family":"Wang","given":"Fengyan","non-dropping-particle":"","parse-names":false,"suffix":""},{"dropping-particle":"","family":"Song","given":"Guomin","non-dropping-particle":"","parse-names":false,"suffix":""},{"dropping-particle":"","family":"Liu","given":"Lanlan","non-dropping-particle":"","parse-names":false,"suffix":""}],"container-title":"International Journal of Environmental Research and Public Health","id":"ITEM-1","issue":"17","issued":{"date-parts":[["2022"]]},"title":"Digital Transformation on Enterprise Green Innovation: Effect and Transmission Mechanism","type":"article-journal","volume":"19"},"uris":["http://www.mendeley.com/documents/?uuid=944b6ef6-d79b-46c3-9e4a-b6b7870e1690"]}],"mendeley":{"formattedCitation":"(Feng et al., 2022)","plainTextFormattedCitation":"(Feng et al., 2022)","previouslyFormattedCitation":"(Feng et al., 2022)"},"properties":{"noteIndex":0},"schema":"https://github.com/citation-style-language/schema/raw/master/csl-citation.json"}</w:instrText>
      </w:r>
      <w:r w:rsidR="000E1263">
        <w:rPr>
          <w:rFonts w:ascii="Times New Roman" w:hAnsi="Times New Roman" w:cs="Times New Roman"/>
          <w:sz w:val="24"/>
          <w:szCs w:val="24"/>
        </w:rPr>
        <w:fldChar w:fldCharType="separate"/>
      </w:r>
      <w:r w:rsidR="000E1263" w:rsidRPr="000E1263">
        <w:rPr>
          <w:rFonts w:ascii="Times New Roman" w:hAnsi="Times New Roman" w:cs="Times New Roman"/>
          <w:noProof/>
          <w:sz w:val="24"/>
          <w:szCs w:val="24"/>
        </w:rPr>
        <w:t>(Feng et al., 2022)</w:t>
      </w:r>
      <w:r w:rsidR="000E1263">
        <w:rPr>
          <w:rFonts w:ascii="Times New Roman" w:hAnsi="Times New Roman" w:cs="Times New Roman"/>
          <w:sz w:val="24"/>
          <w:szCs w:val="24"/>
        </w:rPr>
        <w:fldChar w:fldCharType="end"/>
      </w:r>
      <w:r w:rsidRPr="0058793B">
        <w:rPr>
          <w:rFonts w:ascii="Times New Roman" w:hAnsi="Times New Roman" w:cs="Times New Roman"/>
          <w:sz w:val="24"/>
          <w:szCs w:val="24"/>
        </w:rPr>
        <w:t xml:space="preserve"> terutama pasca pandemi COVID-19.</w:t>
      </w:r>
    </w:p>
    <w:p w14:paraId="4E348195" w14:textId="1AB870ED" w:rsidR="004A138B" w:rsidRPr="004A138B" w:rsidRDefault="004A138B" w:rsidP="00950F7A">
      <w:pPr>
        <w:spacing w:after="0"/>
        <w:ind w:firstLine="284"/>
        <w:jc w:val="both"/>
        <w:rPr>
          <w:rFonts w:ascii="Times New Roman" w:hAnsi="Times New Roman" w:cs="Times New Roman"/>
          <w:sz w:val="24"/>
          <w:szCs w:val="24"/>
        </w:rPr>
      </w:pPr>
      <w:r w:rsidRPr="004A138B">
        <w:rPr>
          <w:rFonts w:ascii="Times New Roman" w:hAnsi="Times New Roman" w:cs="Times New Roman"/>
          <w:sz w:val="24"/>
          <w:szCs w:val="24"/>
        </w:rPr>
        <w:t>Literatur menunjukkan bahwa keberlanjutan kebijakan digital memerlukan kerangka regulasi yang adaptif, peningkatan kapasitas SDM, serta pengembangan platform yang aman dan inklusif. Gap utama yang teridentifikasi adalah kurangnya studi longitudinal dan evaluasi empiris terhadap dampak kebijakan digital di tingkat nasional maupun lokal.</w:t>
      </w:r>
      <w:r w:rsidR="00950F7A">
        <w:rPr>
          <w:rFonts w:ascii="Times New Roman" w:hAnsi="Times New Roman" w:cs="Times New Roman"/>
          <w:sz w:val="24"/>
          <w:szCs w:val="24"/>
        </w:rPr>
        <w:t xml:space="preserve"> Beberapa negara menerapk</w:t>
      </w:r>
      <w:r w:rsidR="00B5069D">
        <w:rPr>
          <w:rFonts w:ascii="Times New Roman" w:hAnsi="Times New Roman" w:cs="Times New Roman"/>
          <w:sz w:val="24"/>
          <w:szCs w:val="24"/>
        </w:rPr>
        <w:t>an</w:t>
      </w:r>
      <w:r w:rsidR="00950F7A">
        <w:rPr>
          <w:rFonts w:ascii="Times New Roman" w:hAnsi="Times New Roman" w:cs="Times New Roman"/>
          <w:sz w:val="24"/>
          <w:szCs w:val="24"/>
        </w:rPr>
        <w:t xml:space="preserve"> digital hea</w:t>
      </w:r>
      <w:r w:rsidR="00B5069D">
        <w:rPr>
          <w:rFonts w:ascii="Times New Roman" w:hAnsi="Times New Roman" w:cs="Times New Roman"/>
          <w:sz w:val="24"/>
          <w:szCs w:val="24"/>
        </w:rPr>
        <w:t>l</w:t>
      </w:r>
      <w:r w:rsidR="00950F7A">
        <w:rPr>
          <w:rFonts w:ascii="Times New Roman" w:hAnsi="Times New Roman" w:cs="Times New Roman"/>
          <w:sz w:val="24"/>
          <w:szCs w:val="24"/>
        </w:rPr>
        <w:t xml:space="preserve">th merujuk pada standar internasional </w:t>
      </w:r>
      <w:r w:rsidR="00950F7A">
        <w:rPr>
          <w:rFonts w:ascii="Times New Roman" w:hAnsi="Times New Roman" w:cs="Times New Roman"/>
          <w:sz w:val="24"/>
          <w:szCs w:val="24"/>
        </w:rPr>
        <w:fldChar w:fldCharType="begin" w:fldLock="1"/>
      </w:r>
      <w:r w:rsidR="0004135E">
        <w:rPr>
          <w:rFonts w:ascii="Times New Roman" w:hAnsi="Times New Roman" w:cs="Times New Roman"/>
          <w:sz w:val="24"/>
          <w:szCs w:val="24"/>
        </w:rPr>
        <w:instrText>ADDIN CSL_CITATION {"citationItems":[{"id":"ITEM-1","itemData":{"ISBN":"9789240020924","URL":"https://www.who.int/docs/default-source/documents/gs4dhdaa2a9f352b0445bafbc79ca799dce4d.pdf","abstract":"Digital technology has been a revolutionary foray in education, industry, research and recently, healthcare. Digital health encompasses various aspects of technology like information and communication, mobile health, data-recording and telemedicine. There has been an exponential and unregulated increase in digital health services in last few years which have raised concerns over data privacy, ethical standards and quality of services. The World Health Organization recently released the global strategy on digital health as a visionary document that provides a framework for countries to implement and expand digital health services. The following update briefly highlights the salient features of the update.","accessed":{"date-parts":[["2025","7","30"]]},"author":[{"dropping-particle":"","family":"WHO","given":"","non-dropping-particle":"","parse-names":false,"suffix":""}],"container-title":"Who","id":"ITEM-1","issued":{"date-parts":[["2021"]]},"page":"434","title":"Global strategy on digital health 2020-2025. Geneva: World Health Organization; 2021. Licence: CC BY-NC-SA 3.0 IGO.","type":"webpage"},"uris":["http://www.mendeley.com/documents/?uuid=0178236d-16ee-4cde-8f80-bbf94f2b8f28"]}],"mendeley":{"formattedCitation":"(WHO, 2021)","plainTextFormattedCitation":"(WHO, 2021)","previouslyFormattedCitation":"(WHO, 2021)"},"properties":{"noteIndex":0},"schema":"https://github.com/citation-style-language/schema/raw/master/csl-citation.json"}</w:instrText>
      </w:r>
      <w:r w:rsidR="00950F7A">
        <w:rPr>
          <w:rFonts w:ascii="Times New Roman" w:hAnsi="Times New Roman" w:cs="Times New Roman"/>
          <w:sz w:val="24"/>
          <w:szCs w:val="24"/>
        </w:rPr>
        <w:fldChar w:fldCharType="separate"/>
      </w:r>
      <w:r w:rsidR="00950F7A" w:rsidRPr="00950F7A">
        <w:rPr>
          <w:rFonts w:ascii="Times New Roman" w:hAnsi="Times New Roman" w:cs="Times New Roman"/>
          <w:noProof/>
          <w:sz w:val="24"/>
          <w:szCs w:val="24"/>
        </w:rPr>
        <w:t>(WHO, 2021)</w:t>
      </w:r>
      <w:r w:rsidR="00950F7A">
        <w:rPr>
          <w:rFonts w:ascii="Times New Roman" w:hAnsi="Times New Roman" w:cs="Times New Roman"/>
          <w:sz w:val="24"/>
          <w:szCs w:val="24"/>
        </w:rPr>
        <w:fldChar w:fldCharType="end"/>
      </w:r>
      <w:r w:rsidR="00950F7A">
        <w:rPr>
          <w:rFonts w:ascii="Times New Roman" w:hAnsi="Times New Roman" w:cs="Times New Roman"/>
          <w:sz w:val="24"/>
          <w:szCs w:val="24"/>
        </w:rPr>
        <w:t>,</w:t>
      </w:r>
      <w:r w:rsidR="00B5069D">
        <w:rPr>
          <w:rFonts w:ascii="Times New Roman" w:hAnsi="Times New Roman" w:cs="Times New Roman"/>
          <w:sz w:val="24"/>
          <w:szCs w:val="24"/>
        </w:rPr>
        <w:t xml:space="preserve"> </w:t>
      </w:r>
      <w:r w:rsidR="00B5069D">
        <w:rPr>
          <w:rFonts w:ascii="Times New Roman" w:hAnsi="Times New Roman" w:cs="Times New Roman"/>
          <w:sz w:val="24"/>
          <w:szCs w:val="24"/>
        </w:rPr>
        <w:fldChar w:fldCharType="begin" w:fldLock="1"/>
      </w:r>
      <w:r w:rsidR="00B5069D">
        <w:rPr>
          <w:rFonts w:ascii="Times New Roman" w:hAnsi="Times New Roman" w:cs="Times New Roman"/>
          <w:sz w:val="24"/>
          <w:szCs w:val="24"/>
        </w:rPr>
        <w:instrText>ADDIN CSL_CITATION {"citationItems":[{"id":"ITEM-1","itemData":{"ISSN":"2089-0346","abstract":"The era of globalization is now progressing very rapidly. One of the advances in information technology penetrated the health field. Use and utilization of this technology is one of the right solutions for problem solving public services. At least utilization of it will address the geographical, time and socioeconomic issues. Some research mentioned that the utilization of technology in the field of health can improve health service and can change health behavior. Information is a very important thing, because all things related to public health is information that is well managed and safe, so it takes a safe and smooth system for all information obtained can be used for the benefit of health services more optimal and can benefit the entire community","author":[{"dropping-particle":"","family":"Yani","given":"Ahmad","non-dropping-particle":"","parse-names":false,"suffix":""}],"container-title":"PROMOTIF: Jurnal Kesehatan Masyarakat","id":"ITEM-1","issue":"1","issued":{"date-parts":[["2018"]]},"page":"97","title":"Pemanfaatan Teknologi dalam Bidang Kesehatan","type":"article-journal","volume":"8"},"uris":["http://www.mendeley.com/documents/?uuid=980bd442-8f92-4b22-b6da-a32a49f7d5ca"]}],"mendeley":{"formattedCitation":"(Yani, 2018)","plainTextFormattedCitation":"(Yani, 2018)","previouslyFormattedCitation":"(Yani, 2018)"},"properties":{"noteIndex":0},"schema":"https://github.com/citation-style-language/schema/raw/master/csl-citation.json"}</w:instrText>
      </w:r>
      <w:r w:rsidR="00B5069D">
        <w:rPr>
          <w:rFonts w:ascii="Times New Roman" w:hAnsi="Times New Roman" w:cs="Times New Roman"/>
          <w:sz w:val="24"/>
          <w:szCs w:val="24"/>
        </w:rPr>
        <w:fldChar w:fldCharType="separate"/>
      </w:r>
      <w:r w:rsidR="00B5069D" w:rsidRPr="00B5069D">
        <w:rPr>
          <w:rFonts w:ascii="Times New Roman" w:hAnsi="Times New Roman" w:cs="Times New Roman"/>
          <w:noProof/>
          <w:sz w:val="24"/>
          <w:szCs w:val="24"/>
        </w:rPr>
        <w:t>(Yani, 2018)</w:t>
      </w:r>
      <w:r w:rsidR="00B5069D">
        <w:rPr>
          <w:rFonts w:ascii="Times New Roman" w:hAnsi="Times New Roman" w:cs="Times New Roman"/>
          <w:sz w:val="24"/>
          <w:szCs w:val="24"/>
        </w:rPr>
        <w:fldChar w:fldCharType="end"/>
      </w:r>
      <w:r w:rsidR="00B5069D">
        <w:rPr>
          <w:rFonts w:ascii="Times New Roman" w:hAnsi="Times New Roman" w:cs="Times New Roman"/>
          <w:sz w:val="24"/>
          <w:szCs w:val="24"/>
        </w:rPr>
        <w:t xml:space="preserve">, </w:t>
      </w:r>
      <w:r w:rsidR="00B5069D">
        <w:rPr>
          <w:rFonts w:ascii="Times New Roman" w:hAnsi="Times New Roman" w:cs="Times New Roman"/>
          <w:sz w:val="24"/>
          <w:szCs w:val="24"/>
        </w:rPr>
        <w:fldChar w:fldCharType="begin" w:fldLock="1"/>
      </w:r>
      <w:r w:rsidR="00B5069D">
        <w:rPr>
          <w:rFonts w:ascii="Times New Roman" w:hAnsi="Times New Roman" w:cs="Times New Roman"/>
          <w:sz w:val="24"/>
          <w:szCs w:val="24"/>
        </w:rPr>
        <w:instrText>ADDIN CSL_CITATION {"citationItems":[{"id":"ITEM-1","itemData":{"DOI":"10.2196/33518","ISSN":"22919694","abstract":"Background: Disease prevention is a central aspect of primary care practice and is comprised of primary (eg, vaccinations), secondary (eg, screenings), tertiary (eg, chronic condition monitoring), and quaternary (eg, prevention of overmedicalization) levels. Despite rapid digital transformation of primary care practices, digital health interventions (DHIs) in preventive care have yet to be systematically evaluated. Objective: This review aimed to identify and describe the scope and use of current DHIs for preventive care in primary care settings. Methods: A scoping review to identify literature published from 2014 to 2020 was conducted across multiple databases using keywords and Medical Subject Headings terms covering primary care professionals, prevention and care management, and digital health. A subgroup analysis identified relevant studies conducted in US primary care settings, excluding DHIs that use the electronic health record (EHR) as a retrospective data capture tool. Technology descriptions, outcomes (eg, health care performance and implementation science), and study quality as per Oxford levels of evidence were abstracted. Results: The search yielded 5274 citations, of which 1060 full-text articles were identified. Following a subgroup analysis, 241 articles met the inclusion criteria. Studies primarily examined DHIs among health information technologies, including EHRs (166/241, 68.9%), clinical decision support (88/241, 36.5%), telehealth (88/241, 36.5%), and multiple technologies (154/241, 63.9%). DHIs were predominantly used for tertiary prevention (131/241, 54.4%). Of the core primary care functions, comprehensiveness was addressed most frequently (213/241, 88.4%). DHI users were providers (205/241, 85.1%), patients (111/241, 46.1%), or multiple types (89/241, 36.9%). Reported outcomes were primarily clinical (179/241, 70.1%), and statistically significant improvements were common (192/241, 79.7%). Results were summarized across the following 5 topics for the most novel/distinct DHIs: population-centered, patient-centered, care access expansion, panel-centered (dashboarding), and application-driven DHIs. The quality of the included studies was moderate to low. Conclusions: Preventive DHIs in primary care settings demonstrated meaningful improvements in both clinical and nonclinical outcomes, and across user types; however, adoption and implementation in the US were limited primarily to EHR platforms, and users were mainly clinicians rec…","author":[{"dropping-particle":"","family":"Willis","given":"Van C.","non-dropping-particle":"","parse-names":false,"suffix":""},{"dropping-particle":"","family":"Craig","given":"Kelly Jean Thomas","non-dropping-particle":"","parse-names":false,"suffix":""},{"dropping-particle":"","family":"Jabbarpour","given":"Yalda","non-dropping-particle":"","parse-names":false,"suffix":""},{"dropping-particle":"","family":"Scheufele","given":"Elisabeth L.","non-dropping-particle":"","parse-names":false,"suffix":""},{"dropping-particle":"","family":"Arriaga","given":"Yull E.","non-dropping-particle":"","parse-names":false,"suffix":""},{"dropping-particle":"","family":"Ajinkya","given":"Monica","non-dropping-particle":"","parse-names":false,"suffix":""},{"dropping-particle":"","family":"Rhee","given":"Kyu B.","non-dropping-particle":"","parse-names":false,"suffix":""},{"dropping-particle":"","family":"Bazemore","given":"Andrew","non-dropping-particle":"","parse-names":false,"suffix":""}],"container-title":"JMIR Medical Informatics","id":"ITEM-1","issue":"1","issued":{"date-parts":[["2022"]]},"page":"1-27","title":"Digital Health Interventions to Enhance Prevention in Primary Care: Scoping Review","type":"article-journal","volume":"10"},"uris":["http://www.mendeley.com/documents/?uuid=7ed6185c-83d1-4b9b-ad0b-dac1fb1ae4d6"]}],"mendeley":{"formattedCitation":"(Willis et al., 2022)","plainTextFormattedCitation":"(Willis et al., 2022)"},"properties":{"noteIndex":0},"schema":"https://github.com/citation-style-language/schema/raw/master/csl-citation.json"}</w:instrText>
      </w:r>
      <w:r w:rsidR="00B5069D">
        <w:rPr>
          <w:rFonts w:ascii="Times New Roman" w:hAnsi="Times New Roman" w:cs="Times New Roman"/>
          <w:sz w:val="24"/>
          <w:szCs w:val="24"/>
        </w:rPr>
        <w:fldChar w:fldCharType="separate"/>
      </w:r>
      <w:r w:rsidR="00B5069D" w:rsidRPr="00B5069D">
        <w:rPr>
          <w:rFonts w:ascii="Times New Roman" w:hAnsi="Times New Roman" w:cs="Times New Roman"/>
          <w:noProof/>
          <w:sz w:val="24"/>
          <w:szCs w:val="24"/>
        </w:rPr>
        <w:t>(Willis et al., 2022)</w:t>
      </w:r>
      <w:r w:rsidR="00B5069D">
        <w:rPr>
          <w:rFonts w:ascii="Times New Roman" w:hAnsi="Times New Roman" w:cs="Times New Roman"/>
          <w:sz w:val="24"/>
          <w:szCs w:val="24"/>
        </w:rPr>
        <w:fldChar w:fldCharType="end"/>
      </w:r>
      <w:r w:rsidR="00950F7A">
        <w:rPr>
          <w:rFonts w:ascii="Times New Roman" w:hAnsi="Times New Roman" w:cs="Times New Roman"/>
          <w:sz w:val="24"/>
          <w:szCs w:val="24"/>
        </w:rPr>
        <w:t xml:space="preserve"> </w:t>
      </w:r>
      <w:r w:rsidR="00AB0DDE">
        <w:rPr>
          <w:rFonts w:ascii="Times New Roman" w:hAnsi="Times New Roman" w:cs="Times New Roman"/>
          <w:sz w:val="24"/>
          <w:szCs w:val="24"/>
        </w:rPr>
        <w:t xml:space="preserve">kemudian berdasarkan kebijakan nasional dan lokal </w:t>
      </w:r>
      <w:r w:rsidR="0004135E">
        <w:rPr>
          <w:rFonts w:ascii="Times New Roman" w:hAnsi="Times New Roman" w:cs="Times New Roman"/>
          <w:sz w:val="24"/>
          <w:szCs w:val="24"/>
        </w:rPr>
        <w:fldChar w:fldCharType="begin" w:fldLock="1"/>
      </w:r>
      <w:r w:rsidR="0004135E">
        <w:rPr>
          <w:rFonts w:ascii="Times New Roman" w:hAnsi="Times New Roman" w:cs="Times New Roman"/>
          <w:sz w:val="24"/>
          <w:szCs w:val="24"/>
        </w:rPr>
        <w:instrText>ADDIN CSL_CITATION {"citationItems":[{"id":"ITEM-1","itemData":{"DOI":"10.3390/healthcare12010016","ISSN":"22279032","abstract":"Digitization has become involved in every aspect of life, including the healthcare sector with its healthcare professionals (HCPs), citizens (patients and their families), and services. This complex process is supported by policies: however, to date, no policy analysis on healthcare digitalization has been conducted in European countries to identify the main goals of digital transformation and its practical implementation. This research aimed to describe and compare the digital health policies across four European countries; namely, their priorities, their implementation in practice, and the digital competencies expected by HCPs. A multiple-case study was performed. Participants were the members of the Digital EducationaL programme invoLVing hEalth profEssionals (DELIVER), a project funded by the European Union under the Erasmus+ programme, involving three countries (Denmark, Italy, and Slovenia) and one autonomous region (Catalonia—Spain). Data were collected using two approaches: (a) a written interview with open-ended questions involving the members of the DELIVER project as key informants; and (b) a policy-document analysis. Interviews were analysed using the textual narrative synthesis and the word cloud policy analysis was conducted according to the Ready, Extract, Analyse and Distil approach. Results showed that all countries had established recent policies at the national level to address the development of digital health and specific governmental bodies were addressing the implementation of the digital transformation with specific ramifications at the regional and local levels. The words “health” and “care” characterized the policy documents of Denmark and Italy (309 and 56 times, 114 and 24 times, respectively), while “development” and “digital” (497 and 478 times, respectively) were common in the Slovenia document. The most used words in the Catalonia policy document were “data” and “system” (570 and 523 times, respectively). The HCP competencies expected are not clearly delineated among countries, and there is no formal plan for their development at the undergraduate, postgraduate, and continuing educational levels. Mutual understanding and exchange of good practices between countries may facilitate the digitalization processes; moreover, concrete actions in the context of HCP migration across Europe for employment purposes, as well as in the context of citizens’ migration for healthcare-seeking purposes are needed to consider the difference…","author":[{"dropping-particle":"","family":"Fonda","given":"Federico","non-dropping-particle":"","parse-names":false,"suffix":""},{"dropping-particle":"","family":"Galazzi","given":"Alessandro","non-dropping-particle":"","parse-names":false,"suffix":""},{"dropping-particle":"","family":"Chiappinotto","given":"Stefania","non-dropping-particle":"","parse-names":false,"suffix":""},{"dropping-particle":"","family":"Justi","given":"Linda","non-dropping-particle":"","parse-names":false,"suffix":""},{"dropping-particle":"","family":"Frydensberg","given":"Morten Sønderskov","non-dropping-particle":"","parse-names":false,"suffix":""},{"dropping-particle":"","family":"Boesen","given":"Randi Lehmann","non-dropping-particle":"","parse-names":false,"suffix":""},{"dropping-particle":"","family":"Macur","given":"Mirna","non-dropping-particle":"","parse-names":false,"suffix":""},{"dropping-particle":"","family":"Reig","given":"Erik Andrés","non-dropping-particle":"","parse-names":false,"suffix":""},{"dropping-particle":"","family":"Espaulella","given":"Elisenda Reixach","non-dropping-particle":"","parse-names":false,"suffix":""},{"dropping-particle":"","family":"Palese","given":"Alvisa","non-dropping-particle":"","parse-names":false,"suffix":""}],"container-title":"Healthcare (Switzerland)","id":"ITEM-1","issue":"1","issued":{"date-parts":[["2024"]]},"title":"Healthcare System Digital Transformation across Four European Countries: A Multiple-Case Study","type":"article-journal","volume":"12"},"uris":["http://www.mendeley.com/documents/?uuid=5ebe195b-3cc5-4fa8-8a18-619f84708b03"]}],"mendeley":{"formattedCitation":"(Fonda et al., 2024)","plainTextFormattedCitation":"(Fonda et al., 2024)","previouslyFormattedCitation":"(Fonda et al., 2024)"},"properties":{"noteIndex":0},"schema":"https://github.com/citation-style-language/schema/raw/master/csl-citation.json"}</w:instrText>
      </w:r>
      <w:r w:rsidR="0004135E">
        <w:rPr>
          <w:rFonts w:ascii="Times New Roman" w:hAnsi="Times New Roman" w:cs="Times New Roman"/>
          <w:sz w:val="24"/>
          <w:szCs w:val="24"/>
        </w:rPr>
        <w:fldChar w:fldCharType="separate"/>
      </w:r>
      <w:r w:rsidR="0004135E" w:rsidRPr="0004135E">
        <w:rPr>
          <w:rFonts w:ascii="Times New Roman" w:hAnsi="Times New Roman" w:cs="Times New Roman"/>
          <w:noProof/>
          <w:sz w:val="24"/>
          <w:szCs w:val="24"/>
        </w:rPr>
        <w:t>(Fonda et al., 2024)</w:t>
      </w:r>
      <w:r w:rsidR="0004135E">
        <w:rPr>
          <w:rFonts w:ascii="Times New Roman" w:hAnsi="Times New Roman" w:cs="Times New Roman"/>
          <w:sz w:val="24"/>
          <w:szCs w:val="24"/>
        </w:rPr>
        <w:fldChar w:fldCharType="end"/>
      </w:r>
      <w:r w:rsidR="0004135E">
        <w:rPr>
          <w:rFonts w:ascii="Times New Roman" w:hAnsi="Times New Roman" w:cs="Times New Roman"/>
          <w:sz w:val="24"/>
          <w:szCs w:val="24"/>
        </w:rPr>
        <w:t xml:space="preserve">, </w:t>
      </w:r>
      <w:r w:rsidR="0004135E">
        <w:rPr>
          <w:rFonts w:ascii="Times New Roman" w:hAnsi="Times New Roman" w:cs="Times New Roman"/>
          <w:sz w:val="24"/>
          <w:szCs w:val="24"/>
        </w:rPr>
        <w:fldChar w:fldCharType="begin" w:fldLock="1"/>
      </w:r>
      <w:r w:rsidR="007D4B43">
        <w:rPr>
          <w:rFonts w:ascii="Times New Roman" w:hAnsi="Times New Roman" w:cs="Times New Roman"/>
          <w:sz w:val="24"/>
          <w:szCs w:val="24"/>
        </w:rPr>
        <w:instrText>ADDIN CSL_CITATION {"citationItems":[{"id":"ITEM-1","itemData":{"DOI":"10.2196/23933","ISSN":"25627600","PMID":"34345794","abstract":"Background: It is predicted that artificial intelligence (AI) will transform nursing across all domains of nursing practice, including administration, clinical care, education, policy, and research. Increasingly, researchers are exploring the potential influences of AI health technologies (AIHTs) on nursing in general and on nursing education more specifically. However, little emphasis has been placed on synthesizing this body of literature. Objective: A scoping review was conducted to summarize the current and predicted influences of AIHTs on nursing education over the next 10 years and beyond. Methods: This scoping review followed a previously published protocol from April 2020. Using an established scoping review methodology, the databases of MEDLINE, Cumulative Index to Nursing and Allied Health Literature, Embase, PsycINFO, Cochrane Database of Systematic Reviews, Cochrane Central, Education Resources Information Centre, Scopus, Web of Science, and Proquest were searched. In addition to the use of these electronic databases, a targeted website search was performed to access relevant grey literature. Abstracts and full-text studies were independently screened by two reviewers using prespecified inclusion and exclusion criteria. Included literature focused on nursing education and digital health technologies that incorporate AI. Data were charted using a structured form and narratively summarized into categories. Results: A total of 27 articles were identified (20 expository papers, six studies with quantitative or prototyping methods, and one qualitative study). The population included nurses, nurse educators, and nursing students at the entry-to-practice, undergraduate, graduate, and doctoral levels. A variety of AIHTs were discussed, including virtual avatar apps, smart homes, predictive analytics, virtual or augmented reality, and robots. The two key categories derived from the literature were (1) influences of AI on nursing education in academic institutions and (2) influences of AI on nursing education in clinical practice. Conclusions: Curricular reform is urgently needed within nursing education programs in academic institutions and clinical practice settings to prepare nurses and nursing students to practice safely and efficiently in the age of AI. Additionally, nurse educators need to adopt new and evolving pedagogies that incorporate AI to better support students at all levels of education. Finally, nursing students and practicing nurses m…","author":[{"dropping-particle":"","family":"Buchanan","given":"Christine","non-dropping-particle":"","parse-names":false,"suffix":""},{"dropping-particle":"","family":"Howitt","given":"M. Lyndsay","non-dropping-particle":"","parse-names":false,"suffix":""},{"dropping-particle":"","family":"Wilson","given":"Rita","non-dropping-particle":"","parse-names":false,"suffix":""},{"dropping-particle":"","family":"Booth","given":"Richard G.","non-dropping-particle":"","parse-names":false,"suffix":""},{"dropping-particle":"","family":"Risling","given":"Tracie","non-dropping-particle":"","parse-names":false,"suffix":""},{"dropping-particle":"","family":"Bamford","given":"Megan","non-dropping-particle":"","parse-names":false,"suffix":""}],"container-title":"JMIR Nursing","id":"ITEM-1","issue":"1","issued":{"date-parts":[["2021"]]},"page":"1-11","title":"Predicted Influences of Artificial Intelligence on Nursing Education: Scoping Review","type":"article-journal","volume":"4"},"uris":["http://www.mendeley.com/documents/?uuid=aae6ee36-b9e3-4bee-9c5e-d2bc7a32153d"]}],"mendeley":{"formattedCitation":"(Buchanan et al., 2021)","plainTextFormattedCitation":"(Buchanan et al., 2021)","previouslyFormattedCitation":"(Buchanan et al., 2021)"},"properties":{"noteIndex":0},"schema":"https://github.com/citation-style-language/schema/raw/master/csl-citation.json"}</w:instrText>
      </w:r>
      <w:r w:rsidR="0004135E">
        <w:rPr>
          <w:rFonts w:ascii="Times New Roman" w:hAnsi="Times New Roman" w:cs="Times New Roman"/>
          <w:sz w:val="24"/>
          <w:szCs w:val="24"/>
        </w:rPr>
        <w:fldChar w:fldCharType="separate"/>
      </w:r>
      <w:r w:rsidR="0004135E" w:rsidRPr="0004135E">
        <w:rPr>
          <w:rFonts w:ascii="Times New Roman" w:hAnsi="Times New Roman" w:cs="Times New Roman"/>
          <w:noProof/>
          <w:sz w:val="24"/>
          <w:szCs w:val="24"/>
        </w:rPr>
        <w:t>(Buchanan et al., 2021)</w:t>
      </w:r>
      <w:r w:rsidR="0004135E">
        <w:rPr>
          <w:rFonts w:ascii="Times New Roman" w:hAnsi="Times New Roman" w:cs="Times New Roman"/>
          <w:sz w:val="24"/>
          <w:szCs w:val="24"/>
        </w:rPr>
        <w:fldChar w:fldCharType="end"/>
      </w:r>
      <w:r w:rsidR="0004135E">
        <w:rPr>
          <w:rFonts w:ascii="Times New Roman" w:hAnsi="Times New Roman" w:cs="Times New Roman"/>
          <w:sz w:val="24"/>
          <w:szCs w:val="24"/>
        </w:rPr>
        <w:t>.</w:t>
      </w:r>
    </w:p>
    <w:p w14:paraId="2C56D505" w14:textId="74E3A16D" w:rsidR="00B4331B" w:rsidRDefault="00B56D00" w:rsidP="00B4331B">
      <w:pPr>
        <w:spacing w:after="0"/>
        <w:ind w:firstLine="284"/>
        <w:jc w:val="both"/>
        <w:rPr>
          <w:rFonts w:ascii="Times New Roman" w:hAnsi="Times New Roman" w:cs="Times New Roman"/>
          <w:sz w:val="24"/>
          <w:szCs w:val="24"/>
        </w:rPr>
      </w:pPr>
      <w:r w:rsidRPr="00B56D00">
        <w:rPr>
          <w:rFonts w:ascii="Times New Roman" w:hAnsi="Times New Roman" w:cs="Times New Roman"/>
          <w:sz w:val="24"/>
          <w:szCs w:val="24"/>
        </w:rPr>
        <w:t>Bentuk layanan digital yang diidentifikasi mencakup penggunaan smartphone dan mHealth sebagai sarana memantau, mengelola, dan memitigasi krisis kesehatan. Teknologi ini memungkinkan interaksi langsung antara masyarakat dengan pengambil keputusan, dilengkapi dengan dasbor keamanan tingkat lanjut untuk melindungi data sensitif sekaligus menyediakan informasi kesehatan secara real time</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950F7A">
        <w:rPr>
          <w:rFonts w:ascii="Times New Roman" w:hAnsi="Times New Roman" w:cs="Times New Roman"/>
          <w:sz w:val="24"/>
          <w:szCs w:val="24"/>
        </w:rPr>
        <w:instrText>ADDIN CSL_CITATION {"citationItems":[{"id":"ITEM-1","itemData":{"DOI":"10.2196/46810","ISBN":"5196112111","ISSN":"19290748","abstract":"Background: The COVID-19 pandemic has reiterated the need for cohesive, collective, and deliberate societal efforts to address inherent inefficiencies in our health systems and overcome decision-making gaps using real-time data analytics. To achieve this, decision makers need independent and secure digital health platforms that engage citizens ethically to obtain big data, analyze and convert big data into real-time evidence, and finally, visualize this evidence to inform rapid decision-making. Objective: The objective of this study is to develop replicable and scalable jurisdiction-specific digital health dashboards for rapid decision-making to ethically monitor, mitigate, and manage public health crises via systems integration beyond health care. Methods: The primary approach in the development of the digital health dashboard was the use of global digital citizen science to tackle pandemics like COVID-19. The first step in the development process was to establish an 8-member Citizen Scientist Advisory Council via Digital Epidemiology and Population Health Laboratory's community partnerships. Based on the consultation with the council, three critical needs of citizens were prioritized: (1) management of household risk of COVID-19, (2) facilitation of food security, and (3) understanding citizen accessibility of public services. Thereafter, a progressive web application (PWA) was developed to provide daily services that address these needs. The big data generated from citizen access to these PWA services are set up to be anonymized, aggregated, and linked to the digital health dashboard for decision-making, that is, the dashboard displays anonymized and aggregated data obtained from citizen devices via the PWA. The digital health dashboard and the PWA are hosted on the Amazon Elastic Compute Cloud server. The digital health dashboard's interactive statistical navigation was designed using the Microsoft Power Business Intelligence tool, which creates a secure connection with the Amazon Relational Database server to regularly update the visualization of jurisdiction-specific, anonymized, and aggregated data. Results: The development process resulted in a replicable and scalable digital health dashboard for decision-making. The big data relayed to the dashboard in real time reflect usage of the PWA that provides households the ability to manage their risk of COVID-19, request food when in need, and report difficulties and issues in accessing public service…","author":[{"dropping-particle":"","family":"Katapally","given":"Tarun Reddy","non-dropping-particle":"","parse-names":false,"suffix":""},{"dropping-particle":"","family":"Ibrahim","given":"Sheriff Tolulope","non-dropping-particle":"","parse-names":false,"suffix":""}],"container-title":"JMIR Research Protocols","id":"ITEM-1","issued":{"date-parts":[["2023"]]},"title":"Digital Health Dashboards for Decision-Making to Enable Rapid Responses During Public Health Crises: Replicable and Scalable Methodology","type":"article-journal","volume":"12"},"uris":["http://www.mendeley.com/documents/?uuid=a46e12aa-1799-48bc-9c13-15d95f6cf774"]}],"mendeley":{"formattedCitation":"(Katapally &amp; Ibrahim, 2023)","plainTextFormattedCitation":"(Katapally &amp; Ibrahim, 2023)","previouslyFormattedCitation":"(Katapally &amp; Ibrahim, 2023)"},"properties":{"noteIndex":0},"schema":"https://github.com/citation-style-language/schema/raw/master/csl-citation.json"}</w:instrText>
      </w:r>
      <w:r>
        <w:rPr>
          <w:rFonts w:ascii="Times New Roman" w:hAnsi="Times New Roman" w:cs="Times New Roman"/>
          <w:sz w:val="24"/>
          <w:szCs w:val="24"/>
        </w:rPr>
        <w:fldChar w:fldCharType="separate"/>
      </w:r>
      <w:r w:rsidRPr="00B56D00">
        <w:rPr>
          <w:rFonts w:ascii="Times New Roman" w:hAnsi="Times New Roman" w:cs="Times New Roman"/>
          <w:noProof/>
          <w:sz w:val="24"/>
          <w:szCs w:val="24"/>
        </w:rPr>
        <w:t>(Katapally &amp; Ibrahim, 2023)</w:t>
      </w:r>
      <w:r>
        <w:rPr>
          <w:rFonts w:ascii="Times New Roman" w:hAnsi="Times New Roman" w:cs="Times New Roman"/>
          <w:sz w:val="24"/>
          <w:szCs w:val="24"/>
        </w:rPr>
        <w:fldChar w:fldCharType="end"/>
      </w:r>
      <w:r w:rsidR="00CD2032">
        <w:rPr>
          <w:rFonts w:ascii="Times New Roman" w:hAnsi="Times New Roman" w:cs="Times New Roman"/>
          <w:sz w:val="24"/>
          <w:szCs w:val="24"/>
        </w:rPr>
        <w:t xml:space="preserve">. Layanan kesehatan digital mendukung efisiensi pelayanan kesehatan </w:t>
      </w:r>
      <w:r w:rsidR="00CD2032">
        <w:rPr>
          <w:rFonts w:ascii="Times New Roman" w:hAnsi="Times New Roman" w:cs="Times New Roman"/>
          <w:sz w:val="24"/>
          <w:szCs w:val="24"/>
        </w:rPr>
        <w:fldChar w:fldCharType="begin" w:fldLock="1"/>
      </w:r>
      <w:r w:rsidR="008F63AC">
        <w:rPr>
          <w:rFonts w:ascii="Times New Roman" w:hAnsi="Times New Roman" w:cs="Times New Roman"/>
          <w:sz w:val="24"/>
          <w:szCs w:val="24"/>
        </w:rPr>
        <w:instrText>ADDIN CSL_CITATION {"citationItems":[{"id":"ITEM-1","itemData":{"author":[{"dropping-particle":"","family":"Santoso","given":"Fazila Septiani","non-dropping-particle":"","parse-names":false,"suffix":""},{"dropping-particle":"","family":"Ramadhani","given":"Putri Aulia","non-dropping-particle":"","parse-names":false,"suffix":""},{"dropping-particle":"","family":"Amnamuchlisah","given":"Dira","non-dropping-particle":"","parse-names":false,"suffix":""},{"dropping-particle":"","family":"Hajijah","given":"Sri","non-dropping-particle":"","parse-names":false,"suffix":""}],"container-title":"Cindoku: Jurnal Keperawatan dan Ilmu Kesehatan","id":"ITEM-1","issued":{"date-parts":[["2025"]]},"page":"1-12","title":"Cindoku : Jurnal Keperawatan dan Ilmu Kesehatan Transformasi Digital Dalam Sektor Kesehatan Kajian Literatur Untuk Mendukung Inovasi dan Efisiensi Layanan Kesehatan Cindoku : Jurnal Keperawatan dan Ilmu Kesehatan","type":"article-journal","volume":"1"},"uris":["http://www.mendeley.com/documents/?uuid=ec1ea1d5-7978-4c20-876d-065e57cb2259"]}],"mendeley":{"formattedCitation":"(Santoso et al., 2025)","plainTextFormattedCitation":"(Santoso et al., 2025)","previouslyFormattedCitation":"(Santoso et al., 2025)"},"properties":{"noteIndex":0},"schema":"https://github.com/citation-style-language/schema/raw/master/csl-citation.json"}</w:instrText>
      </w:r>
      <w:r w:rsidR="00CD2032">
        <w:rPr>
          <w:rFonts w:ascii="Times New Roman" w:hAnsi="Times New Roman" w:cs="Times New Roman"/>
          <w:sz w:val="24"/>
          <w:szCs w:val="24"/>
        </w:rPr>
        <w:fldChar w:fldCharType="separate"/>
      </w:r>
      <w:r w:rsidR="00CD2032" w:rsidRPr="00CD2032">
        <w:rPr>
          <w:rFonts w:ascii="Times New Roman" w:hAnsi="Times New Roman" w:cs="Times New Roman"/>
          <w:noProof/>
          <w:sz w:val="24"/>
          <w:szCs w:val="24"/>
        </w:rPr>
        <w:t>(Santoso et al., 2025)</w:t>
      </w:r>
      <w:r w:rsidR="00CD2032">
        <w:rPr>
          <w:rFonts w:ascii="Times New Roman" w:hAnsi="Times New Roman" w:cs="Times New Roman"/>
          <w:sz w:val="24"/>
          <w:szCs w:val="24"/>
        </w:rPr>
        <w:fldChar w:fldCharType="end"/>
      </w:r>
      <w:r w:rsidR="00CD2032">
        <w:rPr>
          <w:rFonts w:ascii="Times New Roman" w:hAnsi="Times New Roman" w:cs="Times New Roman"/>
          <w:sz w:val="24"/>
          <w:szCs w:val="24"/>
        </w:rPr>
        <w:t>.</w:t>
      </w:r>
    </w:p>
    <w:p w14:paraId="6B813A20" w14:textId="4D34F32C" w:rsidR="00B4331B" w:rsidRDefault="0058793B" w:rsidP="00B4331B">
      <w:pPr>
        <w:spacing w:after="0"/>
        <w:ind w:firstLine="284"/>
        <w:jc w:val="both"/>
        <w:rPr>
          <w:rFonts w:ascii="Times New Roman" w:hAnsi="Times New Roman" w:cs="Times New Roman"/>
          <w:sz w:val="24"/>
          <w:szCs w:val="24"/>
        </w:rPr>
      </w:pPr>
      <w:r w:rsidRPr="0058793B">
        <w:rPr>
          <w:rFonts w:ascii="Times New Roman" w:hAnsi="Times New Roman" w:cs="Times New Roman"/>
          <w:sz w:val="24"/>
          <w:szCs w:val="24"/>
        </w:rPr>
        <w:t>Implementasi kebijakan kesehatan digital secara umum mencakup pengembangan infrastruktur teknologi, integrasi sistem rekam medis elektronik (</w:t>
      </w:r>
      <w:r w:rsidRPr="0058793B">
        <w:rPr>
          <w:rFonts w:ascii="Times New Roman" w:hAnsi="Times New Roman" w:cs="Times New Roman"/>
          <w:i/>
          <w:iCs/>
          <w:sz w:val="24"/>
          <w:szCs w:val="24"/>
        </w:rPr>
        <w:t>Electronic Health Records/EHR</w:t>
      </w:r>
      <w:r w:rsidRPr="0058793B">
        <w:rPr>
          <w:rFonts w:ascii="Times New Roman" w:hAnsi="Times New Roman" w:cs="Times New Roman"/>
          <w:sz w:val="24"/>
          <w:szCs w:val="24"/>
        </w:rPr>
        <w:t xml:space="preserve">), penggunaan telemedicine, serta adopsi aplikasi kesehatan berbasis </w:t>
      </w:r>
      <w:r w:rsidRPr="0058793B">
        <w:rPr>
          <w:rFonts w:ascii="Times New Roman" w:hAnsi="Times New Roman" w:cs="Times New Roman"/>
          <w:i/>
          <w:iCs/>
          <w:sz w:val="24"/>
          <w:szCs w:val="24"/>
        </w:rPr>
        <w:t>mobile health</w:t>
      </w:r>
      <w:r w:rsidRPr="0058793B">
        <w:rPr>
          <w:rFonts w:ascii="Times New Roman" w:hAnsi="Times New Roman" w:cs="Times New Roman"/>
          <w:sz w:val="24"/>
          <w:szCs w:val="24"/>
        </w:rPr>
        <w:t xml:space="preserve"> (</w:t>
      </w:r>
      <w:r w:rsidRPr="0058793B">
        <w:rPr>
          <w:rFonts w:ascii="Times New Roman" w:hAnsi="Times New Roman" w:cs="Times New Roman"/>
          <w:i/>
          <w:iCs/>
          <w:sz w:val="24"/>
          <w:szCs w:val="24"/>
        </w:rPr>
        <w:t>mHealth</w:t>
      </w:r>
      <w:r w:rsidRPr="0058793B">
        <w:rPr>
          <w:rFonts w:ascii="Times New Roman" w:hAnsi="Times New Roman" w:cs="Times New Roman"/>
          <w:sz w:val="24"/>
          <w:szCs w:val="24"/>
        </w:rPr>
        <w:t>)</w:t>
      </w:r>
      <w:r w:rsidR="007D4B43">
        <w:rPr>
          <w:rFonts w:ascii="Times New Roman" w:hAnsi="Times New Roman" w:cs="Times New Roman"/>
          <w:sz w:val="24"/>
          <w:szCs w:val="24"/>
        </w:rPr>
        <w:t xml:space="preserve"> </w:t>
      </w:r>
      <w:r w:rsidR="007D4B43">
        <w:rPr>
          <w:rFonts w:ascii="Times New Roman" w:hAnsi="Times New Roman" w:cs="Times New Roman"/>
          <w:sz w:val="24"/>
          <w:szCs w:val="24"/>
        </w:rPr>
        <w:fldChar w:fldCharType="begin" w:fldLock="1"/>
      </w:r>
      <w:r w:rsidR="007D4B43">
        <w:rPr>
          <w:rFonts w:ascii="Times New Roman" w:hAnsi="Times New Roman" w:cs="Times New Roman"/>
          <w:sz w:val="24"/>
          <w:szCs w:val="24"/>
        </w:rPr>
        <w:instrText>ADDIN CSL_CITATION {"citationItems":[{"id":"ITEM-1","itemData":{"DOI":"10.1136/bmjgh-2024-015589","ISSN":"20597908","abstract":"Enhancing digital health governance is critical to healthcare systems in low-income and middle-income countries. However, implementing governance-enhancing reforms in these countries is often challenging due to the multiplicity of external players and insufficient operational guidance that is accessible. Using data from desktop research, in-depth interviews, focus group discussions and three stakeholder workshops, this paper aims to provide insights into Georgia’s experience in advancing digital health governance reforms. It reveals how Georgia has progressed on this path by unpacking the general term ‘governance’ into operational domains, where stakeholders and involved institutions could easily relate their institutional and personal roles and responsibilities with the specific function needed for digital health. Based on this work, the country delineated institutional responsibilities and passed the necessary regulations to establish better governance arrangements for digital health. The Georgia experience provides practical insights into the challenges faced and solutions found for advancing digital health governance in a middle-income country setting. The paper highlights the usefulness of operational definitions for the digital health governance domains that helped (a) increase awareness among stakeholders about the identified domains and their meaning, (b) discuss possible governance and institutional arrangements relevant to a country context, and (c) design the digital health governance architecture that the government decreed. Finally, the paper offers a broad description of domains in which the governance arrangements could be considered and used for other settings where relevant. The paper points to the need for a comprehensive taxonomy for governance domains to better guide digital health governance enhancements in low-middle-income country settings.","author":[{"dropping-particle":"","family":"Gotsadze","given":"George","non-dropping-particle":"","parse-names":false,"suffix":""},{"dropping-particle":"","family":"Zoidze","given":"Akaki","non-dropping-particle":"","parse-names":false,"suffix":""},{"dropping-particle":"","family":"Gabunia","given":"Tamar","non-dropping-particle":"","parse-names":false,"suffix":""},{"dropping-particle":"","family":"Chin","given":"Brian","non-dropping-particle":"","parse-names":false,"suffix":""}],"container-title":"BMJ Global Health","id":"ITEM-1","issue":"10","issued":{"date-parts":[["2024"]]},"page":"1-6","title":"Advancing governance for digital transformation in health: insights from Georgia’s experience","type":"article-journal","volume":"9"},"uris":["http://www.mendeley.com/documents/?uuid=f40b0774-dd37-4cf8-96cf-1fbc9bc2beb3"]}],"mendeley":{"formattedCitation":"(Gotsadze et al., 2024)","plainTextFormattedCitation":"(Gotsadze et al., 2024)","previouslyFormattedCitation":"(Gotsadze et al., 2024)"},"properties":{"noteIndex":0},"schema":"https://github.com/citation-style-language/schema/raw/master/csl-citation.json"}</w:instrText>
      </w:r>
      <w:r w:rsidR="007D4B43">
        <w:rPr>
          <w:rFonts w:ascii="Times New Roman" w:hAnsi="Times New Roman" w:cs="Times New Roman"/>
          <w:sz w:val="24"/>
          <w:szCs w:val="24"/>
        </w:rPr>
        <w:fldChar w:fldCharType="separate"/>
      </w:r>
      <w:r w:rsidR="007D4B43" w:rsidRPr="007D4B43">
        <w:rPr>
          <w:rFonts w:ascii="Times New Roman" w:hAnsi="Times New Roman" w:cs="Times New Roman"/>
          <w:noProof/>
          <w:sz w:val="24"/>
          <w:szCs w:val="24"/>
        </w:rPr>
        <w:t>(Gotsadze et al., 2024)</w:t>
      </w:r>
      <w:r w:rsidR="007D4B43">
        <w:rPr>
          <w:rFonts w:ascii="Times New Roman" w:hAnsi="Times New Roman" w:cs="Times New Roman"/>
          <w:sz w:val="24"/>
          <w:szCs w:val="24"/>
        </w:rPr>
        <w:fldChar w:fldCharType="end"/>
      </w:r>
      <w:r w:rsidR="007D4B43">
        <w:rPr>
          <w:rFonts w:ascii="Times New Roman" w:hAnsi="Times New Roman" w:cs="Times New Roman"/>
          <w:sz w:val="24"/>
          <w:szCs w:val="24"/>
        </w:rPr>
        <w:t xml:space="preserve">, </w:t>
      </w:r>
      <w:r w:rsidR="007D4B43">
        <w:rPr>
          <w:rFonts w:ascii="Times New Roman" w:hAnsi="Times New Roman" w:cs="Times New Roman"/>
          <w:sz w:val="24"/>
          <w:szCs w:val="24"/>
        </w:rPr>
        <w:fldChar w:fldCharType="begin" w:fldLock="1"/>
      </w:r>
      <w:r w:rsidR="007D4B43">
        <w:rPr>
          <w:rFonts w:ascii="Times New Roman" w:hAnsi="Times New Roman" w:cs="Times New Roman"/>
          <w:sz w:val="24"/>
          <w:szCs w:val="24"/>
        </w:rPr>
        <w:instrText>ADDIN CSL_CITATION {"citationItems":[{"id":"ITEM-1","itemData":{"DOI":"10.3390/ijerph19106329","ISSN":"16604601","PMID":"35627866","abstract":"(1) Backgroud: For future national digital healthcare policy development, it is vital to collect baseline data on the infrastructure and services of medical institutions’ information and communication technology (ICT). To assess the state of medical ICT across the nation, we devised and administered a comprehensive digital healthcare survey to medical institutions across the nation. (2) Methods: From 16 November through 11 December 2020, this study targeted 42 tertiary hospitals, 311 general hospitals, and 1431 hospital locations countrywide. (3) Results: Since 2015, most hospitals have implemented electronic medical record (EMR) systems (90.5 percent of hospitals, which is the smallest unit, and 100 percent of tertiary hospitals). The rate of implementation of personal health records (PHRs) varied significantly between 61.9 percent and 2.4 percent, depending on the size of the hospital. Hospitals have implemented around three to seven government-sponsored information/data transmission and receiving systems for statistical or investigative objectives. For secondary usage of medical data, more than half of tertiary hospitals have implemented a clinical data warehouse or shared data model. However, new service establishments utilizing modern medical technologies such as artificial intelligence or lifelogging were scarce and in the planning stages. (4) Conclusion: This study shows that the level of digitalization in Korean medical institutions is significant, despite the fact that the development and spending in ICT infrastructure and services provided by individual institutions imposes a significant cost. This illustrates that, in the face of a pandemic, strong government backing and policymaking are essential to activate ICT-based medical services and efficiently use medical data.","author":[{"dropping-particle":"","family":"Lee","given":"Kyehwa","non-dropping-particle":"","parse-names":false,"suffix":""},{"dropping-particle":"","family":"Seo","given":"Libga","non-dropping-particle":"","parse-names":false,"suffix":""},{"dropping-particle":"","family":"Yoon","given":"Dukyong","non-dropping-particle":"","parse-names":false,"suffix":""},{"dropping-particle":"","family":"Yang","given":"Kwangmo","non-dropping-particle":"","parse-names":false,"suffix":""},{"dropping-particle":"","family":"Yi","given":"Jae Eun","non-dropping-particle":"","parse-names":false,"suffix":""},{"dropping-particle":"","family":"Kim","given":"Yoomi","non-dropping-particle":"","parse-names":false,"suffix":""},{"dropping-particle":"","family":"Lee","given":"Jae Ho","non-dropping-particle":"","parse-names":false,"suffix":""}],"container-title":"International Journal of Environmental Research and Public Health","id":"ITEM-1","issue":"10","issued":{"date-parts":[["2022"]]},"title":"Digital Health Profile of South Korea: A Cross Sectional Study","type":"article-journal","volume":"19"},"uris":["http://www.mendeley.com/documents/?uuid=9cb63271-ddf3-4abc-919f-84c3a7dce54a"]}],"mendeley":{"formattedCitation":"(Lee et al., 2022)","plainTextFormattedCitation":"(Lee et al., 2022)","previouslyFormattedCitation":"(Lee et al., 2022)"},"properties":{"noteIndex":0},"schema":"https://github.com/citation-style-language/schema/raw/master/csl-citation.json"}</w:instrText>
      </w:r>
      <w:r w:rsidR="007D4B43">
        <w:rPr>
          <w:rFonts w:ascii="Times New Roman" w:hAnsi="Times New Roman" w:cs="Times New Roman"/>
          <w:sz w:val="24"/>
          <w:szCs w:val="24"/>
        </w:rPr>
        <w:fldChar w:fldCharType="separate"/>
      </w:r>
      <w:r w:rsidR="007D4B43" w:rsidRPr="007D4B43">
        <w:rPr>
          <w:rFonts w:ascii="Times New Roman" w:hAnsi="Times New Roman" w:cs="Times New Roman"/>
          <w:noProof/>
          <w:sz w:val="24"/>
          <w:szCs w:val="24"/>
        </w:rPr>
        <w:t>(Lee et al., 2022)</w:t>
      </w:r>
      <w:r w:rsidR="007D4B43">
        <w:rPr>
          <w:rFonts w:ascii="Times New Roman" w:hAnsi="Times New Roman" w:cs="Times New Roman"/>
          <w:sz w:val="24"/>
          <w:szCs w:val="24"/>
        </w:rPr>
        <w:fldChar w:fldCharType="end"/>
      </w:r>
      <w:r w:rsidR="007D4B43">
        <w:rPr>
          <w:rFonts w:ascii="Times New Roman" w:hAnsi="Times New Roman" w:cs="Times New Roman"/>
          <w:sz w:val="24"/>
          <w:szCs w:val="24"/>
        </w:rPr>
        <w:t xml:space="preserve">, </w:t>
      </w:r>
      <w:r w:rsidR="007D4B43">
        <w:rPr>
          <w:rFonts w:ascii="Times New Roman" w:hAnsi="Times New Roman" w:cs="Times New Roman"/>
          <w:sz w:val="24"/>
          <w:szCs w:val="24"/>
        </w:rPr>
        <w:fldChar w:fldCharType="begin" w:fldLock="1"/>
      </w:r>
      <w:r w:rsidR="008E139B">
        <w:rPr>
          <w:rFonts w:ascii="Times New Roman" w:hAnsi="Times New Roman" w:cs="Times New Roman"/>
          <w:sz w:val="24"/>
          <w:szCs w:val="24"/>
        </w:rPr>
        <w:instrText>ADDIN CSL_CITATION {"citationItems":[{"id":"ITEM-1","itemData":{"DOI":"10.3389/fpubh.2021.672732","ISSN":"22962565","PMID":"34540779","abstract":"Emerging from early of 2020, the COVID-19 pandemic has become one of the most serious health crisis globally. In response to such threat, a wide range of digital health applications has been deployed in Vietnam to strengthen surveillance, risk communication, diagnosis, and treatment of COVID-19. Digital health has brought enormous benefits to the fight against COVID-19, however, numerous constrains in digital health application remain. Lack of strong governance of digital health development and deployment; insufficient infrastructure and staff capacity for digital health application are among the main drawbacks. Despite several outstanding problems, digital health is expected to contribute to reducing the spread, improving the effectiveness of pandemic control, and adding to the dramatic transformation of the health system the post-COVID era.","author":[{"dropping-particle":"","family":"Bui","given":"Long Viet","non-dropping-particle":"","parse-names":false,"suffix":""},{"dropping-particle":"","family":"Ha","given":"Son Thai","non-dropping-particle":"","parse-names":false,"suffix":""},{"dropping-particle":"","family":"Nguyen","given":"Ha Ngoc","non-dropping-particle":"","parse-names":false,"suffix":""},{"dropping-particle":"","family":"Nguyen","given":"Truong Thanh","non-dropping-particle":"","parse-names":false,"suffix":""},{"dropping-particle":"","family":"Nguyen","given":"Thuy Phuong","non-dropping-particle":"","parse-names":false,"suffix":""},{"dropping-particle":"","family":"Tran","given":"Kien","non-dropping-particle":"","parse-names":false,"suffix":""},{"dropping-particle":"Van","family":"Tran","given":"Tuyen","non-dropping-particle":"","parse-names":false,"suffix":""},{"dropping-particle":"","family":"Nguyen","given":"Tu Huu","non-dropping-particle":"","parse-names":false,"suffix":""},{"dropping-particle":"","family":"Tran","given":"Thong Huy","non-dropping-particle":"","parse-names":false,"suffix":""},{"dropping-particle":"","family":"Pham","given":"Nghiem Duc","non-dropping-particle":"","parse-names":false,"suffix":""},{"dropping-particle":"","family":"Bui","given":"Hanh My","non-dropping-particle":"","parse-names":false,"suffix":""}],"container-title":"Frontiers in Public Health","id":"ITEM-1","issue":"August","issued":{"date-parts":[["2021"]]},"page":"1-6","title":"The Contribution of Digital Health in the Response to Covid-19 in Vietnam","type":"article-journal","volume":"9"},"uris":["http://www.mendeley.com/documents/?uuid=0328981d-85df-40a6-bc1d-c46bc4a17bb9"]}],"mendeley":{"formattedCitation":"(Bui et al., 2021)","plainTextFormattedCitation":"(Bui et al., 2021)","previouslyFormattedCitation":"(Bui et al., 2021)"},"properties":{"noteIndex":0},"schema":"https://github.com/citation-style-language/schema/raw/master/csl-citation.json"}</w:instrText>
      </w:r>
      <w:r w:rsidR="007D4B43">
        <w:rPr>
          <w:rFonts w:ascii="Times New Roman" w:hAnsi="Times New Roman" w:cs="Times New Roman"/>
          <w:sz w:val="24"/>
          <w:szCs w:val="24"/>
        </w:rPr>
        <w:fldChar w:fldCharType="separate"/>
      </w:r>
      <w:r w:rsidR="007D4B43" w:rsidRPr="007D4B43">
        <w:rPr>
          <w:rFonts w:ascii="Times New Roman" w:hAnsi="Times New Roman" w:cs="Times New Roman"/>
          <w:noProof/>
          <w:sz w:val="24"/>
          <w:szCs w:val="24"/>
        </w:rPr>
        <w:t>(Bui et al., 2021)</w:t>
      </w:r>
      <w:r w:rsidR="007D4B43">
        <w:rPr>
          <w:rFonts w:ascii="Times New Roman" w:hAnsi="Times New Roman" w:cs="Times New Roman"/>
          <w:sz w:val="24"/>
          <w:szCs w:val="24"/>
        </w:rPr>
        <w:fldChar w:fldCharType="end"/>
      </w:r>
      <w:r w:rsidRPr="0058793B">
        <w:rPr>
          <w:rFonts w:ascii="Times New Roman" w:hAnsi="Times New Roman" w:cs="Times New Roman"/>
          <w:sz w:val="24"/>
          <w:szCs w:val="24"/>
        </w:rPr>
        <w:t>. Beberapa negara menunjukkan keberhasilan implementasi melalui dukungan regulasi yang adaptif</w:t>
      </w:r>
      <w:r w:rsidR="00FA71C6">
        <w:rPr>
          <w:rFonts w:ascii="Times New Roman" w:hAnsi="Times New Roman" w:cs="Times New Roman"/>
          <w:sz w:val="24"/>
          <w:szCs w:val="24"/>
        </w:rPr>
        <w:t xml:space="preserve"> </w:t>
      </w:r>
      <w:r w:rsidR="00FA71C6">
        <w:rPr>
          <w:rFonts w:ascii="Times New Roman" w:hAnsi="Times New Roman" w:cs="Times New Roman"/>
          <w:sz w:val="24"/>
          <w:szCs w:val="24"/>
        </w:rPr>
        <w:fldChar w:fldCharType="begin" w:fldLock="1"/>
      </w:r>
      <w:r w:rsidR="00FA71C6">
        <w:rPr>
          <w:rFonts w:ascii="Times New Roman" w:hAnsi="Times New Roman" w:cs="Times New Roman"/>
          <w:sz w:val="24"/>
          <w:szCs w:val="24"/>
        </w:rPr>
        <w:instrText>ADDIN CSL_CITATION {"citationItems":[{"id":"ITEM-1","itemData":{"DOI":"10.3390/ijerph192113843","ISSN":"16604601","PMID":"36360722","abstract":"Background: The COVID-19 pandemic has sped up digital health transformation across the health sectors to enable innovative health service delivery. Such transformation relies on competent managers with the capacity to lead and manage. However, the health system has not adopted a holistic approach in addressing the health management workforce development needs, with many hurdles to overcome. The objectives of this paper are to present the findings of a three-step approach in understanding the current hurdles in developing a health management workforce that can enable and maximize the benefits of digital health transformation, and to explore ways of overcoming such hurdles. Methods: A three-step, systematic approach was undertaken, including an Australian digital health policy documentary analysis, an Australian health service management postgraduate program analysis, and a scoping review of international literatures. Results: The main findings of the three-step approach confirmed the strategies required in developing a digitally enabled health management workforce and efforts in enabling managers in leading and managing in the digital health space. Conclusions: With the ever-changing landscape of digital health, leading and managing in times of system transformation requires a holistic approach to develop the necessary health management workforce capabilities and system-wide capacity. The proposed framework, for overall health management workforce development in the digital health era, suggests that national collaboration is necessary to articulate a more coordinated, consistent, and coherent set of policy guidelines and the system, policy, educational, and professional organizational enablers that drive a digital health focused approach across all the healthcare sectors, in a coordinated and contextual manner.","author":[{"dropping-particle":"","family":"Brommeyer","given":"Mark","non-dropping-particle":"","parse-names":false,"suffix":""},{"dropping-particle":"","family":"Liang","given":"Zhanming","non-dropping-particle":"","parse-names":false,"suffix":""}],"container-title":"International Journal of Environmental Research and Public Health","id":"ITEM-1","issue":"21","issued":{"date-parts":[["2022"]]},"title":"A Systematic Approach in Developing Management Workforce Readiness for Digital Health Transformation in Healthcare","type":"article-journal","volume":"19"},"uris":["http://www.mendeley.com/documents/?uuid=24e7dd30-5446-4838-bc1a-f7b800a05264"]}],"mendeley":{"formattedCitation":"(Brommeyer &amp; Liang, 2022)","plainTextFormattedCitation":"(Brommeyer &amp; Liang, 2022)","previouslyFormattedCitation":"(Brommeyer &amp; Liang, 2022)"},"properties":{"noteIndex":0},"schema":"https://github.com/citation-style-language/schema/raw/master/csl-citation.json"}</w:instrText>
      </w:r>
      <w:r w:rsidR="00FA71C6">
        <w:rPr>
          <w:rFonts w:ascii="Times New Roman" w:hAnsi="Times New Roman" w:cs="Times New Roman"/>
          <w:sz w:val="24"/>
          <w:szCs w:val="24"/>
        </w:rPr>
        <w:fldChar w:fldCharType="separate"/>
      </w:r>
      <w:r w:rsidR="00FA71C6" w:rsidRPr="00FA71C6">
        <w:rPr>
          <w:rFonts w:ascii="Times New Roman" w:hAnsi="Times New Roman" w:cs="Times New Roman"/>
          <w:noProof/>
          <w:sz w:val="24"/>
          <w:szCs w:val="24"/>
        </w:rPr>
        <w:t>(Brommeyer &amp; Liang, 2022)</w:t>
      </w:r>
      <w:r w:rsidR="00FA71C6">
        <w:rPr>
          <w:rFonts w:ascii="Times New Roman" w:hAnsi="Times New Roman" w:cs="Times New Roman"/>
          <w:sz w:val="24"/>
          <w:szCs w:val="24"/>
        </w:rPr>
        <w:fldChar w:fldCharType="end"/>
      </w:r>
      <w:r w:rsidRPr="0058793B">
        <w:rPr>
          <w:rFonts w:ascii="Times New Roman" w:hAnsi="Times New Roman" w:cs="Times New Roman"/>
          <w:sz w:val="24"/>
          <w:szCs w:val="24"/>
        </w:rPr>
        <w:t>, pendanaan berkelanjutan, dan pelatihan tenaga kesehatan.</w:t>
      </w:r>
      <w:r w:rsidR="00FA71C6">
        <w:rPr>
          <w:rFonts w:ascii="Times New Roman" w:hAnsi="Times New Roman" w:cs="Times New Roman"/>
          <w:sz w:val="24"/>
          <w:szCs w:val="24"/>
        </w:rPr>
        <w:t xml:space="preserve"> Pelayanan kesehatan digital sebagai bentuk smart living memberikan kenyamanan, efisiensi dan kualita hidup masyarakat </w:t>
      </w:r>
      <w:r w:rsidR="00FA71C6">
        <w:rPr>
          <w:rFonts w:ascii="Times New Roman" w:hAnsi="Times New Roman" w:cs="Times New Roman"/>
          <w:sz w:val="24"/>
          <w:szCs w:val="24"/>
        </w:rPr>
        <w:fldChar w:fldCharType="begin" w:fldLock="1"/>
      </w:r>
      <w:r w:rsidR="008A7371">
        <w:rPr>
          <w:rFonts w:ascii="Times New Roman" w:hAnsi="Times New Roman" w:cs="Times New Roman"/>
          <w:sz w:val="24"/>
          <w:szCs w:val="24"/>
        </w:rPr>
        <w:instrText>ADDIN CSL_CITATION {"citationItems":[{"id":"ITEM-1","itemData":{"ISSN":"2988-1986","abstract":"Pelayanan    kesehatan    digital    berperan    krusial    dalam mewujudkan smart   livingdi   Indonesia,   sebuah   konsep   yang mengintegrasikan  teknologi  dalam  kehidupan  sehari-hari  untuk meningkatkan    efisiensi,    kenyamanan,    dan    kualitas    hidup masyarakat.   Dengan   berkembangnya   teknologi   informasi   dan komunikasi,   layanan   kesehatan   digital   seperti   telemedicine, aplikasi  kesehatan,  serta  penggunaan  data  besar  (big  data)  dan kecerdasan   buatan   (AI)   kini   dapat   memberikan   solusi   atas tantangan  besar  yang  dihadapi  oleh  sistem  kesehatan  tradisional Indonesia. Akses terbatas ke fasilitas kesehatan di daerah terpencil, waktu tunggu yang lama, dan keterbatasan tenaga medis menjadi masalah   yang   dapat   diatasi   melalui   digitalisasi.   Pelayanan kesehatan  digital  memungkinkan  masyarakat  untuk  memperoleh informasi medis secara real-time, berkonsultasi dengan profesional kesehatan  secara  jarak  jauh,  serta  memantau  kondisi  kesehatan secara mandiri melalui perangkat yang terhubung dengan internet. Dalam  konteks smart  living,  layanan  ini  tidak  hanya  meningkatkan  aksesibilitas  dan  kualitas pelayanan,   tetapi   juga   memberdayakan   individu   untuk   lebih   proaktif   dalam   menjaga kesehatannya.  Namun,  implementasi  yang  optimal  masih  menghadapi  berbagai  tantangan, termasuk  kesenjangan  digital,  masalah  regulasi,  dan  keterbatasan  infrastruktur  di  beberapa daerah.  Artikel  ini  mengkaji  potensi  dan  tantangan  pelayanan  kesehatan  digital  di  Indonesia dalam konteks smart living, serta strategi yang perlu diambil untuk mengoptimalkan manfaatnya bagi masyarakat luas, guna mencapai sistem kesehatan yang lebih inklusif, efisien, dan responsif terhadap kebutuhan zaman.","author":[{"dropping-particle":"","family":"Darmawan","given":"Ivan","non-dropping-particle":"","parse-names":false,"suffix":""},{"dropping-particle":"","family":"Sumarsono","given":"Muhammad Mifzal","non-dropping-particle":"","parse-names":false,"suffix":""},{"dropping-particle":"","family":"Dean","given":"Joshua","non-dropping-particle":"","parse-names":false,"suffix":""},{"dropping-particle":"","family":"Prabowo","given":"Eukharisti","non-dropping-particle":"","parse-names":false,"suffix":""},{"dropping-particle":"","family":"Romdhoni","given":"Sahrul","non-dropping-particle":"","parse-names":false,"suffix":""}],"container-title":"Triwikrama: Jurnal Ilmu Sosial","id":"ITEM-1","issue":"12","issued":{"date-parts":[["2023"]]},"title":"Peran Pelayanan Kesehatan Digital Dalam Mewujudkan Smart Living Di Indonesia","type":"article-journal","volume":"5"},"uris":["http://www.mendeley.com/documents/?uuid=70a88646-a51a-4364-8602-fd8ea57339db"]}],"mendeley":{"formattedCitation":"(Darmawan et al., 2023)","plainTextFormattedCitation":"(Darmawan et al., 2023)","previouslyFormattedCitation":"(Darmawan et al., 2023)"},"properties":{"noteIndex":0},"schema":"https://github.com/citation-style-language/schema/raw/master/csl-citation.json"}</w:instrText>
      </w:r>
      <w:r w:rsidR="00FA71C6">
        <w:rPr>
          <w:rFonts w:ascii="Times New Roman" w:hAnsi="Times New Roman" w:cs="Times New Roman"/>
          <w:sz w:val="24"/>
          <w:szCs w:val="24"/>
        </w:rPr>
        <w:fldChar w:fldCharType="separate"/>
      </w:r>
      <w:r w:rsidR="00FA71C6" w:rsidRPr="00FA71C6">
        <w:rPr>
          <w:rFonts w:ascii="Times New Roman" w:hAnsi="Times New Roman" w:cs="Times New Roman"/>
          <w:noProof/>
          <w:sz w:val="24"/>
          <w:szCs w:val="24"/>
        </w:rPr>
        <w:t>(Darmawan et al., 2023)</w:t>
      </w:r>
      <w:r w:rsidR="00FA71C6">
        <w:rPr>
          <w:rFonts w:ascii="Times New Roman" w:hAnsi="Times New Roman" w:cs="Times New Roman"/>
          <w:sz w:val="24"/>
          <w:szCs w:val="24"/>
        </w:rPr>
        <w:fldChar w:fldCharType="end"/>
      </w:r>
      <w:r w:rsidR="00FA71C6">
        <w:rPr>
          <w:rFonts w:ascii="Times New Roman" w:hAnsi="Times New Roman" w:cs="Times New Roman"/>
          <w:sz w:val="24"/>
          <w:szCs w:val="24"/>
        </w:rPr>
        <w:t xml:space="preserve">. </w:t>
      </w:r>
      <w:r w:rsidRPr="0058793B">
        <w:rPr>
          <w:rFonts w:ascii="Times New Roman" w:hAnsi="Times New Roman" w:cs="Times New Roman"/>
          <w:sz w:val="24"/>
          <w:szCs w:val="24"/>
        </w:rPr>
        <w:t>Namun demikian, temuan juga menunjukkan bahwa keberhasilan implementasi sangat bergantung pada kesesuaian kebijakan dengan kebutuhan lokal, kesiapan sumber daya manusia, dan ketersediaan infrastruktur digital yang memadai.</w:t>
      </w:r>
    </w:p>
    <w:p w14:paraId="46B28BF1" w14:textId="6D877D0E" w:rsidR="00B4331B" w:rsidRDefault="0058793B" w:rsidP="00B4331B">
      <w:pPr>
        <w:spacing w:after="0"/>
        <w:ind w:firstLine="284"/>
        <w:jc w:val="both"/>
        <w:rPr>
          <w:rFonts w:ascii="Times New Roman" w:hAnsi="Times New Roman" w:cs="Times New Roman"/>
          <w:sz w:val="24"/>
          <w:szCs w:val="24"/>
        </w:rPr>
      </w:pPr>
      <w:r w:rsidRPr="0058793B">
        <w:rPr>
          <w:rFonts w:ascii="Times New Roman" w:hAnsi="Times New Roman" w:cs="Times New Roman"/>
          <w:sz w:val="24"/>
          <w:szCs w:val="24"/>
        </w:rPr>
        <w:t>Tantangan utama yang teridentifikasi meliputi hambatan teknologi seperti keterbatasan jaringan internet di wilayah terpencil, isu keamanan dan kerahasiaan data pasien, resistensi adopsi teknologi oleh tenaga kesehatan dan masyarakat, serta kesenjangan literasi digital. Selain itu, kurangnya sinkronisasi antar-kebijakan lintas sektor dan keterbatasan anggaran menjadi faktor penghambat signifikan dalam penerapan kebijakan kesehatan digital secara luas.</w:t>
      </w:r>
      <w:r w:rsidR="008E139B">
        <w:rPr>
          <w:rFonts w:ascii="Times New Roman" w:hAnsi="Times New Roman" w:cs="Times New Roman"/>
          <w:sz w:val="24"/>
          <w:szCs w:val="24"/>
        </w:rPr>
        <w:t xml:space="preserve"> Selaras dengan pendapat peneliti sebelumnya </w:t>
      </w:r>
      <w:r w:rsidR="008E139B" w:rsidRPr="008E139B">
        <w:rPr>
          <w:rFonts w:ascii="Times New Roman" w:hAnsi="Times New Roman" w:cs="Times New Roman"/>
          <w:sz w:val="24"/>
          <w:szCs w:val="24"/>
        </w:rPr>
        <w:t>pembuat kebijakan, tenaga kesehatan profesional, dan pasien harus bekerja sama, mengembangkan, menerapkan, dan berbagi inovasi kesehatan digital agar kesehatan seluruh masyarakat, termasuk komunitas yang rentan, dapat dengan mudah dan terjangkau mengakses layanan kesehatan digital</w:t>
      </w:r>
      <w:r w:rsidR="008E139B">
        <w:rPr>
          <w:rFonts w:ascii="Times New Roman" w:hAnsi="Times New Roman" w:cs="Times New Roman"/>
          <w:sz w:val="24"/>
          <w:szCs w:val="24"/>
        </w:rPr>
        <w:t xml:space="preserve"> </w:t>
      </w:r>
      <w:r w:rsidR="008E139B">
        <w:rPr>
          <w:rFonts w:ascii="Times New Roman" w:hAnsi="Times New Roman" w:cs="Times New Roman"/>
          <w:sz w:val="24"/>
          <w:szCs w:val="24"/>
        </w:rPr>
        <w:fldChar w:fldCharType="begin" w:fldLock="1"/>
      </w:r>
      <w:r w:rsidR="0012688B">
        <w:rPr>
          <w:rFonts w:ascii="Times New Roman" w:hAnsi="Times New Roman" w:cs="Times New Roman"/>
          <w:sz w:val="24"/>
          <w:szCs w:val="24"/>
        </w:rPr>
        <w:instrText>ADDIN CSL_CITATION {"citationItems":[{"id":"ITEM-1","itemData":{"DOI":"10.1177/20552076231185434","ISSN":"20552076","abstract":"Digital transformation in health care has a lot of opportunities to improve access and quality of care. However, in reality not all individuals and communities are benefiting equally from these innovations. People in vulnerable conditions, already in need of more care and support, are often not participating in digital health programs. Fortunately, numerous initiatives worldwide are committed to make digital health accessible to all citizens, stimulating the long-cherished global pursuit of universal health coverage. Unfortunately initiatives are not always familiar with each other and miss connection to jointly make a significant positive impact. To reach universal health coverage via digital health it is necessary to facilitate mutual knowledge exchange, both globally and locally, to link initiatives and apply academic knowledge into practice. This will support policymakers, health care providers and other stakeholders to ensure that digital innovations can increase access to care for everyone, leading towards Digital health for all.","author":[{"dropping-particle":"van de","family":"Vijver","given":"Steven","non-dropping-particle":"","parse-names":false,"suffix":""},{"dropping-particle":"","family":"Tensen","given":"Paulien","non-dropping-particle":"","parse-names":false,"suffix":""},{"dropping-particle":"","family":"Asiki","given":"Gershim","non-dropping-particle":"","parse-names":false,"suffix":""},{"dropping-particle":"","family":"Requena-Méndez","given":"Ana","non-dropping-particle":"","parse-names":false,"suffix":""},{"dropping-particle":"","family":"Heidenrijk","given":"Michiel","non-dropping-particle":"","parse-names":false,"suffix":""},{"dropping-particle":"","family":"Stronks","given":"Karien","non-dropping-particle":"","parse-names":false,"suffix":""},{"dropping-particle":"","family":"Cobelens","given":"Frank","non-dropping-particle":"","parse-names":false,"suffix":""},{"dropping-particle":"","family":"Bont","given":"Jettie","non-dropping-particle":"","parse-names":false,"suffix":""},{"dropping-particle":"","family":"Agyemang","given":"Charles","non-dropping-particle":"","parse-names":false,"suffix":""}],"container-title":"Digital Health","id":"ITEM-1","issued":{"date-parts":[["2023"]]},"title":"Digital health for all: How digital health could reduce inequality and increase universal health coverage","type":"article-journal","volume":"9"},"uris":["http://www.mendeley.com/documents/?uuid=f1309829-6a95-4055-af2a-6eb8bc4e51e5"]}],"mendeley":{"formattedCitation":"(Vijver et al., 2023)","plainTextFormattedCitation":"(Vijver et al., 2023)","previouslyFormattedCitation":"(Vijver et al., 2023)"},"properties":{"noteIndex":0},"schema":"https://github.com/citation-style-language/schema/raw/master/csl-citation.json"}</w:instrText>
      </w:r>
      <w:r w:rsidR="008E139B">
        <w:rPr>
          <w:rFonts w:ascii="Times New Roman" w:hAnsi="Times New Roman" w:cs="Times New Roman"/>
          <w:sz w:val="24"/>
          <w:szCs w:val="24"/>
        </w:rPr>
        <w:fldChar w:fldCharType="separate"/>
      </w:r>
      <w:r w:rsidR="008E139B" w:rsidRPr="008E139B">
        <w:rPr>
          <w:rFonts w:ascii="Times New Roman" w:hAnsi="Times New Roman" w:cs="Times New Roman"/>
          <w:noProof/>
          <w:sz w:val="24"/>
          <w:szCs w:val="24"/>
        </w:rPr>
        <w:t>(Vijver et al., 2023)</w:t>
      </w:r>
      <w:r w:rsidR="008E139B">
        <w:rPr>
          <w:rFonts w:ascii="Times New Roman" w:hAnsi="Times New Roman" w:cs="Times New Roman"/>
          <w:sz w:val="24"/>
          <w:szCs w:val="24"/>
        </w:rPr>
        <w:fldChar w:fldCharType="end"/>
      </w:r>
      <w:r w:rsidR="008E139B" w:rsidRPr="008E139B">
        <w:rPr>
          <w:rFonts w:ascii="Times New Roman" w:hAnsi="Times New Roman" w:cs="Times New Roman"/>
          <w:sz w:val="24"/>
          <w:szCs w:val="24"/>
        </w:rPr>
        <w:t>.</w:t>
      </w:r>
    </w:p>
    <w:p w14:paraId="6E481C61" w14:textId="13D30D26" w:rsidR="008054BB" w:rsidRDefault="00AC2CEB" w:rsidP="00B4331B">
      <w:pPr>
        <w:spacing w:after="0"/>
        <w:ind w:firstLine="284"/>
        <w:jc w:val="both"/>
        <w:rPr>
          <w:rFonts w:ascii="Times New Roman" w:hAnsi="Times New Roman" w:cs="Times New Roman"/>
          <w:sz w:val="24"/>
          <w:szCs w:val="24"/>
        </w:rPr>
      </w:pPr>
      <w:r w:rsidRPr="00AC2CEB">
        <w:rPr>
          <w:rFonts w:ascii="Times New Roman" w:hAnsi="Times New Roman" w:cs="Times New Roman"/>
          <w:sz w:val="24"/>
          <w:szCs w:val="24"/>
        </w:rPr>
        <w:lastRenderedPageBreak/>
        <w:t>Penggunaan teknologi digital secara bertahap dan inovatif telah memperluas penerapannya dalam bidang kedokteran. Di berbagai negara, tantangan utama meliputi tingginya beban penyakit menular dan tidak menular, kekurangan tenaga medis, distribusi layanan yang tidak merata, keterbatasan perawatan personal, dan kesiapsiagaan darurat yang belum optimal. Kemajuan teknologi meningkatkan akses informasi medis, layanan pasien, dan komunikasi kesehatan secara efektif</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0E1263">
        <w:rPr>
          <w:rFonts w:ascii="Times New Roman" w:hAnsi="Times New Roman" w:cs="Times New Roman"/>
          <w:sz w:val="24"/>
          <w:szCs w:val="24"/>
        </w:rPr>
        <w:instrText>ADDIN CSL_CITATION {"citationItems":[{"id":"ITEM-1","itemData":{"DOI":"10.1186/s42506-024-00169-5","ISBN":"4250602400","ISSN":"2090262X","abstract":"Digital approaches have been recognized as an essential instrument for improving health systems to fulfill the Sustainable Development Goals (SDGs) and the targets for universal health care. This review article discusses policy and regulatory developments in the arena of digital health, at the global level, with a particular focus on India. It also points out that there is a need for convergence among industry, policymakers, and civil society in addressing issues of privacy and accessibility to all individuals who require affordable and quality healthcare. For the best use of digital services, inter-sectoral collaboration is necessary to integrate organizational, human, financial, and technological resources.","author":[{"dropping-particle":"","family":"Dileep","given":"Vivek N.","non-dropping-particle":"","parse-names":false,"suffix":""}],"container-title":"Journal of the Egyptian Public Health Association","id":"ITEM-1","issue":"1","issued":{"date-parts":[["2024"]]},"publisher":"Springer Berlin Heidelberg","title":"The coming of age of digital technologies in global health within the Indian context: a review","type":"article-journal","volume":"99"},"uris":["http://www.mendeley.com/documents/?uuid=3b1cac29-0f33-4cf9-9de7-78550bb7615f"]}],"mendeley":{"formattedCitation":"(Dileep, 2024)","plainTextFormattedCitation":"(Dileep, 2024)","previouslyFormattedCitation":"(Dileep, 2024)"},"properties":{"noteIndex":0},"schema":"https://github.com/citation-style-language/schema/raw/master/csl-citation.json"}</w:instrText>
      </w:r>
      <w:r>
        <w:rPr>
          <w:rFonts w:ascii="Times New Roman" w:hAnsi="Times New Roman" w:cs="Times New Roman"/>
          <w:sz w:val="24"/>
          <w:szCs w:val="24"/>
        </w:rPr>
        <w:fldChar w:fldCharType="separate"/>
      </w:r>
      <w:r w:rsidRPr="00AC2CEB">
        <w:rPr>
          <w:rFonts w:ascii="Times New Roman" w:hAnsi="Times New Roman" w:cs="Times New Roman"/>
          <w:noProof/>
          <w:sz w:val="24"/>
          <w:szCs w:val="24"/>
        </w:rPr>
        <w:t>(Dileep, 2024)</w:t>
      </w:r>
      <w:r>
        <w:rPr>
          <w:rFonts w:ascii="Times New Roman" w:hAnsi="Times New Roman" w:cs="Times New Roman"/>
          <w:sz w:val="24"/>
          <w:szCs w:val="24"/>
        </w:rPr>
        <w:fldChar w:fldCharType="end"/>
      </w:r>
      <w:r w:rsidRPr="00AC2CEB">
        <w:rPr>
          <w:rFonts w:ascii="Times New Roman" w:hAnsi="Times New Roman" w:cs="Times New Roman"/>
          <w:sz w:val="24"/>
          <w:szCs w:val="24"/>
        </w:rPr>
        <w:t>.</w:t>
      </w:r>
      <w:r w:rsidR="008F63AC">
        <w:rPr>
          <w:rFonts w:ascii="Times New Roman" w:hAnsi="Times New Roman" w:cs="Times New Roman"/>
          <w:sz w:val="24"/>
          <w:szCs w:val="24"/>
        </w:rPr>
        <w:t xml:space="preserve"> Penggunaan teknologi digital dalam kedokteran mendukung deteksi penyakit menular </w:t>
      </w:r>
      <w:r w:rsidR="008F63AC">
        <w:rPr>
          <w:rFonts w:ascii="Times New Roman" w:hAnsi="Times New Roman" w:cs="Times New Roman"/>
          <w:sz w:val="24"/>
          <w:szCs w:val="24"/>
        </w:rPr>
        <w:t xml:space="preserve">lebih cepat </w:t>
      </w:r>
      <w:r w:rsidR="008F63AC">
        <w:rPr>
          <w:rFonts w:ascii="Times New Roman" w:hAnsi="Times New Roman" w:cs="Times New Roman"/>
          <w:sz w:val="24"/>
          <w:szCs w:val="24"/>
        </w:rPr>
        <w:fldChar w:fldCharType="begin" w:fldLock="1"/>
      </w:r>
      <w:r w:rsidR="008F63AC">
        <w:rPr>
          <w:rFonts w:ascii="Times New Roman" w:hAnsi="Times New Roman" w:cs="Times New Roman"/>
          <w:sz w:val="24"/>
          <w:szCs w:val="24"/>
        </w:rPr>
        <w:instrText>ADDIN CSL_CITATION {"citationItems":[{"id":"ITEM-1","itemData":{"DOI":"10.2196/49575","ISSN":"23692960","PMID":"38271097","abstract":"The recent SARS-CoV-2 pandemic underscored the effectiveness and rapid deployment of digital public health interventions, notably the digital proximity tracing apps, leveraging Bluetooth capabilities to trace and notify users about potential infection exposures. Backed by renowned organizations such as the World Health Organization and the European Union, digital proximity tracings showcased the promise of digital public health. As the world pivots from pandemic responses, it becomes imperative to address noncommunicable diseases (NCDs) that account for a vast majority of health care expenses and premature disability-adjusted life years lost. The narrative of digital transformation in the realm of NCD public health is distinct from infectious diseases. Public health, with its multifaceted approach from disciplines such as medicine, epidemiology, and psychology, focuses on promoting healthy living and choices through functions categorized as \"Assessment,\" \"Policy Development,\" \"Resource Allocation,\" \"Assurance,\" and \"Access.\" The power of artificial intelligence (AI) in this digital transformation is noteworthy. AI can automate repetitive tasks, facilitating health care providers to prioritize personal interactions, especially those that cannot be digitalized like emotional support. Moreover, AI presents tools for individuals to be proactive in their health management. However, the human touch remains irreplaceable; AI serves as a companion guiding through the health care landscape. Digital evolution, while revolutionary, poses its own set of challenges. Issues of equity and access are at the forefront. Vulnerable populations, whether due to economic constraints, geographical barriers, or digital illiteracy, face the threat of being marginalized further. This transformation mandates an inclusive strategy, focusing on not amplifying existing health disparities but eliminating them. Population-level digital interventions in NCD prevention demand societal agreement. Policies, like smoking bans or sugar taxes, though effective, might affect those not directly benefiting. Hence, all involved parties, from policy makers to the public, should have a balanced perspective on the advantages, risks, and expenses of these digital shifts. For a successful digital shift in public health, especially concerning NCDs, AI's potential to enhance efficiency, effectiveness, user experience, and equity-the \"quadruple aim\"-is undeniable. However, it is vital that AI-driven ini…","author":[{"dropping-particle":"","family":"Neto","given":"Onicio Leal","non-dropping-particle":"","parse-names":false,"suffix":""},{"dropping-particle":"Von","family":"Wyl","given":"Viktor","non-dropping-particle":"","parse-names":false,"suffix":""}],"container-title":"JMIR Public Health and Surveillance","id":"ITEM-1","issue":"1","issued":{"date-parts":[["2024"]]},"page":"1-11","title":"Digital Transformation of Public Health for Noncommunicable Diseases: Narrative Viewpoint of Challenges and Opportunities","type":"article-journal","volume":"10"},"uris":["http://www.mendeley.com/documents/?uuid=a75e136c-5d06-4b2b-ab2a-acd4481c44ef"]}],"mendeley":{"formattedCitation":"(Neto &amp; Wyl, 2024)","plainTextFormattedCitation":"(Neto &amp; Wyl, 2024)","previouslyFormattedCitation":"(Neto &amp; Wyl, 2024)"},"properties":{"noteIndex":0},"schema":"https://github.com/citation-style-language/schema/raw/master/csl-citation.json"}</w:instrText>
      </w:r>
      <w:r w:rsidR="008F63AC">
        <w:rPr>
          <w:rFonts w:ascii="Times New Roman" w:hAnsi="Times New Roman" w:cs="Times New Roman"/>
          <w:sz w:val="24"/>
          <w:szCs w:val="24"/>
        </w:rPr>
        <w:fldChar w:fldCharType="separate"/>
      </w:r>
      <w:r w:rsidR="008F63AC" w:rsidRPr="008F63AC">
        <w:rPr>
          <w:rFonts w:ascii="Times New Roman" w:hAnsi="Times New Roman" w:cs="Times New Roman"/>
          <w:noProof/>
          <w:sz w:val="24"/>
          <w:szCs w:val="24"/>
        </w:rPr>
        <w:t>(Neto &amp; Wyl, 2024)</w:t>
      </w:r>
      <w:r w:rsidR="008F63AC">
        <w:rPr>
          <w:rFonts w:ascii="Times New Roman" w:hAnsi="Times New Roman" w:cs="Times New Roman"/>
          <w:sz w:val="24"/>
          <w:szCs w:val="24"/>
        </w:rPr>
        <w:fldChar w:fldCharType="end"/>
      </w:r>
      <w:r w:rsidR="008F63AC">
        <w:rPr>
          <w:rFonts w:ascii="Times New Roman" w:hAnsi="Times New Roman" w:cs="Times New Roman"/>
          <w:sz w:val="24"/>
          <w:szCs w:val="24"/>
        </w:rPr>
        <w:t xml:space="preserve">, pelayanan kesehatan ibu dan anak </w:t>
      </w:r>
      <w:r w:rsidR="008F63AC">
        <w:rPr>
          <w:rFonts w:ascii="Times New Roman" w:hAnsi="Times New Roman" w:cs="Times New Roman"/>
          <w:sz w:val="24"/>
          <w:szCs w:val="24"/>
        </w:rPr>
        <w:fldChar w:fldCharType="begin" w:fldLock="1"/>
      </w:r>
      <w:r w:rsidR="00FA71C6">
        <w:rPr>
          <w:rFonts w:ascii="Times New Roman" w:hAnsi="Times New Roman" w:cs="Times New Roman"/>
          <w:sz w:val="24"/>
          <w:szCs w:val="24"/>
        </w:rPr>
        <w:instrText>ADDIN CSL_CITATION {"citationItems":[{"id":"ITEM-1","itemData":{"author":[{"dropping-particle":"","family":"Khusna","given":"Putri Nurul","non-dropping-particle":"","parse-names":false,"suffix":""}],"id":"ITEM-1","issue":"June","issued":{"date-parts":[["2025"]]},"title":"Teknologi Kesehatan Digital dalam Pelayanan Kesehatan Ibu dan Anak : Implementasi di Indonesia dan Tren Global Digital Health Solutions for Maternal Teknologi Kesehatan Digital dalam Pelayanan Kesehatan Ibu dan Anak : Implementasi di Indonesia dan Tren Gl","type":"article"},"uris":["http://www.mendeley.com/documents/?uuid=ea5beebb-b90c-45f9-a12f-c35ab88606ac"]}],"mendeley":{"formattedCitation":"(Khusna, 2025)","plainTextFormattedCitation":"(Khusna, 2025)","previouslyFormattedCitation":"(Khusna, 2025)"},"properties":{"noteIndex":0},"schema":"https://github.com/citation-style-language/schema/raw/master/csl-citation.json"}</w:instrText>
      </w:r>
      <w:r w:rsidR="008F63AC">
        <w:rPr>
          <w:rFonts w:ascii="Times New Roman" w:hAnsi="Times New Roman" w:cs="Times New Roman"/>
          <w:sz w:val="24"/>
          <w:szCs w:val="24"/>
        </w:rPr>
        <w:fldChar w:fldCharType="separate"/>
      </w:r>
      <w:r w:rsidR="008F63AC" w:rsidRPr="008F63AC">
        <w:rPr>
          <w:rFonts w:ascii="Times New Roman" w:hAnsi="Times New Roman" w:cs="Times New Roman"/>
          <w:noProof/>
          <w:sz w:val="24"/>
          <w:szCs w:val="24"/>
        </w:rPr>
        <w:t>(Khusna, 2025)</w:t>
      </w:r>
      <w:r w:rsidR="008F63AC">
        <w:rPr>
          <w:rFonts w:ascii="Times New Roman" w:hAnsi="Times New Roman" w:cs="Times New Roman"/>
          <w:sz w:val="24"/>
          <w:szCs w:val="24"/>
        </w:rPr>
        <w:fldChar w:fldCharType="end"/>
      </w:r>
      <w:r w:rsidR="008F63AC">
        <w:rPr>
          <w:rFonts w:ascii="Times New Roman" w:hAnsi="Times New Roman" w:cs="Times New Roman"/>
          <w:sz w:val="24"/>
          <w:szCs w:val="24"/>
        </w:rPr>
        <w:t xml:space="preserve">, dan kesehatan reproduksi remaja </w:t>
      </w:r>
      <w:r w:rsidR="00FA71C6">
        <w:rPr>
          <w:rFonts w:ascii="Times New Roman" w:hAnsi="Times New Roman" w:cs="Times New Roman"/>
          <w:sz w:val="24"/>
          <w:szCs w:val="24"/>
        </w:rPr>
        <w:fldChar w:fldCharType="begin" w:fldLock="1"/>
      </w:r>
      <w:r w:rsidR="00FA71C6">
        <w:rPr>
          <w:rFonts w:ascii="Times New Roman" w:hAnsi="Times New Roman" w:cs="Times New Roman"/>
          <w:sz w:val="24"/>
          <w:szCs w:val="24"/>
        </w:rPr>
        <w:instrText>ADDIN CSL_CITATION {"citationItems":[{"id":"ITEM-1","itemData":{"DOI":"10.22437/esehad.v3i2.27656","abstract":"ABSTRAKLatar Belakang: Rendahnya pengetahuan para ibu dan remaja perempuan tentangkesehatan reproduksi mengakibatkan banyak yang tidak mengetahui pentingnya kesehaatanreproduksi. Situasi ini akhirnya berdampak pada ketidak mampuan perempuan dalammerawat alat reproduksi dikarenakan adanya informasi yang simpang siur. Hal ini juga jugaterjadi karena minimnya informasi yang di terima para remaja perempuan dan ibu-ibu.Padahalpengetahuan merupakan salah satu faktor yang mempengaruhi seseorang dalam berperilaku.Informasi-informasi ini sebenarnya bisa didapatkan dari sesama teman, atau dari guruataupundari orang tua. Tetapi ada juga para ibu atau remaja perempuan yang malu dalam bertanyaatau membicarakan tentang alat reproduksi.Mereka masih menganggap bahwa masalahtersebut adalah hal yang tabu terutama didaerah pedesaan. Media sosial internet sangatberpengaruh dalam meningkatkan pemahahaman kesehatan reproduksi bagi perempuanMetode: Penelitian ini menggunakan Literature Review dengan menggunakan pencarian greyliterature Google Scholar. Hasil pencarian yang memenuhi kriteria kemudian dilakukananalisis artikel.Hasil: Hasil didapatkan 12 artikel yang memenuhi kriteria inklusi. Dari 12 artikel didapatkantiga tema yaitu media sosial, pengetahuan dan kesehatan reproduksi.Simpulan: Pemanfaatan internet sebagai media informasi dalam mendapatkan informasiberkontribusi pada pendidikan kesehatan reproduksi perempuan dengan cara yang lebihinteraktif, menyenangkan, dan praktis. Hal ini menyiratkan jika interaksi secara online melaluiplatform media sosial lebih disukai para perempuan terutama remaja dibandingkan denganpendidikan kesehatan secara formal yang dilakukan di ruang kelas. Strategi denganpendekatan ini dapat digunakan oleh perawat dalam melakukan intervensi berupa pendidikandan promosi kesehatanKata Kunci: media social, pengetahuan, kesehatan reproduksi","author":[{"dropping-particle":"","family":"Susanti","given":"Susanti","non-dropping-particle":"","parse-names":false,"suffix":""},{"dropping-particle":"","family":"Flora","given":"Rostika","non-dropping-particle":"","parse-names":false,"suffix":""},{"dropping-particle":"","family":"Zulkarnain","given":"Mohammad","non-dropping-particle":"","parse-names":false,"suffix":""}],"container-title":"Electronic Journal Scientific of Environmental Health And Disease","id":"ITEM-1","issue":"2","issued":{"date-parts":[["2023"]]},"page":"143-153","title":"Pengaruh Teknologi Digital Terhadap Peningkatan Kesehatan Reproduksi Perempuan","type":"article-journal","volume":"3"},"uris":["http://www.mendeley.com/documents/?uuid=17d90f49-08d1-4511-bb68-7b52dbdafb9d"]}],"mendeley":{"formattedCitation":"(Susanti et al., 2023)","plainTextFormattedCitation":"(Susanti et al., 2023)","previouslyFormattedCitation":"(Susanti et al., 2023)"},"properties":{"noteIndex":0},"schema":"https://github.com/citation-style-language/schema/raw/master/csl-citation.json"}</w:instrText>
      </w:r>
      <w:r w:rsidR="00FA71C6">
        <w:rPr>
          <w:rFonts w:ascii="Times New Roman" w:hAnsi="Times New Roman" w:cs="Times New Roman"/>
          <w:sz w:val="24"/>
          <w:szCs w:val="24"/>
        </w:rPr>
        <w:fldChar w:fldCharType="separate"/>
      </w:r>
      <w:r w:rsidR="00FA71C6" w:rsidRPr="00FA71C6">
        <w:rPr>
          <w:rFonts w:ascii="Times New Roman" w:hAnsi="Times New Roman" w:cs="Times New Roman"/>
          <w:noProof/>
          <w:sz w:val="24"/>
          <w:szCs w:val="24"/>
        </w:rPr>
        <w:t>(Susanti et al., 2023)</w:t>
      </w:r>
      <w:r w:rsidR="00FA71C6">
        <w:rPr>
          <w:rFonts w:ascii="Times New Roman" w:hAnsi="Times New Roman" w:cs="Times New Roman"/>
          <w:sz w:val="24"/>
          <w:szCs w:val="24"/>
        </w:rPr>
        <w:fldChar w:fldCharType="end"/>
      </w:r>
      <w:r w:rsidR="00FA71C6">
        <w:rPr>
          <w:rFonts w:ascii="Times New Roman" w:hAnsi="Times New Roman" w:cs="Times New Roman"/>
          <w:sz w:val="24"/>
          <w:szCs w:val="24"/>
        </w:rPr>
        <w:t>.</w:t>
      </w:r>
      <w:r w:rsidR="008F63AC">
        <w:rPr>
          <w:rFonts w:ascii="Times New Roman" w:hAnsi="Times New Roman" w:cs="Times New Roman"/>
          <w:sz w:val="24"/>
          <w:szCs w:val="24"/>
        </w:rPr>
        <w:t xml:space="preserve"> </w:t>
      </w:r>
    </w:p>
    <w:p w14:paraId="28FF92AB" w14:textId="78BB3B3C" w:rsidR="0058793B" w:rsidRPr="0058793B" w:rsidRDefault="0012688B" w:rsidP="00B4331B">
      <w:pPr>
        <w:spacing w:after="0"/>
        <w:ind w:firstLine="284"/>
        <w:jc w:val="both"/>
        <w:rPr>
          <w:rFonts w:ascii="Times New Roman" w:hAnsi="Times New Roman" w:cs="Times New Roman"/>
          <w:sz w:val="24"/>
          <w:szCs w:val="24"/>
        </w:rPr>
      </w:pPr>
      <w:r>
        <w:rPr>
          <w:rFonts w:ascii="Times New Roman" w:hAnsi="Times New Roman" w:cs="Times New Roman"/>
          <w:sz w:val="24"/>
          <w:szCs w:val="24"/>
        </w:rPr>
        <w:t>H</w:t>
      </w:r>
      <w:r w:rsidR="0058793B" w:rsidRPr="0058793B">
        <w:rPr>
          <w:rFonts w:ascii="Times New Roman" w:hAnsi="Times New Roman" w:cs="Times New Roman"/>
          <w:sz w:val="24"/>
          <w:szCs w:val="24"/>
        </w:rPr>
        <w:t xml:space="preserve">asil kajian menegaskan bahwa transformasi kebijakan kesehatan digital memerlukan pendekatan multisektor yang terintegrasi, melibatkan sinergi antara pembuat kebijakan, tenaga kesehatan, sektor teknologi, dan masyarakat. </w:t>
      </w:r>
      <w:r>
        <w:rPr>
          <w:rFonts w:ascii="Times New Roman" w:hAnsi="Times New Roman" w:cs="Times New Roman"/>
          <w:sz w:val="24"/>
          <w:szCs w:val="24"/>
        </w:rPr>
        <w:t xml:space="preserve">Dampak dari kemajuan teknologi, mempermudah masyarakat memperoleh informasi kesehatan </w:t>
      </w:r>
      <w:r>
        <w:rPr>
          <w:rFonts w:ascii="Times New Roman" w:hAnsi="Times New Roman" w:cs="Times New Roman"/>
          <w:sz w:val="24"/>
          <w:szCs w:val="24"/>
        </w:rPr>
        <w:fldChar w:fldCharType="begin" w:fldLock="1"/>
      </w:r>
      <w:r w:rsidR="00EE31BB">
        <w:rPr>
          <w:rFonts w:ascii="Times New Roman" w:hAnsi="Times New Roman" w:cs="Times New Roman"/>
          <w:sz w:val="24"/>
          <w:szCs w:val="24"/>
        </w:rPr>
        <w:instrText>ADDIN CSL_CITATION {"citationItems":[{"id":"ITEM-1","itemData":{"DOI":"10.55080/mjn.v3i3.1103","abstract":"Digitalisasi kesehatan menjadi salah satu upaya strategis dalam meningkatkan kualitas layanan kesehatan, sebagaimana kemajuan teknologi digital yang terus mengalami pembaruan. Tujuan dari penelitian ini guna melakukan analisa peran digitalisasi kesehatan dalam meningkatkan kualitas layanan kesehatan. Metode penelitian yang digunakan dalam penelitian ini ialah literature review dengan menggunakan database ilmiah yang dilakukan secara sistematis, meliputi proses pencarian, penyaringan, dan analisa artikel ilmiah yang diperoleh dari PubMed, Science Direct, dan Google Scholar. Hasil penelitian menunjukkan digitalisasi kesehatan memberikan peran positif terhadap kualitas pelayanan khususnya dalam dunia medis, seperti halnya peningkatan aksesibilitas layanan, dan terjaganya akurasi data pasien dengan baik. Implementasi teknologi yang saat ini telah berjalan salah satunya ialah rekam medis elektronik, sebagai bentuk upaya pengambilan keputusan klinis yang lebih baik kedepannya, guna meningkatkan mutu pelayanan kesehatan. Keberhasilan digitalisasi kesehatan didukung dengan kompetensi tenaga kesehatan, infrastruktur teknologi yang memadai, dan dukungan literasi digital masyarakat. Kemajuan teknologi akan beriringan dengan adanya tantangan, yang memungkinkan terjadinya resistensi pengguna, dan kesenjangan digital untuk daerah terpencil, sehingga diperlukan adanya pendampingan yang optimal dalam mendukung suksesnya program digitalisasi kesehatan. Penelitian ini menyimpulkan, bahwa digitalisasi kesehatan menjadi bagian dari upaya potensial dalam meningkatkan kualitas layanan kesehatan secara merata. Keberhasilan digitalisasi tidak terlepas dari kolaborasi yang baik antar pemangku kepentingan dan pendekatan yang berkelanjutan untuk menghadapi tantangan yang ada.","author":[{"dropping-particle":"","family":"Amallia","given":"Ade","non-dropping-particle":"","parse-names":false,"suffix":""}],"container-title":"Medical Journal of Nusantara (MJN) Vol. 3 No. 3","id":"ITEM-1","issue":"3","issued":{"date-parts":[["2024"]]},"page":"151-158","title":"Digitalisasi Kesehatan Dalam Peningkatan Kualitas Layanan Kesehatan","type":"article-journal","volume":"3"},"uris":["http://www.mendeley.com/documents/?uuid=8c3ba5b1-b578-461c-984f-42eefb497dcc"]}],"mendeley":{"formattedCitation":"(Amallia, 2024)","plainTextFormattedCitation":"(Amallia, 2024)","previouslyFormattedCitation":"(Amallia, 2024)"},"properties":{"noteIndex":0},"schema":"https://github.com/citation-style-language/schema/raw/master/csl-citation.json"}</w:instrText>
      </w:r>
      <w:r>
        <w:rPr>
          <w:rFonts w:ascii="Times New Roman" w:hAnsi="Times New Roman" w:cs="Times New Roman"/>
          <w:sz w:val="24"/>
          <w:szCs w:val="24"/>
        </w:rPr>
        <w:fldChar w:fldCharType="separate"/>
      </w:r>
      <w:r w:rsidRPr="0012688B">
        <w:rPr>
          <w:rFonts w:ascii="Times New Roman" w:hAnsi="Times New Roman" w:cs="Times New Roman"/>
          <w:noProof/>
          <w:sz w:val="24"/>
          <w:szCs w:val="24"/>
        </w:rPr>
        <w:t>(Amallia, 2024)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58793B" w:rsidRPr="0058793B">
        <w:rPr>
          <w:rFonts w:ascii="Times New Roman" w:hAnsi="Times New Roman" w:cs="Times New Roman"/>
          <w:sz w:val="24"/>
          <w:szCs w:val="24"/>
        </w:rPr>
        <w:t>Keberhasilan implementasi bergantung pada keselarasan antara inovasi teknologi, regulasi, pendanaan, serta upaya peningkatan literasi digital, sehingga kebijakan yang dihasilkan tidak hanya efektif secara teknis, tetapi juga berkelanjutan dan inklusif.</w:t>
      </w:r>
    </w:p>
    <w:p w14:paraId="655430E1" w14:textId="77777777" w:rsidR="006702DC" w:rsidRPr="00D3438D" w:rsidRDefault="006702DC" w:rsidP="004A138B">
      <w:pPr>
        <w:spacing w:after="0"/>
        <w:rPr>
          <w:rFonts w:ascii="Times New Roman" w:hAnsi="Times New Roman" w:cs="Times New Roman"/>
          <w:b/>
          <w:bCs/>
          <w:sz w:val="24"/>
          <w:szCs w:val="24"/>
        </w:rPr>
      </w:pPr>
    </w:p>
    <w:p w14:paraId="54F8106A" w14:textId="2E0F79B6" w:rsidR="004A138B" w:rsidRPr="00A5061D" w:rsidRDefault="004A138B" w:rsidP="004A138B">
      <w:pPr>
        <w:spacing w:after="0"/>
        <w:rPr>
          <w:rFonts w:ascii="Times New Roman" w:hAnsi="Times New Roman" w:cs="Times New Roman"/>
          <w:b/>
          <w:bCs/>
          <w:sz w:val="24"/>
          <w:szCs w:val="24"/>
        </w:rPr>
      </w:pPr>
      <w:r w:rsidRPr="00A5061D">
        <w:rPr>
          <w:rFonts w:ascii="Times New Roman" w:hAnsi="Times New Roman" w:cs="Times New Roman"/>
          <w:b/>
          <w:bCs/>
          <w:sz w:val="24"/>
          <w:szCs w:val="24"/>
        </w:rPr>
        <w:t>Kesimpulan</w:t>
      </w:r>
    </w:p>
    <w:p w14:paraId="3D74A1C3" w14:textId="77777777" w:rsidR="000E1263" w:rsidRDefault="000E1263" w:rsidP="000E1263">
      <w:pPr>
        <w:spacing w:after="0"/>
        <w:jc w:val="both"/>
        <w:rPr>
          <w:rFonts w:ascii="Times New Roman" w:hAnsi="Times New Roman" w:cs="Times New Roman"/>
          <w:sz w:val="24"/>
          <w:szCs w:val="24"/>
        </w:rPr>
      </w:pPr>
      <w:r w:rsidRPr="000E1263">
        <w:rPr>
          <w:rFonts w:ascii="Times New Roman" w:hAnsi="Times New Roman" w:cs="Times New Roman"/>
          <w:sz w:val="24"/>
          <w:szCs w:val="24"/>
        </w:rPr>
        <w:t xml:space="preserve">Berdasarkan temuan kajian ini, dapat disimpulkan bahwa transformasi kesehatan digital di berbagai negara telah menunjukkan potensi signifikan dalam memperluas akses, meningkatkan kualitas, dan memperkuat efektivitas layanan kesehatan melalui implementasi kebijakan strategis, integrasi teknologi eHealth, mHealth, dan telehealth, serta inovasi pembiayaan dan keterlibatan masyarakat. Namun, untuk memastikan keberlanjutan dan pemerataan manfaatnya, diperlukan penerapan kebijakan yang adaptif, penguatan tata kelola lintas sektor, pembangunan infrastruktur digital yang inklusif, serta peningkatan kapasitas sumber daya manusia kesehatan. </w:t>
      </w:r>
    </w:p>
    <w:p w14:paraId="1CB9ABFF" w14:textId="0F9AB73F" w:rsidR="000E1263" w:rsidRDefault="000E1263" w:rsidP="000E1263">
      <w:pPr>
        <w:spacing w:after="0"/>
        <w:jc w:val="both"/>
        <w:rPr>
          <w:rFonts w:ascii="Times New Roman" w:hAnsi="Times New Roman" w:cs="Times New Roman"/>
          <w:sz w:val="24"/>
          <w:szCs w:val="24"/>
        </w:rPr>
      </w:pPr>
      <w:r w:rsidRPr="000E1263">
        <w:rPr>
          <w:rFonts w:ascii="Times New Roman" w:hAnsi="Times New Roman" w:cs="Times New Roman"/>
          <w:sz w:val="24"/>
          <w:szCs w:val="24"/>
        </w:rPr>
        <w:t>Secara praktis, hasil ini dapat menjadi acuan bagi pembuat kebijakan, manajemen rumah sakit, dan penyedia layanan kesehatan dalam merancang program transformasi digital yang responsif terhadap tantangan lokal, mendorong kolaborasi multipihak, dan memaksimalkan pemanfaatan teknologi untuk mencapai cakupan kesehatan universal secara berkelanjutan.</w:t>
      </w:r>
    </w:p>
    <w:p w14:paraId="5EE4B8DA" w14:textId="77777777" w:rsidR="000E1263" w:rsidRPr="008F63AC" w:rsidRDefault="000E1263" w:rsidP="000E1263">
      <w:pPr>
        <w:spacing w:after="0"/>
        <w:rPr>
          <w:rFonts w:ascii="Times New Roman" w:hAnsi="Times New Roman" w:cs="Times New Roman"/>
          <w:b/>
          <w:bCs/>
          <w:sz w:val="24"/>
          <w:szCs w:val="24"/>
        </w:rPr>
      </w:pPr>
    </w:p>
    <w:p w14:paraId="452606E8" w14:textId="2EB62355" w:rsidR="000E1263" w:rsidRDefault="000E1263" w:rsidP="000E1263">
      <w:pPr>
        <w:spacing w:after="0"/>
        <w:rPr>
          <w:rFonts w:ascii="Times New Roman" w:hAnsi="Times New Roman" w:cs="Times New Roman"/>
          <w:sz w:val="24"/>
          <w:szCs w:val="24"/>
        </w:rPr>
      </w:pPr>
      <w:r w:rsidRPr="008F63AC">
        <w:rPr>
          <w:rFonts w:ascii="Times New Roman" w:hAnsi="Times New Roman" w:cs="Times New Roman"/>
          <w:b/>
          <w:bCs/>
          <w:sz w:val="24"/>
          <w:szCs w:val="24"/>
        </w:rPr>
        <w:t>Referensi</w:t>
      </w:r>
    </w:p>
    <w:p w14:paraId="5B8A8FCE" w14:textId="45ACD1B3" w:rsidR="00B5069D" w:rsidRPr="00B5069D" w:rsidRDefault="00ED5C6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B5069D" w:rsidRPr="00B5069D">
        <w:rPr>
          <w:rFonts w:ascii="Times New Roman" w:hAnsi="Times New Roman" w:cs="Times New Roman"/>
          <w:noProof/>
          <w:kern w:val="0"/>
          <w:sz w:val="24"/>
        </w:rPr>
        <w:t xml:space="preserve">Amallia, A. (2024). Digitalisasi Kesehatan Dalam Peningkatan Kualitas Layanan Kesehatan. </w:t>
      </w:r>
      <w:r w:rsidR="00B5069D" w:rsidRPr="00B5069D">
        <w:rPr>
          <w:rFonts w:ascii="Times New Roman" w:hAnsi="Times New Roman" w:cs="Times New Roman"/>
          <w:i/>
          <w:iCs/>
          <w:noProof/>
          <w:kern w:val="0"/>
          <w:sz w:val="24"/>
        </w:rPr>
        <w:t>Medical Journal of Nusantara (MJN) Vol. 3 No. 3</w:t>
      </w:r>
      <w:r w:rsidR="00B5069D" w:rsidRPr="00B5069D">
        <w:rPr>
          <w:rFonts w:ascii="Times New Roman" w:hAnsi="Times New Roman" w:cs="Times New Roman"/>
          <w:noProof/>
          <w:kern w:val="0"/>
          <w:sz w:val="24"/>
        </w:rPr>
        <w:t xml:space="preserve">, </w:t>
      </w:r>
      <w:r w:rsidR="00B5069D" w:rsidRPr="00B5069D">
        <w:rPr>
          <w:rFonts w:ascii="Times New Roman" w:hAnsi="Times New Roman" w:cs="Times New Roman"/>
          <w:i/>
          <w:iCs/>
          <w:noProof/>
          <w:kern w:val="0"/>
          <w:sz w:val="24"/>
        </w:rPr>
        <w:t>3</w:t>
      </w:r>
      <w:r w:rsidR="00B5069D" w:rsidRPr="00B5069D">
        <w:rPr>
          <w:rFonts w:ascii="Times New Roman" w:hAnsi="Times New Roman" w:cs="Times New Roman"/>
          <w:noProof/>
          <w:kern w:val="0"/>
          <w:sz w:val="24"/>
        </w:rPr>
        <w:t>(3), 151–158. https://doi.org/10.55080/mjn.v3i3.1103</w:t>
      </w:r>
    </w:p>
    <w:p w14:paraId="6DBBA827"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Brommeyer, M., &amp; Liang, Z. (2022). A Systematic Approach in Developing Management Workforce Readiness for Digital Health Transformation in Healthcare. </w:t>
      </w:r>
      <w:r w:rsidRPr="00B5069D">
        <w:rPr>
          <w:rFonts w:ascii="Times New Roman" w:hAnsi="Times New Roman" w:cs="Times New Roman"/>
          <w:i/>
          <w:iCs/>
          <w:noProof/>
          <w:kern w:val="0"/>
          <w:sz w:val="24"/>
        </w:rPr>
        <w:t>International Journal of Environmental Research and Public Health</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19</w:t>
      </w:r>
      <w:r w:rsidRPr="00B5069D">
        <w:rPr>
          <w:rFonts w:ascii="Times New Roman" w:hAnsi="Times New Roman" w:cs="Times New Roman"/>
          <w:noProof/>
          <w:kern w:val="0"/>
          <w:sz w:val="24"/>
        </w:rPr>
        <w:t>(21). https://doi.org/10.3390/ijerph192113843</w:t>
      </w:r>
    </w:p>
    <w:p w14:paraId="532EC399"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Buchanan, C., Howitt, M. L., Wilson, R., Booth, R. G., Risling, T., &amp; Bamford, M. (2021). Predicted Influences of Artificial Intelligence on Nursing Education: Scoping Review. </w:t>
      </w:r>
      <w:r w:rsidRPr="00B5069D">
        <w:rPr>
          <w:rFonts w:ascii="Times New Roman" w:hAnsi="Times New Roman" w:cs="Times New Roman"/>
          <w:i/>
          <w:iCs/>
          <w:noProof/>
          <w:kern w:val="0"/>
          <w:sz w:val="24"/>
        </w:rPr>
        <w:t>JMIR Nursing</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4</w:t>
      </w:r>
      <w:r w:rsidRPr="00B5069D">
        <w:rPr>
          <w:rFonts w:ascii="Times New Roman" w:hAnsi="Times New Roman" w:cs="Times New Roman"/>
          <w:noProof/>
          <w:kern w:val="0"/>
          <w:sz w:val="24"/>
        </w:rPr>
        <w:t>(1), 1–11. https://doi.org/10.2196/23933</w:t>
      </w:r>
    </w:p>
    <w:p w14:paraId="44129FEB"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Bui, L. V., Ha, S. T., Nguyen, H. N., Nguyen, T. T., Nguyen, T. P., Tran, K., Tran, T. Van, Nguyen, T. H., Tran, T. H., Pham, N. D., &amp; Bui, H. M. (2021). The Contribution of Digital Health in the Response to Covid-19 in Vietnam. </w:t>
      </w:r>
      <w:r w:rsidRPr="00B5069D">
        <w:rPr>
          <w:rFonts w:ascii="Times New Roman" w:hAnsi="Times New Roman" w:cs="Times New Roman"/>
          <w:i/>
          <w:iCs/>
          <w:noProof/>
          <w:kern w:val="0"/>
          <w:sz w:val="24"/>
        </w:rPr>
        <w:t>Frontiers in Public Health</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9</w:t>
      </w:r>
      <w:r w:rsidRPr="00B5069D">
        <w:rPr>
          <w:rFonts w:ascii="Times New Roman" w:hAnsi="Times New Roman" w:cs="Times New Roman"/>
          <w:noProof/>
          <w:kern w:val="0"/>
          <w:sz w:val="24"/>
        </w:rPr>
        <w:t>(August), 1–6. https://doi.org/10.3389/fpubh.2021.672732</w:t>
      </w:r>
    </w:p>
    <w:p w14:paraId="198DE453"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Darmawan, I., Sumarsono, M. M., Dean, J., Prabowo, E., &amp; Romdhoni, S. (2023). Peran Pelayanan Kesehatan Digital Dalam Mewujudkan Smart Living Di Indonesia. </w:t>
      </w:r>
      <w:r w:rsidRPr="00B5069D">
        <w:rPr>
          <w:rFonts w:ascii="Times New Roman" w:hAnsi="Times New Roman" w:cs="Times New Roman"/>
          <w:i/>
          <w:iCs/>
          <w:noProof/>
          <w:kern w:val="0"/>
          <w:sz w:val="24"/>
        </w:rPr>
        <w:t>Triwikrama: Jurnal Ilmu Sosial</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5</w:t>
      </w:r>
      <w:r w:rsidRPr="00B5069D">
        <w:rPr>
          <w:rFonts w:ascii="Times New Roman" w:hAnsi="Times New Roman" w:cs="Times New Roman"/>
          <w:noProof/>
          <w:kern w:val="0"/>
          <w:sz w:val="24"/>
        </w:rPr>
        <w:t xml:space="preserve">(12). </w:t>
      </w:r>
      <w:r w:rsidRPr="00B5069D">
        <w:rPr>
          <w:rFonts w:ascii="Times New Roman" w:hAnsi="Times New Roman" w:cs="Times New Roman"/>
          <w:noProof/>
          <w:kern w:val="0"/>
          <w:sz w:val="24"/>
        </w:rPr>
        <w:lastRenderedPageBreak/>
        <w:t>https://ejournal.warunayama.org/index.php/triwikrama/article/view/7898/7203</w:t>
      </w:r>
    </w:p>
    <w:p w14:paraId="737CF17B"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Dileep, V. N. (2024). The coming of age of digital technologies in global health within the Indian context: a review. </w:t>
      </w:r>
      <w:r w:rsidRPr="00B5069D">
        <w:rPr>
          <w:rFonts w:ascii="Times New Roman" w:hAnsi="Times New Roman" w:cs="Times New Roman"/>
          <w:i/>
          <w:iCs/>
          <w:noProof/>
          <w:kern w:val="0"/>
          <w:sz w:val="24"/>
        </w:rPr>
        <w:t>Journal of the Egyptian Public Health Association</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99</w:t>
      </w:r>
      <w:r w:rsidRPr="00B5069D">
        <w:rPr>
          <w:rFonts w:ascii="Times New Roman" w:hAnsi="Times New Roman" w:cs="Times New Roman"/>
          <w:noProof/>
          <w:kern w:val="0"/>
          <w:sz w:val="24"/>
        </w:rPr>
        <w:t>(1). https://doi.org/10.1186/s42506-024-00169-5</w:t>
      </w:r>
    </w:p>
    <w:p w14:paraId="1B48F7C4"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Feng, H., Wang, F., Song, G., &amp; Liu, L. (2022). Digital Transformation on Enterprise Green Innovation: Effect and Transmission Mechanism. </w:t>
      </w:r>
      <w:r w:rsidRPr="00B5069D">
        <w:rPr>
          <w:rFonts w:ascii="Times New Roman" w:hAnsi="Times New Roman" w:cs="Times New Roman"/>
          <w:i/>
          <w:iCs/>
          <w:noProof/>
          <w:kern w:val="0"/>
          <w:sz w:val="24"/>
        </w:rPr>
        <w:t>International Journal of Environmental Research and Public Health</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19</w:t>
      </w:r>
      <w:r w:rsidRPr="00B5069D">
        <w:rPr>
          <w:rFonts w:ascii="Times New Roman" w:hAnsi="Times New Roman" w:cs="Times New Roman"/>
          <w:noProof/>
          <w:kern w:val="0"/>
          <w:sz w:val="24"/>
        </w:rPr>
        <w:t>(17). https://doi.org/10.3390/ijerph191710614</w:t>
      </w:r>
    </w:p>
    <w:p w14:paraId="5955EC40"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Fonda, F., Galazzi, A., Chiappinotto, S., Justi, L., Frydensberg, M. S., Boesen, R. L., Macur, M., Reig, E. A., Espaulella, E. R., &amp; Palese, A. (2024). Healthcare System Digital Transformation across Four European Countries: A Multiple-Case Study. </w:t>
      </w:r>
      <w:r w:rsidRPr="00B5069D">
        <w:rPr>
          <w:rFonts w:ascii="Times New Roman" w:hAnsi="Times New Roman" w:cs="Times New Roman"/>
          <w:i/>
          <w:iCs/>
          <w:noProof/>
          <w:kern w:val="0"/>
          <w:sz w:val="24"/>
        </w:rPr>
        <w:t>Healthcare (Switzerland)</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12</w:t>
      </w:r>
      <w:r w:rsidRPr="00B5069D">
        <w:rPr>
          <w:rFonts w:ascii="Times New Roman" w:hAnsi="Times New Roman" w:cs="Times New Roman"/>
          <w:noProof/>
          <w:kern w:val="0"/>
          <w:sz w:val="24"/>
        </w:rPr>
        <w:t>(1). https://doi.org/10.3390/healthcare12010016</w:t>
      </w:r>
    </w:p>
    <w:p w14:paraId="5055291E"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Gotsadze, G., Zoidze, A., Gabunia, T., &amp; Chin, B. (2024). Advancing governance for digital transformation in health: insights from Georgia’s experience. </w:t>
      </w:r>
      <w:r w:rsidRPr="00B5069D">
        <w:rPr>
          <w:rFonts w:ascii="Times New Roman" w:hAnsi="Times New Roman" w:cs="Times New Roman"/>
          <w:i/>
          <w:iCs/>
          <w:noProof/>
          <w:kern w:val="0"/>
          <w:sz w:val="24"/>
        </w:rPr>
        <w:t>BMJ Global Health</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9</w:t>
      </w:r>
      <w:r w:rsidRPr="00B5069D">
        <w:rPr>
          <w:rFonts w:ascii="Times New Roman" w:hAnsi="Times New Roman" w:cs="Times New Roman"/>
          <w:noProof/>
          <w:kern w:val="0"/>
          <w:sz w:val="24"/>
        </w:rPr>
        <w:t>(10), 1–6. https://doi.org/10.1136/bmjgh-2024-015589</w:t>
      </w:r>
    </w:p>
    <w:p w14:paraId="6E1743E1"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Katapally, T. R., &amp; Ibrahim, S. T. (2023). Digital Health Dashboards for Decision-Making to Enable Rapid Responses During Public Health Crises: Replicable and Scalable Methodology. </w:t>
      </w:r>
      <w:r w:rsidRPr="00B5069D">
        <w:rPr>
          <w:rFonts w:ascii="Times New Roman" w:hAnsi="Times New Roman" w:cs="Times New Roman"/>
          <w:i/>
          <w:iCs/>
          <w:noProof/>
          <w:kern w:val="0"/>
          <w:sz w:val="24"/>
        </w:rPr>
        <w:t>JMIR Research Protocols</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12</w:t>
      </w:r>
      <w:r w:rsidRPr="00B5069D">
        <w:rPr>
          <w:rFonts w:ascii="Times New Roman" w:hAnsi="Times New Roman" w:cs="Times New Roman"/>
          <w:noProof/>
          <w:kern w:val="0"/>
          <w:sz w:val="24"/>
        </w:rPr>
        <w:t>. https://doi.org/10.2196/46810</w:t>
      </w:r>
    </w:p>
    <w:p w14:paraId="0D9402BB"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Khusna, P. N. (2025). </w:t>
      </w:r>
      <w:r w:rsidRPr="00B5069D">
        <w:rPr>
          <w:rFonts w:ascii="Times New Roman" w:hAnsi="Times New Roman" w:cs="Times New Roman"/>
          <w:i/>
          <w:iCs/>
          <w:noProof/>
          <w:kern w:val="0"/>
          <w:sz w:val="24"/>
        </w:rPr>
        <w:t>Teknologi Kesehatan Digital dalam Pelayanan Kesehatan Ibu dan Anak : Implementasi di Indonesia dan Tren Global Digital Health Solutions for Maternal Teknologi Kesehatan Digital dalam Pelayanan Kesehatan Ibu dan Anak : Implementasi di Indonesia dan Tren Gl</w:t>
      </w:r>
      <w:r w:rsidRPr="00B5069D">
        <w:rPr>
          <w:rFonts w:ascii="Times New Roman" w:hAnsi="Times New Roman" w:cs="Times New Roman"/>
          <w:noProof/>
          <w:kern w:val="0"/>
          <w:sz w:val="24"/>
        </w:rPr>
        <w:t xml:space="preserve"> (Issue June).</w:t>
      </w:r>
    </w:p>
    <w:p w14:paraId="02397A4F"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Lee, K., Seo, L., Yoon, D., Yang, K., Yi, J. E., Kim, Y., &amp; Lee, J. H. (2022). Digital Health Profile of South Korea: A Cross Sectional Study. </w:t>
      </w:r>
      <w:r w:rsidRPr="00B5069D">
        <w:rPr>
          <w:rFonts w:ascii="Times New Roman" w:hAnsi="Times New Roman" w:cs="Times New Roman"/>
          <w:i/>
          <w:iCs/>
          <w:noProof/>
          <w:kern w:val="0"/>
          <w:sz w:val="24"/>
        </w:rPr>
        <w:t>International Journal of Environmental Research and Public Health</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19</w:t>
      </w:r>
      <w:r w:rsidRPr="00B5069D">
        <w:rPr>
          <w:rFonts w:ascii="Times New Roman" w:hAnsi="Times New Roman" w:cs="Times New Roman"/>
          <w:noProof/>
          <w:kern w:val="0"/>
          <w:sz w:val="24"/>
        </w:rPr>
        <w:t>(10). https://doi.org/10.3390/ijerph19106329</w:t>
      </w:r>
    </w:p>
    <w:p w14:paraId="7215C8EA"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Neto, O. L., &amp; Wyl, V. Von. (2024). Digital Transformation of Public Health for Noncommunicable Diseases: Narrative Viewpoint of Challenges and Opportunities. </w:t>
      </w:r>
      <w:r w:rsidRPr="00B5069D">
        <w:rPr>
          <w:rFonts w:ascii="Times New Roman" w:hAnsi="Times New Roman" w:cs="Times New Roman"/>
          <w:i/>
          <w:iCs/>
          <w:noProof/>
          <w:kern w:val="0"/>
          <w:sz w:val="24"/>
        </w:rPr>
        <w:t>JMIR Public Health and Surveillance</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10</w:t>
      </w:r>
      <w:r w:rsidRPr="00B5069D">
        <w:rPr>
          <w:rFonts w:ascii="Times New Roman" w:hAnsi="Times New Roman" w:cs="Times New Roman"/>
          <w:noProof/>
          <w:kern w:val="0"/>
          <w:sz w:val="24"/>
        </w:rPr>
        <w:t>(1), 1–11. https://doi.org/10.2196/49575</w:t>
      </w:r>
    </w:p>
    <w:p w14:paraId="48C9BD42"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O’Connor, S., Cave, L., &amp; Philips, N. (2024). Informing nursing policy: An exploration of digital health research by nurses in England. </w:t>
      </w:r>
      <w:r w:rsidRPr="00B5069D">
        <w:rPr>
          <w:rFonts w:ascii="Times New Roman" w:hAnsi="Times New Roman" w:cs="Times New Roman"/>
          <w:i/>
          <w:iCs/>
          <w:noProof/>
          <w:kern w:val="0"/>
          <w:sz w:val="24"/>
        </w:rPr>
        <w:t>International Journal of Medical Informatics</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185</w:t>
      </w:r>
      <w:r w:rsidRPr="00B5069D">
        <w:rPr>
          <w:rFonts w:ascii="Times New Roman" w:hAnsi="Times New Roman" w:cs="Times New Roman"/>
          <w:noProof/>
          <w:kern w:val="0"/>
          <w:sz w:val="24"/>
        </w:rPr>
        <w:t>(November 2023), 105381. https://doi.org/10.1016/j.ijmedinf.2024.105381</w:t>
      </w:r>
    </w:p>
    <w:p w14:paraId="7E6E6E4E"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Page, M. J., McKenzie, J. E., Bossuyt, P. M., Boutron, I., Hoffmann, T. C., Mulrow, C. D., Shamseer, L., Tetzlaff, J. M., Akl, E. A., Brennan, S. E., Chou, R., Glanville, J., Grimshaw, J. M., Hróbjartsson, A., Lalu, M. M., Li, T., Loder, E. W., Mayo-Wilson, E., McDonald, S., … Moher, D. (2021). PRISMA 2020 Checklist. In </w:t>
      </w:r>
      <w:r w:rsidRPr="00B5069D">
        <w:rPr>
          <w:rFonts w:ascii="Times New Roman" w:hAnsi="Times New Roman" w:cs="Times New Roman"/>
          <w:i/>
          <w:iCs/>
          <w:noProof/>
          <w:kern w:val="0"/>
          <w:sz w:val="24"/>
        </w:rPr>
        <w:t>The BMJ</w:t>
      </w:r>
      <w:r w:rsidRPr="00B5069D">
        <w:rPr>
          <w:rFonts w:ascii="Times New Roman" w:hAnsi="Times New Roman" w:cs="Times New Roman"/>
          <w:noProof/>
          <w:kern w:val="0"/>
          <w:sz w:val="24"/>
        </w:rPr>
        <w:t xml:space="preserve"> (Vol. 372, pp. 2020–2021). https://doi.org/10.1136/bmj.n71</w:t>
      </w:r>
    </w:p>
    <w:p w14:paraId="6D8AA4AA"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Rinke de Wit, T. F., Janssens, W., Antwi, M., Milimo, E., Mutegi, N., Marwa, H., Ndili, N., Owino, W., Waiyaiya, E., Garcia Rojas, D. C., Dolfing, M., de Graaff, A., Swanepoel, R., van der Graaf, M. H., Mulder, D., De Sanctis, T., Kratule, S., Koyuncu, C., Rogo, K., … Spieker, N. (2022). Digital health systems strengthening in Africa for rapid response to COVID-19. </w:t>
      </w:r>
      <w:r w:rsidRPr="00B5069D">
        <w:rPr>
          <w:rFonts w:ascii="Times New Roman" w:hAnsi="Times New Roman" w:cs="Times New Roman"/>
          <w:i/>
          <w:iCs/>
          <w:noProof/>
          <w:kern w:val="0"/>
          <w:sz w:val="24"/>
        </w:rPr>
        <w:t>Frontiers in Health Services</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2</w:t>
      </w:r>
      <w:r w:rsidRPr="00B5069D">
        <w:rPr>
          <w:rFonts w:ascii="Times New Roman" w:hAnsi="Times New Roman" w:cs="Times New Roman"/>
          <w:noProof/>
          <w:kern w:val="0"/>
          <w:sz w:val="24"/>
        </w:rPr>
        <w:t>. https://doi.org/10.3389/frhs.2022.987828</w:t>
      </w:r>
    </w:p>
    <w:p w14:paraId="7ADBF12F"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Santoso, F. S., Ramadhani, P. A., Amnamuchlisah, D., &amp; Hajijah, S. (2025). Cindoku : Jurnal Keperawatan dan Ilmu Kesehatan Transformasi Digital Dalam Sektor Kesehatan Kajian Literatur Untuk Mendukung Inovasi dan Efisiensi Layanan Kesehatan Cindoku : Jurnal Keperawatan dan Ilmu Kesehatan. </w:t>
      </w:r>
      <w:r w:rsidRPr="00B5069D">
        <w:rPr>
          <w:rFonts w:ascii="Times New Roman" w:hAnsi="Times New Roman" w:cs="Times New Roman"/>
          <w:i/>
          <w:iCs/>
          <w:noProof/>
          <w:kern w:val="0"/>
          <w:sz w:val="24"/>
        </w:rPr>
        <w:t>Cindoku: Jurnal Keperawatan Dan Ilmu Kesehatan</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w:t>
      </w:r>
      <w:r w:rsidRPr="00B5069D">
        <w:rPr>
          <w:rFonts w:ascii="Times New Roman" w:hAnsi="Times New Roman" w:cs="Times New Roman"/>
          <w:noProof/>
          <w:kern w:val="0"/>
          <w:sz w:val="24"/>
        </w:rPr>
        <w:t>, 1–12.</w:t>
      </w:r>
    </w:p>
    <w:p w14:paraId="62C099C6"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Susanti, S., Flora, R., &amp; Zulkarnain, M. (2023). Pengaruh Teknologi Digital Terhadap </w:t>
      </w:r>
      <w:r w:rsidRPr="00B5069D">
        <w:rPr>
          <w:rFonts w:ascii="Times New Roman" w:hAnsi="Times New Roman" w:cs="Times New Roman"/>
          <w:noProof/>
          <w:kern w:val="0"/>
          <w:sz w:val="24"/>
        </w:rPr>
        <w:lastRenderedPageBreak/>
        <w:t xml:space="preserve">Peningkatan Kesehatan Reproduksi Perempuan. </w:t>
      </w:r>
      <w:r w:rsidRPr="00B5069D">
        <w:rPr>
          <w:rFonts w:ascii="Times New Roman" w:hAnsi="Times New Roman" w:cs="Times New Roman"/>
          <w:i/>
          <w:iCs/>
          <w:noProof/>
          <w:kern w:val="0"/>
          <w:sz w:val="24"/>
        </w:rPr>
        <w:t>Electronic Journal Scientific of Environmental Health And Disease</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3</w:t>
      </w:r>
      <w:r w:rsidRPr="00B5069D">
        <w:rPr>
          <w:rFonts w:ascii="Times New Roman" w:hAnsi="Times New Roman" w:cs="Times New Roman"/>
          <w:noProof/>
          <w:kern w:val="0"/>
          <w:sz w:val="24"/>
        </w:rPr>
        <w:t>(2), 143–153. https://doi.org/10.22437/esehad.v3i2.27656</w:t>
      </w:r>
    </w:p>
    <w:p w14:paraId="11D82AF5"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Vijver, S. van de, Tensen, P., Asiki, G., Requena-Méndez, A., Heidenrijk, M., Stronks, K., Cobelens, F., Bont, J., &amp; Agyemang, C. (2023). Digital health for all: How digital health could reduce inequality and increase universal health coverage. </w:t>
      </w:r>
      <w:r w:rsidRPr="00B5069D">
        <w:rPr>
          <w:rFonts w:ascii="Times New Roman" w:hAnsi="Times New Roman" w:cs="Times New Roman"/>
          <w:i/>
          <w:iCs/>
          <w:noProof/>
          <w:kern w:val="0"/>
          <w:sz w:val="24"/>
        </w:rPr>
        <w:t>Digital Health</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9</w:t>
      </w:r>
      <w:r w:rsidRPr="00B5069D">
        <w:rPr>
          <w:rFonts w:ascii="Times New Roman" w:hAnsi="Times New Roman" w:cs="Times New Roman"/>
          <w:noProof/>
          <w:kern w:val="0"/>
          <w:sz w:val="24"/>
        </w:rPr>
        <w:t>. https://doi.org/10.1177/20552076231185434</w:t>
      </w:r>
    </w:p>
    <w:p w14:paraId="2CF4AD4E"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WHO. (2021). </w:t>
      </w:r>
      <w:r w:rsidRPr="00B5069D">
        <w:rPr>
          <w:rFonts w:ascii="Times New Roman" w:hAnsi="Times New Roman" w:cs="Times New Roman"/>
          <w:i/>
          <w:iCs/>
          <w:noProof/>
          <w:kern w:val="0"/>
          <w:sz w:val="24"/>
        </w:rPr>
        <w:t>Global strategy on digital health 2020-2025. Geneva: World Health Organization; 2021. Licence: CC BY-NC-SA 3.0 IGO.</w:t>
      </w:r>
      <w:r w:rsidRPr="00B5069D">
        <w:rPr>
          <w:rFonts w:ascii="Times New Roman" w:hAnsi="Times New Roman" w:cs="Times New Roman"/>
          <w:noProof/>
          <w:kern w:val="0"/>
          <w:sz w:val="24"/>
        </w:rPr>
        <w:t xml:space="preserve"> Who. https://www.who.int/docs/default-source/documents/gs4dhdaa2a9f352b0445bafbc79ca799dce4d.pdf</w:t>
      </w:r>
    </w:p>
    <w:p w14:paraId="41A95AEF"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Willis, V. C., Craig, K. J. T., Jabbarpour, Y., Scheufele, E. L., Arriaga, Y. E., Ajinkya, M., Rhee, K. B., &amp; Bazemore, A. (2022). Digital Health Interventions to Enhance Prevention in Primary Care: Scoping Review. </w:t>
      </w:r>
      <w:r w:rsidRPr="00B5069D">
        <w:rPr>
          <w:rFonts w:ascii="Times New Roman" w:hAnsi="Times New Roman" w:cs="Times New Roman"/>
          <w:i/>
          <w:iCs/>
          <w:noProof/>
          <w:kern w:val="0"/>
          <w:sz w:val="24"/>
        </w:rPr>
        <w:t>JMIR Medical Informatics</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10</w:t>
      </w:r>
      <w:r w:rsidRPr="00B5069D">
        <w:rPr>
          <w:rFonts w:ascii="Times New Roman" w:hAnsi="Times New Roman" w:cs="Times New Roman"/>
          <w:noProof/>
          <w:kern w:val="0"/>
          <w:sz w:val="24"/>
        </w:rPr>
        <w:t>(1), 1–27. https://doi.org/10.2196/33518</w:t>
      </w:r>
    </w:p>
    <w:p w14:paraId="1912553F"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kern w:val="0"/>
          <w:sz w:val="24"/>
        </w:rPr>
      </w:pPr>
      <w:r w:rsidRPr="00B5069D">
        <w:rPr>
          <w:rFonts w:ascii="Times New Roman" w:hAnsi="Times New Roman" w:cs="Times New Roman"/>
          <w:noProof/>
          <w:kern w:val="0"/>
          <w:sz w:val="24"/>
        </w:rPr>
        <w:t xml:space="preserve">Wong, B. L. H., Maaß, L., Vodden, A., van Kessel, R., Sorbello, S., Buttigieg, S., &amp; Odone, A. (2022). The dawn of digital public health in Europe: Implications for public health policy and practice. </w:t>
      </w:r>
      <w:r w:rsidRPr="00B5069D">
        <w:rPr>
          <w:rFonts w:ascii="Times New Roman" w:hAnsi="Times New Roman" w:cs="Times New Roman"/>
          <w:i/>
          <w:iCs/>
          <w:noProof/>
          <w:kern w:val="0"/>
          <w:sz w:val="24"/>
        </w:rPr>
        <w:t>The Lancet Regional Health - Europe</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14</w:t>
      </w:r>
      <w:r w:rsidRPr="00B5069D">
        <w:rPr>
          <w:rFonts w:ascii="Times New Roman" w:hAnsi="Times New Roman" w:cs="Times New Roman"/>
          <w:noProof/>
          <w:kern w:val="0"/>
          <w:sz w:val="24"/>
        </w:rPr>
        <w:t>, 1–7. https://doi.org/10.1016/j.lanepe.2022.100316</w:t>
      </w:r>
    </w:p>
    <w:p w14:paraId="6F5D243B" w14:textId="77777777" w:rsidR="00B5069D" w:rsidRPr="00B5069D" w:rsidRDefault="00B5069D" w:rsidP="00B5069D">
      <w:pPr>
        <w:widowControl w:val="0"/>
        <w:autoSpaceDE w:val="0"/>
        <w:autoSpaceDN w:val="0"/>
        <w:adjustRightInd w:val="0"/>
        <w:spacing w:after="0" w:line="240" w:lineRule="auto"/>
        <w:ind w:left="480" w:hanging="480"/>
        <w:rPr>
          <w:rFonts w:ascii="Times New Roman" w:hAnsi="Times New Roman" w:cs="Times New Roman"/>
          <w:noProof/>
          <w:sz w:val="24"/>
        </w:rPr>
      </w:pPr>
      <w:r w:rsidRPr="00B5069D">
        <w:rPr>
          <w:rFonts w:ascii="Times New Roman" w:hAnsi="Times New Roman" w:cs="Times New Roman"/>
          <w:noProof/>
          <w:kern w:val="0"/>
          <w:sz w:val="24"/>
        </w:rPr>
        <w:t xml:space="preserve">Yani, A. (2018). Pemanfaatan Teknologi dalam Bidang Kesehatan. </w:t>
      </w:r>
      <w:r w:rsidRPr="00B5069D">
        <w:rPr>
          <w:rFonts w:ascii="Times New Roman" w:hAnsi="Times New Roman" w:cs="Times New Roman"/>
          <w:i/>
          <w:iCs/>
          <w:noProof/>
          <w:kern w:val="0"/>
          <w:sz w:val="24"/>
        </w:rPr>
        <w:t>PROMOTIF: Jurnal Kesehatan Masyarakat</w:t>
      </w:r>
      <w:r w:rsidRPr="00B5069D">
        <w:rPr>
          <w:rFonts w:ascii="Times New Roman" w:hAnsi="Times New Roman" w:cs="Times New Roman"/>
          <w:noProof/>
          <w:kern w:val="0"/>
          <w:sz w:val="24"/>
        </w:rPr>
        <w:t xml:space="preserve">, </w:t>
      </w:r>
      <w:r w:rsidRPr="00B5069D">
        <w:rPr>
          <w:rFonts w:ascii="Times New Roman" w:hAnsi="Times New Roman" w:cs="Times New Roman"/>
          <w:i/>
          <w:iCs/>
          <w:noProof/>
          <w:kern w:val="0"/>
          <w:sz w:val="24"/>
        </w:rPr>
        <w:t>8</w:t>
      </w:r>
      <w:r w:rsidRPr="00B5069D">
        <w:rPr>
          <w:rFonts w:ascii="Times New Roman" w:hAnsi="Times New Roman" w:cs="Times New Roman"/>
          <w:noProof/>
          <w:kern w:val="0"/>
          <w:sz w:val="24"/>
        </w:rPr>
        <w:t>(1), 97.</w:t>
      </w:r>
    </w:p>
    <w:p w14:paraId="7E3D83CB" w14:textId="551C10B7" w:rsidR="000E1263" w:rsidRPr="000E1263" w:rsidRDefault="00ED5C6D" w:rsidP="000E1263">
      <w:pPr>
        <w:spacing w:after="0"/>
        <w:rPr>
          <w:rFonts w:ascii="Times New Roman" w:hAnsi="Times New Roman" w:cs="Times New Roman"/>
          <w:sz w:val="24"/>
          <w:szCs w:val="24"/>
        </w:rPr>
      </w:pPr>
      <w:r>
        <w:rPr>
          <w:rFonts w:ascii="Times New Roman" w:hAnsi="Times New Roman" w:cs="Times New Roman"/>
          <w:sz w:val="24"/>
          <w:szCs w:val="24"/>
        </w:rPr>
        <w:fldChar w:fldCharType="end"/>
      </w:r>
    </w:p>
    <w:p w14:paraId="06319F8A" w14:textId="77777777" w:rsidR="004A138B" w:rsidRDefault="004A138B" w:rsidP="004A138B">
      <w:pPr>
        <w:spacing w:after="0"/>
        <w:rPr>
          <w:rFonts w:ascii="Times New Roman" w:hAnsi="Times New Roman" w:cs="Times New Roman"/>
          <w:sz w:val="24"/>
          <w:szCs w:val="24"/>
        </w:rPr>
      </w:pPr>
    </w:p>
    <w:p w14:paraId="5589AE7A" w14:textId="77777777" w:rsidR="000E1263" w:rsidRDefault="000E1263" w:rsidP="004A138B">
      <w:pPr>
        <w:spacing w:after="0"/>
        <w:rPr>
          <w:rFonts w:ascii="Times New Roman" w:hAnsi="Times New Roman" w:cs="Times New Roman"/>
          <w:sz w:val="24"/>
          <w:szCs w:val="24"/>
        </w:rPr>
      </w:pPr>
    </w:p>
    <w:p w14:paraId="3415190B" w14:textId="77777777" w:rsidR="000E1263" w:rsidRDefault="000E1263" w:rsidP="004A138B">
      <w:pPr>
        <w:spacing w:after="0"/>
        <w:rPr>
          <w:rFonts w:ascii="Times New Roman" w:hAnsi="Times New Roman" w:cs="Times New Roman"/>
          <w:sz w:val="24"/>
          <w:szCs w:val="24"/>
        </w:rPr>
      </w:pPr>
    </w:p>
    <w:p w14:paraId="3A0870C3" w14:textId="77777777" w:rsidR="00CA50F2" w:rsidRPr="0038059B" w:rsidRDefault="00CA50F2" w:rsidP="00CA50F2">
      <w:pPr>
        <w:spacing w:after="0"/>
        <w:rPr>
          <w:rFonts w:ascii="Times New Roman" w:hAnsi="Times New Roman" w:cs="Times New Roman"/>
          <w:sz w:val="24"/>
          <w:szCs w:val="24"/>
        </w:rPr>
      </w:pPr>
    </w:p>
    <w:p w14:paraId="4D468C20" w14:textId="48EE4362" w:rsidR="00DD5BA3" w:rsidRPr="004A138B" w:rsidRDefault="00DD5BA3" w:rsidP="004A138B">
      <w:pPr>
        <w:spacing w:after="0"/>
        <w:rPr>
          <w:rFonts w:ascii="Times New Roman" w:hAnsi="Times New Roman" w:cs="Times New Roman"/>
          <w:sz w:val="24"/>
          <w:szCs w:val="24"/>
        </w:rPr>
      </w:pPr>
    </w:p>
    <w:sectPr w:rsidR="00DD5BA3" w:rsidRPr="004A138B" w:rsidSect="003C033D">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329E"/>
    <w:multiLevelType w:val="multilevel"/>
    <w:tmpl w:val="26BA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0566D"/>
    <w:multiLevelType w:val="hybridMultilevel"/>
    <w:tmpl w:val="FD88E7DA"/>
    <w:lvl w:ilvl="0" w:tplc="13BE9F8A">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2ADD15B7"/>
    <w:multiLevelType w:val="hybridMultilevel"/>
    <w:tmpl w:val="5C245782"/>
    <w:lvl w:ilvl="0" w:tplc="4A620E0E">
      <w:numFmt w:val="bullet"/>
      <w:lvlText w:val="-"/>
      <w:lvlJc w:val="left"/>
      <w:pPr>
        <w:ind w:left="720" w:hanging="360"/>
      </w:pPr>
      <w:rPr>
        <w:rFonts w:ascii="Calibri" w:eastAsiaTheme="minorHAnsi" w:hAnsi="Calibri" w:cs="Calibr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2D9D0B99"/>
    <w:multiLevelType w:val="multilevel"/>
    <w:tmpl w:val="5148B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0C3B3F"/>
    <w:multiLevelType w:val="multilevel"/>
    <w:tmpl w:val="418AB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B8098A"/>
    <w:multiLevelType w:val="multilevel"/>
    <w:tmpl w:val="671E7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3C6CC7"/>
    <w:multiLevelType w:val="multilevel"/>
    <w:tmpl w:val="C71C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066691">
    <w:abstractNumId w:val="4"/>
  </w:num>
  <w:num w:numId="2" w16cid:durableId="797992698">
    <w:abstractNumId w:val="6"/>
  </w:num>
  <w:num w:numId="3" w16cid:durableId="1371035089">
    <w:abstractNumId w:val="5"/>
  </w:num>
  <w:num w:numId="4" w16cid:durableId="587614876">
    <w:abstractNumId w:val="3"/>
  </w:num>
  <w:num w:numId="5" w16cid:durableId="1904833803">
    <w:abstractNumId w:val="0"/>
  </w:num>
  <w:num w:numId="6" w16cid:durableId="1045788783">
    <w:abstractNumId w:val="1"/>
  </w:num>
  <w:num w:numId="7" w16cid:durableId="1460226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3D"/>
    <w:rsid w:val="0000560C"/>
    <w:rsid w:val="00025B3A"/>
    <w:rsid w:val="0004135E"/>
    <w:rsid w:val="00061E49"/>
    <w:rsid w:val="00067430"/>
    <w:rsid w:val="000740E1"/>
    <w:rsid w:val="000C2723"/>
    <w:rsid w:val="000C4555"/>
    <w:rsid w:val="000E1263"/>
    <w:rsid w:val="0012688B"/>
    <w:rsid w:val="00130B08"/>
    <w:rsid w:val="0021096E"/>
    <w:rsid w:val="00221883"/>
    <w:rsid w:val="002321D5"/>
    <w:rsid w:val="00234B15"/>
    <w:rsid w:val="0024097C"/>
    <w:rsid w:val="00241F52"/>
    <w:rsid w:val="00267EC3"/>
    <w:rsid w:val="00274406"/>
    <w:rsid w:val="002952DB"/>
    <w:rsid w:val="002A0B28"/>
    <w:rsid w:val="002A3ADF"/>
    <w:rsid w:val="002A4117"/>
    <w:rsid w:val="002C101C"/>
    <w:rsid w:val="002F4029"/>
    <w:rsid w:val="00333744"/>
    <w:rsid w:val="0036297E"/>
    <w:rsid w:val="0038059B"/>
    <w:rsid w:val="0038417C"/>
    <w:rsid w:val="003A6E9C"/>
    <w:rsid w:val="003A760B"/>
    <w:rsid w:val="003B0353"/>
    <w:rsid w:val="003B206B"/>
    <w:rsid w:val="003B6739"/>
    <w:rsid w:val="003C033D"/>
    <w:rsid w:val="003D3A27"/>
    <w:rsid w:val="003D5D9D"/>
    <w:rsid w:val="003F476E"/>
    <w:rsid w:val="003F58CE"/>
    <w:rsid w:val="00413F18"/>
    <w:rsid w:val="00414032"/>
    <w:rsid w:val="00431210"/>
    <w:rsid w:val="00445CE0"/>
    <w:rsid w:val="0044641D"/>
    <w:rsid w:val="00453CB5"/>
    <w:rsid w:val="00455A2D"/>
    <w:rsid w:val="00456110"/>
    <w:rsid w:val="00480AE0"/>
    <w:rsid w:val="004A138B"/>
    <w:rsid w:val="004C7603"/>
    <w:rsid w:val="004D6148"/>
    <w:rsid w:val="004E761D"/>
    <w:rsid w:val="004F3915"/>
    <w:rsid w:val="00500EA7"/>
    <w:rsid w:val="00541902"/>
    <w:rsid w:val="00552870"/>
    <w:rsid w:val="0058793B"/>
    <w:rsid w:val="005953A4"/>
    <w:rsid w:val="005A0D01"/>
    <w:rsid w:val="005A4B19"/>
    <w:rsid w:val="005B3472"/>
    <w:rsid w:val="005C59E1"/>
    <w:rsid w:val="005F5C2C"/>
    <w:rsid w:val="00614F3C"/>
    <w:rsid w:val="00623254"/>
    <w:rsid w:val="006521A0"/>
    <w:rsid w:val="006702DC"/>
    <w:rsid w:val="00683F8A"/>
    <w:rsid w:val="00693F86"/>
    <w:rsid w:val="006C731B"/>
    <w:rsid w:val="00733683"/>
    <w:rsid w:val="00771C04"/>
    <w:rsid w:val="00793C43"/>
    <w:rsid w:val="007A5754"/>
    <w:rsid w:val="007A7C24"/>
    <w:rsid w:val="007D439A"/>
    <w:rsid w:val="007D4B43"/>
    <w:rsid w:val="00804DE3"/>
    <w:rsid w:val="008054BB"/>
    <w:rsid w:val="00834204"/>
    <w:rsid w:val="00851A6B"/>
    <w:rsid w:val="008614FD"/>
    <w:rsid w:val="008624DA"/>
    <w:rsid w:val="00882EC7"/>
    <w:rsid w:val="008920E9"/>
    <w:rsid w:val="008A7371"/>
    <w:rsid w:val="008B5B7B"/>
    <w:rsid w:val="008E0496"/>
    <w:rsid w:val="008E139B"/>
    <w:rsid w:val="008F1905"/>
    <w:rsid w:val="008F4301"/>
    <w:rsid w:val="008F63AC"/>
    <w:rsid w:val="00921E4F"/>
    <w:rsid w:val="009442A9"/>
    <w:rsid w:val="00950F7A"/>
    <w:rsid w:val="00977A53"/>
    <w:rsid w:val="00980297"/>
    <w:rsid w:val="00995FE7"/>
    <w:rsid w:val="009C4FA9"/>
    <w:rsid w:val="009C572E"/>
    <w:rsid w:val="009E0D34"/>
    <w:rsid w:val="009E43A2"/>
    <w:rsid w:val="009E6398"/>
    <w:rsid w:val="009F3227"/>
    <w:rsid w:val="00A132E9"/>
    <w:rsid w:val="00A43D48"/>
    <w:rsid w:val="00A5061D"/>
    <w:rsid w:val="00AB0DDE"/>
    <w:rsid w:val="00AC2CEB"/>
    <w:rsid w:val="00AC7D47"/>
    <w:rsid w:val="00AD37CD"/>
    <w:rsid w:val="00AD651E"/>
    <w:rsid w:val="00B14AE8"/>
    <w:rsid w:val="00B211B5"/>
    <w:rsid w:val="00B4331B"/>
    <w:rsid w:val="00B5069D"/>
    <w:rsid w:val="00B56D00"/>
    <w:rsid w:val="00BA2115"/>
    <w:rsid w:val="00BA79B6"/>
    <w:rsid w:val="00BD5F68"/>
    <w:rsid w:val="00C14E38"/>
    <w:rsid w:val="00C1638A"/>
    <w:rsid w:val="00C30C56"/>
    <w:rsid w:val="00C472A3"/>
    <w:rsid w:val="00C54241"/>
    <w:rsid w:val="00C70180"/>
    <w:rsid w:val="00CA50F2"/>
    <w:rsid w:val="00CB2986"/>
    <w:rsid w:val="00CD2032"/>
    <w:rsid w:val="00D22264"/>
    <w:rsid w:val="00D3438D"/>
    <w:rsid w:val="00D4483B"/>
    <w:rsid w:val="00DA686B"/>
    <w:rsid w:val="00DD2C76"/>
    <w:rsid w:val="00DD5BA3"/>
    <w:rsid w:val="00DF21D9"/>
    <w:rsid w:val="00E12F0F"/>
    <w:rsid w:val="00E23308"/>
    <w:rsid w:val="00E96A54"/>
    <w:rsid w:val="00ED5C6D"/>
    <w:rsid w:val="00EE0D85"/>
    <w:rsid w:val="00EE31BB"/>
    <w:rsid w:val="00F11E4F"/>
    <w:rsid w:val="00F64ED0"/>
    <w:rsid w:val="00FA71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5E6AF"/>
  <w15:chartTrackingRefBased/>
  <w15:docId w15:val="{BABDEDDE-891A-4DE1-BA09-30945E270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3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03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03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03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03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03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3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3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3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3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03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03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03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03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03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3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3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33D"/>
    <w:rPr>
      <w:rFonts w:eastAsiaTheme="majorEastAsia" w:cstheme="majorBidi"/>
      <w:color w:val="272727" w:themeColor="text1" w:themeTint="D8"/>
    </w:rPr>
  </w:style>
  <w:style w:type="paragraph" w:styleId="Title">
    <w:name w:val="Title"/>
    <w:basedOn w:val="Normal"/>
    <w:next w:val="Normal"/>
    <w:link w:val="TitleChar"/>
    <w:uiPriority w:val="10"/>
    <w:qFormat/>
    <w:rsid w:val="003C0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3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3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33D"/>
    <w:pPr>
      <w:spacing w:before="160"/>
      <w:jc w:val="center"/>
    </w:pPr>
    <w:rPr>
      <w:i/>
      <w:iCs/>
      <w:color w:val="404040" w:themeColor="text1" w:themeTint="BF"/>
    </w:rPr>
  </w:style>
  <w:style w:type="character" w:customStyle="1" w:styleId="QuoteChar">
    <w:name w:val="Quote Char"/>
    <w:basedOn w:val="DefaultParagraphFont"/>
    <w:link w:val="Quote"/>
    <w:uiPriority w:val="29"/>
    <w:rsid w:val="003C033D"/>
    <w:rPr>
      <w:i/>
      <w:iCs/>
      <w:color w:val="404040" w:themeColor="text1" w:themeTint="BF"/>
    </w:rPr>
  </w:style>
  <w:style w:type="paragraph" w:styleId="ListParagraph">
    <w:name w:val="List Paragraph"/>
    <w:basedOn w:val="Normal"/>
    <w:uiPriority w:val="34"/>
    <w:qFormat/>
    <w:rsid w:val="003C033D"/>
    <w:pPr>
      <w:ind w:left="720"/>
      <w:contextualSpacing/>
    </w:pPr>
  </w:style>
  <w:style w:type="character" w:styleId="IntenseEmphasis">
    <w:name w:val="Intense Emphasis"/>
    <w:basedOn w:val="DefaultParagraphFont"/>
    <w:uiPriority w:val="21"/>
    <w:qFormat/>
    <w:rsid w:val="003C033D"/>
    <w:rPr>
      <w:i/>
      <w:iCs/>
      <w:color w:val="2F5496" w:themeColor="accent1" w:themeShade="BF"/>
    </w:rPr>
  </w:style>
  <w:style w:type="paragraph" w:styleId="IntenseQuote">
    <w:name w:val="Intense Quote"/>
    <w:basedOn w:val="Normal"/>
    <w:next w:val="Normal"/>
    <w:link w:val="IntenseQuoteChar"/>
    <w:uiPriority w:val="30"/>
    <w:qFormat/>
    <w:rsid w:val="003C03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033D"/>
    <w:rPr>
      <w:i/>
      <w:iCs/>
      <w:color w:val="2F5496" w:themeColor="accent1" w:themeShade="BF"/>
    </w:rPr>
  </w:style>
  <w:style w:type="character" w:styleId="IntenseReference">
    <w:name w:val="Intense Reference"/>
    <w:basedOn w:val="DefaultParagraphFont"/>
    <w:uiPriority w:val="32"/>
    <w:qFormat/>
    <w:rsid w:val="003C033D"/>
    <w:rPr>
      <w:b/>
      <w:bCs/>
      <w:smallCaps/>
      <w:color w:val="2F5496" w:themeColor="accent1" w:themeShade="BF"/>
      <w:spacing w:val="5"/>
    </w:rPr>
  </w:style>
  <w:style w:type="table" w:styleId="TableGrid">
    <w:name w:val="Table Grid"/>
    <w:basedOn w:val="TableNormal"/>
    <w:uiPriority w:val="39"/>
    <w:rsid w:val="00D34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F0F"/>
    <w:rPr>
      <w:color w:val="0563C1" w:themeColor="hyperlink"/>
      <w:u w:val="single"/>
    </w:rPr>
  </w:style>
  <w:style w:type="character" w:styleId="UnresolvedMention">
    <w:name w:val="Unresolved Mention"/>
    <w:basedOn w:val="DefaultParagraphFont"/>
    <w:uiPriority w:val="99"/>
    <w:semiHidden/>
    <w:unhideWhenUsed/>
    <w:rsid w:val="00E12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rnawat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B82BE-C45A-43A4-906D-CA68F0057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TotalTime>
  <Pages>10</Pages>
  <Words>16910</Words>
  <Characters>118544</Characters>
  <Application>Microsoft Office Word</Application>
  <DocSecurity>0</DocSecurity>
  <Lines>3039</Lines>
  <Paragraphs>846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114</cp:revision>
  <dcterms:created xsi:type="dcterms:W3CDTF">2025-08-07T13:13:00Z</dcterms:created>
  <dcterms:modified xsi:type="dcterms:W3CDTF">2025-08-12T02:19:00Z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d1ebc202-80e7-435b-8fbd-fadd0e9bc1e7</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10th edition - Harvard</vt:lpwstr>
  </property>
  <property fmtid="{D5CDD505-2E9C-101B-9397-08002B2CF9AE}" pid="11" name="Mendeley Recent Style Id 4_1">
    <vt:lpwstr>http://www.zotero.org/styles/harvard1</vt:lpwstr>
  </property>
  <property fmtid="{D5CDD505-2E9C-101B-9397-08002B2CF9AE}" pid="12" name="Mendeley Recent Style Name 4_1">
    <vt:lpwstr>Harvard reference format 1 (deprecated)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7afe2ed9-39d1-3dee-bdec-0137d474a556</vt:lpwstr>
  </property>
  <property fmtid="{D5CDD505-2E9C-101B-9397-08002B2CF9AE}" pid="25" name="Mendeley Citation Style_1">
    <vt:lpwstr>http://www.zotero.org/styles/apa</vt:lpwstr>
  </property>
</Properties>
</file>