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charts/chart4.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54E0" w:rsidRDefault="00A954E0" w:rsidP="00A954E0">
      <w:pPr>
        <w:spacing w:after="0" w:line="240" w:lineRule="auto"/>
        <w:jc w:val="center"/>
        <w:rPr>
          <w:rFonts w:ascii="Garamond" w:hAnsi="Garamond" w:cs="Times New Roman"/>
          <w:b/>
          <w:sz w:val="26"/>
          <w:szCs w:val="24"/>
        </w:rPr>
      </w:pPr>
      <w:r w:rsidRPr="00A954E0">
        <w:rPr>
          <w:rFonts w:ascii="Garamond" w:hAnsi="Garamond" w:cs="Times New Roman"/>
          <w:b/>
          <w:sz w:val="26"/>
          <w:szCs w:val="24"/>
        </w:rPr>
        <w:t xml:space="preserve">RESPONS </w:t>
      </w:r>
      <w:r w:rsidR="005110C9" w:rsidRPr="00A954E0">
        <w:rPr>
          <w:rFonts w:ascii="Garamond" w:hAnsi="Garamond" w:cs="Times New Roman"/>
          <w:b/>
          <w:sz w:val="26"/>
          <w:szCs w:val="24"/>
        </w:rPr>
        <w:t>PERTUMBUHAN TANAMAN KEDELAI HITAM (</w:t>
      </w:r>
      <w:r w:rsidR="005110C9" w:rsidRPr="00A954E0">
        <w:rPr>
          <w:rFonts w:ascii="Garamond" w:hAnsi="Garamond" w:cs="Times New Roman"/>
          <w:b/>
          <w:i/>
          <w:sz w:val="26"/>
          <w:szCs w:val="24"/>
        </w:rPr>
        <w:t>Glycine soja</w:t>
      </w:r>
      <w:r w:rsidR="005110C9" w:rsidRPr="00A954E0">
        <w:rPr>
          <w:rFonts w:ascii="Garamond" w:hAnsi="Garamond" w:cs="Times New Roman"/>
          <w:b/>
          <w:sz w:val="26"/>
          <w:szCs w:val="24"/>
        </w:rPr>
        <w:t xml:space="preserve"> L) </w:t>
      </w:r>
      <w:r w:rsidRPr="00A954E0">
        <w:rPr>
          <w:rFonts w:ascii="Garamond" w:hAnsi="Garamond" w:cs="Times New Roman"/>
          <w:b/>
          <w:sz w:val="26"/>
          <w:szCs w:val="24"/>
        </w:rPr>
        <w:t xml:space="preserve">MELALUI POC AIR TAHU </w:t>
      </w:r>
    </w:p>
    <w:p w:rsidR="005110C9" w:rsidRPr="00A954E0" w:rsidRDefault="00A954E0" w:rsidP="00A954E0">
      <w:pPr>
        <w:spacing w:after="0" w:line="240" w:lineRule="auto"/>
        <w:jc w:val="center"/>
        <w:rPr>
          <w:rFonts w:ascii="Garamond" w:hAnsi="Garamond" w:cs="Times New Roman"/>
          <w:b/>
          <w:i/>
          <w:sz w:val="26"/>
          <w:szCs w:val="24"/>
        </w:rPr>
      </w:pPr>
      <w:r w:rsidRPr="00A954E0">
        <w:rPr>
          <w:rFonts w:ascii="Garamond" w:hAnsi="Garamond" w:cs="Times New Roman"/>
          <w:b/>
          <w:sz w:val="26"/>
          <w:szCs w:val="24"/>
        </w:rPr>
        <w:t>DAN AIR KELAPA</w:t>
      </w:r>
    </w:p>
    <w:p w:rsidR="005110C9" w:rsidRPr="00597C6D" w:rsidRDefault="005110C9" w:rsidP="008D1896">
      <w:pPr>
        <w:spacing w:after="0" w:line="240" w:lineRule="auto"/>
        <w:jc w:val="center"/>
        <w:rPr>
          <w:rFonts w:ascii="Times New Roman" w:hAnsi="Times New Roman" w:cs="Times New Roman"/>
          <w:b/>
          <w:sz w:val="28"/>
        </w:rPr>
      </w:pPr>
    </w:p>
    <w:p w:rsidR="005110C9" w:rsidRPr="00A67F98" w:rsidRDefault="005110C9" w:rsidP="008D1896">
      <w:pPr>
        <w:spacing w:after="0" w:line="240" w:lineRule="auto"/>
        <w:jc w:val="center"/>
        <w:rPr>
          <w:rFonts w:ascii="Times New Roman" w:hAnsi="Times New Roman" w:cs="Times New Roman"/>
          <w:b/>
          <w:sz w:val="24"/>
        </w:rPr>
      </w:pPr>
    </w:p>
    <w:p w:rsidR="005110C9" w:rsidRPr="00A954E0" w:rsidRDefault="005110C9" w:rsidP="008D1896">
      <w:pPr>
        <w:spacing w:after="0" w:line="240" w:lineRule="auto"/>
        <w:jc w:val="center"/>
        <w:rPr>
          <w:rFonts w:ascii="Garamond" w:hAnsi="Garamond" w:cs="Times New Roman"/>
          <w:sz w:val="21"/>
          <w:szCs w:val="21"/>
        </w:rPr>
      </w:pPr>
      <w:r w:rsidRPr="00A954E0">
        <w:rPr>
          <w:rFonts w:ascii="Garamond" w:hAnsi="Garamond" w:cs="Times New Roman"/>
          <w:sz w:val="21"/>
          <w:szCs w:val="21"/>
        </w:rPr>
        <w:t>Rahmadina</w:t>
      </w:r>
      <w:r w:rsidR="0084338C" w:rsidRPr="00A954E0">
        <w:rPr>
          <w:rFonts w:ascii="Garamond" w:hAnsi="Garamond" w:cs="Times New Roman"/>
          <w:sz w:val="21"/>
          <w:szCs w:val="21"/>
          <w:vertAlign w:val="superscript"/>
        </w:rPr>
        <w:t>1</w:t>
      </w:r>
      <w:r w:rsidR="00B23238" w:rsidRPr="00A954E0">
        <w:rPr>
          <w:rFonts w:ascii="Garamond" w:hAnsi="Garamond" w:cs="Times New Roman"/>
          <w:sz w:val="21"/>
          <w:szCs w:val="21"/>
          <w:vertAlign w:val="superscript"/>
        </w:rPr>
        <w:t>,2</w:t>
      </w:r>
      <w:r w:rsidR="0084338C" w:rsidRPr="00A954E0">
        <w:rPr>
          <w:rFonts w:ascii="Garamond" w:hAnsi="Garamond" w:cs="Times New Roman"/>
          <w:sz w:val="21"/>
          <w:szCs w:val="21"/>
        </w:rPr>
        <w:t xml:space="preserve">, </w:t>
      </w:r>
      <w:r w:rsidRPr="00A954E0">
        <w:rPr>
          <w:rFonts w:ascii="Garamond" w:hAnsi="Garamond" w:cs="Times New Roman"/>
          <w:sz w:val="21"/>
          <w:szCs w:val="21"/>
        </w:rPr>
        <w:t xml:space="preserve"> </w:t>
      </w:r>
      <w:r w:rsidR="00D83643" w:rsidRPr="00A954E0">
        <w:rPr>
          <w:rFonts w:ascii="Garamond" w:hAnsi="Garamond" w:cs="Times New Roman"/>
          <w:sz w:val="21"/>
          <w:szCs w:val="21"/>
        </w:rPr>
        <w:t>Isnaini Nurwahyuni</w:t>
      </w:r>
      <w:r w:rsidR="00B23238" w:rsidRPr="00A954E0">
        <w:rPr>
          <w:rFonts w:ascii="Garamond" w:hAnsi="Garamond" w:cs="Times New Roman"/>
          <w:sz w:val="21"/>
          <w:szCs w:val="21"/>
          <w:vertAlign w:val="superscript"/>
        </w:rPr>
        <w:t>3</w:t>
      </w:r>
      <w:r w:rsidR="00D83643" w:rsidRPr="00A954E0">
        <w:rPr>
          <w:rFonts w:ascii="Garamond" w:hAnsi="Garamond" w:cs="Times New Roman"/>
          <w:sz w:val="21"/>
          <w:szCs w:val="21"/>
        </w:rPr>
        <w:t>, Elimasni</w:t>
      </w:r>
      <w:r w:rsidR="00B23238" w:rsidRPr="00A954E0">
        <w:rPr>
          <w:rFonts w:ascii="Garamond" w:hAnsi="Garamond" w:cs="Times New Roman"/>
          <w:sz w:val="21"/>
          <w:szCs w:val="21"/>
          <w:vertAlign w:val="superscript"/>
        </w:rPr>
        <w:t>4</w:t>
      </w:r>
    </w:p>
    <w:p w:rsidR="00D83643" w:rsidRPr="00A954E0" w:rsidRDefault="00D83643" w:rsidP="008D1896">
      <w:pPr>
        <w:spacing w:after="0" w:line="240" w:lineRule="auto"/>
        <w:jc w:val="center"/>
        <w:rPr>
          <w:rFonts w:ascii="Garamond" w:hAnsi="Garamond" w:cs="Times New Roman"/>
          <w:sz w:val="21"/>
          <w:szCs w:val="21"/>
        </w:rPr>
      </w:pPr>
    </w:p>
    <w:p w:rsidR="00A954E0" w:rsidRPr="00A954E0" w:rsidRDefault="00A954E0" w:rsidP="00A954E0">
      <w:pPr>
        <w:spacing w:after="0" w:line="240" w:lineRule="auto"/>
        <w:ind w:right="-1"/>
        <w:jc w:val="center"/>
        <w:rPr>
          <w:rFonts w:ascii="Garamond" w:hAnsi="Garamond" w:cs="Times New Roman"/>
          <w:sz w:val="21"/>
          <w:szCs w:val="21"/>
          <w:lang w:val="en-US"/>
        </w:rPr>
      </w:pPr>
      <w:r w:rsidRPr="00A954E0">
        <w:rPr>
          <w:rFonts w:ascii="Garamond" w:hAnsi="Garamond" w:cs="Times New Roman"/>
          <w:sz w:val="21"/>
          <w:szCs w:val="21"/>
          <w:vertAlign w:val="superscript"/>
        </w:rPr>
        <w:t>1</w:t>
      </w:r>
      <w:r w:rsidRPr="00A954E0">
        <w:rPr>
          <w:rFonts w:ascii="Garamond" w:hAnsi="Garamond" w:cs="Times New Roman"/>
          <w:sz w:val="21"/>
          <w:szCs w:val="21"/>
          <w:lang w:val="en-US"/>
        </w:rPr>
        <w:t>Program Studi</w:t>
      </w:r>
      <w:r w:rsidRPr="00A954E0">
        <w:rPr>
          <w:rFonts w:ascii="Garamond" w:hAnsi="Garamond" w:cs="Times New Roman"/>
          <w:sz w:val="21"/>
          <w:szCs w:val="21"/>
        </w:rPr>
        <w:t xml:space="preserve"> </w:t>
      </w:r>
      <w:r w:rsidRPr="00A954E0">
        <w:rPr>
          <w:rFonts w:ascii="Garamond" w:hAnsi="Garamond" w:cs="Times New Roman"/>
          <w:sz w:val="21"/>
          <w:szCs w:val="21"/>
          <w:lang w:val="en-US"/>
        </w:rPr>
        <w:t>Biologi, FakultasSains</w:t>
      </w:r>
      <w:r w:rsidRPr="00A954E0">
        <w:rPr>
          <w:rFonts w:ascii="Garamond" w:hAnsi="Garamond" w:cs="Times New Roman"/>
          <w:sz w:val="21"/>
          <w:szCs w:val="21"/>
        </w:rPr>
        <w:t xml:space="preserve"> </w:t>
      </w:r>
      <w:r w:rsidRPr="00A954E0">
        <w:rPr>
          <w:rFonts w:ascii="Garamond" w:hAnsi="Garamond" w:cs="Times New Roman"/>
          <w:sz w:val="21"/>
          <w:szCs w:val="21"/>
          <w:lang w:val="en-US"/>
        </w:rPr>
        <w:t>danTeknologi UIN</w:t>
      </w:r>
      <w:r w:rsidRPr="00A954E0">
        <w:rPr>
          <w:rFonts w:ascii="Garamond" w:hAnsi="Garamond" w:cs="Times New Roman"/>
          <w:sz w:val="21"/>
          <w:szCs w:val="21"/>
        </w:rPr>
        <w:t xml:space="preserve"> North of Sumatera</w:t>
      </w:r>
      <w:r w:rsidRPr="00A954E0">
        <w:rPr>
          <w:rFonts w:ascii="Garamond" w:hAnsi="Garamond" w:cs="Times New Roman"/>
          <w:sz w:val="21"/>
          <w:szCs w:val="21"/>
          <w:lang w:val="en-US"/>
        </w:rPr>
        <w:t>,</w:t>
      </w:r>
    </w:p>
    <w:p w:rsidR="00A954E0" w:rsidRPr="00A954E0" w:rsidRDefault="00A954E0" w:rsidP="00A954E0">
      <w:pPr>
        <w:spacing w:after="0" w:line="240" w:lineRule="auto"/>
        <w:ind w:right="-1"/>
        <w:jc w:val="center"/>
        <w:rPr>
          <w:rFonts w:ascii="Garamond" w:hAnsi="Garamond" w:cs="Times New Roman"/>
          <w:sz w:val="21"/>
          <w:szCs w:val="21"/>
        </w:rPr>
      </w:pPr>
      <w:r w:rsidRPr="00A954E0">
        <w:rPr>
          <w:rFonts w:ascii="Garamond" w:hAnsi="Garamond" w:cs="Times New Roman"/>
          <w:color w:val="000000"/>
          <w:sz w:val="21"/>
          <w:szCs w:val="21"/>
          <w:shd w:val="clear" w:color="auto" w:fill="FFFFFF"/>
          <w:lang w:val="en-US"/>
        </w:rPr>
        <w:t>Jalan IAIN No.1 Kec.Medan Timur</w:t>
      </w:r>
      <w:r w:rsidRPr="00A954E0">
        <w:rPr>
          <w:rFonts w:ascii="Garamond" w:hAnsi="Garamond" w:cs="Times New Roman"/>
          <w:color w:val="000000"/>
          <w:sz w:val="21"/>
          <w:szCs w:val="21"/>
          <w:shd w:val="clear" w:color="auto" w:fill="FFFFFF"/>
        </w:rPr>
        <w:t xml:space="preserve">. </w:t>
      </w:r>
      <w:r w:rsidRPr="00A954E0">
        <w:rPr>
          <w:rFonts w:ascii="Garamond" w:hAnsi="Garamond" w:cs="Times New Roman"/>
          <w:color w:val="000000"/>
          <w:sz w:val="21"/>
          <w:szCs w:val="21"/>
          <w:shd w:val="clear" w:color="auto" w:fill="FFFFFF"/>
          <w:lang w:val="en-US"/>
        </w:rPr>
        <w:t>Kota Medan 20235</w:t>
      </w:r>
    </w:p>
    <w:p w:rsidR="005110C9" w:rsidRPr="00A954E0" w:rsidRDefault="00A954E0" w:rsidP="008D1896">
      <w:pPr>
        <w:spacing w:after="0" w:line="240" w:lineRule="auto"/>
        <w:jc w:val="center"/>
        <w:rPr>
          <w:rFonts w:ascii="Garamond" w:hAnsi="Garamond" w:cs="Times New Roman"/>
          <w:sz w:val="21"/>
          <w:szCs w:val="21"/>
        </w:rPr>
      </w:pPr>
      <w:r w:rsidRPr="00A954E0">
        <w:rPr>
          <w:rFonts w:ascii="Garamond" w:hAnsi="Garamond" w:cs="Times New Roman"/>
          <w:sz w:val="21"/>
          <w:szCs w:val="21"/>
          <w:vertAlign w:val="superscript"/>
        </w:rPr>
        <w:t>2</w:t>
      </w:r>
      <w:r w:rsidR="00A17430" w:rsidRPr="00A954E0">
        <w:rPr>
          <w:rFonts w:ascii="Garamond" w:hAnsi="Garamond" w:cs="Times New Roman"/>
          <w:sz w:val="21"/>
          <w:szCs w:val="21"/>
          <w:vertAlign w:val="superscript"/>
        </w:rPr>
        <w:t>,3,4</w:t>
      </w:r>
      <w:r w:rsidR="005110C9" w:rsidRPr="00A954E0">
        <w:rPr>
          <w:rFonts w:ascii="Garamond" w:hAnsi="Garamond" w:cs="Times New Roman"/>
          <w:sz w:val="21"/>
          <w:szCs w:val="21"/>
        </w:rPr>
        <w:t>Program Study Doctoral of Biological Sciences, FMIPA USU</w:t>
      </w:r>
    </w:p>
    <w:p w:rsidR="009B1BF0" w:rsidRPr="00A954E0" w:rsidRDefault="005110C9" w:rsidP="008D1896">
      <w:pPr>
        <w:spacing w:after="0" w:line="240" w:lineRule="auto"/>
        <w:jc w:val="center"/>
        <w:rPr>
          <w:rFonts w:ascii="Garamond" w:hAnsi="Garamond" w:cs="Times New Roman"/>
          <w:sz w:val="21"/>
          <w:szCs w:val="21"/>
        </w:rPr>
      </w:pPr>
      <w:r w:rsidRPr="00A954E0">
        <w:rPr>
          <w:rFonts w:ascii="Garamond" w:hAnsi="Garamond" w:cs="Times New Roman"/>
          <w:sz w:val="21"/>
          <w:szCs w:val="21"/>
        </w:rPr>
        <w:t>Street of Dr. T. Mansur No.9 USU Medan Campus 2015 5</w:t>
      </w:r>
    </w:p>
    <w:p w:rsidR="005110C9" w:rsidRPr="00A954E0" w:rsidRDefault="005110C9" w:rsidP="008D1896">
      <w:pPr>
        <w:spacing w:after="0" w:line="240" w:lineRule="auto"/>
        <w:jc w:val="center"/>
        <w:rPr>
          <w:rFonts w:ascii="Garamond" w:hAnsi="Garamond" w:cs="Times New Roman"/>
          <w:sz w:val="21"/>
          <w:szCs w:val="21"/>
        </w:rPr>
      </w:pPr>
      <w:r w:rsidRPr="00A954E0">
        <w:rPr>
          <w:rFonts w:ascii="Garamond" w:hAnsi="Garamond" w:cs="Times New Roman"/>
          <w:sz w:val="21"/>
          <w:szCs w:val="21"/>
        </w:rPr>
        <w:t xml:space="preserve">emali: Rahmadina23mei@gmail.com </w:t>
      </w:r>
    </w:p>
    <w:p w:rsidR="00A67F98" w:rsidRPr="002F5E3A" w:rsidRDefault="00A67F98" w:rsidP="008D1896">
      <w:pPr>
        <w:spacing w:after="0" w:line="240" w:lineRule="auto"/>
        <w:jc w:val="center"/>
        <w:rPr>
          <w:rFonts w:ascii="Times New Roman" w:hAnsi="Times New Roman" w:cs="Times New Roman"/>
          <w:sz w:val="20"/>
          <w:szCs w:val="20"/>
        </w:rPr>
      </w:pPr>
    </w:p>
    <w:p w:rsidR="005110C9" w:rsidRPr="00597C6D" w:rsidRDefault="005110C9" w:rsidP="008D1896">
      <w:pPr>
        <w:spacing w:after="0" w:line="240" w:lineRule="auto"/>
        <w:rPr>
          <w:rFonts w:ascii="Times New Roman" w:hAnsi="Times New Roman" w:cs="Times New Roman"/>
          <w:sz w:val="20"/>
          <w:szCs w:val="20"/>
        </w:rPr>
      </w:pPr>
    </w:p>
    <w:p w:rsidR="005110C9" w:rsidRPr="00A954E0" w:rsidRDefault="005110C9" w:rsidP="008D1896">
      <w:pPr>
        <w:spacing w:after="0" w:line="240" w:lineRule="auto"/>
        <w:jc w:val="center"/>
        <w:rPr>
          <w:rFonts w:ascii="Garamond" w:hAnsi="Garamond" w:cs="Times New Roman"/>
          <w:b/>
        </w:rPr>
      </w:pPr>
      <w:r w:rsidRPr="00A954E0">
        <w:rPr>
          <w:rFonts w:ascii="Garamond" w:hAnsi="Garamond" w:cs="Times New Roman"/>
          <w:b/>
        </w:rPr>
        <w:t>ABSTRACT</w:t>
      </w:r>
    </w:p>
    <w:p w:rsidR="005110C9" w:rsidRPr="00A954E0" w:rsidRDefault="00A17430" w:rsidP="008D1896">
      <w:pPr>
        <w:spacing w:after="0" w:line="240" w:lineRule="auto"/>
        <w:ind w:firstLine="720"/>
        <w:jc w:val="both"/>
        <w:rPr>
          <w:rFonts w:ascii="Garamond" w:hAnsi="Garamond" w:cs="Times New Roman"/>
        </w:rPr>
      </w:pPr>
      <w:r w:rsidRPr="00A954E0">
        <w:rPr>
          <w:rFonts w:ascii="Garamond" w:hAnsi="Garamond" w:cs="Times New Roman"/>
        </w:rPr>
        <w:t>The Study aims to see used</w:t>
      </w:r>
      <w:r w:rsidR="005110C9" w:rsidRPr="00A954E0">
        <w:rPr>
          <w:rFonts w:ascii="Garamond" w:hAnsi="Garamond" w:cs="Times New Roman"/>
        </w:rPr>
        <w:t xml:space="preserve"> of POC from tofu and coconut water waste has a </w:t>
      </w:r>
      <w:r w:rsidRPr="00A954E0">
        <w:rPr>
          <w:rFonts w:ascii="Garamond" w:hAnsi="Garamond" w:cs="Times New Roman"/>
        </w:rPr>
        <w:t>significant effect in</w:t>
      </w:r>
      <w:r w:rsidR="005110C9" w:rsidRPr="00A954E0">
        <w:rPr>
          <w:rFonts w:ascii="Garamond" w:hAnsi="Garamond" w:cs="Times New Roman"/>
        </w:rPr>
        <w:t xml:space="preserve"> the growth of black soybean (</w:t>
      </w:r>
      <w:r w:rsidR="005110C9" w:rsidRPr="00A954E0">
        <w:rPr>
          <w:rFonts w:ascii="Garamond" w:hAnsi="Garamond" w:cs="Times New Roman"/>
          <w:i/>
        </w:rPr>
        <w:t>Glycin soja</w:t>
      </w:r>
      <w:r w:rsidRPr="00A954E0">
        <w:rPr>
          <w:rFonts w:ascii="Garamond" w:hAnsi="Garamond" w:cs="Times New Roman"/>
          <w:i/>
        </w:rPr>
        <w:t xml:space="preserve"> </w:t>
      </w:r>
      <w:r w:rsidRPr="00A954E0">
        <w:rPr>
          <w:rFonts w:ascii="Garamond" w:hAnsi="Garamond" w:cs="Times New Roman"/>
        </w:rPr>
        <w:t>L.</w:t>
      </w:r>
      <w:r w:rsidR="005110C9" w:rsidRPr="00A954E0">
        <w:rPr>
          <w:rFonts w:ascii="Garamond" w:hAnsi="Garamond" w:cs="Times New Roman"/>
        </w:rPr>
        <w:t>) on the parameters of stem height, number of branches and leaves, and the number of stem diameters of black soybean plants. The research was cond</w:t>
      </w:r>
      <w:r w:rsidR="00D239DF">
        <w:rPr>
          <w:rFonts w:ascii="Garamond" w:hAnsi="Garamond" w:cs="Times New Roman"/>
        </w:rPr>
        <w:t>ucted from September to December</w:t>
      </w:r>
      <w:r w:rsidR="005110C9" w:rsidRPr="00A954E0">
        <w:rPr>
          <w:rFonts w:ascii="Garamond" w:hAnsi="Garamond" w:cs="Times New Roman"/>
        </w:rPr>
        <w:t xml:space="preserve"> 2021 in </w:t>
      </w:r>
      <w:r w:rsidR="00D239DF">
        <w:rPr>
          <w:rFonts w:ascii="Garamond" w:hAnsi="Garamond" w:cs="Times New Roman"/>
        </w:rPr>
        <w:t xml:space="preserve">kayu besar street, Batangkuis district. </w:t>
      </w:r>
      <w:r w:rsidR="005110C9" w:rsidRPr="00A954E0">
        <w:rPr>
          <w:rFonts w:ascii="Garamond" w:hAnsi="Garamond" w:cs="Times New Roman"/>
        </w:rPr>
        <w:t>The study used RAK on 2 factorials, namely the treatment of giving POC from tofu and coconut water and concentrations at the levels of 0%, 15%, 20%, and 25%.</w:t>
      </w:r>
      <w:r w:rsidR="005110C9" w:rsidRPr="00A954E0">
        <w:rPr>
          <w:rFonts w:ascii="Garamond" w:eastAsiaTheme="minorEastAsia" w:hAnsi="Garamond" w:cs="Times New Roman"/>
        </w:rPr>
        <w:t>The data analysis technique used the one way ANOVA test at a significant level of 5%</w:t>
      </w:r>
      <w:r w:rsidR="005110C9" w:rsidRPr="00A954E0">
        <w:rPr>
          <w:rFonts w:ascii="Garamond" w:hAnsi="Garamond" w:cs="Times New Roman"/>
        </w:rPr>
        <w:t>and the DMRT test. The results showed that the use of POC from coconut air and air had a significantly different effect at a concentration of 25% better than other concentrations, namely 20%, 15%, and 0%. This study gave a better effect on the use of POC than those without fertilizers due to the addition of nutrients provided to increase the growth of black soybean plants.</w:t>
      </w:r>
    </w:p>
    <w:p w:rsidR="005110C9" w:rsidRPr="00597C6D" w:rsidRDefault="005110C9" w:rsidP="008D1896">
      <w:pPr>
        <w:spacing w:after="0" w:line="240" w:lineRule="auto"/>
        <w:ind w:firstLine="720"/>
        <w:jc w:val="both"/>
        <w:rPr>
          <w:rFonts w:ascii="Times New Roman" w:hAnsi="Times New Roman" w:cs="Times New Roman"/>
          <w:sz w:val="24"/>
          <w:szCs w:val="24"/>
        </w:rPr>
      </w:pPr>
    </w:p>
    <w:p w:rsidR="005110C9" w:rsidRPr="00A954E0" w:rsidRDefault="005110C9" w:rsidP="008D1896">
      <w:pPr>
        <w:spacing w:after="0" w:line="240" w:lineRule="auto"/>
        <w:jc w:val="both"/>
        <w:rPr>
          <w:rFonts w:ascii="Garamond" w:hAnsi="Garamond" w:cs="Times New Roman"/>
          <w:sz w:val="20"/>
          <w:szCs w:val="20"/>
          <w:vertAlign w:val="subscript"/>
        </w:rPr>
      </w:pPr>
      <w:r w:rsidRPr="00A954E0">
        <w:rPr>
          <w:rFonts w:ascii="Garamond" w:hAnsi="Garamond" w:cs="Times New Roman"/>
          <w:b/>
        </w:rPr>
        <w:t>Key words</w:t>
      </w:r>
      <w:r w:rsidRPr="00A954E0">
        <w:rPr>
          <w:rFonts w:ascii="Garamond" w:hAnsi="Garamond" w:cs="Times New Roman"/>
          <w:i/>
        </w:rPr>
        <w:t xml:space="preserve">: </w:t>
      </w:r>
      <w:r w:rsidRPr="00A954E0">
        <w:rPr>
          <w:rFonts w:ascii="Garamond" w:hAnsi="Garamond" w:cs="Times New Roman"/>
          <w:sz w:val="20"/>
          <w:szCs w:val="20"/>
        </w:rPr>
        <w:t xml:space="preserve">Black Soybean, POC, Water Tofu, Water Coconut. </w:t>
      </w:r>
    </w:p>
    <w:p w:rsidR="005110C9" w:rsidRPr="00A954E0" w:rsidRDefault="005110C9" w:rsidP="008D1896">
      <w:pPr>
        <w:spacing w:after="0" w:line="240" w:lineRule="auto"/>
        <w:rPr>
          <w:rFonts w:ascii="Garamond" w:hAnsi="Garamond" w:cs="Times New Roman"/>
          <w:sz w:val="20"/>
          <w:szCs w:val="20"/>
        </w:rPr>
      </w:pPr>
    </w:p>
    <w:p w:rsidR="005110C9" w:rsidRPr="00597C6D" w:rsidRDefault="005110C9" w:rsidP="008D1896">
      <w:pPr>
        <w:spacing w:after="0" w:line="240" w:lineRule="auto"/>
        <w:jc w:val="center"/>
        <w:rPr>
          <w:rFonts w:ascii="Times New Roman" w:hAnsi="Times New Roman" w:cs="Times New Roman"/>
          <w:b/>
          <w:bCs/>
          <w:sz w:val="28"/>
          <w:szCs w:val="24"/>
        </w:rPr>
      </w:pPr>
    </w:p>
    <w:p w:rsidR="0084338C" w:rsidRPr="00A954E0" w:rsidRDefault="0084338C" w:rsidP="008D1896">
      <w:pPr>
        <w:spacing w:after="0" w:line="240" w:lineRule="auto"/>
        <w:jc w:val="both"/>
        <w:rPr>
          <w:rFonts w:ascii="Garamond" w:hAnsi="Garamond" w:cs="Times New Roman"/>
          <w:b/>
          <w:sz w:val="23"/>
          <w:szCs w:val="23"/>
        </w:rPr>
      </w:pPr>
      <w:r w:rsidRPr="00A954E0">
        <w:rPr>
          <w:rFonts w:ascii="Garamond" w:hAnsi="Garamond" w:cs="Times New Roman"/>
          <w:b/>
          <w:sz w:val="23"/>
          <w:szCs w:val="23"/>
        </w:rPr>
        <w:t>PENDAHULUAN</w:t>
      </w:r>
    </w:p>
    <w:p w:rsidR="005110C9" w:rsidRPr="00D239DF" w:rsidRDefault="00882F0E" w:rsidP="00D239DF">
      <w:pPr>
        <w:spacing w:after="0" w:line="360" w:lineRule="auto"/>
        <w:ind w:firstLine="720"/>
        <w:jc w:val="both"/>
        <w:rPr>
          <w:rFonts w:ascii="Garamond" w:hAnsi="Garamond" w:cs="Times New Roman"/>
          <w:sz w:val="20"/>
          <w:szCs w:val="20"/>
        </w:rPr>
      </w:pPr>
      <w:r w:rsidRPr="00D239DF">
        <w:rPr>
          <w:rFonts w:ascii="Garamond" w:hAnsi="Garamond" w:cs="Times New Roman"/>
          <w:sz w:val="20"/>
          <w:szCs w:val="20"/>
        </w:rPr>
        <w:t xml:space="preserve">Tanaman </w:t>
      </w:r>
      <w:r w:rsidR="005110C9" w:rsidRPr="00D239DF">
        <w:rPr>
          <w:rFonts w:ascii="Garamond" w:hAnsi="Garamond" w:cs="Times New Roman"/>
          <w:sz w:val="20"/>
          <w:szCs w:val="20"/>
        </w:rPr>
        <w:t>Kedelai (</w:t>
      </w:r>
      <w:r w:rsidR="005110C9" w:rsidRPr="00D239DF">
        <w:rPr>
          <w:rFonts w:ascii="Garamond" w:hAnsi="Garamond" w:cs="Times New Roman"/>
          <w:i/>
          <w:sz w:val="20"/>
          <w:szCs w:val="20"/>
        </w:rPr>
        <w:t>Glycine max</w:t>
      </w:r>
      <w:r w:rsidR="005110C9" w:rsidRPr="00D239DF">
        <w:rPr>
          <w:rFonts w:ascii="Garamond" w:hAnsi="Garamond" w:cs="Times New Roman"/>
          <w:sz w:val="20"/>
          <w:szCs w:val="20"/>
        </w:rPr>
        <w:t xml:space="preserve"> L) </w:t>
      </w:r>
      <w:r w:rsidRPr="00D239DF">
        <w:rPr>
          <w:rFonts w:ascii="Garamond" w:hAnsi="Garamond" w:cs="Times New Roman"/>
          <w:sz w:val="20"/>
          <w:szCs w:val="20"/>
        </w:rPr>
        <w:t>sebagai</w:t>
      </w:r>
      <w:r w:rsidR="005110C9" w:rsidRPr="00D239DF">
        <w:rPr>
          <w:rFonts w:ascii="Garamond" w:hAnsi="Garamond" w:cs="Times New Roman"/>
          <w:sz w:val="20"/>
          <w:szCs w:val="20"/>
        </w:rPr>
        <w:t xml:space="preserve"> tanaman yang </w:t>
      </w:r>
      <w:r w:rsidR="00261FFA" w:rsidRPr="00D239DF">
        <w:rPr>
          <w:rFonts w:ascii="Garamond" w:hAnsi="Garamond" w:cs="Times New Roman"/>
          <w:sz w:val="20"/>
          <w:szCs w:val="20"/>
        </w:rPr>
        <w:t>berguna dalam</w:t>
      </w:r>
      <w:r w:rsidR="005110C9" w:rsidRPr="00D239DF">
        <w:rPr>
          <w:rFonts w:ascii="Garamond" w:hAnsi="Garamond" w:cs="Times New Roman"/>
          <w:sz w:val="20"/>
          <w:szCs w:val="20"/>
        </w:rPr>
        <w:t xml:space="preserve"> </w:t>
      </w:r>
      <w:r w:rsidR="00261FFA" w:rsidRPr="00D239DF">
        <w:rPr>
          <w:rFonts w:ascii="Garamond" w:hAnsi="Garamond" w:cs="Times New Roman"/>
          <w:sz w:val="20"/>
          <w:szCs w:val="20"/>
        </w:rPr>
        <w:t>bidang pangan,</w:t>
      </w:r>
      <w:r w:rsidR="005110C9" w:rsidRPr="00D239DF">
        <w:rPr>
          <w:rFonts w:ascii="Garamond" w:hAnsi="Garamond" w:cs="Times New Roman"/>
          <w:sz w:val="20"/>
          <w:szCs w:val="20"/>
        </w:rPr>
        <w:t xml:space="preserve"> bahan </w:t>
      </w:r>
      <w:r w:rsidR="008E3F53" w:rsidRPr="00D239DF">
        <w:rPr>
          <w:rFonts w:ascii="Garamond" w:hAnsi="Garamond" w:cs="Times New Roman"/>
          <w:sz w:val="20"/>
          <w:szCs w:val="20"/>
        </w:rPr>
        <w:t>dasar</w:t>
      </w:r>
      <w:r w:rsidR="005110C9" w:rsidRPr="00D239DF">
        <w:rPr>
          <w:rFonts w:ascii="Garamond" w:hAnsi="Garamond" w:cs="Times New Roman"/>
          <w:sz w:val="20"/>
          <w:szCs w:val="20"/>
        </w:rPr>
        <w:t xml:space="preserve"> </w:t>
      </w:r>
      <w:r w:rsidR="008E3F53" w:rsidRPr="00D239DF">
        <w:rPr>
          <w:rFonts w:ascii="Garamond" w:hAnsi="Garamond" w:cs="Times New Roman"/>
          <w:sz w:val="20"/>
          <w:szCs w:val="20"/>
        </w:rPr>
        <w:t>pada</w:t>
      </w:r>
      <w:r w:rsidR="005110C9" w:rsidRPr="00D239DF">
        <w:rPr>
          <w:rFonts w:ascii="Garamond" w:hAnsi="Garamond" w:cs="Times New Roman"/>
          <w:sz w:val="20"/>
          <w:szCs w:val="20"/>
        </w:rPr>
        <w:t xml:space="preserve"> industri manufaktur</w:t>
      </w:r>
      <w:r w:rsidR="00261FFA" w:rsidRPr="00D239DF">
        <w:rPr>
          <w:rFonts w:ascii="Garamond" w:hAnsi="Garamond" w:cs="Times New Roman"/>
          <w:sz w:val="20"/>
          <w:szCs w:val="20"/>
        </w:rPr>
        <w:t>, pakan,</w:t>
      </w:r>
      <w:r w:rsidR="005110C9" w:rsidRPr="00D239DF">
        <w:rPr>
          <w:rFonts w:ascii="Garamond" w:hAnsi="Garamond" w:cs="Times New Roman"/>
          <w:sz w:val="20"/>
          <w:szCs w:val="20"/>
        </w:rPr>
        <w:t xml:space="preserve"> dan olahan</w:t>
      </w:r>
      <w:r w:rsidR="0084338C" w:rsidRPr="00D239DF">
        <w:rPr>
          <w:rFonts w:ascii="Garamond" w:hAnsi="Garamond" w:cs="Times New Roman"/>
          <w:sz w:val="20"/>
          <w:szCs w:val="20"/>
        </w:rPr>
        <w:t xml:space="preserve"> pada industri</w:t>
      </w:r>
      <w:r w:rsidR="005F28AB" w:rsidRPr="00D239DF">
        <w:rPr>
          <w:rFonts w:ascii="Garamond" w:hAnsi="Garamond" w:cs="Times New Roman"/>
          <w:sz w:val="20"/>
          <w:szCs w:val="20"/>
          <w:vertAlign w:val="superscript"/>
        </w:rPr>
        <w:t>[1]</w:t>
      </w:r>
      <w:r w:rsidR="005110C9" w:rsidRPr="00D239DF">
        <w:rPr>
          <w:rFonts w:ascii="Garamond" w:hAnsi="Garamond" w:cs="Times New Roman"/>
          <w:sz w:val="20"/>
          <w:szCs w:val="20"/>
        </w:rPr>
        <w:t xml:space="preserve">. Kedelai </w:t>
      </w:r>
      <w:r w:rsidR="0084338C" w:rsidRPr="00D239DF">
        <w:rPr>
          <w:rFonts w:ascii="Garamond" w:hAnsi="Garamond" w:cs="Times New Roman"/>
          <w:sz w:val="20"/>
          <w:szCs w:val="20"/>
        </w:rPr>
        <w:t xml:space="preserve">dapat menghasilkan </w:t>
      </w:r>
      <w:r w:rsidR="005110C9" w:rsidRPr="00D239DF">
        <w:rPr>
          <w:rFonts w:ascii="Garamond" w:hAnsi="Garamond" w:cs="Times New Roman"/>
          <w:sz w:val="20"/>
          <w:szCs w:val="20"/>
        </w:rPr>
        <w:t xml:space="preserve">produktivitas yang cukup tinggi setiap tahunnya </w:t>
      </w:r>
      <w:r w:rsidR="0084338C" w:rsidRPr="00D239DF">
        <w:rPr>
          <w:rFonts w:ascii="Garamond" w:hAnsi="Garamond" w:cs="Times New Roman"/>
          <w:sz w:val="20"/>
          <w:szCs w:val="20"/>
        </w:rPr>
        <w:t>dengan</w:t>
      </w:r>
      <w:r w:rsidR="005110C9" w:rsidRPr="00D239DF">
        <w:rPr>
          <w:rFonts w:ascii="Garamond" w:hAnsi="Garamond" w:cs="Times New Roman"/>
          <w:sz w:val="20"/>
          <w:szCs w:val="20"/>
        </w:rPr>
        <w:t xml:space="preserve"> jenis tanaman yang bersifat fluktuatif, Hal ini disebabkan oleh daerah pertanian yang terus mengalami penurunan dalam memproduksi kedelai dan tingkat unsu</w:t>
      </w:r>
      <w:r w:rsidR="008E3F53" w:rsidRPr="00D239DF">
        <w:rPr>
          <w:rFonts w:ascii="Garamond" w:hAnsi="Garamond" w:cs="Times New Roman"/>
          <w:sz w:val="20"/>
          <w:szCs w:val="20"/>
        </w:rPr>
        <w:t>r hara pada tanah yang rendah</w:t>
      </w:r>
      <w:r w:rsidR="005110C9" w:rsidRPr="00D239DF">
        <w:rPr>
          <w:rFonts w:ascii="Garamond" w:hAnsi="Garamond" w:cs="Times New Roman"/>
          <w:sz w:val="20"/>
          <w:szCs w:val="20"/>
        </w:rPr>
        <w:t xml:space="preserve">, </w:t>
      </w:r>
      <w:r w:rsidR="008E3F53" w:rsidRPr="00D239DF">
        <w:rPr>
          <w:rFonts w:ascii="Garamond" w:hAnsi="Garamond" w:cs="Times New Roman"/>
          <w:sz w:val="20"/>
          <w:szCs w:val="20"/>
        </w:rPr>
        <w:t>cuaca</w:t>
      </w:r>
      <w:r w:rsidR="005110C9" w:rsidRPr="00D239DF">
        <w:rPr>
          <w:rFonts w:ascii="Garamond" w:hAnsi="Garamond" w:cs="Times New Roman"/>
          <w:sz w:val="20"/>
          <w:szCs w:val="20"/>
        </w:rPr>
        <w:t xml:space="preserve"> yang selalu berubah sehin</w:t>
      </w:r>
      <w:r w:rsidR="008E3F53" w:rsidRPr="00D239DF">
        <w:rPr>
          <w:rFonts w:ascii="Garamond" w:hAnsi="Garamond" w:cs="Times New Roman"/>
          <w:sz w:val="20"/>
          <w:szCs w:val="20"/>
        </w:rPr>
        <w:t xml:space="preserve">gga tanaman kedelai </w:t>
      </w:r>
      <w:r w:rsidR="005110C9" w:rsidRPr="00D239DF">
        <w:rPr>
          <w:rFonts w:ascii="Garamond" w:hAnsi="Garamond" w:cs="Times New Roman"/>
          <w:sz w:val="20"/>
          <w:szCs w:val="20"/>
        </w:rPr>
        <w:t>tidak dapat tumbuh dan berprod</w:t>
      </w:r>
      <w:r w:rsidR="005F28AB" w:rsidRPr="00D239DF">
        <w:rPr>
          <w:rFonts w:ascii="Garamond" w:hAnsi="Garamond" w:cs="Times New Roman"/>
          <w:sz w:val="20"/>
          <w:szCs w:val="20"/>
        </w:rPr>
        <w:t>uksi secara optimal</w:t>
      </w:r>
      <w:r w:rsidR="005F28AB" w:rsidRPr="00D239DF">
        <w:rPr>
          <w:rFonts w:ascii="Garamond" w:hAnsi="Garamond" w:cs="Times New Roman"/>
          <w:sz w:val="20"/>
          <w:szCs w:val="20"/>
          <w:vertAlign w:val="superscript"/>
        </w:rPr>
        <w:t>[2]</w:t>
      </w:r>
      <w:r w:rsidR="005110C9" w:rsidRPr="00D239DF">
        <w:rPr>
          <w:rFonts w:ascii="Garamond" w:hAnsi="Garamond" w:cs="Times New Roman"/>
          <w:sz w:val="20"/>
          <w:szCs w:val="20"/>
        </w:rPr>
        <w:t xml:space="preserve">. </w:t>
      </w:r>
      <w:r w:rsidR="001253F5" w:rsidRPr="00D239DF">
        <w:rPr>
          <w:rFonts w:ascii="Garamond" w:hAnsi="Garamond" w:cs="Times New Roman"/>
          <w:sz w:val="20"/>
          <w:szCs w:val="20"/>
        </w:rPr>
        <w:t xml:space="preserve">Adapun </w:t>
      </w:r>
      <w:r w:rsidR="00B8022A" w:rsidRPr="00D239DF">
        <w:rPr>
          <w:rFonts w:ascii="Garamond" w:hAnsi="Garamond" w:cs="Times New Roman"/>
          <w:sz w:val="20"/>
          <w:szCs w:val="20"/>
        </w:rPr>
        <w:t>cara</w:t>
      </w:r>
      <w:r w:rsidR="005110C9" w:rsidRPr="00D239DF">
        <w:rPr>
          <w:rFonts w:ascii="Garamond" w:hAnsi="Garamond" w:cs="Times New Roman"/>
          <w:sz w:val="20"/>
          <w:szCs w:val="20"/>
        </w:rPr>
        <w:t xml:space="preserve"> </w:t>
      </w:r>
      <w:r w:rsidR="001253F5" w:rsidRPr="00D239DF">
        <w:rPr>
          <w:rFonts w:ascii="Garamond" w:hAnsi="Garamond" w:cs="Times New Roman"/>
          <w:sz w:val="20"/>
          <w:szCs w:val="20"/>
        </w:rPr>
        <w:t>dalam</w:t>
      </w:r>
      <w:r w:rsidR="00B8022A" w:rsidRPr="00D239DF">
        <w:rPr>
          <w:rFonts w:ascii="Garamond" w:hAnsi="Garamond" w:cs="Times New Roman"/>
          <w:sz w:val="20"/>
          <w:szCs w:val="20"/>
        </w:rPr>
        <w:t xml:space="preserve"> mengatasi masalah tersebut </w:t>
      </w:r>
      <w:r w:rsidR="001253F5" w:rsidRPr="00D239DF">
        <w:rPr>
          <w:rFonts w:ascii="Garamond" w:hAnsi="Garamond" w:cs="Times New Roman"/>
          <w:sz w:val="20"/>
          <w:szCs w:val="20"/>
        </w:rPr>
        <w:t>melalui</w:t>
      </w:r>
      <w:r w:rsidR="005110C9" w:rsidRPr="00D239DF">
        <w:rPr>
          <w:rFonts w:ascii="Garamond" w:hAnsi="Garamond" w:cs="Times New Roman"/>
          <w:sz w:val="20"/>
          <w:szCs w:val="20"/>
        </w:rPr>
        <w:t xml:space="preserve"> pembudidayaan dalam memproduksi tanaman dengan menggunakan lahan yang ada tetapi dapat meningkatkan produktivitas hasil panen yang lebih baik lagi sehingga dapat menyeimbangkan hasil yang diharapkan. </w:t>
      </w:r>
      <w:r w:rsidR="00B8022A" w:rsidRPr="00D239DF">
        <w:rPr>
          <w:rFonts w:ascii="Garamond" w:hAnsi="Garamond" w:cs="Times New Roman"/>
          <w:sz w:val="20"/>
          <w:szCs w:val="20"/>
        </w:rPr>
        <w:t xml:space="preserve">Adapun </w:t>
      </w:r>
      <w:r w:rsidR="005110C9" w:rsidRPr="00D239DF">
        <w:rPr>
          <w:rFonts w:ascii="Garamond" w:hAnsi="Garamond" w:cs="Times New Roman"/>
          <w:sz w:val="20"/>
          <w:szCs w:val="20"/>
        </w:rPr>
        <w:t xml:space="preserve">unsur tanah yang dapat digunakan untuk tanaman kedelai ialah unsur tanah yang mengandung banyak unsur hara, berstektur gembur, bebas dari gulma, mengandung cukup air, serta mempunyai </w:t>
      </w:r>
      <w:r w:rsidR="005F28AB" w:rsidRPr="00D239DF">
        <w:rPr>
          <w:rFonts w:ascii="Garamond" w:hAnsi="Garamond" w:cs="Times New Roman"/>
          <w:sz w:val="20"/>
          <w:szCs w:val="20"/>
        </w:rPr>
        <w:t>kemasaman yang baik</w:t>
      </w:r>
      <w:r w:rsidR="005F28AB" w:rsidRPr="00D239DF">
        <w:rPr>
          <w:rFonts w:ascii="Garamond" w:hAnsi="Garamond" w:cs="Times New Roman"/>
          <w:sz w:val="20"/>
          <w:szCs w:val="20"/>
          <w:vertAlign w:val="superscript"/>
        </w:rPr>
        <w:t>[3]</w:t>
      </w:r>
      <w:r w:rsidR="005110C9" w:rsidRPr="00D239DF">
        <w:rPr>
          <w:rFonts w:ascii="Garamond" w:hAnsi="Garamond" w:cs="Times New Roman"/>
          <w:sz w:val="20"/>
          <w:szCs w:val="20"/>
        </w:rPr>
        <w:t>.</w:t>
      </w:r>
    </w:p>
    <w:p w:rsidR="005110C9" w:rsidRPr="00D239DF" w:rsidRDefault="001253F5" w:rsidP="00D239DF">
      <w:pPr>
        <w:spacing w:after="0" w:line="360" w:lineRule="auto"/>
        <w:ind w:firstLine="720"/>
        <w:jc w:val="both"/>
        <w:rPr>
          <w:rFonts w:ascii="Garamond" w:hAnsi="Garamond" w:cs="Times New Roman"/>
          <w:sz w:val="20"/>
          <w:szCs w:val="20"/>
        </w:rPr>
      </w:pPr>
      <w:r w:rsidRPr="00D239DF">
        <w:rPr>
          <w:rFonts w:ascii="Garamond" w:hAnsi="Garamond" w:cs="Times New Roman"/>
          <w:sz w:val="20"/>
          <w:szCs w:val="20"/>
        </w:rPr>
        <w:t xml:space="preserve">Produktivitas </w:t>
      </w:r>
      <w:r w:rsidR="005110C9" w:rsidRPr="00D239DF">
        <w:rPr>
          <w:rFonts w:ascii="Garamond" w:hAnsi="Garamond" w:cs="Times New Roman"/>
          <w:sz w:val="20"/>
          <w:szCs w:val="20"/>
        </w:rPr>
        <w:t xml:space="preserve">tanaman kedelai dapat </w:t>
      </w:r>
      <w:r w:rsidRPr="00D239DF">
        <w:rPr>
          <w:rFonts w:ascii="Garamond" w:hAnsi="Garamond" w:cs="Times New Roman"/>
          <w:sz w:val="20"/>
          <w:szCs w:val="20"/>
        </w:rPr>
        <w:t>ditingkatkan melalui</w:t>
      </w:r>
      <w:r w:rsidR="005110C9" w:rsidRPr="00D239DF">
        <w:rPr>
          <w:rFonts w:ascii="Garamond" w:hAnsi="Garamond" w:cs="Times New Roman"/>
          <w:sz w:val="20"/>
          <w:szCs w:val="20"/>
        </w:rPr>
        <w:t xml:space="preserve"> berbagai cara. Hal ini dapat berpengaruh dalam penggunaan</w:t>
      </w:r>
      <w:r w:rsidR="00E80D8E" w:rsidRPr="00D239DF">
        <w:rPr>
          <w:rFonts w:ascii="Garamond" w:hAnsi="Garamond" w:cs="Times New Roman"/>
          <w:sz w:val="20"/>
          <w:szCs w:val="20"/>
        </w:rPr>
        <w:t xml:space="preserve"> </w:t>
      </w:r>
      <w:r w:rsidR="005110C9" w:rsidRPr="00D239DF">
        <w:rPr>
          <w:rFonts w:ascii="Garamond" w:hAnsi="Garamond" w:cs="Times New Roman"/>
          <w:sz w:val="20"/>
          <w:szCs w:val="20"/>
        </w:rPr>
        <w:t>pengendalian hama</w:t>
      </w:r>
      <w:r w:rsidR="00E80D8E" w:rsidRPr="00D239DF">
        <w:rPr>
          <w:rFonts w:ascii="Garamond" w:hAnsi="Garamond" w:cs="Times New Roman"/>
          <w:sz w:val="20"/>
          <w:szCs w:val="20"/>
        </w:rPr>
        <w:t>, teknik budidaya</w:t>
      </w:r>
      <w:r w:rsidR="005110C9" w:rsidRPr="00D239DF">
        <w:rPr>
          <w:rFonts w:ascii="Garamond" w:hAnsi="Garamond" w:cs="Times New Roman"/>
          <w:sz w:val="20"/>
          <w:szCs w:val="20"/>
        </w:rPr>
        <w:t xml:space="preserve"> dan pemupukan</w:t>
      </w:r>
      <w:r w:rsidR="00E80D8E" w:rsidRPr="00D239DF">
        <w:rPr>
          <w:rFonts w:ascii="Garamond" w:hAnsi="Garamond" w:cs="Times New Roman"/>
          <w:sz w:val="20"/>
          <w:szCs w:val="20"/>
        </w:rPr>
        <w:t xml:space="preserve">. </w:t>
      </w:r>
      <w:r w:rsidR="005110C9" w:rsidRPr="00D239DF">
        <w:rPr>
          <w:rFonts w:ascii="Garamond" w:hAnsi="Garamond" w:cs="Times New Roman"/>
          <w:sz w:val="20"/>
          <w:szCs w:val="20"/>
        </w:rPr>
        <w:t xml:space="preserve">Pemupukan dapat dilakukan melalui daun dengan menggunakan pupuk organik pada tanaman secara langsung. </w:t>
      </w:r>
      <w:r w:rsidR="00E80D8E" w:rsidRPr="00D239DF">
        <w:rPr>
          <w:rFonts w:ascii="Garamond" w:hAnsi="Garamond" w:cs="Times New Roman"/>
          <w:sz w:val="20"/>
          <w:szCs w:val="20"/>
        </w:rPr>
        <w:t xml:space="preserve">Cara </w:t>
      </w:r>
      <w:r w:rsidR="005110C9" w:rsidRPr="00D239DF">
        <w:rPr>
          <w:rFonts w:ascii="Garamond" w:hAnsi="Garamond" w:cs="Times New Roman"/>
          <w:sz w:val="20"/>
          <w:szCs w:val="20"/>
        </w:rPr>
        <w:t xml:space="preserve">penyemprotan ini sangat </w:t>
      </w:r>
      <w:r w:rsidR="00E80D8E" w:rsidRPr="00D239DF">
        <w:rPr>
          <w:rFonts w:ascii="Garamond" w:hAnsi="Garamond" w:cs="Times New Roman"/>
          <w:sz w:val="20"/>
          <w:szCs w:val="20"/>
        </w:rPr>
        <w:t>cocok</w:t>
      </w:r>
      <w:r w:rsidR="005110C9" w:rsidRPr="00D239DF">
        <w:rPr>
          <w:rFonts w:ascii="Garamond" w:hAnsi="Garamond" w:cs="Times New Roman"/>
          <w:sz w:val="20"/>
          <w:szCs w:val="20"/>
        </w:rPr>
        <w:t xml:space="preserve"> dilakukan dalam memberikan unsur hara yang terkandung dalam pupuk kepada tanaman, karena pupuk mudah masuk dan terserap ke dalam stomata. Proses  </w:t>
      </w:r>
      <w:r w:rsidR="005110C9" w:rsidRPr="00D239DF">
        <w:rPr>
          <w:rFonts w:ascii="Garamond" w:hAnsi="Garamond" w:cs="Times New Roman"/>
          <w:sz w:val="20"/>
          <w:szCs w:val="20"/>
        </w:rPr>
        <w:lastRenderedPageBreak/>
        <w:t xml:space="preserve">pemupukan tanaman kedelai melalui daun ini dapat dilakukan dengan perlakuan yang </w:t>
      </w:r>
      <w:r w:rsidR="00E80D8E" w:rsidRPr="00D239DF">
        <w:rPr>
          <w:rFonts w:ascii="Garamond" w:hAnsi="Garamond" w:cs="Times New Roman"/>
          <w:sz w:val="20"/>
          <w:szCs w:val="20"/>
        </w:rPr>
        <w:t xml:space="preserve">tidak sama waktunya. </w:t>
      </w:r>
      <w:r w:rsidR="005110C9" w:rsidRPr="00D239DF">
        <w:rPr>
          <w:rFonts w:ascii="Garamond" w:hAnsi="Garamond" w:cs="Times New Roman"/>
          <w:sz w:val="20"/>
          <w:szCs w:val="20"/>
        </w:rPr>
        <w:t>Hal ini disebabkan untuk menghindari terbakarnya daun jika dilakukan pada saa</w:t>
      </w:r>
      <w:r w:rsidR="005F28AB" w:rsidRPr="00D239DF">
        <w:rPr>
          <w:rFonts w:ascii="Garamond" w:hAnsi="Garamond" w:cs="Times New Roman"/>
          <w:sz w:val="20"/>
          <w:szCs w:val="20"/>
        </w:rPr>
        <w:t>t matahari terik</w:t>
      </w:r>
      <w:r w:rsidR="005F28AB" w:rsidRPr="00D239DF">
        <w:rPr>
          <w:rFonts w:ascii="Garamond" w:hAnsi="Garamond" w:cs="Times New Roman"/>
          <w:sz w:val="20"/>
          <w:szCs w:val="20"/>
          <w:vertAlign w:val="superscript"/>
        </w:rPr>
        <w:t>[4]</w:t>
      </w:r>
      <w:r w:rsidR="005110C9" w:rsidRPr="00D239DF">
        <w:rPr>
          <w:rFonts w:ascii="Garamond" w:hAnsi="Garamond" w:cs="Times New Roman"/>
          <w:sz w:val="20"/>
          <w:szCs w:val="20"/>
        </w:rPr>
        <w:t>.</w:t>
      </w:r>
    </w:p>
    <w:p w:rsidR="00C01BDE" w:rsidRPr="00D239DF" w:rsidRDefault="0084338C" w:rsidP="00D239DF">
      <w:pPr>
        <w:spacing w:after="0" w:line="360" w:lineRule="auto"/>
        <w:ind w:firstLine="720"/>
        <w:jc w:val="both"/>
        <w:rPr>
          <w:rFonts w:ascii="Garamond" w:hAnsi="Garamond" w:cs="Times New Roman"/>
          <w:sz w:val="20"/>
          <w:szCs w:val="20"/>
        </w:rPr>
      </w:pPr>
      <w:r w:rsidRPr="00D239DF">
        <w:rPr>
          <w:rFonts w:ascii="Garamond" w:hAnsi="Garamond" w:cs="Times New Roman"/>
          <w:sz w:val="20"/>
          <w:szCs w:val="20"/>
        </w:rPr>
        <w:t xml:space="preserve">Dengan penggunaan pupuk organik ini diharapkan dapat menjaga keseimbangan unsur hara pada tanah dan juga dapat menghasilkan produktivitas yang lebih baik dari pada menggunakan pupuk anorganik, dimana kandungan unsur haranya lebih banyak menggunakan unsur kimiawi buatan. Penggunaan pupuk organik yang digunakan sebagai alternatif dalam meningkatkan pertumbuhan tanaman kedelai hitam ialah menggunakan pupuk yang berasal dari </w:t>
      </w:r>
      <w:r w:rsidR="00E80D8E" w:rsidRPr="00D239DF">
        <w:rPr>
          <w:rFonts w:ascii="Garamond" w:hAnsi="Garamond" w:cs="Times New Roman"/>
          <w:sz w:val="20"/>
          <w:szCs w:val="20"/>
        </w:rPr>
        <w:t>sisa olahan</w:t>
      </w:r>
      <w:r w:rsidRPr="00D239DF">
        <w:rPr>
          <w:rFonts w:ascii="Garamond" w:hAnsi="Garamond" w:cs="Times New Roman"/>
          <w:sz w:val="20"/>
          <w:szCs w:val="20"/>
        </w:rPr>
        <w:t xml:space="preserve"> yang diolah kembali menjadi olahan yang bermanfaat dan memiliki kandungan yang sama dengan pupuk organik lainnya. Salah satunya ialah limbah air tahu dan limbah air kelapa. </w:t>
      </w:r>
      <w:r w:rsidR="00513F94" w:rsidRPr="00D239DF">
        <w:rPr>
          <w:rFonts w:ascii="Garamond" w:hAnsi="Garamond" w:cs="Times New Roman"/>
          <w:sz w:val="20"/>
          <w:szCs w:val="20"/>
        </w:rPr>
        <w:t>Limbah tersebut</w:t>
      </w:r>
      <w:r w:rsidRPr="00D239DF">
        <w:rPr>
          <w:rFonts w:ascii="Garamond" w:hAnsi="Garamond" w:cs="Times New Roman"/>
          <w:sz w:val="20"/>
          <w:szCs w:val="20"/>
        </w:rPr>
        <w:t xml:space="preserve"> memiliki kandungan unsur berupa karbohidrat, protein, lemak dan mengandung unsur hara yaitu N, </w:t>
      </w:r>
      <w:r w:rsidR="005F28AB" w:rsidRPr="00D239DF">
        <w:rPr>
          <w:rFonts w:ascii="Garamond" w:hAnsi="Garamond" w:cs="Times New Roman"/>
          <w:sz w:val="20"/>
          <w:szCs w:val="20"/>
        </w:rPr>
        <w:t xml:space="preserve">P, K, Ca, Mg, dan Fe. Kandungan </w:t>
      </w:r>
      <w:r w:rsidRPr="00D239DF">
        <w:rPr>
          <w:rFonts w:ascii="Garamond" w:hAnsi="Garamond" w:cs="Times New Roman"/>
          <w:sz w:val="20"/>
          <w:szCs w:val="20"/>
        </w:rPr>
        <w:t xml:space="preserve">pada limbah cair tahu </w:t>
      </w:r>
      <w:r w:rsidRPr="00D239DF">
        <w:rPr>
          <w:rFonts w:ascii="Garamond" w:hAnsi="Garamond" w:cs="Times New Roman"/>
          <w:sz w:val="20"/>
          <w:szCs w:val="20"/>
          <w:lang w:val="nl-NL"/>
        </w:rPr>
        <w:t>40% - 60% protein, 25 - 50% karbohidrat, dan 10% lemak</w:t>
      </w:r>
      <w:r w:rsidRPr="00D239DF">
        <w:rPr>
          <w:rFonts w:ascii="Garamond" w:hAnsi="Garamond" w:cs="Times New Roman"/>
          <w:sz w:val="20"/>
          <w:szCs w:val="20"/>
        </w:rPr>
        <w:t>, sedangka</w:t>
      </w:r>
      <w:r w:rsidR="005F28AB" w:rsidRPr="00D239DF">
        <w:rPr>
          <w:rFonts w:ascii="Garamond" w:hAnsi="Garamond" w:cs="Times New Roman"/>
          <w:sz w:val="20"/>
          <w:szCs w:val="20"/>
        </w:rPr>
        <w:t>n</w:t>
      </w:r>
      <w:r w:rsidRPr="00D239DF">
        <w:rPr>
          <w:rFonts w:ascii="Garamond" w:hAnsi="Garamond" w:cs="Times New Roman"/>
          <w:sz w:val="20"/>
          <w:szCs w:val="20"/>
        </w:rPr>
        <w:t xml:space="preserve"> pada limbah air kelapa memiliki kandungan sejumlah zat gizi, yaitu protein, lemak, gula, sejumlah vitamin, asam amino, dan hormon pertumbuhan. </w:t>
      </w:r>
    </w:p>
    <w:p w:rsidR="0084338C" w:rsidRPr="00D239DF" w:rsidRDefault="00513F94" w:rsidP="00D239DF">
      <w:pPr>
        <w:spacing w:after="0" w:line="360" w:lineRule="auto"/>
        <w:ind w:firstLine="720"/>
        <w:jc w:val="both"/>
        <w:rPr>
          <w:rFonts w:ascii="Garamond" w:hAnsi="Garamond" w:cs="Times New Roman"/>
          <w:sz w:val="20"/>
          <w:szCs w:val="20"/>
          <w:vertAlign w:val="superscript"/>
        </w:rPr>
      </w:pPr>
      <w:r w:rsidRPr="00D239DF">
        <w:rPr>
          <w:rFonts w:ascii="Garamond" w:hAnsi="Garamond" w:cs="Times New Roman"/>
          <w:sz w:val="20"/>
          <w:szCs w:val="20"/>
        </w:rPr>
        <w:t xml:space="preserve">Peranan </w:t>
      </w:r>
      <w:r w:rsidR="0084338C" w:rsidRPr="00D239DF">
        <w:rPr>
          <w:rFonts w:ascii="Garamond" w:hAnsi="Garamond" w:cs="Times New Roman"/>
          <w:sz w:val="20"/>
          <w:szCs w:val="20"/>
        </w:rPr>
        <w:t xml:space="preserve">dari pupuk tersebut diharapkan dapat meningkatkan pertumbuhan tanaman sesuai yang diharapkan. Mengingat harga pupuk anorganik juga dipasaran tergolong tinggi dan tidak sesuai dengan hasil yang diharapkan, bahkan petani kedelai juga tidak semua bisa membeli pupuk dan bibit kedelai yang paling bagus, mungkin melalui alternatif penggunaan limbah cair sebagai pupuk alami atau organik dapat meningkatkan hasil yang lebih baik lagi. Disamping penggunaan pupuk organik sebagai indikator dalam peningkatan pertumbuhan tanaman, </w:t>
      </w:r>
      <w:r w:rsidR="005F28AB" w:rsidRPr="00D239DF">
        <w:rPr>
          <w:rFonts w:ascii="Garamond" w:hAnsi="Garamond" w:cs="Times New Roman"/>
          <w:sz w:val="20"/>
          <w:szCs w:val="20"/>
        </w:rPr>
        <w:t xml:space="preserve">peningkatan </w:t>
      </w:r>
      <w:r w:rsidR="0084338C" w:rsidRPr="00D239DF">
        <w:rPr>
          <w:rFonts w:ascii="Garamond" w:hAnsi="Garamond" w:cs="Times New Roman"/>
          <w:sz w:val="20"/>
          <w:szCs w:val="20"/>
        </w:rPr>
        <w:t xml:space="preserve">pertumbuhan tanaman kedelai secara optimal, dapat dilakukan melalui </w:t>
      </w:r>
      <w:r w:rsidR="00C01BDE" w:rsidRPr="00D239DF">
        <w:rPr>
          <w:rFonts w:ascii="Garamond" w:hAnsi="Garamond" w:cs="Times New Roman"/>
          <w:sz w:val="20"/>
          <w:szCs w:val="20"/>
        </w:rPr>
        <w:t xml:space="preserve">faktor </w:t>
      </w:r>
      <w:r w:rsidR="0084338C" w:rsidRPr="00D239DF">
        <w:rPr>
          <w:rFonts w:ascii="Garamond" w:hAnsi="Garamond" w:cs="Times New Roman"/>
          <w:sz w:val="20"/>
          <w:szCs w:val="20"/>
        </w:rPr>
        <w:t xml:space="preserve">lingkungan tumbuh yang optimal </w:t>
      </w:r>
      <w:r w:rsidR="00C01BDE" w:rsidRPr="00D239DF">
        <w:rPr>
          <w:rFonts w:ascii="Garamond" w:hAnsi="Garamond" w:cs="Times New Roman"/>
          <w:sz w:val="20"/>
          <w:szCs w:val="20"/>
        </w:rPr>
        <w:t>sebagai pendukung dalam peningkatan dari pertumbuhan tanaman tersebut</w:t>
      </w:r>
      <w:r w:rsidR="0084338C" w:rsidRPr="00D239DF">
        <w:rPr>
          <w:rFonts w:ascii="Garamond" w:hAnsi="Garamond" w:cs="Times New Roman"/>
          <w:sz w:val="20"/>
          <w:szCs w:val="20"/>
        </w:rPr>
        <w:t xml:space="preserve">, hal ini disebabkan karena tanaman kedelai sangat merespon dengan cepat dalam perubahan lingkungan tumbuh, khususnya </w:t>
      </w:r>
      <w:r w:rsidR="00C01BDE" w:rsidRPr="00D239DF">
        <w:rPr>
          <w:rFonts w:ascii="Garamond" w:hAnsi="Garamond" w:cs="Times New Roman"/>
          <w:sz w:val="20"/>
          <w:szCs w:val="20"/>
        </w:rPr>
        <w:t>pada kondisi tanah, kelembaban, curah hujan, dan iklim</w:t>
      </w:r>
      <w:r w:rsidR="00C01BDE" w:rsidRPr="00D239DF">
        <w:rPr>
          <w:rFonts w:ascii="Garamond" w:hAnsi="Garamond" w:cs="Times New Roman"/>
          <w:sz w:val="20"/>
          <w:szCs w:val="20"/>
          <w:vertAlign w:val="superscript"/>
        </w:rPr>
        <w:t>[5]</w:t>
      </w:r>
    </w:p>
    <w:p w:rsidR="0084338C" w:rsidRPr="00D239DF" w:rsidRDefault="0084338C" w:rsidP="00D239DF">
      <w:pPr>
        <w:spacing w:after="0" w:line="360" w:lineRule="auto"/>
        <w:ind w:firstLine="720"/>
        <w:jc w:val="both"/>
        <w:rPr>
          <w:rFonts w:ascii="Garamond" w:hAnsi="Garamond" w:cs="Times New Roman"/>
          <w:sz w:val="20"/>
          <w:szCs w:val="20"/>
        </w:rPr>
      </w:pPr>
      <w:r w:rsidRPr="00D239DF">
        <w:rPr>
          <w:rFonts w:ascii="Garamond" w:hAnsi="Garamond" w:cs="Times New Roman"/>
          <w:sz w:val="20"/>
          <w:szCs w:val="20"/>
        </w:rPr>
        <w:t xml:space="preserve">Oleh sebab itu, penelitian ini diharapkan dapat </w:t>
      </w:r>
      <w:r w:rsidR="009B1BF0" w:rsidRPr="00D239DF">
        <w:rPr>
          <w:rFonts w:ascii="Garamond" w:hAnsi="Garamond" w:cs="Times New Roman"/>
          <w:sz w:val="20"/>
          <w:szCs w:val="20"/>
        </w:rPr>
        <w:t xml:space="preserve">memberikan pengaruh yang signifikan dalam </w:t>
      </w:r>
      <w:r w:rsidRPr="00D239DF">
        <w:rPr>
          <w:rFonts w:ascii="Garamond" w:hAnsi="Garamond" w:cs="Times New Roman"/>
          <w:sz w:val="20"/>
          <w:szCs w:val="20"/>
        </w:rPr>
        <w:t xml:space="preserve">memanfaatkan limbah organik seperti limbah air kelapa, dan air tahu sebagai pupuk organik cair </w:t>
      </w:r>
      <w:r w:rsidR="00513F94" w:rsidRPr="00D239DF">
        <w:rPr>
          <w:rFonts w:ascii="Garamond" w:hAnsi="Garamond" w:cs="Times New Roman"/>
          <w:sz w:val="20"/>
          <w:szCs w:val="20"/>
        </w:rPr>
        <w:t xml:space="preserve">dalam memberi nutrisi bagi pertumbuhan tanaman </w:t>
      </w:r>
      <w:r w:rsidRPr="00D239DF">
        <w:rPr>
          <w:rFonts w:ascii="Garamond" w:hAnsi="Garamond" w:cs="Times New Roman"/>
          <w:sz w:val="20"/>
          <w:szCs w:val="20"/>
        </w:rPr>
        <w:t xml:space="preserve">yang mengalami gangguan </w:t>
      </w:r>
      <w:r w:rsidR="009B1BF0" w:rsidRPr="00D239DF">
        <w:rPr>
          <w:rFonts w:ascii="Garamond" w:hAnsi="Garamond" w:cs="Times New Roman"/>
          <w:sz w:val="20"/>
          <w:szCs w:val="20"/>
        </w:rPr>
        <w:t xml:space="preserve">sehingga dapat meningkatkan produktivitas </w:t>
      </w:r>
      <w:r w:rsidRPr="00D239DF">
        <w:rPr>
          <w:rFonts w:ascii="Garamond" w:hAnsi="Garamond" w:cs="Times New Roman"/>
          <w:sz w:val="20"/>
          <w:szCs w:val="20"/>
        </w:rPr>
        <w:t>tanaman kedelai hitam</w:t>
      </w:r>
      <w:r w:rsidR="009B1BF0" w:rsidRPr="00D239DF">
        <w:rPr>
          <w:rFonts w:ascii="Garamond" w:hAnsi="Garamond" w:cs="Times New Roman"/>
          <w:sz w:val="20"/>
          <w:szCs w:val="20"/>
        </w:rPr>
        <w:t xml:space="preserve"> dengan konsentrasi yang paling tepat</w:t>
      </w:r>
      <w:r w:rsidRPr="00D239DF">
        <w:rPr>
          <w:rFonts w:ascii="Garamond" w:hAnsi="Garamond" w:cs="Times New Roman"/>
          <w:sz w:val="20"/>
          <w:szCs w:val="20"/>
        </w:rPr>
        <w:t>.</w:t>
      </w:r>
    </w:p>
    <w:p w:rsidR="005110C9" w:rsidRDefault="005110C9" w:rsidP="008D1896">
      <w:pPr>
        <w:spacing w:after="0" w:line="240" w:lineRule="auto"/>
        <w:jc w:val="both"/>
        <w:rPr>
          <w:rFonts w:ascii="Times New Roman" w:hAnsi="Times New Roman" w:cs="Times New Roman"/>
          <w:sz w:val="24"/>
          <w:szCs w:val="24"/>
        </w:rPr>
      </w:pPr>
    </w:p>
    <w:p w:rsidR="009B1BF0" w:rsidRPr="00D239DF" w:rsidRDefault="009B1BF0" w:rsidP="008D1896">
      <w:pPr>
        <w:spacing w:after="0" w:line="240" w:lineRule="auto"/>
        <w:jc w:val="both"/>
        <w:rPr>
          <w:rFonts w:ascii="Garamond" w:hAnsi="Garamond" w:cs="Times New Roman"/>
          <w:b/>
          <w:sz w:val="23"/>
          <w:szCs w:val="23"/>
        </w:rPr>
      </w:pPr>
      <w:r w:rsidRPr="00D239DF">
        <w:rPr>
          <w:rFonts w:ascii="Garamond" w:hAnsi="Garamond" w:cs="Times New Roman"/>
          <w:b/>
          <w:sz w:val="23"/>
          <w:szCs w:val="23"/>
        </w:rPr>
        <w:t>METODE PENELITIAN</w:t>
      </w:r>
    </w:p>
    <w:p w:rsidR="009B1BF0" w:rsidRPr="00D239DF" w:rsidRDefault="009B1BF0" w:rsidP="00D239DF">
      <w:pPr>
        <w:spacing w:after="0" w:line="360" w:lineRule="auto"/>
        <w:ind w:firstLine="567"/>
        <w:jc w:val="both"/>
        <w:rPr>
          <w:rFonts w:ascii="Garamond" w:hAnsi="Garamond" w:cs="Times New Roman"/>
          <w:sz w:val="20"/>
          <w:szCs w:val="20"/>
        </w:rPr>
      </w:pPr>
      <w:r w:rsidRPr="00D239DF">
        <w:rPr>
          <w:rFonts w:ascii="Garamond" w:hAnsi="Garamond" w:cs="Times New Roman"/>
          <w:sz w:val="20"/>
          <w:szCs w:val="20"/>
        </w:rPr>
        <w:t xml:space="preserve">Penelitian dilakukan di </w:t>
      </w:r>
      <w:r w:rsidR="00A954E0" w:rsidRPr="00D239DF">
        <w:rPr>
          <w:rFonts w:ascii="Garamond" w:hAnsi="Garamond" w:cs="Times New Roman"/>
          <w:sz w:val="20"/>
          <w:szCs w:val="20"/>
        </w:rPr>
        <w:t>jalan kayu besar, Kec. Batangkuis</w:t>
      </w:r>
      <w:r w:rsidR="008D1896" w:rsidRPr="00D239DF">
        <w:rPr>
          <w:rFonts w:ascii="Garamond" w:hAnsi="Garamond" w:cs="Times New Roman"/>
          <w:sz w:val="20"/>
          <w:szCs w:val="20"/>
        </w:rPr>
        <w:t xml:space="preserve">. </w:t>
      </w:r>
      <w:r w:rsidRPr="00D239DF">
        <w:rPr>
          <w:rFonts w:ascii="Garamond" w:hAnsi="Garamond" w:cs="Times New Roman"/>
          <w:sz w:val="20"/>
          <w:szCs w:val="20"/>
        </w:rPr>
        <w:t xml:space="preserve">Waktu pelaksanaan penelitian ini yaitu pada bulan </w:t>
      </w:r>
      <w:r w:rsidR="00A954E0" w:rsidRPr="00D239DF">
        <w:rPr>
          <w:rFonts w:ascii="Garamond" w:hAnsi="Garamond" w:cs="Times New Roman"/>
          <w:sz w:val="20"/>
          <w:szCs w:val="20"/>
        </w:rPr>
        <w:t>September hingga Desember</w:t>
      </w:r>
      <w:r w:rsidRPr="00D239DF">
        <w:rPr>
          <w:rFonts w:ascii="Garamond" w:hAnsi="Garamond" w:cs="Times New Roman"/>
          <w:sz w:val="20"/>
          <w:szCs w:val="20"/>
        </w:rPr>
        <w:t xml:space="preserve"> 2021.</w:t>
      </w:r>
    </w:p>
    <w:p w:rsidR="009C7968" w:rsidRPr="00D239DF" w:rsidRDefault="009C7968" w:rsidP="00D239DF">
      <w:pPr>
        <w:spacing w:after="0" w:line="360" w:lineRule="auto"/>
        <w:ind w:firstLine="567"/>
        <w:jc w:val="both"/>
        <w:rPr>
          <w:rFonts w:ascii="Garamond" w:hAnsi="Garamond" w:cs="Times New Roman"/>
          <w:sz w:val="20"/>
          <w:szCs w:val="20"/>
        </w:rPr>
      </w:pPr>
      <w:r w:rsidRPr="00D239DF">
        <w:rPr>
          <w:rFonts w:ascii="Garamond" w:hAnsi="Garamond" w:cs="Times New Roman"/>
          <w:sz w:val="20"/>
          <w:szCs w:val="20"/>
        </w:rPr>
        <w:t>Bahan yang digunakan ialah Kedelai hitam (</w:t>
      </w:r>
      <w:r w:rsidRPr="00D239DF">
        <w:rPr>
          <w:rFonts w:ascii="Garamond" w:hAnsi="Garamond" w:cs="Times New Roman"/>
          <w:i/>
          <w:sz w:val="20"/>
          <w:szCs w:val="20"/>
        </w:rPr>
        <w:t>Glycin soja</w:t>
      </w:r>
      <w:r w:rsidRPr="00D239DF">
        <w:rPr>
          <w:rFonts w:ascii="Garamond" w:hAnsi="Garamond" w:cs="Times New Roman"/>
          <w:sz w:val="20"/>
          <w:szCs w:val="20"/>
        </w:rPr>
        <w:t>) vari</w:t>
      </w:r>
      <w:r w:rsidR="00D239DF" w:rsidRPr="00D239DF">
        <w:rPr>
          <w:rFonts w:ascii="Garamond" w:hAnsi="Garamond" w:cs="Times New Roman"/>
          <w:sz w:val="20"/>
          <w:szCs w:val="20"/>
        </w:rPr>
        <w:t>etas Mallika, limbah air tahu 15 liter, limbah air kelapa 30 Liter, EM4 550 ml, gula merah 1000 gr, dedak, molase 300 ml, s</w:t>
      </w:r>
      <w:r w:rsidRPr="00D239DF">
        <w:rPr>
          <w:rFonts w:ascii="Garamond" w:hAnsi="Garamond" w:cs="Times New Roman"/>
          <w:sz w:val="20"/>
          <w:szCs w:val="20"/>
        </w:rPr>
        <w:t>edangkan alat yang digunakan dalam penelitian ini ialah derigen air ukuran 20 liter, gelas ukur, saringan, baskom, cangkul, polibag, tanah, paranet, penggaris, pulpen, kertas label, meteran, indikator ph.</w:t>
      </w:r>
    </w:p>
    <w:p w:rsidR="00AE35AB" w:rsidRPr="00D239DF" w:rsidRDefault="009C7968" w:rsidP="00D239DF">
      <w:pPr>
        <w:spacing w:after="0" w:line="360" w:lineRule="auto"/>
        <w:ind w:firstLine="720"/>
        <w:jc w:val="both"/>
        <w:rPr>
          <w:rFonts w:ascii="Garamond" w:hAnsi="Garamond" w:cs="Times New Roman"/>
          <w:sz w:val="20"/>
          <w:szCs w:val="20"/>
        </w:rPr>
      </w:pPr>
      <w:r w:rsidRPr="00D239DF">
        <w:rPr>
          <w:rFonts w:ascii="Garamond" w:hAnsi="Garamond" w:cs="Times New Roman"/>
          <w:sz w:val="20"/>
          <w:szCs w:val="20"/>
        </w:rPr>
        <w:t xml:space="preserve">Prosedur penelitian yang dilakukan meliputi beberapa hal diantaranya ialah </w:t>
      </w:r>
      <w:r w:rsidR="009A3F73" w:rsidRPr="00D239DF">
        <w:rPr>
          <w:rFonts w:ascii="Garamond" w:hAnsi="Garamond" w:cs="Times New Roman"/>
          <w:sz w:val="20"/>
          <w:szCs w:val="20"/>
        </w:rPr>
        <w:t>Pengolahan</w:t>
      </w:r>
      <w:r w:rsidR="004E4648" w:rsidRPr="00D239DF">
        <w:rPr>
          <w:rFonts w:ascii="Garamond" w:hAnsi="Garamond" w:cs="Times New Roman"/>
          <w:sz w:val="20"/>
          <w:szCs w:val="20"/>
        </w:rPr>
        <w:t xml:space="preserve"> </w:t>
      </w:r>
      <w:r w:rsidR="009A3F73" w:rsidRPr="00D239DF">
        <w:rPr>
          <w:rFonts w:ascii="Garamond" w:hAnsi="Garamond" w:cs="Times New Roman"/>
          <w:sz w:val="20"/>
          <w:szCs w:val="20"/>
        </w:rPr>
        <w:t>POC</w:t>
      </w:r>
      <w:r w:rsidR="004E4648" w:rsidRPr="00D239DF">
        <w:rPr>
          <w:rFonts w:ascii="Garamond" w:hAnsi="Garamond" w:cs="Times New Roman"/>
          <w:sz w:val="20"/>
          <w:szCs w:val="20"/>
        </w:rPr>
        <w:t xml:space="preserve"> dari </w:t>
      </w:r>
      <w:r w:rsidR="009A3F73" w:rsidRPr="00D239DF">
        <w:rPr>
          <w:rFonts w:ascii="Garamond" w:hAnsi="Garamond" w:cs="Times New Roman"/>
          <w:sz w:val="20"/>
          <w:szCs w:val="20"/>
        </w:rPr>
        <w:t>Air Kelapa dan</w:t>
      </w:r>
      <w:r w:rsidR="004E4648" w:rsidRPr="00D239DF">
        <w:rPr>
          <w:rFonts w:ascii="Garamond" w:hAnsi="Garamond" w:cs="Times New Roman"/>
          <w:sz w:val="20"/>
          <w:szCs w:val="20"/>
        </w:rPr>
        <w:t xml:space="preserve"> Air Tahu, Analisis Bahan Penelitian, Persiapan Lahan dan Pengolahan Tanah, Pembuatan Plot dalam Polibag, Penyemaian dan Penanaman, perawatan</w:t>
      </w:r>
      <w:r w:rsidR="00513F94" w:rsidRPr="00D239DF">
        <w:rPr>
          <w:rFonts w:ascii="Garamond" w:hAnsi="Garamond" w:cs="Times New Roman"/>
          <w:sz w:val="20"/>
          <w:szCs w:val="20"/>
        </w:rPr>
        <w:t>, dan Pemeliharaannya</w:t>
      </w:r>
      <w:r w:rsidR="004E4648" w:rsidRPr="00D239DF">
        <w:rPr>
          <w:rFonts w:ascii="Garamond" w:hAnsi="Garamond" w:cs="Times New Roman"/>
          <w:b/>
          <w:sz w:val="20"/>
          <w:szCs w:val="20"/>
        </w:rPr>
        <w:t xml:space="preserve">. </w:t>
      </w:r>
      <w:r w:rsidR="009A3F73" w:rsidRPr="00D239DF">
        <w:rPr>
          <w:rFonts w:ascii="Garamond" w:hAnsi="Garamond" w:cs="Times New Roman"/>
          <w:sz w:val="20"/>
          <w:szCs w:val="20"/>
        </w:rPr>
        <w:t xml:space="preserve">Parameter </w:t>
      </w:r>
      <w:r w:rsidR="00513F94" w:rsidRPr="00D239DF">
        <w:rPr>
          <w:rFonts w:ascii="Garamond" w:hAnsi="Garamond" w:cs="Times New Roman"/>
          <w:sz w:val="20"/>
          <w:szCs w:val="20"/>
        </w:rPr>
        <w:t>dalam penelitian ini yaitu</w:t>
      </w:r>
      <w:r w:rsidR="00CC707B" w:rsidRPr="00D239DF">
        <w:rPr>
          <w:rFonts w:ascii="Garamond" w:hAnsi="Garamond" w:cs="Times New Roman"/>
          <w:sz w:val="20"/>
          <w:szCs w:val="20"/>
        </w:rPr>
        <w:t xml:space="preserve"> tinggi batang, jumlah caban</w:t>
      </w:r>
      <w:r w:rsidR="008D1896" w:rsidRPr="00D239DF">
        <w:rPr>
          <w:rFonts w:ascii="Garamond" w:hAnsi="Garamond" w:cs="Times New Roman"/>
          <w:sz w:val="20"/>
          <w:szCs w:val="20"/>
        </w:rPr>
        <w:t xml:space="preserve">g, daun, </w:t>
      </w:r>
      <w:r w:rsidR="00513F94" w:rsidRPr="00D239DF">
        <w:rPr>
          <w:rFonts w:ascii="Garamond" w:hAnsi="Garamond" w:cs="Times New Roman"/>
          <w:sz w:val="20"/>
          <w:szCs w:val="20"/>
        </w:rPr>
        <w:t xml:space="preserve">dan </w:t>
      </w:r>
      <w:r w:rsidR="008D1896" w:rsidRPr="00D239DF">
        <w:rPr>
          <w:rFonts w:ascii="Garamond" w:hAnsi="Garamond" w:cs="Times New Roman"/>
          <w:sz w:val="20"/>
          <w:szCs w:val="20"/>
        </w:rPr>
        <w:t>diameter batang</w:t>
      </w:r>
      <w:r w:rsidR="00AE35AB" w:rsidRPr="00D239DF">
        <w:rPr>
          <w:rFonts w:ascii="Garamond" w:hAnsi="Garamond" w:cs="Times New Roman"/>
          <w:sz w:val="20"/>
          <w:szCs w:val="20"/>
        </w:rPr>
        <w:t xml:space="preserve">. </w:t>
      </w:r>
    </w:p>
    <w:p w:rsidR="00AE35AB" w:rsidRPr="00D239DF" w:rsidRDefault="00D07C2F" w:rsidP="00D239DF">
      <w:pPr>
        <w:spacing w:after="0" w:line="360" w:lineRule="auto"/>
        <w:ind w:firstLine="720"/>
        <w:jc w:val="both"/>
        <w:rPr>
          <w:rFonts w:ascii="Garamond" w:hAnsi="Garamond" w:cs="Times New Roman"/>
          <w:sz w:val="20"/>
          <w:szCs w:val="20"/>
        </w:rPr>
      </w:pPr>
      <w:r w:rsidRPr="00D239DF">
        <w:rPr>
          <w:rFonts w:ascii="Garamond" w:hAnsi="Garamond" w:cs="Times New Roman"/>
          <w:sz w:val="20"/>
          <w:szCs w:val="20"/>
        </w:rPr>
        <w:lastRenderedPageBreak/>
        <w:t xml:space="preserve">Metode yang dilakukan dengan menggunakan </w:t>
      </w:r>
      <w:r w:rsidR="00AE35AB" w:rsidRPr="00D239DF">
        <w:rPr>
          <w:rFonts w:ascii="Garamond" w:hAnsi="Garamond" w:cs="Times New Roman"/>
          <w:sz w:val="20"/>
          <w:szCs w:val="20"/>
        </w:rPr>
        <w:t xml:space="preserve">rancangan acak Kelompok (RAK) dengan 2 faktorial yang akan diteliti yaitu faktor 1 perlakuan dengan air tahu (T) </w:t>
      </w:r>
      <w:r w:rsidR="00513F94" w:rsidRPr="00D239DF">
        <w:rPr>
          <w:rFonts w:ascii="Garamond" w:hAnsi="Garamond" w:cs="Times New Roman"/>
          <w:sz w:val="20"/>
          <w:szCs w:val="20"/>
        </w:rPr>
        <w:t>melalui</w:t>
      </w:r>
      <w:r w:rsidR="00AE35AB" w:rsidRPr="00D239DF">
        <w:rPr>
          <w:rFonts w:ascii="Garamond" w:hAnsi="Garamond" w:cs="Times New Roman"/>
          <w:sz w:val="20"/>
          <w:szCs w:val="20"/>
        </w:rPr>
        <w:t xml:space="preserve"> 4 taraf yaitu T</w:t>
      </w:r>
      <w:r w:rsidR="00AE35AB" w:rsidRPr="00D239DF">
        <w:rPr>
          <w:rFonts w:ascii="Garamond" w:hAnsi="Garamond" w:cs="Times New Roman"/>
          <w:sz w:val="20"/>
          <w:szCs w:val="20"/>
          <w:vertAlign w:val="subscript"/>
        </w:rPr>
        <w:t>0</w:t>
      </w:r>
      <w:r w:rsidR="00AE35AB" w:rsidRPr="00D239DF">
        <w:rPr>
          <w:rFonts w:ascii="Garamond" w:hAnsi="Garamond" w:cs="Times New Roman"/>
          <w:sz w:val="20"/>
          <w:szCs w:val="20"/>
        </w:rPr>
        <w:t xml:space="preserve"> = 0% , T</w:t>
      </w:r>
      <w:r w:rsidR="00AE35AB" w:rsidRPr="00D239DF">
        <w:rPr>
          <w:rFonts w:ascii="Garamond" w:hAnsi="Garamond" w:cs="Times New Roman"/>
          <w:sz w:val="20"/>
          <w:szCs w:val="20"/>
          <w:vertAlign w:val="subscript"/>
        </w:rPr>
        <w:t xml:space="preserve">1 </w:t>
      </w:r>
      <w:r w:rsidR="00AE35AB" w:rsidRPr="00D239DF">
        <w:rPr>
          <w:rFonts w:ascii="Garamond" w:hAnsi="Garamond" w:cs="Times New Roman"/>
          <w:sz w:val="20"/>
          <w:szCs w:val="20"/>
        </w:rPr>
        <w:t>= 15%, T</w:t>
      </w:r>
      <w:r w:rsidR="00AE35AB" w:rsidRPr="00D239DF">
        <w:rPr>
          <w:rFonts w:ascii="Garamond" w:hAnsi="Garamond" w:cs="Times New Roman"/>
          <w:sz w:val="20"/>
          <w:szCs w:val="20"/>
          <w:vertAlign w:val="subscript"/>
        </w:rPr>
        <w:t>2</w:t>
      </w:r>
      <w:r w:rsidR="00AE35AB" w:rsidRPr="00D239DF">
        <w:rPr>
          <w:rFonts w:ascii="Garamond" w:hAnsi="Garamond" w:cs="Times New Roman"/>
          <w:sz w:val="20"/>
          <w:szCs w:val="20"/>
        </w:rPr>
        <w:t xml:space="preserve"> = 20%, T</w:t>
      </w:r>
      <w:r w:rsidR="00AE35AB" w:rsidRPr="00D239DF">
        <w:rPr>
          <w:rFonts w:ascii="Garamond" w:hAnsi="Garamond" w:cs="Times New Roman"/>
          <w:sz w:val="20"/>
          <w:szCs w:val="20"/>
          <w:vertAlign w:val="subscript"/>
        </w:rPr>
        <w:t xml:space="preserve">3 </w:t>
      </w:r>
      <w:r w:rsidR="00AE35AB" w:rsidRPr="00D239DF">
        <w:rPr>
          <w:rFonts w:ascii="Garamond" w:hAnsi="Garamond" w:cs="Times New Roman"/>
          <w:sz w:val="20"/>
          <w:szCs w:val="20"/>
        </w:rPr>
        <w:t xml:space="preserve">= 25%. Pada faktor ke dua yaitu dari air kelapa (K) </w:t>
      </w:r>
      <w:r w:rsidR="00513F94" w:rsidRPr="00D239DF">
        <w:rPr>
          <w:rFonts w:ascii="Garamond" w:hAnsi="Garamond" w:cs="Times New Roman"/>
          <w:sz w:val="20"/>
          <w:szCs w:val="20"/>
        </w:rPr>
        <w:t>pada</w:t>
      </w:r>
      <w:r w:rsidR="00AE35AB" w:rsidRPr="00D239DF">
        <w:rPr>
          <w:rFonts w:ascii="Garamond" w:hAnsi="Garamond" w:cs="Times New Roman"/>
          <w:sz w:val="20"/>
          <w:szCs w:val="20"/>
        </w:rPr>
        <w:t xml:space="preserve"> 4 taraf juga yaitu K</w:t>
      </w:r>
      <w:r w:rsidR="00AE35AB" w:rsidRPr="00D239DF">
        <w:rPr>
          <w:rFonts w:ascii="Garamond" w:hAnsi="Garamond" w:cs="Times New Roman"/>
          <w:sz w:val="20"/>
          <w:szCs w:val="20"/>
          <w:vertAlign w:val="subscript"/>
        </w:rPr>
        <w:t>0</w:t>
      </w:r>
      <w:r w:rsidR="00AE35AB" w:rsidRPr="00D239DF">
        <w:rPr>
          <w:rFonts w:ascii="Garamond" w:hAnsi="Garamond" w:cs="Times New Roman"/>
          <w:sz w:val="20"/>
          <w:szCs w:val="20"/>
        </w:rPr>
        <w:t xml:space="preserve"> = 0% , K</w:t>
      </w:r>
      <w:r w:rsidR="00AE35AB" w:rsidRPr="00D239DF">
        <w:rPr>
          <w:rFonts w:ascii="Garamond" w:hAnsi="Garamond" w:cs="Times New Roman"/>
          <w:sz w:val="20"/>
          <w:szCs w:val="20"/>
          <w:vertAlign w:val="subscript"/>
        </w:rPr>
        <w:t xml:space="preserve">1 </w:t>
      </w:r>
      <w:r w:rsidR="00AE35AB" w:rsidRPr="00D239DF">
        <w:rPr>
          <w:rFonts w:ascii="Garamond" w:hAnsi="Garamond" w:cs="Times New Roman"/>
          <w:sz w:val="20"/>
          <w:szCs w:val="20"/>
        </w:rPr>
        <w:t>= 15%, K</w:t>
      </w:r>
      <w:r w:rsidR="00AE35AB" w:rsidRPr="00D239DF">
        <w:rPr>
          <w:rFonts w:ascii="Garamond" w:hAnsi="Garamond" w:cs="Times New Roman"/>
          <w:sz w:val="20"/>
          <w:szCs w:val="20"/>
          <w:vertAlign w:val="subscript"/>
        </w:rPr>
        <w:t>2</w:t>
      </w:r>
      <w:r w:rsidR="00AE35AB" w:rsidRPr="00D239DF">
        <w:rPr>
          <w:rFonts w:ascii="Garamond" w:hAnsi="Garamond" w:cs="Times New Roman"/>
          <w:sz w:val="20"/>
          <w:szCs w:val="20"/>
        </w:rPr>
        <w:t xml:space="preserve"> = 20%, K</w:t>
      </w:r>
      <w:r w:rsidR="00AE35AB" w:rsidRPr="00D239DF">
        <w:rPr>
          <w:rFonts w:ascii="Garamond" w:hAnsi="Garamond" w:cs="Times New Roman"/>
          <w:sz w:val="20"/>
          <w:szCs w:val="20"/>
          <w:vertAlign w:val="subscript"/>
        </w:rPr>
        <w:t xml:space="preserve">3 </w:t>
      </w:r>
      <w:r w:rsidR="00AE35AB" w:rsidRPr="00D239DF">
        <w:rPr>
          <w:rFonts w:ascii="Garamond" w:hAnsi="Garamond" w:cs="Times New Roman"/>
          <w:sz w:val="20"/>
          <w:szCs w:val="20"/>
        </w:rPr>
        <w:t>= 25%. Jumlah pengulangan dalam penelitian ini ialah 6 kali pengulangan, jumlah tanaman percobaan seluruhnya sebanyak 24 polibag, jumlah tanaman dalam satu polibag sebanyak 2 benih,</w:t>
      </w:r>
      <w:r w:rsidR="00AE35AB" w:rsidRPr="00D239DF">
        <w:rPr>
          <w:rFonts w:ascii="Garamond" w:hAnsi="Garamond" w:cs="Times New Roman"/>
          <w:sz w:val="20"/>
          <w:szCs w:val="20"/>
          <w:vertAlign w:val="subscript"/>
        </w:rPr>
        <w:t xml:space="preserve"> </w:t>
      </w:r>
      <w:r w:rsidR="00AE35AB" w:rsidRPr="00D239DF">
        <w:rPr>
          <w:rFonts w:ascii="Garamond" w:hAnsi="Garamond" w:cs="Times New Roman"/>
          <w:sz w:val="20"/>
          <w:szCs w:val="20"/>
          <w:vertAlign w:val="subscript"/>
        </w:rPr>
        <w:softHyphen/>
      </w:r>
      <w:r w:rsidR="00AE35AB" w:rsidRPr="00D239DF">
        <w:rPr>
          <w:rFonts w:ascii="Garamond" w:hAnsi="Garamond" w:cs="Times New Roman"/>
          <w:sz w:val="20"/>
          <w:szCs w:val="20"/>
        </w:rPr>
        <w:t>ukuran polibag yaitu 30 x 30 cm, dengan jarak tanam per polibag yaitu 40 cm.</w:t>
      </w:r>
      <w:r w:rsidR="00D239DF">
        <w:rPr>
          <w:rFonts w:ascii="Garamond" w:hAnsi="Garamond" w:cs="Times New Roman"/>
          <w:sz w:val="20"/>
          <w:szCs w:val="20"/>
        </w:rPr>
        <w:t xml:space="preserve"> </w:t>
      </w:r>
      <w:r w:rsidR="00AE35AB" w:rsidRPr="00D239DF">
        <w:rPr>
          <w:rFonts w:ascii="Garamond" w:eastAsiaTheme="minorEastAsia" w:hAnsi="Garamond" w:cs="Times New Roman"/>
          <w:sz w:val="20"/>
          <w:szCs w:val="20"/>
        </w:rPr>
        <w:t xml:space="preserve">Teknik analisis data </w:t>
      </w:r>
      <w:r w:rsidR="00513F94" w:rsidRPr="00D239DF">
        <w:rPr>
          <w:rFonts w:ascii="Garamond" w:eastAsiaTheme="minorEastAsia" w:hAnsi="Garamond" w:cs="Times New Roman"/>
          <w:sz w:val="20"/>
          <w:szCs w:val="20"/>
        </w:rPr>
        <w:t>melalui</w:t>
      </w:r>
      <w:r w:rsidR="00D239DF">
        <w:rPr>
          <w:rFonts w:ascii="Garamond" w:eastAsiaTheme="minorEastAsia" w:hAnsi="Garamond" w:cs="Times New Roman"/>
          <w:sz w:val="20"/>
          <w:szCs w:val="20"/>
        </w:rPr>
        <w:t xml:space="preserve"> uji </w:t>
      </w:r>
      <w:r w:rsidR="00AE35AB" w:rsidRPr="00D239DF">
        <w:rPr>
          <w:rFonts w:ascii="Garamond" w:eastAsiaTheme="minorEastAsia" w:hAnsi="Garamond" w:cs="Times New Roman"/>
          <w:i/>
          <w:iCs/>
          <w:sz w:val="20"/>
          <w:szCs w:val="20"/>
        </w:rPr>
        <w:t xml:space="preserve">one way </w:t>
      </w:r>
      <w:r w:rsidR="00AE35AB" w:rsidRPr="00D239DF">
        <w:rPr>
          <w:rFonts w:ascii="Garamond" w:eastAsiaTheme="minorEastAsia" w:hAnsi="Garamond" w:cs="Times New Roman"/>
          <w:sz w:val="20"/>
          <w:szCs w:val="20"/>
        </w:rPr>
        <w:t xml:space="preserve">ANOVA </w:t>
      </w:r>
      <w:r w:rsidR="00AE35AB" w:rsidRPr="00D239DF">
        <w:rPr>
          <w:rFonts w:ascii="Garamond" w:hAnsi="Garamond" w:cs="Times New Roman"/>
          <w:sz w:val="20"/>
          <w:szCs w:val="20"/>
        </w:rPr>
        <w:t xml:space="preserve">dan uji </w:t>
      </w:r>
      <w:r w:rsidR="00AE35AB" w:rsidRPr="00D239DF">
        <w:rPr>
          <w:rFonts w:ascii="Garamond" w:hAnsi="Garamond" w:cs="Times New Roman"/>
          <w:i/>
          <w:sz w:val="20"/>
          <w:szCs w:val="20"/>
        </w:rPr>
        <w:t xml:space="preserve">Duncan’s </w:t>
      </w:r>
      <w:r w:rsidR="00513F94" w:rsidRPr="00D239DF">
        <w:rPr>
          <w:rFonts w:ascii="Garamond" w:eastAsiaTheme="minorEastAsia" w:hAnsi="Garamond" w:cs="Times New Roman"/>
          <w:sz w:val="20"/>
          <w:szCs w:val="20"/>
        </w:rPr>
        <w:t xml:space="preserve">dengan program </w:t>
      </w:r>
      <w:r w:rsidR="00532419" w:rsidRPr="00D239DF">
        <w:rPr>
          <w:rFonts w:ascii="Garamond" w:hAnsi="Garamond" w:cs="Times New Roman"/>
          <w:sz w:val="20"/>
          <w:szCs w:val="20"/>
        </w:rPr>
        <w:t>(SPSS) versi 23.</w:t>
      </w:r>
    </w:p>
    <w:p w:rsidR="00AE35AB" w:rsidRDefault="00AE35AB" w:rsidP="008D1896">
      <w:pPr>
        <w:spacing w:after="0" w:line="240" w:lineRule="auto"/>
        <w:jc w:val="center"/>
        <w:rPr>
          <w:rFonts w:ascii="Times New Roman" w:hAnsi="Times New Roman" w:cs="Times New Roman"/>
          <w:sz w:val="24"/>
          <w:szCs w:val="24"/>
        </w:rPr>
      </w:pPr>
    </w:p>
    <w:p w:rsidR="00D1354F" w:rsidRPr="00D239DF" w:rsidRDefault="00AE35AB" w:rsidP="00D239DF">
      <w:pPr>
        <w:spacing w:after="0" w:line="360" w:lineRule="auto"/>
        <w:rPr>
          <w:rFonts w:ascii="Garamond" w:hAnsi="Garamond" w:cs="Times New Roman"/>
          <w:b/>
          <w:sz w:val="23"/>
          <w:szCs w:val="23"/>
        </w:rPr>
      </w:pPr>
      <w:r w:rsidRPr="00D239DF">
        <w:rPr>
          <w:rFonts w:ascii="Garamond" w:hAnsi="Garamond" w:cs="Times New Roman"/>
          <w:b/>
          <w:sz w:val="23"/>
          <w:szCs w:val="23"/>
        </w:rPr>
        <w:t>HASIL PENELITIAN DAN PEMBAHASAN</w:t>
      </w:r>
    </w:p>
    <w:p w:rsidR="008A4059" w:rsidRPr="00D239DF" w:rsidRDefault="008A4059" w:rsidP="00D239DF">
      <w:pPr>
        <w:pStyle w:val="ListParagraph"/>
        <w:numPr>
          <w:ilvl w:val="0"/>
          <w:numId w:val="4"/>
        </w:numPr>
        <w:tabs>
          <w:tab w:val="left" w:pos="567"/>
        </w:tabs>
        <w:spacing w:after="0" w:line="360" w:lineRule="auto"/>
        <w:ind w:left="426" w:hanging="426"/>
        <w:jc w:val="both"/>
        <w:rPr>
          <w:rFonts w:ascii="Garamond" w:hAnsi="Garamond" w:cs="Times New Roman"/>
          <w:b/>
          <w:sz w:val="20"/>
          <w:szCs w:val="20"/>
        </w:rPr>
      </w:pPr>
      <w:r w:rsidRPr="00D239DF">
        <w:rPr>
          <w:rFonts w:ascii="Garamond" w:hAnsi="Garamond" w:cs="Times New Roman"/>
          <w:b/>
          <w:sz w:val="20"/>
          <w:szCs w:val="20"/>
        </w:rPr>
        <w:t>Tinggi Batang Tanaman  Kacang Kedelai Hitam (</w:t>
      </w:r>
      <w:r w:rsidRPr="00D239DF">
        <w:rPr>
          <w:rFonts w:ascii="Garamond" w:hAnsi="Garamond" w:cs="Times New Roman"/>
          <w:b/>
          <w:i/>
          <w:sz w:val="20"/>
          <w:szCs w:val="20"/>
        </w:rPr>
        <w:t>Glycin soja</w:t>
      </w:r>
      <w:r w:rsidRPr="00D239DF">
        <w:rPr>
          <w:rFonts w:ascii="Garamond" w:hAnsi="Garamond" w:cs="Times New Roman"/>
          <w:b/>
          <w:sz w:val="20"/>
          <w:szCs w:val="20"/>
        </w:rPr>
        <w:t xml:space="preserve">) </w:t>
      </w:r>
    </w:p>
    <w:p w:rsidR="008A4059" w:rsidRPr="00D239DF" w:rsidRDefault="00480CC3" w:rsidP="00D239DF">
      <w:pPr>
        <w:spacing w:after="0" w:line="360" w:lineRule="auto"/>
        <w:ind w:firstLine="567"/>
        <w:jc w:val="both"/>
        <w:rPr>
          <w:rFonts w:ascii="Garamond" w:hAnsi="Garamond" w:cs="Times New Roman"/>
          <w:sz w:val="20"/>
          <w:szCs w:val="20"/>
        </w:rPr>
      </w:pPr>
      <w:r w:rsidRPr="00D239DF">
        <w:rPr>
          <w:rFonts w:ascii="Garamond" w:hAnsi="Garamond" w:cs="Times New Roman"/>
          <w:sz w:val="20"/>
          <w:szCs w:val="20"/>
        </w:rPr>
        <w:t xml:space="preserve">Hasil </w:t>
      </w:r>
      <w:r w:rsidR="008A4059" w:rsidRPr="00D239DF">
        <w:rPr>
          <w:rFonts w:ascii="Garamond" w:hAnsi="Garamond" w:cs="Times New Roman"/>
          <w:sz w:val="20"/>
          <w:szCs w:val="20"/>
        </w:rPr>
        <w:t xml:space="preserve">pengamatan yang </w:t>
      </w:r>
      <w:r w:rsidRPr="00D239DF">
        <w:rPr>
          <w:rFonts w:ascii="Garamond" w:hAnsi="Garamond" w:cs="Times New Roman"/>
          <w:sz w:val="20"/>
          <w:szCs w:val="20"/>
        </w:rPr>
        <w:t>terjadi</w:t>
      </w:r>
      <w:r w:rsidR="008A4059" w:rsidRPr="00D239DF">
        <w:rPr>
          <w:rFonts w:ascii="Garamond" w:hAnsi="Garamond" w:cs="Times New Roman"/>
          <w:sz w:val="20"/>
          <w:szCs w:val="20"/>
        </w:rPr>
        <w:t xml:space="preserve"> </w:t>
      </w:r>
      <w:r w:rsidRPr="00D239DF">
        <w:rPr>
          <w:rFonts w:ascii="Garamond" w:hAnsi="Garamond" w:cs="Times New Roman"/>
          <w:sz w:val="20"/>
          <w:szCs w:val="20"/>
        </w:rPr>
        <w:t>melalui</w:t>
      </w:r>
      <w:r w:rsidR="008A4059" w:rsidRPr="00D239DF">
        <w:rPr>
          <w:rFonts w:ascii="Garamond" w:hAnsi="Garamond" w:cs="Times New Roman"/>
          <w:sz w:val="20"/>
          <w:szCs w:val="20"/>
        </w:rPr>
        <w:t xml:space="preserve"> pengaruh pemberian </w:t>
      </w:r>
      <w:r w:rsidRPr="00D239DF">
        <w:rPr>
          <w:rFonts w:ascii="Garamond" w:hAnsi="Garamond" w:cs="Times New Roman"/>
          <w:sz w:val="20"/>
          <w:szCs w:val="20"/>
        </w:rPr>
        <w:t>POC</w:t>
      </w:r>
      <w:r w:rsidR="008A4059" w:rsidRPr="00D239DF">
        <w:rPr>
          <w:rFonts w:ascii="Garamond" w:hAnsi="Garamond" w:cs="Times New Roman"/>
          <w:sz w:val="20"/>
          <w:szCs w:val="20"/>
        </w:rPr>
        <w:t xml:space="preserve"> pada air kelapa dan air tahu dengan konsentrasi yang berbeda terhadap tinggi batang tanaman kacang kedelai hitam (</w:t>
      </w:r>
      <w:r w:rsidR="008A4059" w:rsidRPr="00D239DF">
        <w:rPr>
          <w:rFonts w:ascii="Garamond" w:hAnsi="Garamond" w:cs="Times New Roman"/>
          <w:i/>
          <w:sz w:val="20"/>
          <w:szCs w:val="20"/>
        </w:rPr>
        <w:t>Glycin soja</w:t>
      </w:r>
      <w:r w:rsidR="008A4059" w:rsidRPr="00D239DF">
        <w:rPr>
          <w:rFonts w:ascii="Garamond" w:hAnsi="Garamond" w:cs="Times New Roman"/>
          <w:sz w:val="20"/>
          <w:szCs w:val="20"/>
        </w:rPr>
        <w:t>)</w:t>
      </w:r>
      <w:r w:rsidR="008A4059" w:rsidRPr="00D239DF">
        <w:rPr>
          <w:rFonts w:ascii="Garamond" w:hAnsi="Garamond" w:cs="Times New Roman"/>
          <w:i/>
          <w:iCs/>
          <w:sz w:val="20"/>
          <w:szCs w:val="20"/>
        </w:rPr>
        <w:t xml:space="preserve"> </w:t>
      </w:r>
      <w:r w:rsidR="008A4059" w:rsidRPr="00D239DF">
        <w:rPr>
          <w:rFonts w:ascii="Garamond" w:hAnsi="Garamond" w:cs="Times New Roman"/>
          <w:sz w:val="20"/>
          <w:szCs w:val="20"/>
        </w:rPr>
        <w:t>yang telah dilakukan, diperoleh hasil bahwa tinggi batang tanaman tersebut yang berada pada umur 8 Minggu Setelah Tanam (MST) dapat dilihat pada Gambar</w:t>
      </w:r>
      <w:r w:rsidR="00BD4E9F" w:rsidRPr="00D239DF">
        <w:rPr>
          <w:rFonts w:ascii="Garamond" w:hAnsi="Garamond" w:cs="Times New Roman"/>
          <w:sz w:val="20"/>
          <w:szCs w:val="20"/>
        </w:rPr>
        <w:t xml:space="preserve"> </w:t>
      </w:r>
      <w:r w:rsidR="008A4059" w:rsidRPr="00D239DF">
        <w:rPr>
          <w:rFonts w:ascii="Garamond" w:hAnsi="Garamond" w:cs="Times New Roman"/>
          <w:sz w:val="20"/>
          <w:szCs w:val="20"/>
        </w:rPr>
        <w:t>1 berikut.</w:t>
      </w:r>
    </w:p>
    <w:p w:rsidR="008A4059" w:rsidRPr="00D239DF" w:rsidRDefault="008A4059" w:rsidP="00D239DF">
      <w:pPr>
        <w:spacing w:after="0" w:line="360" w:lineRule="auto"/>
        <w:ind w:firstLine="567"/>
        <w:jc w:val="both"/>
        <w:rPr>
          <w:rFonts w:ascii="Garamond" w:hAnsi="Garamond" w:cs="Times New Roman"/>
          <w:sz w:val="20"/>
          <w:szCs w:val="20"/>
        </w:rPr>
      </w:pPr>
    </w:p>
    <w:p w:rsidR="008A4059" w:rsidRPr="00597C6D" w:rsidRDefault="008A4059" w:rsidP="00D239DF">
      <w:pPr>
        <w:spacing w:line="360" w:lineRule="auto"/>
        <w:ind w:firstLine="567"/>
        <w:jc w:val="both"/>
        <w:rPr>
          <w:rFonts w:ascii="Times New Roman" w:hAnsi="Times New Roman" w:cs="Times New Roman"/>
          <w:sz w:val="24"/>
          <w:szCs w:val="24"/>
        </w:rPr>
      </w:pPr>
      <w:r w:rsidRPr="00597C6D">
        <w:rPr>
          <w:rFonts w:ascii="Times New Roman" w:hAnsi="Times New Roman" w:cs="Times New Roman"/>
          <w:noProof/>
          <w:sz w:val="24"/>
          <w:szCs w:val="24"/>
          <w:lang w:eastAsia="id-ID"/>
        </w:rPr>
        <w:drawing>
          <wp:inline distT="0" distB="0" distL="0" distR="0">
            <wp:extent cx="4619625" cy="2247900"/>
            <wp:effectExtent l="19050" t="0" r="9525" b="0"/>
            <wp:docPr id="2"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8A4059" w:rsidRPr="00D239DF" w:rsidRDefault="008A4059" w:rsidP="00D239DF">
      <w:pPr>
        <w:spacing w:after="0" w:line="360" w:lineRule="auto"/>
        <w:jc w:val="center"/>
        <w:rPr>
          <w:rFonts w:ascii="Garamond" w:hAnsi="Garamond" w:cs="Times New Roman"/>
          <w:b/>
          <w:sz w:val="20"/>
          <w:szCs w:val="20"/>
        </w:rPr>
      </w:pPr>
      <w:r w:rsidRPr="00D239DF">
        <w:rPr>
          <w:rFonts w:ascii="Garamond" w:hAnsi="Garamond" w:cs="Times New Roman"/>
          <w:b/>
          <w:sz w:val="20"/>
          <w:szCs w:val="20"/>
        </w:rPr>
        <w:t>Gambar 1. Histogram Data Tinggi Tanaman Kacang Kedelai Hitam Pada</w:t>
      </w:r>
    </w:p>
    <w:p w:rsidR="008A4059" w:rsidRPr="00597C6D" w:rsidRDefault="008A4059" w:rsidP="00D239DF">
      <w:pPr>
        <w:spacing w:after="0" w:line="360" w:lineRule="auto"/>
        <w:jc w:val="center"/>
        <w:rPr>
          <w:rFonts w:ascii="Times New Roman" w:hAnsi="Times New Roman" w:cs="Times New Roman"/>
          <w:b/>
        </w:rPr>
      </w:pPr>
      <w:r w:rsidRPr="00D239DF">
        <w:rPr>
          <w:rFonts w:ascii="Garamond" w:hAnsi="Garamond" w:cs="Times New Roman"/>
          <w:b/>
          <w:sz w:val="20"/>
          <w:szCs w:val="20"/>
        </w:rPr>
        <w:t>Pemberian POC Dari Limbah Air Kelapa dan Air Tahu</w:t>
      </w:r>
    </w:p>
    <w:p w:rsidR="008A4059" w:rsidRPr="00597C6D" w:rsidRDefault="008A4059" w:rsidP="00D239DF">
      <w:pPr>
        <w:spacing w:after="0" w:line="360" w:lineRule="auto"/>
        <w:jc w:val="center"/>
        <w:rPr>
          <w:rFonts w:ascii="Times New Roman" w:hAnsi="Times New Roman" w:cs="Times New Roman"/>
          <w:sz w:val="24"/>
          <w:szCs w:val="24"/>
        </w:rPr>
      </w:pPr>
    </w:p>
    <w:p w:rsidR="008A4059" w:rsidRPr="00D239DF" w:rsidRDefault="00D239DF" w:rsidP="00D239DF">
      <w:pPr>
        <w:spacing w:after="0" w:line="360" w:lineRule="auto"/>
        <w:ind w:firstLine="567"/>
        <w:jc w:val="both"/>
        <w:rPr>
          <w:rFonts w:ascii="Garamond" w:hAnsi="Garamond" w:cs="Times New Roman"/>
          <w:sz w:val="20"/>
          <w:szCs w:val="20"/>
        </w:rPr>
      </w:pPr>
      <w:r w:rsidRPr="00D239DF">
        <w:rPr>
          <w:rFonts w:ascii="Garamond" w:hAnsi="Garamond" w:cs="Times New Roman"/>
          <w:sz w:val="20"/>
          <w:szCs w:val="20"/>
        </w:rPr>
        <w:t xml:space="preserve">Berdasarkan </w:t>
      </w:r>
      <w:r w:rsidR="008A4059" w:rsidRPr="00D239DF">
        <w:rPr>
          <w:rFonts w:ascii="Garamond" w:hAnsi="Garamond" w:cs="Times New Roman"/>
          <w:sz w:val="20"/>
          <w:szCs w:val="20"/>
        </w:rPr>
        <w:t xml:space="preserve">data </w:t>
      </w:r>
      <w:r w:rsidRPr="00D239DF">
        <w:rPr>
          <w:rFonts w:ascii="Garamond" w:hAnsi="Garamond" w:cs="Times New Roman"/>
          <w:sz w:val="20"/>
          <w:szCs w:val="20"/>
        </w:rPr>
        <w:t>pada Gambar 1</w:t>
      </w:r>
      <w:r w:rsidR="008A4059" w:rsidRPr="00D239DF">
        <w:rPr>
          <w:rFonts w:ascii="Garamond" w:hAnsi="Garamond" w:cs="Times New Roman"/>
          <w:sz w:val="20"/>
          <w:szCs w:val="20"/>
        </w:rPr>
        <w:t xml:space="preserve"> dihasilkan bahwa rata – rata tinggi </w:t>
      </w:r>
      <w:r w:rsidR="008A50B4" w:rsidRPr="00D239DF">
        <w:rPr>
          <w:rFonts w:ascii="Garamond" w:hAnsi="Garamond" w:cs="Times New Roman"/>
          <w:sz w:val="20"/>
          <w:szCs w:val="20"/>
        </w:rPr>
        <w:t xml:space="preserve">batang </w:t>
      </w:r>
      <w:r w:rsidR="008A4059" w:rsidRPr="00D239DF">
        <w:rPr>
          <w:rFonts w:ascii="Garamond" w:hAnsi="Garamond" w:cs="Times New Roman"/>
          <w:sz w:val="20"/>
          <w:szCs w:val="20"/>
        </w:rPr>
        <w:t xml:space="preserve">tanaman kacang kedelai hitam yang diberi pupuk organik cair dari air kelapa dan air tahu pada konsentrasi yang berbeda, </w:t>
      </w:r>
      <w:r w:rsidR="00BD4E9F" w:rsidRPr="00D239DF">
        <w:rPr>
          <w:rFonts w:ascii="Garamond" w:hAnsi="Garamond" w:cs="Times New Roman"/>
          <w:sz w:val="20"/>
          <w:szCs w:val="20"/>
        </w:rPr>
        <w:t>dengan</w:t>
      </w:r>
      <w:r w:rsidR="008A4059" w:rsidRPr="00D239DF">
        <w:rPr>
          <w:rFonts w:ascii="Garamond" w:hAnsi="Garamond" w:cs="Times New Roman"/>
          <w:sz w:val="20"/>
          <w:szCs w:val="20"/>
        </w:rPr>
        <w:t xml:space="preserve"> konsentrasi 25% memiliki rata – rata paling tinggi </w:t>
      </w:r>
      <w:r w:rsidR="00BD4E9F" w:rsidRPr="00D239DF">
        <w:rPr>
          <w:rFonts w:ascii="Garamond" w:hAnsi="Garamond" w:cs="Times New Roman"/>
          <w:sz w:val="20"/>
          <w:szCs w:val="20"/>
        </w:rPr>
        <w:t xml:space="preserve"> dengan jumlah ketinggian berkisar </w:t>
      </w:r>
      <w:r w:rsidR="008A4059" w:rsidRPr="00D239DF">
        <w:rPr>
          <w:rFonts w:ascii="Garamond" w:hAnsi="Garamond" w:cs="Times New Roman"/>
          <w:sz w:val="20"/>
          <w:szCs w:val="20"/>
        </w:rPr>
        <w:t>90,83</w:t>
      </w:r>
      <w:r w:rsidR="00355842" w:rsidRPr="00D239DF">
        <w:rPr>
          <w:rFonts w:ascii="Garamond" w:hAnsi="Garamond" w:cs="Times New Roman"/>
          <w:sz w:val="20"/>
          <w:szCs w:val="20"/>
        </w:rPr>
        <w:t xml:space="preserve"> </w:t>
      </w:r>
      <w:r w:rsidR="008A4059" w:rsidRPr="00D239DF">
        <w:rPr>
          <w:rFonts w:ascii="Garamond" w:hAnsi="Garamond" w:cs="Times New Roman"/>
          <w:sz w:val="20"/>
          <w:szCs w:val="20"/>
        </w:rPr>
        <w:t>cm</w:t>
      </w:r>
      <w:r w:rsidR="003303F8" w:rsidRPr="00D239DF">
        <w:rPr>
          <w:rFonts w:ascii="Garamond" w:hAnsi="Garamond" w:cs="Times New Roman"/>
          <w:sz w:val="20"/>
          <w:szCs w:val="20"/>
        </w:rPr>
        <w:t xml:space="preserve"> dan air tahu </w:t>
      </w:r>
      <w:r w:rsidR="008A4059" w:rsidRPr="00D239DF">
        <w:rPr>
          <w:rFonts w:ascii="Garamond" w:hAnsi="Garamond" w:cs="Times New Roman"/>
          <w:sz w:val="20"/>
          <w:szCs w:val="20"/>
        </w:rPr>
        <w:t>89,16</w:t>
      </w:r>
      <w:r w:rsidR="00355842" w:rsidRPr="00D239DF">
        <w:rPr>
          <w:rFonts w:ascii="Garamond" w:hAnsi="Garamond" w:cs="Times New Roman"/>
          <w:sz w:val="20"/>
          <w:szCs w:val="20"/>
        </w:rPr>
        <w:t xml:space="preserve"> </w:t>
      </w:r>
      <w:r w:rsidR="008A4059" w:rsidRPr="00D239DF">
        <w:rPr>
          <w:rFonts w:ascii="Garamond" w:hAnsi="Garamond" w:cs="Times New Roman"/>
          <w:sz w:val="20"/>
          <w:szCs w:val="20"/>
        </w:rPr>
        <w:t>cm jika dibanding</w:t>
      </w:r>
      <w:r w:rsidR="00355842" w:rsidRPr="00D239DF">
        <w:rPr>
          <w:rFonts w:ascii="Garamond" w:hAnsi="Garamond" w:cs="Times New Roman"/>
          <w:sz w:val="20"/>
          <w:szCs w:val="20"/>
        </w:rPr>
        <w:t xml:space="preserve">kan dengan konsentrasi lainnya yang lebih rendah dari 25%. </w:t>
      </w:r>
      <w:r w:rsidR="008A4059" w:rsidRPr="00D239DF">
        <w:rPr>
          <w:rFonts w:ascii="Garamond" w:hAnsi="Garamond" w:cs="Times New Roman"/>
          <w:sz w:val="20"/>
          <w:szCs w:val="20"/>
        </w:rPr>
        <w:t>Data tersebut menghasilkan kesimpulan bahwa pemberian pupuk organik cair dari limbah air kelapa dan air tahu memiliki pengaruh yang lebih tinggi terhadap tinggi batang tanaman kacang kedelai dengan konsentrasi 25% dibandingka</w:t>
      </w:r>
      <w:r w:rsidR="008A50B4" w:rsidRPr="00D239DF">
        <w:rPr>
          <w:rFonts w:ascii="Garamond" w:hAnsi="Garamond" w:cs="Times New Roman"/>
          <w:sz w:val="20"/>
          <w:szCs w:val="20"/>
        </w:rPr>
        <w:t xml:space="preserve">n dengan konsentrasi lainnya. Pada </w:t>
      </w:r>
      <w:r w:rsidR="00292252" w:rsidRPr="00D239DF">
        <w:rPr>
          <w:rFonts w:ascii="Garamond" w:hAnsi="Garamond" w:cs="Times New Roman"/>
          <w:sz w:val="20"/>
          <w:szCs w:val="20"/>
        </w:rPr>
        <w:t xml:space="preserve">pupuk POC </w:t>
      </w:r>
      <w:r w:rsidR="008A4059" w:rsidRPr="00D239DF">
        <w:rPr>
          <w:rFonts w:ascii="Garamond" w:hAnsi="Garamond" w:cs="Times New Roman"/>
          <w:sz w:val="20"/>
          <w:szCs w:val="20"/>
        </w:rPr>
        <w:t xml:space="preserve">air kelapa memiliki pengaruh yang lebih besar dan lebih baik dari pada </w:t>
      </w:r>
      <w:r w:rsidR="00292252" w:rsidRPr="00D239DF">
        <w:rPr>
          <w:rFonts w:ascii="Garamond" w:hAnsi="Garamond" w:cs="Times New Roman"/>
          <w:sz w:val="20"/>
          <w:szCs w:val="20"/>
        </w:rPr>
        <w:t>POC</w:t>
      </w:r>
      <w:r w:rsidR="008A4059" w:rsidRPr="00D239DF">
        <w:rPr>
          <w:rFonts w:ascii="Garamond" w:hAnsi="Garamond" w:cs="Times New Roman"/>
          <w:sz w:val="20"/>
          <w:szCs w:val="20"/>
        </w:rPr>
        <w:t xml:space="preserve"> dari air tahu.</w:t>
      </w:r>
    </w:p>
    <w:p w:rsidR="00B41DB3" w:rsidRPr="00D239DF" w:rsidRDefault="00BD4E9F" w:rsidP="00D239DF">
      <w:pPr>
        <w:spacing w:after="0" w:line="360" w:lineRule="auto"/>
        <w:ind w:firstLine="567"/>
        <w:jc w:val="both"/>
        <w:rPr>
          <w:rFonts w:ascii="Garamond" w:hAnsi="Garamond" w:cs="Times New Roman"/>
          <w:sz w:val="20"/>
          <w:szCs w:val="20"/>
        </w:rPr>
      </w:pPr>
      <w:r w:rsidRPr="00D239DF">
        <w:rPr>
          <w:rFonts w:ascii="Garamond" w:hAnsi="Garamond" w:cs="Times New Roman"/>
          <w:sz w:val="20"/>
          <w:szCs w:val="20"/>
        </w:rPr>
        <w:t xml:space="preserve">Terjadinya pertambahan tinggi </w:t>
      </w:r>
      <w:r w:rsidR="008A50B4" w:rsidRPr="00D239DF">
        <w:rPr>
          <w:rFonts w:ascii="Garamond" w:hAnsi="Garamond" w:cs="Times New Roman"/>
          <w:sz w:val="20"/>
          <w:szCs w:val="20"/>
        </w:rPr>
        <w:t xml:space="preserve">batang </w:t>
      </w:r>
      <w:r w:rsidRPr="00D239DF">
        <w:rPr>
          <w:rFonts w:ascii="Garamond" w:hAnsi="Garamond" w:cs="Times New Roman"/>
          <w:sz w:val="20"/>
          <w:szCs w:val="20"/>
        </w:rPr>
        <w:t xml:space="preserve">tanaman kedelai hitam yang lebih baik pada pupuk organik cair dari air kelapa jika dibandingkan dengan pupuk organik cair dari air tahu disebabkan oleh </w:t>
      </w:r>
      <w:r w:rsidRPr="00D239DF">
        <w:rPr>
          <w:rFonts w:ascii="Garamond" w:hAnsi="Garamond" w:cs="Times New Roman"/>
          <w:sz w:val="20"/>
          <w:szCs w:val="20"/>
        </w:rPr>
        <w:lastRenderedPageBreak/>
        <w:t xml:space="preserve">kadar unsur hara baik mikro maupun makro yang ada pada air kelapa memiliki kandungan yang lebih tinggi dari pada pupuk organik cair yang berasal dari air tahu. Hal ini diketahui berdasarkan hasil uji analisis pada pupuk sebelum dilakukan penanaman, meskipun kandungan yang dimiliki tidak terlalu jauh perbedaannya sehingga memiliki pengaruh yang tidak berbeda nyata diantara keduanya. Namun, pertambahan tinggi </w:t>
      </w:r>
      <w:r w:rsidR="002B4885" w:rsidRPr="00D239DF">
        <w:rPr>
          <w:rFonts w:ascii="Garamond" w:hAnsi="Garamond" w:cs="Times New Roman"/>
          <w:sz w:val="20"/>
          <w:szCs w:val="20"/>
        </w:rPr>
        <w:t xml:space="preserve">batang </w:t>
      </w:r>
      <w:r w:rsidRPr="00D239DF">
        <w:rPr>
          <w:rFonts w:ascii="Garamond" w:hAnsi="Garamond" w:cs="Times New Roman"/>
          <w:sz w:val="20"/>
          <w:szCs w:val="20"/>
        </w:rPr>
        <w:t>pada tanaman kacang kedelai hitam yang mendapatkan nutrisi tamba</w:t>
      </w:r>
      <w:r w:rsidR="002B4885" w:rsidRPr="00D239DF">
        <w:rPr>
          <w:rFonts w:ascii="Garamond" w:hAnsi="Garamond" w:cs="Times New Roman"/>
          <w:sz w:val="20"/>
          <w:szCs w:val="20"/>
        </w:rPr>
        <w:t>han dari luar berupa pupuk organ</w:t>
      </w:r>
      <w:r w:rsidRPr="00D239DF">
        <w:rPr>
          <w:rFonts w:ascii="Garamond" w:hAnsi="Garamond" w:cs="Times New Roman"/>
          <w:sz w:val="20"/>
          <w:szCs w:val="20"/>
        </w:rPr>
        <w:t xml:space="preserve">ik cair memiliki pertumbuhan tinggi yang lebih baik jika dibandingkan dengan yang tidak mendapatkan nutrisi kecuali air, hal ini menyebabkan terjadinya pengaruh yang berbeda nyata diantara keduanya. Oleh sebab itu, peranan pupuk terhadap pertumbuhan tanaman kacang kedelai hitam sangat berperan penting agar tanaman kedelai yang dihasilkan dapat lebih baik dari </w:t>
      </w:r>
      <w:r w:rsidR="008D1896" w:rsidRPr="00D239DF">
        <w:rPr>
          <w:rFonts w:ascii="Garamond" w:hAnsi="Garamond" w:cs="Times New Roman"/>
          <w:sz w:val="20"/>
          <w:szCs w:val="20"/>
        </w:rPr>
        <w:t xml:space="preserve">tanaman yang tidak diberi pupuk. </w:t>
      </w:r>
      <w:r w:rsidR="00101DD6" w:rsidRPr="00D239DF">
        <w:rPr>
          <w:rFonts w:ascii="Garamond" w:hAnsi="Garamond" w:cs="Times New Roman"/>
          <w:sz w:val="20"/>
          <w:szCs w:val="20"/>
        </w:rPr>
        <w:t>P</w:t>
      </w:r>
      <w:r w:rsidRPr="00D239DF">
        <w:rPr>
          <w:rFonts w:ascii="Garamond" w:hAnsi="Garamond" w:cs="Times New Roman"/>
          <w:sz w:val="20"/>
          <w:szCs w:val="20"/>
        </w:rPr>
        <w:t>embe</w:t>
      </w:r>
      <w:r w:rsidR="008D1896" w:rsidRPr="00D239DF">
        <w:rPr>
          <w:rFonts w:ascii="Garamond" w:hAnsi="Garamond" w:cs="Times New Roman"/>
          <w:sz w:val="20"/>
          <w:szCs w:val="20"/>
        </w:rPr>
        <w:t>rian</w:t>
      </w:r>
      <w:r w:rsidR="00101DD6" w:rsidRPr="00D239DF">
        <w:rPr>
          <w:rFonts w:ascii="Garamond" w:hAnsi="Garamond" w:cs="Times New Roman"/>
          <w:sz w:val="20"/>
          <w:szCs w:val="20"/>
        </w:rPr>
        <w:t xml:space="preserve"> </w:t>
      </w:r>
      <w:r w:rsidRPr="00D239DF">
        <w:rPr>
          <w:rFonts w:ascii="Garamond" w:hAnsi="Garamond" w:cs="Times New Roman"/>
          <w:sz w:val="20"/>
          <w:szCs w:val="20"/>
        </w:rPr>
        <w:t>POC pada tanaman dapat meningkatkan ketersediaan dan serapan unsur hara oleh tanaman, sehingga dapat memperbaiki pertumbuhan dan meningkatkan hasil tanaman.</w:t>
      </w:r>
      <w:r w:rsidR="00B41DB3" w:rsidRPr="00D239DF">
        <w:rPr>
          <w:rFonts w:ascii="Garamond" w:hAnsi="Garamond" w:cs="Times New Roman"/>
          <w:sz w:val="20"/>
          <w:szCs w:val="20"/>
        </w:rPr>
        <w:t xml:space="preserve"> Hal ini juga berkaitan dengan kandungan pupuk yang berasal dari unsur N,P, dan K yang sangat penting dalam memacu pertumbuhan dan meningkatkan hasil tanaman jika diaplikasikan de</w:t>
      </w:r>
      <w:r w:rsidR="003657C5" w:rsidRPr="00D239DF">
        <w:rPr>
          <w:rFonts w:ascii="Garamond" w:hAnsi="Garamond" w:cs="Times New Roman"/>
          <w:sz w:val="20"/>
          <w:szCs w:val="20"/>
        </w:rPr>
        <w:t>ngan tepat dan tidak berlebihan</w:t>
      </w:r>
      <w:r w:rsidR="00101DD6" w:rsidRPr="00D239DF">
        <w:rPr>
          <w:rFonts w:ascii="Garamond" w:hAnsi="Garamond" w:cs="Times New Roman"/>
          <w:sz w:val="20"/>
          <w:szCs w:val="20"/>
          <w:vertAlign w:val="superscript"/>
        </w:rPr>
        <w:t>[6</w:t>
      </w:r>
      <w:r w:rsidR="003657C5" w:rsidRPr="00D239DF">
        <w:rPr>
          <w:rFonts w:ascii="Garamond" w:hAnsi="Garamond" w:cs="Times New Roman"/>
          <w:sz w:val="20"/>
          <w:szCs w:val="20"/>
          <w:vertAlign w:val="superscript"/>
        </w:rPr>
        <w:t>]</w:t>
      </w:r>
      <w:r w:rsidR="00B41DB3" w:rsidRPr="00D239DF">
        <w:rPr>
          <w:rFonts w:ascii="Garamond" w:hAnsi="Garamond" w:cs="Times New Roman"/>
          <w:sz w:val="20"/>
          <w:szCs w:val="20"/>
        </w:rPr>
        <w:t>.</w:t>
      </w:r>
    </w:p>
    <w:p w:rsidR="002B4885" w:rsidRPr="00D239DF" w:rsidRDefault="002B4885" w:rsidP="00D239DF">
      <w:pPr>
        <w:spacing w:after="0" w:line="360" w:lineRule="auto"/>
        <w:jc w:val="both"/>
        <w:rPr>
          <w:rFonts w:ascii="Garamond" w:hAnsi="Garamond" w:cs="Times New Roman"/>
          <w:sz w:val="20"/>
          <w:szCs w:val="20"/>
        </w:rPr>
      </w:pPr>
    </w:p>
    <w:p w:rsidR="00292252" w:rsidRPr="00D239DF" w:rsidRDefault="00D239DF" w:rsidP="00D239DF">
      <w:pPr>
        <w:tabs>
          <w:tab w:val="left" w:pos="2110"/>
        </w:tabs>
        <w:spacing w:after="0" w:line="360" w:lineRule="auto"/>
        <w:jc w:val="both"/>
        <w:rPr>
          <w:rFonts w:ascii="Garamond" w:hAnsi="Garamond" w:cs="Times New Roman"/>
          <w:sz w:val="20"/>
          <w:szCs w:val="20"/>
        </w:rPr>
      </w:pPr>
      <w:r w:rsidRPr="00D239DF">
        <w:rPr>
          <w:rFonts w:ascii="Garamond" w:hAnsi="Garamond" w:cs="Times New Roman"/>
          <w:sz w:val="20"/>
          <w:szCs w:val="20"/>
        </w:rPr>
        <w:tab/>
      </w:r>
    </w:p>
    <w:p w:rsidR="008A4059" w:rsidRPr="00D239DF" w:rsidRDefault="008A4059" w:rsidP="00D239DF">
      <w:pPr>
        <w:pStyle w:val="ListParagraph"/>
        <w:numPr>
          <w:ilvl w:val="0"/>
          <w:numId w:val="4"/>
        </w:numPr>
        <w:spacing w:after="0" w:line="360" w:lineRule="auto"/>
        <w:ind w:left="426" w:hanging="426"/>
        <w:jc w:val="both"/>
        <w:rPr>
          <w:rFonts w:ascii="Garamond" w:hAnsi="Garamond" w:cs="Times New Roman"/>
          <w:sz w:val="20"/>
          <w:szCs w:val="20"/>
        </w:rPr>
      </w:pPr>
      <w:r w:rsidRPr="00D239DF">
        <w:rPr>
          <w:rFonts w:ascii="Garamond" w:hAnsi="Garamond" w:cs="Times New Roman"/>
          <w:b/>
          <w:sz w:val="20"/>
          <w:szCs w:val="20"/>
        </w:rPr>
        <w:t xml:space="preserve"> Jumlah Cabang pada Tanaman Kedelai Hitam (</w:t>
      </w:r>
      <w:r w:rsidRPr="00D239DF">
        <w:rPr>
          <w:rFonts w:ascii="Garamond" w:hAnsi="Garamond" w:cs="Times New Roman"/>
          <w:b/>
          <w:i/>
          <w:sz w:val="20"/>
          <w:szCs w:val="20"/>
        </w:rPr>
        <w:t>Glycin soja</w:t>
      </w:r>
      <w:r w:rsidRPr="00D239DF">
        <w:rPr>
          <w:rFonts w:ascii="Garamond" w:hAnsi="Garamond" w:cs="Times New Roman"/>
          <w:b/>
          <w:sz w:val="20"/>
          <w:szCs w:val="20"/>
        </w:rPr>
        <w:t xml:space="preserve"> L)</w:t>
      </w:r>
    </w:p>
    <w:p w:rsidR="008A4059" w:rsidRPr="00D239DF" w:rsidRDefault="008A4059" w:rsidP="00D239DF">
      <w:pPr>
        <w:spacing w:after="0" w:line="360" w:lineRule="auto"/>
        <w:ind w:firstLine="567"/>
        <w:jc w:val="both"/>
        <w:rPr>
          <w:rFonts w:ascii="Garamond" w:hAnsi="Garamond" w:cs="Times New Roman"/>
          <w:sz w:val="20"/>
          <w:szCs w:val="20"/>
        </w:rPr>
      </w:pPr>
      <w:r w:rsidRPr="00D239DF">
        <w:rPr>
          <w:rFonts w:ascii="Garamond" w:hAnsi="Garamond" w:cs="Times New Roman"/>
          <w:sz w:val="20"/>
          <w:szCs w:val="20"/>
        </w:rPr>
        <w:t xml:space="preserve">Berdasarkan data yang </w:t>
      </w:r>
      <w:r w:rsidR="002B4885" w:rsidRPr="00D239DF">
        <w:rPr>
          <w:rFonts w:ascii="Garamond" w:hAnsi="Garamond" w:cs="Times New Roman"/>
          <w:sz w:val="20"/>
          <w:szCs w:val="20"/>
        </w:rPr>
        <w:t xml:space="preserve">dihasilkan dari </w:t>
      </w:r>
      <w:r w:rsidRPr="00D239DF">
        <w:rPr>
          <w:rFonts w:ascii="Garamond" w:hAnsi="Garamond" w:cs="Times New Roman"/>
          <w:sz w:val="20"/>
          <w:szCs w:val="20"/>
        </w:rPr>
        <w:t xml:space="preserve">jumlah cabang yang tumbuh </w:t>
      </w:r>
      <w:r w:rsidR="002B4885" w:rsidRPr="00D239DF">
        <w:rPr>
          <w:rFonts w:ascii="Garamond" w:hAnsi="Garamond" w:cs="Times New Roman"/>
          <w:sz w:val="20"/>
          <w:szCs w:val="20"/>
        </w:rPr>
        <w:t xml:space="preserve">pada </w:t>
      </w:r>
      <w:r w:rsidRPr="00D239DF">
        <w:rPr>
          <w:rFonts w:ascii="Garamond" w:hAnsi="Garamond" w:cs="Times New Roman"/>
          <w:sz w:val="20"/>
          <w:szCs w:val="20"/>
        </w:rPr>
        <w:t>tanaman kacang kedelai setelah diberi pupuk organik cair dari limbah air kelapa dan air tahu, diperoleh hasil bahwa pada konsentrasi 25% yang ada pada pemberian pupuk organik cair dari air kelapa dan air tahu memiliki jumlah cabang yang paling banyak dengan juml</w:t>
      </w:r>
      <w:r w:rsidR="002B4885" w:rsidRPr="00D239DF">
        <w:rPr>
          <w:rFonts w:ascii="Garamond" w:hAnsi="Garamond" w:cs="Times New Roman"/>
          <w:sz w:val="20"/>
          <w:szCs w:val="20"/>
        </w:rPr>
        <w:t xml:space="preserve">ah rata – rata pada air kelapa </w:t>
      </w:r>
      <w:r w:rsidRPr="00D239DF">
        <w:rPr>
          <w:rFonts w:ascii="Garamond" w:hAnsi="Garamond" w:cs="Times New Roman"/>
          <w:sz w:val="20"/>
          <w:szCs w:val="20"/>
        </w:rPr>
        <w:t xml:space="preserve">12,82 </w:t>
      </w:r>
      <w:r w:rsidR="002B4885" w:rsidRPr="00D239DF">
        <w:rPr>
          <w:rFonts w:ascii="Garamond" w:hAnsi="Garamond" w:cs="Times New Roman"/>
          <w:sz w:val="20"/>
          <w:szCs w:val="20"/>
        </w:rPr>
        <w:t>cabang</w:t>
      </w:r>
      <w:r w:rsidRPr="00D239DF">
        <w:rPr>
          <w:rFonts w:ascii="Garamond" w:hAnsi="Garamond" w:cs="Times New Roman"/>
          <w:sz w:val="20"/>
          <w:szCs w:val="20"/>
        </w:rPr>
        <w:t xml:space="preserve"> dan air tahu </w:t>
      </w:r>
      <w:r w:rsidR="002B4885" w:rsidRPr="00D239DF">
        <w:rPr>
          <w:rFonts w:ascii="Garamond" w:hAnsi="Garamond" w:cs="Times New Roman"/>
          <w:sz w:val="20"/>
          <w:szCs w:val="20"/>
        </w:rPr>
        <w:t>berjumlah 10,5 cabang</w:t>
      </w:r>
      <w:r w:rsidRPr="00D239DF">
        <w:rPr>
          <w:rFonts w:ascii="Garamond" w:hAnsi="Garamond" w:cs="Times New Roman"/>
          <w:sz w:val="20"/>
          <w:szCs w:val="20"/>
        </w:rPr>
        <w:t xml:space="preserve"> jika dibandingkan dengan konsentrasi lainnya </w:t>
      </w:r>
      <w:r w:rsidR="002B4885" w:rsidRPr="00D239DF">
        <w:rPr>
          <w:rFonts w:ascii="Garamond" w:hAnsi="Garamond" w:cs="Times New Roman"/>
          <w:sz w:val="20"/>
          <w:szCs w:val="20"/>
        </w:rPr>
        <w:t xml:space="preserve">yang lebih rendah daripada konsentrasi 25%. </w:t>
      </w:r>
      <w:r w:rsidRPr="00D239DF">
        <w:rPr>
          <w:rFonts w:ascii="Garamond" w:hAnsi="Garamond" w:cs="Times New Roman"/>
          <w:sz w:val="20"/>
          <w:szCs w:val="20"/>
        </w:rPr>
        <w:t xml:space="preserve">Berdasarkan </w:t>
      </w:r>
      <w:r w:rsidR="002B4885" w:rsidRPr="00D239DF">
        <w:rPr>
          <w:rFonts w:ascii="Garamond" w:hAnsi="Garamond" w:cs="Times New Roman"/>
          <w:sz w:val="20"/>
          <w:szCs w:val="20"/>
        </w:rPr>
        <w:t xml:space="preserve">data tersebut </w:t>
      </w:r>
      <w:r w:rsidRPr="00D239DF">
        <w:rPr>
          <w:rFonts w:ascii="Garamond" w:hAnsi="Garamond" w:cs="Times New Roman"/>
          <w:sz w:val="20"/>
          <w:szCs w:val="20"/>
        </w:rPr>
        <w:t xml:space="preserve">dapat disimpulkan bahwa pertumbuhan tanaman kacang kedelai melalui pemberian pupuk organik cair yang berasal dari air kelapa dan air tahu memiliki peran yang lebih baik jika dibandingkan dengan pertumbuhan tanaman kacang kedelai tanpa pemberian pupuk. </w:t>
      </w:r>
      <w:r w:rsidR="004B615F" w:rsidRPr="00D239DF">
        <w:rPr>
          <w:rFonts w:ascii="Garamond" w:hAnsi="Garamond" w:cs="Times New Roman"/>
          <w:sz w:val="20"/>
          <w:szCs w:val="20"/>
        </w:rPr>
        <w:t>Adanya kandungan unsur Nitrogen yang dibutuhkan oleh tanaman dalam merangsang dan memacu terjadinya suatu respon pertumbuhan khususnya pada batang tanaman sehingga dapat meningkatkan pertumbuhan batang tunas dan daun dari</w:t>
      </w:r>
      <w:r w:rsidR="003657C5" w:rsidRPr="00D239DF">
        <w:rPr>
          <w:rFonts w:ascii="Garamond" w:hAnsi="Garamond" w:cs="Times New Roman"/>
          <w:sz w:val="20"/>
          <w:szCs w:val="20"/>
        </w:rPr>
        <w:t xml:space="preserve"> tanaman tersebut</w:t>
      </w:r>
      <w:r w:rsidR="00101DD6" w:rsidRPr="00D239DF">
        <w:rPr>
          <w:rFonts w:ascii="Garamond" w:hAnsi="Garamond" w:cs="Times New Roman"/>
          <w:sz w:val="20"/>
          <w:szCs w:val="20"/>
          <w:vertAlign w:val="superscript"/>
        </w:rPr>
        <w:t>[7]</w:t>
      </w:r>
      <w:r w:rsidR="004B615F" w:rsidRPr="00D239DF">
        <w:rPr>
          <w:rFonts w:ascii="Garamond" w:hAnsi="Garamond" w:cs="Times New Roman"/>
          <w:sz w:val="20"/>
          <w:szCs w:val="20"/>
        </w:rPr>
        <w:t xml:space="preserve">. </w:t>
      </w:r>
      <w:r w:rsidRPr="00D239DF">
        <w:rPr>
          <w:rFonts w:ascii="Garamond" w:hAnsi="Garamond" w:cs="Times New Roman"/>
          <w:sz w:val="20"/>
          <w:szCs w:val="20"/>
        </w:rPr>
        <w:t>Data terse</w:t>
      </w:r>
      <w:r w:rsidR="002B4885" w:rsidRPr="00D239DF">
        <w:rPr>
          <w:rFonts w:ascii="Garamond" w:hAnsi="Garamond" w:cs="Times New Roman"/>
          <w:sz w:val="20"/>
          <w:szCs w:val="20"/>
        </w:rPr>
        <w:t xml:space="preserve">but dapat dilihat pada Gambar </w:t>
      </w:r>
      <w:r w:rsidRPr="00D239DF">
        <w:rPr>
          <w:rFonts w:ascii="Garamond" w:hAnsi="Garamond" w:cs="Times New Roman"/>
          <w:sz w:val="20"/>
          <w:szCs w:val="20"/>
        </w:rPr>
        <w:t>2 berikut ini:</w:t>
      </w:r>
    </w:p>
    <w:p w:rsidR="008A4059" w:rsidRPr="00D239DF" w:rsidRDefault="008A4059" w:rsidP="00D239DF">
      <w:pPr>
        <w:spacing w:after="0" w:line="360" w:lineRule="auto"/>
        <w:ind w:firstLine="567"/>
        <w:jc w:val="both"/>
        <w:rPr>
          <w:rFonts w:ascii="Garamond" w:hAnsi="Garamond" w:cs="Times New Roman"/>
          <w:sz w:val="20"/>
          <w:szCs w:val="20"/>
        </w:rPr>
      </w:pPr>
    </w:p>
    <w:p w:rsidR="008A4059" w:rsidRPr="00D239DF" w:rsidRDefault="008A4059" w:rsidP="00D239DF">
      <w:pPr>
        <w:spacing w:after="0" w:line="360" w:lineRule="auto"/>
        <w:ind w:firstLine="567"/>
        <w:jc w:val="center"/>
        <w:rPr>
          <w:rFonts w:ascii="Garamond" w:hAnsi="Garamond" w:cs="Times New Roman"/>
          <w:sz w:val="20"/>
          <w:szCs w:val="20"/>
        </w:rPr>
      </w:pPr>
      <w:r w:rsidRPr="00D239DF">
        <w:rPr>
          <w:rFonts w:ascii="Garamond" w:hAnsi="Garamond" w:cs="Times New Roman"/>
          <w:noProof/>
          <w:sz w:val="20"/>
          <w:szCs w:val="20"/>
          <w:lang w:eastAsia="id-ID"/>
        </w:rPr>
        <w:drawing>
          <wp:inline distT="0" distB="0" distL="0" distR="0">
            <wp:extent cx="4391025" cy="2000250"/>
            <wp:effectExtent l="19050" t="0" r="9525" b="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2B4885" w:rsidRPr="00D239DF" w:rsidRDefault="002B4885" w:rsidP="00D239DF">
      <w:pPr>
        <w:spacing w:after="0" w:line="360" w:lineRule="auto"/>
        <w:jc w:val="center"/>
        <w:rPr>
          <w:rFonts w:ascii="Garamond" w:hAnsi="Garamond" w:cs="Times New Roman"/>
          <w:b/>
          <w:sz w:val="20"/>
          <w:szCs w:val="20"/>
        </w:rPr>
      </w:pPr>
      <w:r w:rsidRPr="00D239DF">
        <w:rPr>
          <w:rFonts w:ascii="Garamond" w:hAnsi="Garamond" w:cs="Times New Roman"/>
          <w:b/>
          <w:sz w:val="20"/>
          <w:szCs w:val="20"/>
        </w:rPr>
        <w:lastRenderedPageBreak/>
        <w:t xml:space="preserve">Gambar </w:t>
      </w:r>
      <w:r w:rsidR="008A4059" w:rsidRPr="00D239DF">
        <w:rPr>
          <w:rFonts w:ascii="Garamond" w:hAnsi="Garamond" w:cs="Times New Roman"/>
          <w:b/>
          <w:sz w:val="20"/>
          <w:szCs w:val="20"/>
        </w:rPr>
        <w:t>2</w:t>
      </w:r>
      <w:r w:rsidRPr="00D239DF">
        <w:rPr>
          <w:rFonts w:ascii="Garamond" w:hAnsi="Garamond" w:cs="Times New Roman"/>
          <w:b/>
          <w:sz w:val="20"/>
          <w:szCs w:val="20"/>
        </w:rPr>
        <w:t>.</w:t>
      </w:r>
      <w:r w:rsidR="008A4059" w:rsidRPr="00D239DF">
        <w:rPr>
          <w:rFonts w:ascii="Garamond" w:hAnsi="Garamond" w:cs="Times New Roman"/>
          <w:b/>
          <w:sz w:val="20"/>
          <w:szCs w:val="20"/>
        </w:rPr>
        <w:t xml:space="preserve"> Histogram Data Jumlah Cabang Pada Tanaman Kacang Kedelai Pada </w:t>
      </w:r>
    </w:p>
    <w:p w:rsidR="008A4059" w:rsidRPr="00D239DF" w:rsidRDefault="002B4885" w:rsidP="00D239DF">
      <w:pPr>
        <w:spacing w:after="0" w:line="360" w:lineRule="auto"/>
        <w:rPr>
          <w:rFonts w:ascii="Garamond" w:hAnsi="Garamond" w:cs="Times New Roman"/>
          <w:b/>
          <w:sz w:val="20"/>
          <w:szCs w:val="20"/>
        </w:rPr>
      </w:pPr>
      <w:r w:rsidRPr="00D239DF">
        <w:rPr>
          <w:rFonts w:ascii="Garamond" w:hAnsi="Garamond" w:cs="Times New Roman"/>
          <w:b/>
          <w:sz w:val="20"/>
          <w:szCs w:val="20"/>
        </w:rPr>
        <w:t xml:space="preserve">                       </w:t>
      </w:r>
      <w:r w:rsidR="008A4059" w:rsidRPr="00D239DF">
        <w:rPr>
          <w:rFonts w:ascii="Garamond" w:hAnsi="Garamond" w:cs="Times New Roman"/>
          <w:b/>
          <w:sz w:val="20"/>
          <w:szCs w:val="20"/>
        </w:rPr>
        <w:t>Pemberian</w:t>
      </w:r>
      <w:r w:rsidRPr="00D239DF">
        <w:rPr>
          <w:rFonts w:ascii="Garamond" w:hAnsi="Garamond" w:cs="Times New Roman"/>
          <w:b/>
          <w:sz w:val="20"/>
          <w:szCs w:val="20"/>
        </w:rPr>
        <w:t xml:space="preserve"> </w:t>
      </w:r>
      <w:r w:rsidR="008A4059" w:rsidRPr="00D239DF">
        <w:rPr>
          <w:rFonts w:ascii="Garamond" w:hAnsi="Garamond" w:cs="Times New Roman"/>
          <w:b/>
          <w:sz w:val="20"/>
          <w:szCs w:val="20"/>
        </w:rPr>
        <w:t>POC dari Air Kelapa dan Air Tahu</w:t>
      </w:r>
    </w:p>
    <w:p w:rsidR="00B41DB3" w:rsidRPr="00D239DF" w:rsidRDefault="00B41DB3" w:rsidP="00D239DF">
      <w:pPr>
        <w:spacing w:line="360" w:lineRule="auto"/>
        <w:jc w:val="both"/>
        <w:rPr>
          <w:rFonts w:ascii="Garamond" w:hAnsi="Garamond" w:cs="Times New Roman"/>
          <w:sz w:val="20"/>
          <w:szCs w:val="20"/>
        </w:rPr>
      </w:pPr>
    </w:p>
    <w:p w:rsidR="008A4059" w:rsidRPr="00D239DF" w:rsidRDefault="008A4059" w:rsidP="00D239DF">
      <w:pPr>
        <w:pStyle w:val="ListParagraph"/>
        <w:numPr>
          <w:ilvl w:val="0"/>
          <w:numId w:val="4"/>
        </w:numPr>
        <w:spacing w:after="0" w:line="360" w:lineRule="auto"/>
        <w:ind w:left="426" w:hanging="426"/>
        <w:jc w:val="both"/>
        <w:rPr>
          <w:rFonts w:ascii="Garamond" w:hAnsi="Garamond" w:cs="Times New Roman"/>
          <w:b/>
          <w:sz w:val="20"/>
          <w:szCs w:val="20"/>
        </w:rPr>
      </w:pPr>
      <w:r w:rsidRPr="00D239DF">
        <w:rPr>
          <w:rFonts w:ascii="Garamond" w:hAnsi="Garamond" w:cs="Times New Roman"/>
          <w:b/>
          <w:sz w:val="20"/>
          <w:szCs w:val="20"/>
        </w:rPr>
        <w:t>Jumlah Daun pada Tanaman Kacang Kedelai Hitam</w:t>
      </w:r>
    </w:p>
    <w:p w:rsidR="001307A2" w:rsidRPr="00D239DF" w:rsidRDefault="004B615F" w:rsidP="00D239DF">
      <w:pPr>
        <w:spacing w:after="0" w:line="360" w:lineRule="auto"/>
        <w:ind w:firstLine="567"/>
        <w:jc w:val="both"/>
        <w:rPr>
          <w:rFonts w:ascii="Garamond" w:hAnsi="Garamond" w:cs="Times New Roman"/>
          <w:sz w:val="20"/>
          <w:szCs w:val="20"/>
        </w:rPr>
      </w:pPr>
      <w:r w:rsidRPr="00D239DF">
        <w:rPr>
          <w:rFonts w:ascii="Garamond" w:hAnsi="Garamond" w:cs="Times New Roman"/>
          <w:sz w:val="20"/>
          <w:szCs w:val="20"/>
        </w:rPr>
        <w:t xml:space="preserve">Hasil nilai rata – rata pada </w:t>
      </w:r>
      <w:r w:rsidR="008A4059" w:rsidRPr="00D239DF">
        <w:rPr>
          <w:rFonts w:ascii="Garamond" w:hAnsi="Garamond" w:cs="Times New Roman"/>
          <w:sz w:val="20"/>
          <w:szCs w:val="20"/>
        </w:rPr>
        <w:t>pemberi</w:t>
      </w:r>
      <w:r w:rsidRPr="00D239DF">
        <w:rPr>
          <w:rFonts w:ascii="Garamond" w:hAnsi="Garamond" w:cs="Times New Roman"/>
          <w:sz w:val="20"/>
          <w:szCs w:val="20"/>
        </w:rPr>
        <w:t>an</w:t>
      </w:r>
      <w:r w:rsidR="008A4059" w:rsidRPr="00D239DF">
        <w:rPr>
          <w:rFonts w:ascii="Garamond" w:hAnsi="Garamond" w:cs="Times New Roman"/>
          <w:sz w:val="20"/>
          <w:szCs w:val="20"/>
        </w:rPr>
        <w:t xml:space="preserve"> pupuk pada air kelapa dan air tahu dengan konsentrasi 25% memiliki jumlah daun rata – rata pada kisaran 22,5 helai dan 21,17 helai lebih banyak jika dibandingkan dengan konsentrasi yang lainnya </w:t>
      </w:r>
      <w:r w:rsidRPr="00D239DF">
        <w:rPr>
          <w:rFonts w:ascii="Garamond" w:hAnsi="Garamond" w:cs="Times New Roman"/>
          <w:sz w:val="20"/>
          <w:szCs w:val="20"/>
        </w:rPr>
        <w:t>yang berada dibawah 25%</w:t>
      </w:r>
      <w:r w:rsidR="00D83F9F" w:rsidRPr="00D239DF">
        <w:rPr>
          <w:rFonts w:ascii="Garamond" w:hAnsi="Garamond" w:cs="Times New Roman"/>
          <w:sz w:val="20"/>
          <w:szCs w:val="20"/>
        </w:rPr>
        <w:t xml:space="preserve">, </w:t>
      </w:r>
      <w:r w:rsidR="008A4059" w:rsidRPr="00D239DF">
        <w:rPr>
          <w:rFonts w:ascii="Garamond" w:hAnsi="Garamond" w:cs="Times New Roman"/>
          <w:sz w:val="20"/>
          <w:szCs w:val="20"/>
        </w:rPr>
        <w:t xml:space="preserve">hal ini dikatakan bahwa pertumbuhan pada kacang kedelai hitam dengan pemberian pupuk organik cair memiliki pengaruh yang lebih tinggi jika dibandingkan dengan pertumbuhan kacang kedelai tanpa pemberian pupuk organik cair. </w:t>
      </w:r>
      <w:r w:rsidR="001307A2" w:rsidRPr="00D239DF">
        <w:rPr>
          <w:rFonts w:ascii="Garamond" w:hAnsi="Garamond" w:cs="Times New Roman"/>
          <w:sz w:val="20"/>
          <w:szCs w:val="20"/>
        </w:rPr>
        <w:t xml:space="preserve">Penyebab terjadinya jumlah daun yang lebih banyak dari pada air tahu karena unsur hara mikro dan makro yang dimiliki air kelapa lebih tinggi dari pada air tahu sehingga jumlah daunnya lebih banyak pada air kelapa. </w:t>
      </w:r>
    </w:p>
    <w:p w:rsidR="008A4059" w:rsidRPr="00D239DF" w:rsidRDefault="00101DD6" w:rsidP="00D239DF">
      <w:pPr>
        <w:spacing w:after="0" w:line="360" w:lineRule="auto"/>
        <w:ind w:firstLine="567"/>
        <w:jc w:val="both"/>
        <w:rPr>
          <w:rFonts w:ascii="Garamond" w:hAnsi="Garamond" w:cs="Times New Roman"/>
          <w:sz w:val="20"/>
          <w:szCs w:val="20"/>
        </w:rPr>
      </w:pPr>
      <w:r w:rsidRPr="00D239DF">
        <w:rPr>
          <w:rFonts w:ascii="Garamond" w:hAnsi="Garamond" w:cs="Times New Roman"/>
          <w:sz w:val="20"/>
          <w:szCs w:val="20"/>
        </w:rPr>
        <w:t xml:space="preserve">Terjadinya </w:t>
      </w:r>
      <w:r w:rsidR="001307A2" w:rsidRPr="00D239DF">
        <w:rPr>
          <w:rFonts w:ascii="Garamond" w:hAnsi="Garamond" w:cs="Times New Roman"/>
          <w:sz w:val="20"/>
          <w:szCs w:val="20"/>
        </w:rPr>
        <w:t>penyerapan unsur hara pada nitrogen berpengaruh terhada</w:t>
      </w:r>
      <w:r w:rsidRPr="00D239DF">
        <w:rPr>
          <w:rFonts w:ascii="Garamond" w:hAnsi="Garamond" w:cs="Times New Roman"/>
          <w:sz w:val="20"/>
          <w:szCs w:val="20"/>
        </w:rPr>
        <w:t>p pembentukan luas daun karena l</w:t>
      </w:r>
      <w:r w:rsidR="001307A2" w:rsidRPr="00D239DF">
        <w:rPr>
          <w:rFonts w:ascii="Garamond" w:hAnsi="Garamond" w:cs="Times New Roman"/>
          <w:sz w:val="20"/>
          <w:szCs w:val="20"/>
        </w:rPr>
        <w:t>uas daun dapat meningkatkan proses fotosintesis yang sedang berlangsung. Semakin besar luas daun maka proses fotosintesis yang berlangsung pada daun semakin tinggi sehingga hasil fotosintat yang terbentuk di daun akan se</w:t>
      </w:r>
      <w:r w:rsidRPr="00D239DF">
        <w:rPr>
          <w:rFonts w:ascii="Garamond" w:hAnsi="Garamond" w:cs="Times New Roman"/>
          <w:sz w:val="20"/>
          <w:szCs w:val="20"/>
        </w:rPr>
        <w:t>makin banyak</w:t>
      </w:r>
      <w:r w:rsidRPr="00D239DF">
        <w:rPr>
          <w:rFonts w:ascii="Garamond" w:hAnsi="Garamond" w:cs="Times New Roman"/>
          <w:sz w:val="20"/>
          <w:szCs w:val="20"/>
          <w:vertAlign w:val="superscript"/>
        </w:rPr>
        <w:t>[9]</w:t>
      </w:r>
      <w:r w:rsidR="001307A2" w:rsidRPr="00D239DF">
        <w:rPr>
          <w:rFonts w:ascii="Garamond" w:hAnsi="Garamond" w:cs="Times New Roman"/>
          <w:sz w:val="20"/>
          <w:szCs w:val="20"/>
        </w:rPr>
        <w:t>. Luas daun juga sangat dipengaruhi oleh ketersediaan unsur hara</w:t>
      </w:r>
      <w:r w:rsidR="00DE2735" w:rsidRPr="00D239DF">
        <w:rPr>
          <w:rFonts w:ascii="Garamond" w:hAnsi="Garamond" w:cs="Times New Roman"/>
          <w:sz w:val="20"/>
          <w:szCs w:val="20"/>
        </w:rPr>
        <w:t>, u</w:t>
      </w:r>
      <w:r w:rsidR="001307A2" w:rsidRPr="00D239DF">
        <w:rPr>
          <w:rFonts w:ascii="Garamond" w:hAnsi="Garamond" w:cs="Times New Roman"/>
          <w:sz w:val="20"/>
          <w:szCs w:val="20"/>
        </w:rPr>
        <w:t xml:space="preserve">nsur </w:t>
      </w:r>
      <w:r w:rsidR="00DE2735" w:rsidRPr="00D239DF">
        <w:rPr>
          <w:rFonts w:ascii="Garamond" w:hAnsi="Garamond" w:cs="Times New Roman"/>
          <w:sz w:val="20"/>
          <w:szCs w:val="20"/>
        </w:rPr>
        <w:t xml:space="preserve">hara pada </w:t>
      </w:r>
      <w:r w:rsidR="001307A2" w:rsidRPr="00D239DF">
        <w:rPr>
          <w:rFonts w:ascii="Garamond" w:hAnsi="Garamond" w:cs="Times New Roman"/>
          <w:sz w:val="20"/>
          <w:szCs w:val="20"/>
        </w:rPr>
        <w:t>nitrogen</w:t>
      </w:r>
      <w:r w:rsidR="00DE2735" w:rsidRPr="00D239DF">
        <w:rPr>
          <w:rFonts w:ascii="Garamond" w:hAnsi="Garamond" w:cs="Times New Roman"/>
          <w:sz w:val="20"/>
          <w:szCs w:val="20"/>
        </w:rPr>
        <w:t xml:space="preserve"> dapat meningkatkan jumlah daun, </w:t>
      </w:r>
      <w:r w:rsidR="00292252" w:rsidRPr="00D239DF">
        <w:rPr>
          <w:rFonts w:ascii="Garamond" w:hAnsi="Garamond" w:cs="Times New Roman"/>
          <w:sz w:val="20"/>
          <w:szCs w:val="20"/>
        </w:rPr>
        <w:t xml:space="preserve">pertambahan besar pada </w:t>
      </w:r>
      <w:r w:rsidR="001307A2" w:rsidRPr="00D239DF">
        <w:rPr>
          <w:rFonts w:ascii="Garamond" w:hAnsi="Garamond" w:cs="Times New Roman"/>
          <w:sz w:val="20"/>
          <w:szCs w:val="20"/>
        </w:rPr>
        <w:t xml:space="preserve">diameter batang, panjang ruas </w:t>
      </w:r>
      <w:r w:rsidR="00DE2735" w:rsidRPr="00D239DF">
        <w:rPr>
          <w:rFonts w:ascii="Garamond" w:hAnsi="Garamond" w:cs="Times New Roman"/>
          <w:sz w:val="20"/>
          <w:szCs w:val="20"/>
        </w:rPr>
        <w:t xml:space="preserve">batang </w:t>
      </w:r>
      <w:r w:rsidR="001307A2" w:rsidRPr="00D239DF">
        <w:rPr>
          <w:rFonts w:ascii="Garamond" w:hAnsi="Garamond" w:cs="Times New Roman"/>
          <w:sz w:val="20"/>
          <w:szCs w:val="20"/>
        </w:rPr>
        <w:t xml:space="preserve">sehingga mengakibatkan beratnya </w:t>
      </w:r>
      <w:r w:rsidR="00DE2735" w:rsidRPr="00D239DF">
        <w:rPr>
          <w:rFonts w:ascii="Garamond" w:hAnsi="Garamond" w:cs="Times New Roman"/>
          <w:sz w:val="20"/>
          <w:szCs w:val="20"/>
        </w:rPr>
        <w:t>lebih besar</w:t>
      </w:r>
      <w:r w:rsidR="001307A2" w:rsidRPr="00D239DF">
        <w:rPr>
          <w:rFonts w:ascii="Garamond" w:hAnsi="Garamond" w:cs="Times New Roman"/>
          <w:sz w:val="20"/>
          <w:szCs w:val="20"/>
        </w:rPr>
        <w:t>.</w:t>
      </w:r>
      <w:r w:rsidR="00314C58" w:rsidRPr="00D239DF">
        <w:rPr>
          <w:rFonts w:ascii="Garamond" w:hAnsi="Garamond" w:cs="Times New Roman"/>
          <w:sz w:val="20"/>
          <w:szCs w:val="20"/>
        </w:rPr>
        <w:t xml:space="preserve"> </w:t>
      </w:r>
      <w:r w:rsidR="008A4059" w:rsidRPr="00D239DF">
        <w:rPr>
          <w:rFonts w:ascii="Garamond" w:hAnsi="Garamond" w:cs="Times New Roman"/>
          <w:sz w:val="20"/>
          <w:szCs w:val="20"/>
        </w:rPr>
        <w:t>Data ini</w:t>
      </w:r>
      <w:r w:rsidR="00D83F9F" w:rsidRPr="00D239DF">
        <w:rPr>
          <w:rFonts w:ascii="Garamond" w:hAnsi="Garamond" w:cs="Times New Roman"/>
          <w:sz w:val="20"/>
          <w:szCs w:val="20"/>
        </w:rPr>
        <w:t xml:space="preserve"> dapat kita lihat pada Gambar </w:t>
      </w:r>
      <w:r w:rsidR="008A4059" w:rsidRPr="00D239DF">
        <w:rPr>
          <w:rFonts w:ascii="Garamond" w:hAnsi="Garamond" w:cs="Times New Roman"/>
          <w:sz w:val="20"/>
          <w:szCs w:val="20"/>
        </w:rPr>
        <w:t>3 berikut ini:</w:t>
      </w:r>
    </w:p>
    <w:p w:rsidR="008A4059" w:rsidRPr="00D239DF" w:rsidRDefault="008A4059" w:rsidP="00D239DF">
      <w:pPr>
        <w:spacing w:after="0" w:line="360" w:lineRule="auto"/>
        <w:ind w:firstLine="567"/>
        <w:jc w:val="both"/>
        <w:rPr>
          <w:rFonts w:ascii="Garamond" w:hAnsi="Garamond" w:cs="Times New Roman"/>
          <w:sz w:val="20"/>
          <w:szCs w:val="20"/>
        </w:rPr>
      </w:pPr>
    </w:p>
    <w:p w:rsidR="008A4059" w:rsidRPr="00D239DF" w:rsidRDefault="008A4059" w:rsidP="00D239DF">
      <w:pPr>
        <w:spacing w:line="360" w:lineRule="auto"/>
        <w:jc w:val="center"/>
        <w:rPr>
          <w:rFonts w:ascii="Garamond" w:hAnsi="Garamond" w:cs="Times New Roman"/>
          <w:sz w:val="20"/>
          <w:szCs w:val="20"/>
        </w:rPr>
      </w:pPr>
      <w:r w:rsidRPr="00D239DF">
        <w:rPr>
          <w:rFonts w:ascii="Garamond" w:hAnsi="Garamond" w:cs="Times New Roman"/>
          <w:noProof/>
          <w:sz w:val="20"/>
          <w:szCs w:val="20"/>
          <w:lang w:eastAsia="id-ID"/>
        </w:rPr>
        <w:drawing>
          <wp:inline distT="0" distB="0" distL="0" distR="0">
            <wp:extent cx="4632960" cy="1847850"/>
            <wp:effectExtent l="19050" t="0" r="15240" b="0"/>
            <wp:docPr id="3"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1307A2" w:rsidRPr="00D239DF" w:rsidRDefault="001307A2" w:rsidP="00D239DF">
      <w:pPr>
        <w:spacing w:after="0" w:line="360" w:lineRule="auto"/>
        <w:jc w:val="center"/>
        <w:rPr>
          <w:rFonts w:ascii="Garamond" w:hAnsi="Garamond" w:cs="Times New Roman"/>
          <w:b/>
          <w:sz w:val="20"/>
          <w:szCs w:val="20"/>
        </w:rPr>
      </w:pPr>
      <w:r w:rsidRPr="00D239DF">
        <w:rPr>
          <w:rFonts w:ascii="Garamond" w:hAnsi="Garamond" w:cs="Times New Roman"/>
          <w:b/>
          <w:sz w:val="20"/>
          <w:szCs w:val="20"/>
        </w:rPr>
        <w:t xml:space="preserve">Gambar </w:t>
      </w:r>
      <w:r w:rsidR="008A4059" w:rsidRPr="00D239DF">
        <w:rPr>
          <w:rFonts w:ascii="Garamond" w:hAnsi="Garamond" w:cs="Times New Roman"/>
          <w:b/>
          <w:sz w:val="20"/>
          <w:szCs w:val="20"/>
        </w:rPr>
        <w:t>3</w:t>
      </w:r>
      <w:r w:rsidRPr="00D239DF">
        <w:rPr>
          <w:rFonts w:ascii="Garamond" w:hAnsi="Garamond" w:cs="Times New Roman"/>
          <w:b/>
          <w:sz w:val="20"/>
          <w:szCs w:val="20"/>
        </w:rPr>
        <w:t>.</w:t>
      </w:r>
      <w:r w:rsidR="008A4059" w:rsidRPr="00D239DF">
        <w:rPr>
          <w:rFonts w:ascii="Garamond" w:hAnsi="Garamond" w:cs="Times New Roman"/>
          <w:b/>
          <w:sz w:val="20"/>
          <w:szCs w:val="20"/>
        </w:rPr>
        <w:t xml:space="preserve"> Histogram Data Jumlah Daun Pada Tanaman Kacang Kedelai Pada </w:t>
      </w:r>
    </w:p>
    <w:p w:rsidR="008A4059" w:rsidRPr="00D239DF" w:rsidRDefault="001307A2" w:rsidP="00D239DF">
      <w:pPr>
        <w:spacing w:after="0" w:line="360" w:lineRule="auto"/>
        <w:rPr>
          <w:rFonts w:ascii="Garamond" w:hAnsi="Garamond" w:cs="Times New Roman"/>
          <w:b/>
          <w:sz w:val="20"/>
          <w:szCs w:val="20"/>
        </w:rPr>
      </w:pPr>
      <w:r w:rsidRPr="00D239DF">
        <w:rPr>
          <w:rFonts w:ascii="Garamond" w:hAnsi="Garamond" w:cs="Times New Roman"/>
          <w:b/>
          <w:sz w:val="20"/>
          <w:szCs w:val="20"/>
        </w:rPr>
        <w:t xml:space="preserve">                       </w:t>
      </w:r>
      <w:r w:rsidR="008A4059" w:rsidRPr="00D239DF">
        <w:rPr>
          <w:rFonts w:ascii="Garamond" w:hAnsi="Garamond" w:cs="Times New Roman"/>
          <w:b/>
          <w:sz w:val="20"/>
          <w:szCs w:val="20"/>
        </w:rPr>
        <w:t>Pemberian POC Dari Air Tahu Dan Air Kepala</w:t>
      </w:r>
    </w:p>
    <w:p w:rsidR="008A4059" w:rsidRPr="00D239DF" w:rsidRDefault="008A4059" w:rsidP="00D239DF">
      <w:pPr>
        <w:spacing w:line="360" w:lineRule="auto"/>
        <w:ind w:firstLine="567"/>
        <w:jc w:val="center"/>
        <w:rPr>
          <w:rFonts w:ascii="Garamond" w:hAnsi="Garamond" w:cs="Times New Roman"/>
          <w:b/>
          <w:sz w:val="20"/>
          <w:szCs w:val="20"/>
        </w:rPr>
      </w:pPr>
    </w:p>
    <w:p w:rsidR="008A4059" w:rsidRPr="00D239DF" w:rsidRDefault="008A4059" w:rsidP="00D239DF">
      <w:pPr>
        <w:pStyle w:val="ListParagraph"/>
        <w:numPr>
          <w:ilvl w:val="0"/>
          <w:numId w:val="4"/>
        </w:numPr>
        <w:spacing w:after="0" w:line="360" w:lineRule="auto"/>
        <w:ind w:left="426" w:hanging="426"/>
        <w:jc w:val="both"/>
        <w:rPr>
          <w:rFonts w:ascii="Garamond" w:hAnsi="Garamond" w:cs="Times New Roman"/>
          <w:b/>
          <w:sz w:val="20"/>
          <w:szCs w:val="20"/>
        </w:rPr>
      </w:pPr>
      <w:r w:rsidRPr="00D239DF">
        <w:rPr>
          <w:rFonts w:ascii="Garamond" w:hAnsi="Garamond" w:cs="Times New Roman"/>
          <w:b/>
          <w:sz w:val="20"/>
          <w:szCs w:val="20"/>
        </w:rPr>
        <w:t>Jumlah Diameter Batang pada Tanaman Kacang Kedelai Hitam</w:t>
      </w:r>
    </w:p>
    <w:p w:rsidR="008A4059" w:rsidRPr="00D239DF" w:rsidRDefault="00B11CC6" w:rsidP="00D239DF">
      <w:pPr>
        <w:spacing w:after="0" w:line="360" w:lineRule="auto"/>
        <w:ind w:firstLine="567"/>
        <w:jc w:val="both"/>
        <w:rPr>
          <w:rFonts w:ascii="Garamond" w:hAnsi="Garamond" w:cs="Times New Roman"/>
          <w:sz w:val="20"/>
          <w:szCs w:val="20"/>
        </w:rPr>
      </w:pPr>
      <w:r w:rsidRPr="00D239DF">
        <w:rPr>
          <w:rFonts w:ascii="Garamond" w:hAnsi="Garamond" w:cs="Times New Roman"/>
          <w:sz w:val="20"/>
          <w:szCs w:val="20"/>
        </w:rPr>
        <w:t>Hasil yang diperoleh dalam</w:t>
      </w:r>
      <w:r w:rsidR="008A4059" w:rsidRPr="00D239DF">
        <w:rPr>
          <w:rFonts w:ascii="Garamond" w:hAnsi="Garamond" w:cs="Times New Roman"/>
          <w:sz w:val="20"/>
          <w:szCs w:val="20"/>
        </w:rPr>
        <w:t xml:space="preserve"> pemberian pupuk organik cair yang berasal dari air kelapa dan air tahu dengan konsentrasi 25 % memiliki jumlah diameter </w:t>
      </w:r>
      <w:r w:rsidRPr="00D239DF">
        <w:rPr>
          <w:rFonts w:ascii="Garamond" w:hAnsi="Garamond" w:cs="Times New Roman"/>
          <w:sz w:val="20"/>
          <w:szCs w:val="20"/>
        </w:rPr>
        <w:t xml:space="preserve">batang </w:t>
      </w:r>
      <w:r w:rsidR="008A4059" w:rsidRPr="00D239DF">
        <w:rPr>
          <w:rFonts w:ascii="Garamond" w:hAnsi="Garamond" w:cs="Times New Roman"/>
          <w:sz w:val="20"/>
          <w:szCs w:val="20"/>
        </w:rPr>
        <w:t xml:space="preserve">yang lebih besar pada air kelapa </w:t>
      </w:r>
      <w:r w:rsidR="002F5E3A" w:rsidRPr="00D239DF">
        <w:rPr>
          <w:rFonts w:ascii="Garamond" w:hAnsi="Garamond" w:cs="Times New Roman"/>
          <w:sz w:val="20"/>
          <w:szCs w:val="20"/>
        </w:rPr>
        <w:t xml:space="preserve">dengan jumlah </w:t>
      </w:r>
      <w:r w:rsidRPr="00D239DF">
        <w:rPr>
          <w:rFonts w:ascii="Garamond" w:hAnsi="Garamond" w:cs="Times New Roman"/>
          <w:sz w:val="20"/>
          <w:szCs w:val="20"/>
        </w:rPr>
        <w:t>rata – rata 2,21 cm</w:t>
      </w:r>
      <w:r w:rsidR="008A4059" w:rsidRPr="00D239DF">
        <w:rPr>
          <w:rFonts w:ascii="Garamond" w:hAnsi="Garamond" w:cs="Times New Roman"/>
          <w:sz w:val="20"/>
          <w:szCs w:val="20"/>
        </w:rPr>
        <w:t xml:space="preserve"> dan ai</w:t>
      </w:r>
      <w:r w:rsidRPr="00D239DF">
        <w:rPr>
          <w:rFonts w:ascii="Garamond" w:hAnsi="Garamond" w:cs="Times New Roman"/>
          <w:sz w:val="20"/>
          <w:szCs w:val="20"/>
        </w:rPr>
        <w:t>r tahu 2,11 cm,</w:t>
      </w:r>
      <w:r w:rsidR="008A4059" w:rsidRPr="00D239DF">
        <w:rPr>
          <w:rFonts w:ascii="Garamond" w:hAnsi="Garamond" w:cs="Times New Roman"/>
          <w:sz w:val="20"/>
          <w:szCs w:val="20"/>
        </w:rPr>
        <w:t xml:space="preserve"> jika dibandingkan dengan konsentrasi lainnya yang berada </w:t>
      </w:r>
      <w:r w:rsidR="0039478D" w:rsidRPr="00D239DF">
        <w:rPr>
          <w:rFonts w:ascii="Garamond" w:hAnsi="Garamond" w:cs="Times New Roman"/>
          <w:sz w:val="20"/>
          <w:szCs w:val="20"/>
        </w:rPr>
        <w:t xml:space="preserve">dibawah konsentrasi 25 %. </w:t>
      </w:r>
      <w:r w:rsidR="008A4059" w:rsidRPr="00D239DF">
        <w:rPr>
          <w:rFonts w:ascii="Garamond" w:hAnsi="Garamond" w:cs="Times New Roman"/>
          <w:sz w:val="20"/>
          <w:szCs w:val="20"/>
        </w:rPr>
        <w:t xml:space="preserve">Data hasil penelitian </w:t>
      </w:r>
      <w:r w:rsidR="0039478D" w:rsidRPr="00D239DF">
        <w:rPr>
          <w:rFonts w:ascii="Garamond" w:hAnsi="Garamond" w:cs="Times New Roman"/>
          <w:sz w:val="20"/>
          <w:szCs w:val="20"/>
        </w:rPr>
        <w:t xml:space="preserve">ini dapat dilihat pada Gambar </w:t>
      </w:r>
      <w:r w:rsidR="008A4059" w:rsidRPr="00D239DF">
        <w:rPr>
          <w:rFonts w:ascii="Garamond" w:hAnsi="Garamond" w:cs="Times New Roman"/>
          <w:sz w:val="20"/>
          <w:szCs w:val="20"/>
        </w:rPr>
        <w:t>4 berikut ini:</w:t>
      </w:r>
    </w:p>
    <w:p w:rsidR="008A4059" w:rsidRPr="00D239DF" w:rsidRDefault="008A4059" w:rsidP="00D239DF">
      <w:pPr>
        <w:spacing w:line="360" w:lineRule="auto"/>
        <w:jc w:val="center"/>
        <w:rPr>
          <w:rFonts w:ascii="Garamond" w:hAnsi="Garamond" w:cs="Times New Roman"/>
          <w:sz w:val="20"/>
          <w:szCs w:val="20"/>
        </w:rPr>
      </w:pPr>
      <w:r w:rsidRPr="00D239DF">
        <w:rPr>
          <w:rFonts w:ascii="Garamond" w:hAnsi="Garamond" w:cs="Times New Roman"/>
          <w:noProof/>
          <w:sz w:val="20"/>
          <w:szCs w:val="20"/>
          <w:lang w:eastAsia="id-ID"/>
        </w:rPr>
        <w:lastRenderedPageBreak/>
        <w:drawing>
          <wp:inline distT="0" distB="0" distL="0" distR="0">
            <wp:extent cx="4106545" cy="1866900"/>
            <wp:effectExtent l="19050" t="0" r="27305" b="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39478D" w:rsidRPr="00D239DF" w:rsidRDefault="00480CC3" w:rsidP="00D239DF">
      <w:pPr>
        <w:spacing w:after="0" w:line="360" w:lineRule="auto"/>
        <w:jc w:val="center"/>
        <w:rPr>
          <w:rFonts w:ascii="Garamond" w:hAnsi="Garamond" w:cs="Times New Roman"/>
          <w:b/>
          <w:sz w:val="20"/>
          <w:szCs w:val="20"/>
        </w:rPr>
      </w:pPr>
      <w:r w:rsidRPr="00D239DF">
        <w:rPr>
          <w:rFonts w:ascii="Garamond" w:hAnsi="Garamond" w:cs="Times New Roman"/>
          <w:b/>
          <w:sz w:val="20"/>
          <w:szCs w:val="20"/>
        </w:rPr>
        <w:t>Gambar 4.</w:t>
      </w:r>
      <w:r w:rsidR="008A4059" w:rsidRPr="00D239DF">
        <w:rPr>
          <w:rFonts w:ascii="Garamond" w:hAnsi="Garamond" w:cs="Times New Roman"/>
          <w:b/>
          <w:sz w:val="20"/>
          <w:szCs w:val="20"/>
        </w:rPr>
        <w:t xml:space="preserve"> Histogram Data Diameter Batang Tanaman</w:t>
      </w:r>
      <w:r w:rsidR="0039478D" w:rsidRPr="00D239DF">
        <w:rPr>
          <w:rFonts w:ascii="Garamond" w:hAnsi="Garamond" w:cs="Times New Roman"/>
          <w:b/>
          <w:sz w:val="20"/>
          <w:szCs w:val="20"/>
        </w:rPr>
        <w:t xml:space="preserve"> Kacang Kedelai Hitam </w:t>
      </w:r>
    </w:p>
    <w:p w:rsidR="008A4059" w:rsidRPr="00D239DF" w:rsidRDefault="0039478D" w:rsidP="00D239DF">
      <w:pPr>
        <w:spacing w:after="0" w:line="360" w:lineRule="auto"/>
        <w:rPr>
          <w:rFonts w:ascii="Garamond" w:hAnsi="Garamond" w:cs="Times New Roman"/>
          <w:b/>
          <w:sz w:val="20"/>
          <w:szCs w:val="20"/>
        </w:rPr>
      </w:pPr>
      <w:r w:rsidRPr="00D239DF">
        <w:rPr>
          <w:rFonts w:ascii="Garamond" w:hAnsi="Garamond" w:cs="Times New Roman"/>
          <w:b/>
          <w:sz w:val="20"/>
          <w:szCs w:val="20"/>
        </w:rPr>
        <w:t xml:space="preserve">                         Pada POC d</w:t>
      </w:r>
      <w:r w:rsidR="008A4059" w:rsidRPr="00D239DF">
        <w:rPr>
          <w:rFonts w:ascii="Garamond" w:hAnsi="Garamond" w:cs="Times New Roman"/>
          <w:b/>
          <w:sz w:val="20"/>
          <w:szCs w:val="20"/>
        </w:rPr>
        <w:t>ari Air Tahu dan Air Kelapa</w:t>
      </w:r>
    </w:p>
    <w:p w:rsidR="005110C9" w:rsidRPr="00D239DF" w:rsidRDefault="005110C9" w:rsidP="00D239DF">
      <w:pPr>
        <w:spacing w:after="0" w:line="360" w:lineRule="auto"/>
        <w:jc w:val="center"/>
        <w:rPr>
          <w:rFonts w:ascii="Garamond" w:hAnsi="Garamond" w:cs="Times New Roman"/>
          <w:b/>
          <w:bCs/>
          <w:sz w:val="20"/>
          <w:szCs w:val="20"/>
        </w:rPr>
      </w:pPr>
    </w:p>
    <w:p w:rsidR="00076B1C" w:rsidRPr="00D239DF" w:rsidRDefault="00985162" w:rsidP="00D239DF">
      <w:pPr>
        <w:spacing w:after="0" w:line="360" w:lineRule="auto"/>
        <w:ind w:firstLine="567"/>
        <w:jc w:val="both"/>
        <w:rPr>
          <w:rFonts w:ascii="Garamond" w:hAnsi="Garamond" w:cs="Times New Roman"/>
          <w:sz w:val="20"/>
          <w:szCs w:val="20"/>
        </w:rPr>
      </w:pPr>
      <w:r w:rsidRPr="00D239DF">
        <w:rPr>
          <w:rFonts w:ascii="Garamond" w:hAnsi="Garamond" w:cs="Times New Roman"/>
          <w:sz w:val="20"/>
          <w:szCs w:val="20"/>
        </w:rPr>
        <w:t xml:space="preserve">Pada </w:t>
      </w:r>
      <w:r w:rsidR="002F5E3A" w:rsidRPr="00D239DF">
        <w:rPr>
          <w:rFonts w:ascii="Garamond" w:hAnsi="Garamond" w:cs="Times New Roman"/>
          <w:sz w:val="20"/>
          <w:szCs w:val="20"/>
        </w:rPr>
        <w:t xml:space="preserve">penelitian yang </w:t>
      </w:r>
      <w:r w:rsidR="00076B1C" w:rsidRPr="00D239DF">
        <w:rPr>
          <w:rFonts w:ascii="Garamond" w:hAnsi="Garamond" w:cs="Times New Roman"/>
          <w:sz w:val="20"/>
          <w:szCs w:val="20"/>
        </w:rPr>
        <w:t xml:space="preserve">telah </w:t>
      </w:r>
      <w:r w:rsidR="002F5E3A" w:rsidRPr="00D239DF">
        <w:rPr>
          <w:rFonts w:ascii="Garamond" w:hAnsi="Garamond" w:cs="Times New Roman"/>
          <w:sz w:val="20"/>
          <w:szCs w:val="20"/>
        </w:rPr>
        <w:t>dilakukan</w:t>
      </w:r>
      <w:r w:rsidR="00076B1C" w:rsidRPr="00D239DF">
        <w:rPr>
          <w:rFonts w:ascii="Garamond" w:hAnsi="Garamond" w:cs="Times New Roman"/>
          <w:sz w:val="20"/>
          <w:szCs w:val="20"/>
        </w:rPr>
        <w:t xml:space="preserve"> dalam</w:t>
      </w:r>
      <w:r w:rsidR="002F5E3A" w:rsidRPr="00D239DF">
        <w:rPr>
          <w:rFonts w:ascii="Garamond" w:hAnsi="Garamond" w:cs="Times New Roman"/>
          <w:sz w:val="20"/>
          <w:szCs w:val="20"/>
        </w:rPr>
        <w:t xml:space="preserve"> pemberian pupuk dengan yang tidak diberi pupuk pada tanaman kacang kedelai hitam memiliki pengaruh yang signifikan berbeda nyata pada tingkat konsentrasi 25% dari pada yang tidak diberi pupuk pada konsentrasi 0%</w:t>
      </w:r>
      <w:r w:rsidR="00076B1C" w:rsidRPr="00D239DF">
        <w:rPr>
          <w:rFonts w:ascii="Garamond" w:hAnsi="Garamond" w:cs="Times New Roman"/>
          <w:sz w:val="20"/>
          <w:szCs w:val="20"/>
        </w:rPr>
        <w:t xml:space="preserve">. Oleh sebab itu, pengaplikasian dalam pemberian pupuk yang berasal dari limbah organik memiliki pengaruh yang cukup signifikan terhadap pertumbuhan tanaman kedelai hitam jika dibandingkan dengan pertumbuhan tanaman kedelai yang tidak diberi perlakuan dengan menggunakan pupuk organik cair sehingga hasil yang diperoleh memiliki jumlah yang berbeda jauh. </w:t>
      </w:r>
    </w:p>
    <w:p w:rsidR="003A2D91" w:rsidRPr="00D239DF" w:rsidRDefault="002049C1" w:rsidP="00D239DF">
      <w:pPr>
        <w:spacing w:after="0" w:line="360" w:lineRule="auto"/>
        <w:ind w:firstLine="567"/>
        <w:jc w:val="both"/>
        <w:rPr>
          <w:rFonts w:ascii="Garamond" w:hAnsi="Garamond" w:cs="Times New Roman"/>
          <w:sz w:val="20"/>
          <w:szCs w:val="20"/>
        </w:rPr>
      </w:pPr>
      <w:r w:rsidRPr="00D239DF">
        <w:rPr>
          <w:rFonts w:ascii="Garamond" w:hAnsi="Garamond" w:cs="Times New Roman"/>
          <w:sz w:val="20"/>
          <w:szCs w:val="20"/>
        </w:rPr>
        <w:t xml:space="preserve">Dalam pemberian POC penggunaan </w:t>
      </w:r>
      <w:r w:rsidR="002F5E3A" w:rsidRPr="00D239DF">
        <w:rPr>
          <w:rFonts w:ascii="Garamond" w:hAnsi="Garamond" w:cs="Times New Roman"/>
          <w:sz w:val="20"/>
          <w:szCs w:val="20"/>
        </w:rPr>
        <w:t>unsur hara harus sesuai dengan</w:t>
      </w:r>
      <w:r w:rsidR="001178C4" w:rsidRPr="00D239DF">
        <w:rPr>
          <w:rFonts w:ascii="Garamond" w:hAnsi="Garamond" w:cs="Times New Roman"/>
          <w:sz w:val="20"/>
          <w:szCs w:val="20"/>
        </w:rPr>
        <w:t xml:space="preserve"> </w:t>
      </w:r>
      <w:r w:rsidR="002F5E3A" w:rsidRPr="00D239DF">
        <w:rPr>
          <w:rFonts w:ascii="Garamond" w:hAnsi="Garamond" w:cs="Times New Roman"/>
          <w:sz w:val="20"/>
          <w:szCs w:val="20"/>
        </w:rPr>
        <w:t xml:space="preserve">kebutuhan tanaman </w:t>
      </w:r>
      <w:r w:rsidR="001178C4" w:rsidRPr="00D239DF">
        <w:rPr>
          <w:rFonts w:ascii="Garamond" w:hAnsi="Garamond" w:cs="Times New Roman"/>
          <w:sz w:val="20"/>
          <w:szCs w:val="20"/>
        </w:rPr>
        <w:t xml:space="preserve">sehingga dapat tercapai </w:t>
      </w:r>
      <w:r w:rsidR="002F5E3A" w:rsidRPr="00D239DF">
        <w:rPr>
          <w:rFonts w:ascii="Garamond" w:hAnsi="Garamond" w:cs="Times New Roman"/>
          <w:sz w:val="20"/>
          <w:szCs w:val="20"/>
        </w:rPr>
        <w:t xml:space="preserve">tujuan </w:t>
      </w:r>
      <w:r w:rsidR="001178C4" w:rsidRPr="00D239DF">
        <w:rPr>
          <w:rFonts w:ascii="Garamond" w:hAnsi="Garamond" w:cs="Times New Roman"/>
          <w:sz w:val="20"/>
          <w:szCs w:val="20"/>
        </w:rPr>
        <w:t xml:space="preserve">dalam </w:t>
      </w:r>
      <w:r w:rsidR="002F5E3A" w:rsidRPr="00D239DF">
        <w:rPr>
          <w:rFonts w:ascii="Garamond" w:hAnsi="Garamond" w:cs="Times New Roman"/>
          <w:sz w:val="20"/>
          <w:szCs w:val="20"/>
        </w:rPr>
        <w:t>peningkatan produktivitas, efisiensi dan kelestarian lingkungan. Hara yang tidak diserap oleh tanaman akan terurai di dalam tanah</w:t>
      </w:r>
      <w:r w:rsidR="00DE2735" w:rsidRPr="00D239DF">
        <w:rPr>
          <w:rFonts w:ascii="Garamond" w:hAnsi="Garamond" w:cs="Times New Roman"/>
          <w:sz w:val="20"/>
          <w:szCs w:val="20"/>
          <w:vertAlign w:val="superscript"/>
        </w:rPr>
        <w:t>[12]</w:t>
      </w:r>
      <w:r w:rsidR="002F5E3A" w:rsidRPr="00D239DF">
        <w:rPr>
          <w:rFonts w:ascii="Garamond" w:hAnsi="Garamond" w:cs="Times New Roman"/>
          <w:sz w:val="20"/>
          <w:szCs w:val="20"/>
        </w:rPr>
        <w:t>.</w:t>
      </w:r>
      <w:r w:rsidR="00D260E0" w:rsidRPr="00D239DF">
        <w:rPr>
          <w:rFonts w:ascii="Garamond" w:hAnsi="Garamond" w:cs="Times New Roman"/>
          <w:sz w:val="20"/>
          <w:szCs w:val="20"/>
        </w:rPr>
        <w:t xml:space="preserve"> </w:t>
      </w:r>
      <w:r w:rsidR="003A2D91" w:rsidRPr="00D239DF">
        <w:rPr>
          <w:rFonts w:ascii="Garamond" w:hAnsi="Garamond" w:cs="Times New Roman"/>
          <w:sz w:val="20"/>
          <w:szCs w:val="20"/>
        </w:rPr>
        <w:t>Keberadaan unsur hara dapat menyebabkan pertumbuhan tanaman menjadi kurang optimal. Unsur hara makro diperlukan tanaman dalam jumlah relatif yang lebih besar jika diban</w:t>
      </w:r>
      <w:r w:rsidR="00D260E0" w:rsidRPr="00D239DF">
        <w:rPr>
          <w:rFonts w:ascii="Garamond" w:hAnsi="Garamond" w:cs="Times New Roman"/>
          <w:sz w:val="20"/>
          <w:szCs w:val="20"/>
        </w:rPr>
        <w:t>dingkan dengan unsur hara mikro</w:t>
      </w:r>
      <w:r w:rsidR="003A2D91" w:rsidRPr="00D239DF">
        <w:rPr>
          <w:rFonts w:ascii="Garamond" w:hAnsi="Garamond" w:cs="Times New Roman"/>
          <w:sz w:val="20"/>
          <w:szCs w:val="20"/>
        </w:rPr>
        <w:t>. Unsur hara makro yang dibutuhkan oleh tanaman berkisar antara 0,5-3% dari berat tubuh tanaman, sedangkan unsur hara mikro dibutuhkan dalam jumlah kecil, yaitu beberapa ppm dari berat kering tanaman. Dari keseluruhan unsur makro dan mikro yang harus tersedia bagi tanaman, hanya unsur N, P, dan K yang dibutuhkan tanaman dalam jumlah yang lebih besar dibandingkan unsur-unsur lainnya</w:t>
      </w:r>
      <w:r w:rsidR="003A2D91" w:rsidRPr="00D239DF">
        <w:rPr>
          <w:rFonts w:ascii="Garamond" w:hAnsi="Garamond" w:cs="Times New Roman"/>
          <w:sz w:val="20"/>
          <w:szCs w:val="20"/>
          <w:vertAlign w:val="superscript"/>
        </w:rPr>
        <w:t>[13]</w:t>
      </w:r>
      <w:r w:rsidR="003A2D91" w:rsidRPr="00D239DF">
        <w:rPr>
          <w:rFonts w:ascii="Garamond" w:hAnsi="Garamond" w:cs="Times New Roman"/>
          <w:sz w:val="20"/>
          <w:szCs w:val="20"/>
        </w:rPr>
        <w:t>.</w:t>
      </w:r>
    </w:p>
    <w:p w:rsidR="003A2D91" w:rsidRPr="00D239DF" w:rsidRDefault="003A2D91" w:rsidP="00D239DF">
      <w:pPr>
        <w:spacing w:after="0" w:line="360" w:lineRule="auto"/>
        <w:ind w:firstLine="567"/>
        <w:jc w:val="both"/>
        <w:rPr>
          <w:rFonts w:ascii="Garamond" w:hAnsi="Garamond" w:cs="Times New Roman"/>
          <w:sz w:val="20"/>
          <w:szCs w:val="20"/>
        </w:rPr>
      </w:pPr>
    </w:p>
    <w:p w:rsidR="00497D2F" w:rsidRDefault="00B51BED" w:rsidP="00D239DF">
      <w:pPr>
        <w:spacing w:after="0" w:line="360" w:lineRule="auto"/>
        <w:rPr>
          <w:rFonts w:ascii="Garamond" w:hAnsi="Garamond"/>
          <w:sz w:val="20"/>
          <w:szCs w:val="20"/>
        </w:rPr>
      </w:pPr>
    </w:p>
    <w:p w:rsidR="00D239DF" w:rsidRPr="00D239DF" w:rsidRDefault="00D239DF" w:rsidP="00D239DF">
      <w:pPr>
        <w:spacing w:after="0" w:line="360" w:lineRule="auto"/>
        <w:rPr>
          <w:rFonts w:ascii="Garamond" w:hAnsi="Garamond"/>
          <w:sz w:val="20"/>
          <w:szCs w:val="20"/>
        </w:rPr>
      </w:pPr>
    </w:p>
    <w:p w:rsidR="002F5E3A" w:rsidRPr="00D239DF" w:rsidRDefault="002F5E3A" w:rsidP="00D239DF">
      <w:pPr>
        <w:spacing w:after="0" w:line="360" w:lineRule="auto"/>
        <w:jc w:val="both"/>
        <w:rPr>
          <w:rFonts w:ascii="Garamond" w:hAnsi="Garamond" w:cs="Times New Roman"/>
          <w:b/>
          <w:szCs w:val="20"/>
        </w:rPr>
      </w:pPr>
      <w:r w:rsidRPr="00D239DF">
        <w:rPr>
          <w:rFonts w:ascii="Garamond" w:hAnsi="Garamond" w:cs="Times New Roman"/>
          <w:b/>
          <w:szCs w:val="20"/>
        </w:rPr>
        <w:t>KESIMPULAN</w:t>
      </w:r>
    </w:p>
    <w:p w:rsidR="002F5E3A" w:rsidRPr="00D239DF" w:rsidRDefault="002F5E3A" w:rsidP="00D239DF">
      <w:pPr>
        <w:pStyle w:val="ListParagraph"/>
        <w:numPr>
          <w:ilvl w:val="0"/>
          <w:numId w:val="5"/>
        </w:numPr>
        <w:spacing w:after="0" w:line="360" w:lineRule="auto"/>
        <w:jc w:val="both"/>
        <w:rPr>
          <w:rFonts w:ascii="Garamond" w:hAnsi="Garamond" w:cs="Times New Roman"/>
          <w:sz w:val="20"/>
          <w:szCs w:val="20"/>
        </w:rPr>
      </w:pPr>
      <w:r w:rsidRPr="00D239DF">
        <w:rPr>
          <w:rFonts w:ascii="Garamond" w:hAnsi="Garamond" w:cs="Times New Roman"/>
          <w:sz w:val="20"/>
          <w:szCs w:val="20"/>
        </w:rPr>
        <w:t xml:space="preserve">Pemanfaatan limbah air tahu yang dijadikan </w:t>
      </w:r>
      <w:r w:rsidR="009063EE" w:rsidRPr="00D239DF">
        <w:rPr>
          <w:rFonts w:ascii="Garamond" w:hAnsi="Garamond" w:cs="Times New Roman"/>
          <w:sz w:val="20"/>
          <w:szCs w:val="20"/>
        </w:rPr>
        <w:t>POC</w:t>
      </w:r>
      <w:r w:rsidRPr="00D239DF">
        <w:rPr>
          <w:rFonts w:ascii="Garamond" w:hAnsi="Garamond" w:cs="Times New Roman"/>
          <w:sz w:val="20"/>
          <w:szCs w:val="20"/>
        </w:rPr>
        <w:t xml:space="preserve"> </w:t>
      </w:r>
      <w:r w:rsidR="009063EE" w:rsidRPr="00D239DF">
        <w:rPr>
          <w:rFonts w:ascii="Garamond" w:hAnsi="Garamond" w:cs="Times New Roman"/>
          <w:sz w:val="20"/>
          <w:szCs w:val="20"/>
        </w:rPr>
        <w:t xml:space="preserve">dapat berpengaruh secara </w:t>
      </w:r>
      <w:r w:rsidRPr="00D239DF">
        <w:rPr>
          <w:rFonts w:ascii="Garamond" w:hAnsi="Garamond" w:cs="Times New Roman"/>
          <w:sz w:val="20"/>
          <w:szCs w:val="20"/>
        </w:rPr>
        <w:t>signifikan terhadap pertumbuhan pada tanaman kacang kedelai hitam (</w:t>
      </w:r>
      <w:r w:rsidRPr="00D239DF">
        <w:rPr>
          <w:rFonts w:ascii="Garamond" w:hAnsi="Garamond" w:cs="Times New Roman"/>
          <w:i/>
          <w:sz w:val="20"/>
          <w:szCs w:val="20"/>
        </w:rPr>
        <w:t>Glycin max</w:t>
      </w:r>
      <w:r w:rsidRPr="00D239DF">
        <w:rPr>
          <w:rFonts w:ascii="Garamond" w:hAnsi="Garamond" w:cs="Times New Roman"/>
          <w:sz w:val="20"/>
          <w:szCs w:val="20"/>
        </w:rPr>
        <w:t xml:space="preserve">) dengan konsentrasi 25% yang paling baik jika dibandingkan dengan konsentrasi lainnya pada konsentrasi 20%, 15% dan 0%. Hal ini terjadi pada minggu ke 8 MST yang terjadi pada parameter tinggi batang tanaman dengan jumlah rata – rata tanaman 89,16 cm, jumlah cabang pada tanaman rata – rata 10,5 cabang, diameter pada batang rata – rata 2,11 cm, dan jumlah daun rata – rata ialah 21,17 helai. </w:t>
      </w:r>
    </w:p>
    <w:p w:rsidR="002F5E3A" w:rsidRPr="00D239DF" w:rsidRDefault="002F5E3A" w:rsidP="00D239DF">
      <w:pPr>
        <w:pStyle w:val="ListParagraph"/>
        <w:numPr>
          <w:ilvl w:val="0"/>
          <w:numId w:val="5"/>
        </w:numPr>
        <w:spacing w:after="0" w:line="360" w:lineRule="auto"/>
        <w:jc w:val="both"/>
        <w:rPr>
          <w:rFonts w:ascii="Garamond" w:hAnsi="Garamond" w:cs="Times New Roman"/>
          <w:sz w:val="20"/>
          <w:szCs w:val="20"/>
        </w:rPr>
      </w:pPr>
      <w:r w:rsidRPr="00D239DF">
        <w:rPr>
          <w:rFonts w:ascii="Garamond" w:hAnsi="Garamond" w:cs="Times New Roman"/>
          <w:sz w:val="20"/>
          <w:szCs w:val="20"/>
        </w:rPr>
        <w:lastRenderedPageBreak/>
        <w:t xml:space="preserve">Pemanfaatan limbah air kelapa yang dijadikan </w:t>
      </w:r>
      <w:r w:rsidR="009063EE" w:rsidRPr="00D239DF">
        <w:rPr>
          <w:rFonts w:ascii="Garamond" w:hAnsi="Garamond" w:cs="Times New Roman"/>
          <w:sz w:val="20"/>
          <w:szCs w:val="20"/>
        </w:rPr>
        <w:t>POC</w:t>
      </w:r>
      <w:r w:rsidRPr="00D239DF">
        <w:rPr>
          <w:rFonts w:ascii="Garamond" w:hAnsi="Garamond" w:cs="Times New Roman"/>
          <w:sz w:val="20"/>
          <w:szCs w:val="20"/>
        </w:rPr>
        <w:t xml:space="preserve"> </w:t>
      </w:r>
      <w:r w:rsidR="009063EE" w:rsidRPr="00D239DF">
        <w:rPr>
          <w:rFonts w:ascii="Garamond" w:hAnsi="Garamond" w:cs="Times New Roman"/>
          <w:sz w:val="20"/>
          <w:szCs w:val="20"/>
        </w:rPr>
        <w:t>berpengaruh secara</w:t>
      </w:r>
      <w:r w:rsidRPr="00D239DF">
        <w:rPr>
          <w:rFonts w:ascii="Garamond" w:hAnsi="Garamond" w:cs="Times New Roman"/>
          <w:sz w:val="20"/>
          <w:szCs w:val="20"/>
        </w:rPr>
        <w:t xml:space="preserve"> signifikan pada konsentrasi 25% dengan pertumbuhan tinggi batang tanaman berjumlah rata – rata 90,83 cm, jumlah cabang tanaman rata – ratanya ialah 12,82, diameter pada batang tanaman rata – rata 2,21 cm, dan jumlah daun pada tanaman rata – rata ialah 22,5 helai. Hal ini terjadi pada minggu ke 8 MST.</w:t>
      </w:r>
    </w:p>
    <w:p w:rsidR="002F5E3A" w:rsidRPr="00D239DF" w:rsidRDefault="002F5E3A" w:rsidP="00D239DF">
      <w:pPr>
        <w:pStyle w:val="ListParagraph"/>
        <w:numPr>
          <w:ilvl w:val="0"/>
          <w:numId w:val="5"/>
        </w:numPr>
        <w:spacing w:after="0" w:line="360" w:lineRule="auto"/>
        <w:jc w:val="both"/>
        <w:rPr>
          <w:rFonts w:ascii="Garamond" w:hAnsi="Garamond" w:cs="Times New Roman"/>
          <w:sz w:val="20"/>
          <w:szCs w:val="20"/>
        </w:rPr>
      </w:pPr>
      <w:r w:rsidRPr="00D239DF">
        <w:rPr>
          <w:rFonts w:ascii="Garamond" w:hAnsi="Garamond" w:cs="Times New Roman"/>
          <w:sz w:val="20"/>
          <w:szCs w:val="20"/>
        </w:rPr>
        <w:t>Pada konsentrasi 25% memiliki pengaruh yang paling baik bagi pertumbuhan tanaman kacang kedelai hitam (</w:t>
      </w:r>
      <w:r w:rsidRPr="00D239DF">
        <w:rPr>
          <w:rFonts w:ascii="Garamond" w:hAnsi="Garamond" w:cs="Times New Roman"/>
          <w:i/>
          <w:sz w:val="20"/>
          <w:szCs w:val="20"/>
        </w:rPr>
        <w:t>Glycin soja</w:t>
      </w:r>
      <w:r w:rsidRPr="00D239DF">
        <w:rPr>
          <w:rFonts w:ascii="Garamond" w:hAnsi="Garamond" w:cs="Times New Roman"/>
          <w:sz w:val="20"/>
          <w:szCs w:val="20"/>
        </w:rPr>
        <w:t xml:space="preserve">) pada parameter tinggi batang tanaman, jumlah cabang tanaman, diameter batang tanaman, dan jumlah daunnya dengan pemberian pupuk organik cair baik dari air kelapa maupun air tahu dan ini memiliki pengaruh yang berbeda nyata pada konsentrasi lainnya yaitu 20%, 15%, dan 0% yang terjadi pada minggu ke – 8 MST. </w:t>
      </w:r>
    </w:p>
    <w:p w:rsidR="002F5E3A" w:rsidRPr="00D239DF" w:rsidRDefault="002F5E3A" w:rsidP="008D1896">
      <w:pPr>
        <w:spacing w:after="0" w:line="240" w:lineRule="auto"/>
        <w:jc w:val="both"/>
        <w:rPr>
          <w:rFonts w:ascii="Garamond" w:hAnsi="Garamond" w:cs="Times New Roman"/>
          <w:sz w:val="20"/>
          <w:szCs w:val="20"/>
        </w:rPr>
      </w:pPr>
    </w:p>
    <w:p w:rsidR="002F5E3A" w:rsidRPr="00D239DF" w:rsidRDefault="00BF0873" w:rsidP="008D1896">
      <w:pPr>
        <w:spacing w:after="0" w:line="240" w:lineRule="auto"/>
        <w:jc w:val="both"/>
        <w:rPr>
          <w:rFonts w:ascii="Garamond" w:hAnsi="Garamond" w:cs="Times New Roman"/>
          <w:b/>
          <w:sz w:val="20"/>
          <w:szCs w:val="20"/>
        </w:rPr>
      </w:pPr>
      <w:r w:rsidRPr="00D239DF">
        <w:rPr>
          <w:rFonts w:ascii="Garamond" w:hAnsi="Garamond" w:cs="Times New Roman"/>
          <w:b/>
          <w:szCs w:val="20"/>
        </w:rPr>
        <w:t>DAFTAR PUSTAKA</w:t>
      </w:r>
    </w:p>
    <w:p w:rsidR="00BF0873" w:rsidRDefault="00BF0873" w:rsidP="008D1896">
      <w:pPr>
        <w:pStyle w:val="ListParagraph"/>
        <w:numPr>
          <w:ilvl w:val="0"/>
          <w:numId w:val="7"/>
        </w:numPr>
        <w:spacing w:after="0" w:line="240" w:lineRule="auto"/>
        <w:jc w:val="both"/>
        <w:rPr>
          <w:rFonts w:ascii="Garamond" w:hAnsi="Garamond" w:cs="Times New Roman"/>
          <w:sz w:val="20"/>
          <w:szCs w:val="20"/>
        </w:rPr>
      </w:pPr>
      <w:bookmarkStart w:id="0" w:name="OLE_LINK1"/>
      <w:r w:rsidRPr="00D239DF">
        <w:rPr>
          <w:rFonts w:ascii="Garamond" w:hAnsi="Garamond" w:cs="Times New Roman"/>
          <w:sz w:val="20"/>
          <w:szCs w:val="20"/>
        </w:rPr>
        <w:t>Fauzan, l., Susylowati. (2016). Pengaruh konsentrasi pupuk organik cair (POC) terhadap pertumbuhan dan hasil beberapa varietas tanaman kedelai  (Glycine max (L)Merill). Ziraa’ah, vol : 41. No.1. hal : 84-96.</w:t>
      </w:r>
    </w:p>
    <w:p w:rsidR="00643D1F" w:rsidRPr="00D239DF" w:rsidRDefault="00643D1F" w:rsidP="00643D1F">
      <w:pPr>
        <w:pStyle w:val="ListParagraph"/>
        <w:spacing w:after="0" w:line="240" w:lineRule="auto"/>
        <w:jc w:val="both"/>
        <w:rPr>
          <w:rFonts w:ascii="Garamond" w:hAnsi="Garamond" w:cs="Times New Roman"/>
          <w:sz w:val="20"/>
          <w:szCs w:val="20"/>
        </w:rPr>
      </w:pPr>
    </w:p>
    <w:p w:rsidR="00BF0873" w:rsidRDefault="00BF0873" w:rsidP="008D1896">
      <w:pPr>
        <w:pStyle w:val="ListParagraph"/>
        <w:numPr>
          <w:ilvl w:val="0"/>
          <w:numId w:val="7"/>
        </w:numPr>
        <w:spacing w:after="0" w:line="240" w:lineRule="auto"/>
        <w:jc w:val="both"/>
        <w:rPr>
          <w:rFonts w:ascii="Garamond" w:hAnsi="Garamond" w:cs="Times New Roman"/>
          <w:sz w:val="20"/>
          <w:szCs w:val="20"/>
        </w:rPr>
      </w:pPr>
      <w:r w:rsidRPr="00D239DF">
        <w:rPr>
          <w:rFonts w:ascii="Garamond" w:hAnsi="Garamond" w:cs="Times New Roman"/>
          <w:sz w:val="20"/>
          <w:szCs w:val="20"/>
        </w:rPr>
        <w:t xml:space="preserve">Atma, A., Kholidin, O., Oksifa, A. 2018. </w:t>
      </w:r>
      <w:r w:rsidRPr="00D239DF">
        <w:rPr>
          <w:rFonts w:ascii="Garamond" w:hAnsi="Garamond" w:cs="Times New Roman"/>
          <w:i/>
          <w:sz w:val="20"/>
          <w:szCs w:val="20"/>
        </w:rPr>
        <w:t>Influence Of Grow Environment Factor To Growth And Yield Soybean Plant On Saturated Soil Condition</w:t>
      </w:r>
      <w:r w:rsidRPr="00D239DF">
        <w:rPr>
          <w:rFonts w:ascii="Garamond" w:hAnsi="Garamond" w:cs="Times New Roman"/>
          <w:sz w:val="20"/>
          <w:szCs w:val="20"/>
        </w:rPr>
        <w:t xml:space="preserve">. Jurnal ilmu pertanian dan peternakan. Volume 6 Nomor 2 </w:t>
      </w:r>
    </w:p>
    <w:p w:rsidR="00643D1F" w:rsidRPr="00643D1F" w:rsidRDefault="00643D1F" w:rsidP="00643D1F">
      <w:pPr>
        <w:spacing w:after="0" w:line="240" w:lineRule="auto"/>
        <w:jc w:val="both"/>
        <w:rPr>
          <w:rFonts w:ascii="Garamond" w:hAnsi="Garamond" w:cs="Times New Roman"/>
          <w:sz w:val="20"/>
          <w:szCs w:val="20"/>
        </w:rPr>
      </w:pPr>
    </w:p>
    <w:p w:rsidR="00BF0873" w:rsidRDefault="00BF0873" w:rsidP="008D1896">
      <w:pPr>
        <w:pStyle w:val="ListParagraph"/>
        <w:numPr>
          <w:ilvl w:val="0"/>
          <w:numId w:val="7"/>
        </w:numPr>
        <w:spacing w:after="0" w:line="240" w:lineRule="auto"/>
        <w:jc w:val="both"/>
        <w:rPr>
          <w:rFonts w:ascii="Garamond" w:hAnsi="Garamond" w:cs="Times New Roman"/>
          <w:sz w:val="20"/>
          <w:szCs w:val="20"/>
        </w:rPr>
      </w:pPr>
      <w:r w:rsidRPr="00D239DF">
        <w:rPr>
          <w:rFonts w:ascii="Garamond" w:hAnsi="Garamond" w:cs="Times New Roman"/>
          <w:sz w:val="20"/>
          <w:szCs w:val="20"/>
        </w:rPr>
        <w:t>Zein, A., Leilani, I. (2008). Pengaruh pupuk organik cair terhadap pertumbuhan kedelai (</w:t>
      </w:r>
      <w:r w:rsidRPr="00D239DF">
        <w:rPr>
          <w:rFonts w:ascii="Garamond" w:hAnsi="Garamond" w:cs="Times New Roman"/>
          <w:i/>
          <w:sz w:val="20"/>
          <w:szCs w:val="20"/>
        </w:rPr>
        <w:t xml:space="preserve">Glycine max (L) </w:t>
      </w:r>
      <w:r w:rsidRPr="00D239DF">
        <w:rPr>
          <w:rFonts w:ascii="Garamond" w:hAnsi="Garamond" w:cs="Times New Roman"/>
          <w:sz w:val="20"/>
          <w:szCs w:val="20"/>
        </w:rPr>
        <w:t>Merr</w:t>
      </w:r>
      <w:r w:rsidRPr="00D239DF">
        <w:rPr>
          <w:rFonts w:ascii="Garamond" w:hAnsi="Garamond" w:cs="Times New Roman"/>
          <w:i/>
          <w:sz w:val="20"/>
          <w:szCs w:val="20"/>
        </w:rPr>
        <w:t xml:space="preserve"> </w:t>
      </w:r>
      <w:r w:rsidRPr="00D239DF">
        <w:rPr>
          <w:rFonts w:ascii="Garamond" w:hAnsi="Garamond" w:cs="Times New Roman"/>
          <w:sz w:val="20"/>
          <w:szCs w:val="20"/>
        </w:rPr>
        <w:t>Pada tanah Podzolik merah kuning. Sainstek.Vol XI. No. 1 hal: 64-68</w:t>
      </w:r>
    </w:p>
    <w:p w:rsidR="00643D1F" w:rsidRPr="00643D1F" w:rsidRDefault="00643D1F" w:rsidP="00643D1F">
      <w:pPr>
        <w:spacing w:after="0" w:line="240" w:lineRule="auto"/>
        <w:jc w:val="both"/>
        <w:rPr>
          <w:rFonts w:ascii="Garamond" w:hAnsi="Garamond" w:cs="Times New Roman"/>
          <w:sz w:val="20"/>
          <w:szCs w:val="20"/>
        </w:rPr>
      </w:pPr>
    </w:p>
    <w:p w:rsidR="00BF0873" w:rsidRDefault="00BF0873" w:rsidP="008D1896">
      <w:pPr>
        <w:pStyle w:val="ListParagraph"/>
        <w:numPr>
          <w:ilvl w:val="0"/>
          <w:numId w:val="7"/>
        </w:numPr>
        <w:spacing w:after="0" w:line="240" w:lineRule="auto"/>
        <w:jc w:val="both"/>
        <w:rPr>
          <w:rFonts w:ascii="Garamond" w:hAnsi="Garamond" w:cs="Times New Roman"/>
          <w:sz w:val="20"/>
          <w:szCs w:val="20"/>
        </w:rPr>
      </w:pPr>
      <w:r w:rsidRPr="00D239DF">
        <w:rPr>
          <w:rFonts w:ascii="Garamond" w:hAnsi="Garamond" w:cs="Times New Roman"/>
          <w:sz w:val="20"/>
          <w:szCs w:val="20"/>
        </w:rPr>
        <w:t>Meirina, T. 2006. Ukuran Stomata Daun Kedelai (</w:t>
      </w:r>
      <w:r w:rsidRPr="00D239DF">
        <w:rPr>
          <w:rFonts w:ascii="Garamond" w:hAnsi="Garamond" w:cs="Times New Roman"/>
          <w:i/>
          <w:sz w:val="20"/>
          <w:szCs w:val="20"/>
        </w:rPr>
        <w:t>Glycine max</w:t>
      </w:r>
      <w:r w:rsidRPr="00D239DF">
        <w:rPr>
          <w:rFonts w:ascii="Garamond" w:hAnsi="Garamond" w:cs="Times New Roman"/>
          <w:sz w:val="20"/>
          <w:szCs w:val="20"/>
        </w:rPr>
        <w:t xml:space="preserve"> (L.) Merril) pada Pagi, Siang dan Sore Hari. Laporan Kerja Praktek. Universitas Diponegoro, Semarang.</w:t>
      </w:r>
    </w:p>
    <w:p w:rsidR="00643D1F" w:rsidRPr="00643D1F" w:rsidRDefault="00643D1F" w:rsidP="00643D1F">
      <w:pPr>
        <w:spacing w:after="0" w:line="240" w:lineRule="auto"/>
        <w:jc w:val="both"/>
        <w:rPr>
          <w:rFonts w:ascii="Garamond" w:hAnsi="Garamond" w:cs="Times New Roman"/>
          <w:sz w:val="20"/>
          <w:szCs w:val="20"/>
        </w:rPr>
      </w:pPr>
    </w:p>
    <w:p w:rsidR="00BF0873" w:rsidRDefault="00BF0873" w:rsidP="008D1896">
      <w:pPr>
        <w:pStyle w:val="ListParagraph"/>
        <w:numPr>
          <w:ilvl w:val="0"/>
          <w:numId w:val="7"/>
        </w:numPr>
        <w:spacing w:after="0" w:line="240" w:lineRule="auto"/>
        <w:jc w:val="both"/>
        <w:rPr>
          <w:rFonts w:ascii="Garamond" w:hAnsi="Garamond" w:cs="Times New Roman"/>
          <w:sz w:val="20"/>
          <w:szCs w:val="20"/>
        </w:rPr>
      </w:pPr>
      <w:r w:rsidRPr="00D239DF">
        <w:rPr>
          <w:rFonts w:ascii="Garamond" w:hAnsi="Garamond" w:cs="Times New Roman"/>
          <w:sz w:val="20"/>
          <w:szCs w:val="20"/>
        </w:rPr>
        <w:t xml:space="preserve">Sutardi. 2011. Pertumbuhan dan hasil tiga varietas kedelai hitam dan kuning pada sistem jenuh air. Prosiding Seminar Hasil Penelitian Tanaman Aneka Kacang dan Umbi. Balai Pengkajian Teknologi Pertanian Yogyakarta. </w:t>
      </w:r>
    </w:p>
    <w:p w:rsidR="00643D1F" w:rsidRPr="00643D1F" w:rsidRDefault="00643D1F" w:rsidP="00643D1F">
      <w:pPr>
        <w:spacing w:after="0" w:line="240" w:lineRule="auto"/>
        <w:jc w:val="both"/>
        <w:rPr>
          <w:rFonts w:ascii="Garamond" w:hAnsi="Garamond" w:cs="Times New Roman"/>
          <w:sz w:val="20"/>
          <w:szCs w:val="20"/>
        </w:rPr>
      </w:pPr>
    </w:p>
    <w:p w:rsidR="00BF0873" w:rsidRDefault="00262768" w:rsidP="008D1896">
      <w:pPr>
        <w:pStyle w:val="ListParagraph"/>
        <w:numPr>
          <w:ilvl w:val="0"/>
          <w:numId w:val="7"/>
        </w:numPr>
        <w:spacing w:after="0" w:line="240" w:lineRule="auto"/>
        <w:jc w:val="both"/>
        <w:rPr>
          <w:rFonts w:ascii="Garamond" w:hAnsi="Garamond" w:cs="Times New Roman"/>
          <w:sz w:val="20"/>
          <w:szCs w:val="20"/>
        </w:rPr>
      </w:pPr>
      <w:r w:rsidRPr="00D239DF">
        <w:rPr>
          <w:rFonts w:ascii="Garamond" w:hAnsi="Garamond" w:cs="Times New Roman"/>
          <w:sz w:val="20"/>
          <w:szCs w:val="20"/>
        </w:rPr>
        <w:t>Sudjianto, U. dan V.</w:t>
      </w:r>
      <w:r w:rsidR="003657C5" w:rsidRPr="00D239DF">
        <w:rPr>
          <w:rFonts w:ascii="Garamond" w:hAnsi="Garamond" w:cs="Times New Roman"/>
          <w:sz w:val="20"/>
          <w:szCs w:val="20"/>
        </w:rPr>
        <w:t xml:space="preserve"> </w:t>
      </w:r>
      <w:r w:rsidRPr="00D239DF">
        <w:rPr>
          <w:rFonts w:ascii="Garamond" w:hAnsi="Garamond" w:cs="Times New Roman"/>
          <w:sz w:val="20"/>
          <w:szCs w:val="20"/>
        </w:rPr>
        <w:t>Krestiani. 2009. Studi dan Dosis NPK Pada Hasil Buah Melon (</w:t>
      </w:r>
      <w:r w:rsidRPr="00D239DF">
        <w:rPr>
          <w:rFonts w:ascii="Garamond" w:hAnsi="Garamond" w:cs="Times New Roman"/>
          <w:i/>
          <w:sz w:val="20"/>
          <w:szCs w:val="20"/>
        </w:rPr>
        <w:t>Cucumis melo</w:t>
      </w:r>
      <w:r w:rsidRPr="00D239DF">
        <w:rPr>
          <w:rFonts w:ascii="Garamond" w:hAnsi="Garamond" w:cs="Times New Roman"/>
          <w:sz w:val="20"/>
          <w:szCs w:val="20"/>
        </w:rPr>
        <w:t xml:space="preserve"> L.) Jurnal Sains dan Teknologi.</w:t>
      </w:r>
    </w:p>
    <w:p w:rsidR="00643D1F" w:rsidRPr="00643D1F" w:rsidRDefault="00643D1F" w:rsidP="00643D1F">
      <w:pPr>
        <w:spacing w:after="0" w:line="240" w:lineRule="auto"/>
        <w:jc w:val="both"/>
        <w:rPr>
          <w:rFonts w:ascii="Garamond" w:hAnsi="Garamond" w:cs="Times New Roman"/>
          <w:sz w:val="20"/>
          <w:szCs w:val="20"/>
        </w:rPr>
      </w:pPr>
    </w:p>
    <w:p w:rsidR="00262768" w:rsidRDefault="00262768" w:rsidP="008D1896">
      <w:pPr>
        <w:pStyle w:val="ListParagraph"/>
        <w:numPr>
          <w:ilvl w:val="0"/>
          <w:numId w:val="7"/>
        </w:numPr>
        <w:spacing w:after="0" w:line="240" w:lineRule="auto"/>
        <w:jc w:val="both"/>
        <w:rPr>
          <w:rFonts w:ascii="Garamond" w:hAnsi="Garamond" w:cs="Times New Roman"/>
          <w:sz w:val="20"/>
          <w:szCs w:val="20"/>
        </w:rPr>
      </w:pPr>
      <w:r w:rsidRPr="00D239DF">
        <w:rPr>
          <w:rFonts w:ascii="Garamond" w:hAnsi="Garamond" w:cs="Times New Roman"/>
          <w:sz w:val="20"/>
          <w:szCs w:val="20"/>
        </w:rPr>
        <w:t xml:space="preserve">Lingga, P. dan Marsono. 2001. Petunjuk Penggunaan Pupuk. Penebar Swadaya, Jakarta. </w:t>
      </w:r>
    </w:p>
    <w:p w:rsidR="00643D1F" w:rsidRPr="00643D1F" w:rsidRDefault="00643D1F" w:rsidP="00643D1F">
      <w:pPr>
        <w:spacing w:after="0" w:line="240" w:lineRule="auto"/>
        <w:jc w:val="both"/>
        <w:rPr>
          <w:rFonts w:ascii="Garamond" w:hAnsi="Garamond" w:cs="Times New Roman"/>
          <w:sz w:val="20"/>
          <w:szCs w:val="20"/>
        </w:rPr>
      </w:pPr>
    </w:p>
    <w:p w:rsidR="00643D1F" w:rsidRDefault="00101DD6" w:rsidP="00643D1F">
      <w:pPr>
        <w:pStyle w:val="ListParagraph"/>
        <w:numPr>
          <w:ilvl w:val="0"/>
          <w:numId w:val="7"/>
        </w:numPr>
        <w:spacing w:after="0" w:line="240" w:lineRule="auto"/>
        <w:jc w:val="both"/>
        <w:rPr>
          <w:rFonts w:ascii="Garamond" w:hAnsi="Garamond" w:cs="Times New Roman"/>
          <w:sz w:val="20"/>
          <w:szCs w:val="20"/>
        </w:rPr>
      </w:pPr>
      <w:r w:rsidRPr="00D239DF">
        <w:rPr>
          <w:rFonts w:ascii="Garamond" w:hAnsi="Garamond" w:cs="Times New Roman"/>
          <w:sz w:val="20"/>
          <w:szCs w:val="20"/>
        </w:rPr>
        <w:t>Puspadewi, S. W. Sutari</w:t>
      </w:r>
      <w:r w:rsidR="00262768" w:rsidRPr="00D239DF">
        <w:rPr>
          <w:rFonts w:ascii="Garamond" w:hAnsi="Garamond" w:cs="Times New Roman"/>
          <w:sz w:val="20"/>
          <w:szCs w:val="20"/>
        </w:rPr>
        <w:t xml:space="preserve"> Kusumiyati. 2016. The effect of organic liquid fertilizer concentration and N, P, K fertilizer dosage on growth and yield of sweet corn (Zea mays L. var. Rugosa bonaf) cultivar Talenta. Jurnal Kultivasi Vol. 15(3). Department of Crop Science, Padjadjaran University</w:t>
      </w:r>
      <w:r w:rsidR="00643D1F">
        <w:rPr>
          <w:rFonts w:ascii="Garamond" w:hAnsi="Garamond" w:cs="Times New Roman"/>
          <w:sz w:val="20"/>
          <w:szCs w:val="20"/>
        </w:rPr>
        <w:t>.</w:t>
      </w:r>
    </w:p>
    <w:p w:rsidR="00643D1F" w:rsidRPr="00643D1F" w:rsidRDefault="00643D1F" w:rsidP="00643D1F">
      <w:pPr>
        <w:spacing w:after="0" w:line="240" w:lineRule="auto"/>
        <w:jc w:val="both"/>
        <w:rPr>
          <w:rFonts w:ascii="Garamond" w:hAnsi="Garamond" w:cs="Times New Roman"/>
          <w:sz w:val="20"/>
          <w:szCs w:val="20"/>
        </w:rPr>
      </w:pPr>
    </w:p>
    <w:p w:rsidR="00262768" w:rsidRDefault="00262768" w:rsidP="008D1896">
      <w:pPr>
        <w:pStyle w:val="ListParagraph"/>
        <w:numPr>
          <w:ilvl w:val="0"/>
          <w:numId w:val="7"/>
        </w:numPr>
        <w:spacing w:after="0" w:line="240" w:lineRule="auto"/>
        <w:jc w:val="both"/>
        <w:rPr>
          <w:rFonts w:ascii="Garamond" w:hAnsi="Garamond" w:cs="Times New Roman"/>
          <w:sz w:val="20"/>
          <w:szCs w:val="20"/>
        </w:rPr>
      </w:pPr>
      <w:r w:rsidRPr="00D239DF">
        <w:rPr>
          <w:rFonts w:ascii="Garamond" w:hAnsi="Garamond" w:cs="Times New Roman"/>
          <w:sz w:val="20"/>
          <w:szCs w:val="20"/>
        </w:rPr>
        <w:t>Wibowo, A., Purwanti, Setyastuti, dan R, Rabaniyah. 2012. Pertumbuhan dan Hasil Benih Kedelai Hitam (Glycine max (L.) Merr) Malika yang Ditanam Secara Tumpangsari dengan Jagung Manis (Zea mays Kelompok Saccharata). Vegetalika 1(4) : 1-10.</w:t>
      </w:r>
    </w:p>
    <w:p w:rsidR="00643D1F" w:rsidRPr="00643D1F" w:rsidRDefault="00643D1F" w:rsidP="00643D1F">
      <w:pPr>
        <w:spacing w:after="0" w:line="240" w:lineRule="auto"/>
        <w:jc w:val="both"/>
        <w:rPr>
          <w:rFonts w:ascii="Garamond" w:hAnsi="Garamond" w:cs="Times New Roman"/>
          <w:sz w:val="20"/>
          <w:szCs w:val="20"/>
        </w:rPr>
      </w:pPr>
    </w:p>
    <w:p w:rsidR="00C16B7B" w:rsidRDefault="00C16B7B" w:rsidP="008D1896">
      <w:pPr>
        <w:pStyle w:val="ListParagraph"/>
        <w:numPr>
          <w:ilvl w:val="0"/>
          <w:numId w:val="7"/>
        </w:numPr>
        <w:spacing w:after="0" w:line="240" w:lineRule="auto"/>
        <w:jc w:val="both"/>
        <w:rPr>
          <w:rFonts w:ascii="Garamond" w:hAnsi="Garamond" w:cs="Times New Roman"/>
          <w:sz w:val="20"/>
          <w:szCs w:val="20"/>
        </w:rPr>
      </w:pPr>
      <w:r w:rsidRPr="00D239DF">
        <w:rPr>
          <w:rFonts w:ascii="Garamond" w:hAnsi="Garamond" w:cs="Times New Roman"/>
          <w:sz w:val="20"/>
          <w:szCs w:val="20"/>
        </w:rPr>
        <w:t>Musnamar, E.I. 2003. Pupuk Organik: Cair dan Padat, Pembuatan, Aplikasi. PS: Jakarta.</w:t>
      </w:r>
    </w:p>
    <w:p w:rsidR="00643D1F" w:rsidRPr="00643D1F" w:rsidRDefault="00643D1F" w:rsidP="00643D1F">
      <w:pPr>
        <w:spacing w:after="0" w:line="240" w:lineRule="auto"/>
        <w:jc w:val="both"/>
        <w:rPr>
          <w:rFonts w:ascii="Garamond" w:hAnsi="Garamond" w:cs="Times New Roman"/>
          <w:sz w:val="20"/>
          <w:szCs w:val="20"/>
        </w:rPr>
      </w:pPr>
    </w:p>
    <w:p w:rsidR="00C16B7B" w:rsidRDefault="00C16B7B" w:rsidP="008D1896">
      <w:pPr>
        <w:pStyle w:val="ListParagraph"/>
        <w:numPr>
          <w:ilvl w:val="0"/>
          <w:numId w:val="7"/>
        </w:numPr>
        <w:spacing w:after="0" w:line="240" w:lineRule="auto"/>
        <w:jc w:val="both"/>
        <w:rPr>
          <w:rFonts w:ascii="Garamond" w:hAnsi="Garamond" w:cs="Times New Roman"/>
          <w:sz w:val="20"/>
          <w:szCs w:val="20"/>
        </w:rPr>
      </w:pPr>
      <w:r w:rsidRPr="00D239DF">
        <w:rPr>
          <w:rFonts w:ascii="Garamond" w:hAnsi="Garamond" w:cs="Times New Roman"/>
          <w:sz w:val="20"/>
          <w:szCs w:val="20"/>
        </w:rPr>
        <w:t>Nurhayati, S. 2002. Pengaruh Takaran Pupuk Kandang dan Umur Panen terhadap Hasil dan Kandungan Gula Jagung Manis. Penelitian. Univ. Terbuka. Yogyakarta</w:t>
      </w:r>
    </w:p>
    <w:p w:rsidR="00643D1F" w:rsidRPr="00643D1F" w:rsidRDefault="00643D1F" w:rsidP="00643D1F">
      <w:pPr>
        <w:spacing w:after="0" w:line="240" w:lineRule="auto"/>
        <w:jc w:val="both"/>
        <w:rPr>
          <w:rFonts w:ascii="Garamond" w:hAnsi="Garamond" w:cs="Times New Roman"/>
          <w:sz w:val="20"/>
          <w:szCs w:val="20"/>
        </w:rPr>
      </w:pPr>
    </w:p>
    <w:p w:rsidR="00643D1F" w:rsidRPr="00643D1F" w:rsidRDefault="00C16B7B" w:rsidP="00643D1F">
      <w:pPr>
        <w:pStyle w:val="ListParagraph"/>
        <w:numPr>
          <w:ilvl w:val="0"/>
          <w:numId w:val="7"/>
        </w:numPr>
        <w:spacing w:after="0" w:line="240" w:lineRule="auto"/>
        <w:jc w:val="both"/>
        <w:rPr>
          <w:rFonts w:ascii="Garamond" w:hAnsi="Garamond" w:cs="Times New Roman"/>
          <w:sz w:val="20"/>
          <w:szCs w:val="20"/>
        </w:rPr>
      </w:pPr>
      <w:r w:rsidRPr="00D239DF">
        <w:rPr>
          <w:rFonts w:ascii="Garamond" w:hAnsi="Garamond" w:cs="Times New Roman"/>
          <w:sz w:val="20"/>
          <w:szCs w:val="20"/>
        </w:rPr>
        <w:t>Syafruddin, Faesal dan M. Akil. 2008. Pengelolaan Hara pada Tanaman Jagung Manis. Balai Penelitian Tanaman Hortikultura.</w:t>
      </w:r>
    </w:p>
    <w:p w:rsidR="002F5E3A" w:rsidRPr="00643D1F" w:rsidRDefault="003A2D91" w:rsidP="008D1896">
      <w:pPr>
        <w:pStyle w:val="ListParagraph"/>
        <w:numPr>
          <w:ilvl w:val="0"/>
          <w:numId w:val="7"/>
        </w:numPr>
        <w:spacing w:after="0" w:line="240" w:lineRule="auto"/>
        <w:jc w:val="both"/>
        <w:rPr>
          <w:rFonts w:ascii="Garamond" w:hAnsi="Garamond" w:cs="Times New Roman"/>
          <w:sz w:val="20"/>
          <w:szCs w:val="20"/>
        </w:rPr>
      </w:pPr>
      <w:r w:rsidRPr="00D239DF">
        <w:rPr>
          <w:rFonts w:ascii="Garamond" w:hAnsi="Garamond" w:cs="Times New Roman"/>
          <w:sz w:val="20"/>
          <w:szCs w:val="20"/>
        </w:rPr>
        <w:t>Rina D. 2015. Manfaat Unsur N, P, dan K bagi Tanaman. BPTP Kaltim (Balai Pengkajian Teknologi Pertanian Kalimantan Timur) diakses Tanggal 13 Maret 2021. http:/</w:t>
      </w:r>
      <w:r w:rsidR="00464060" w:rsidRPr="00D239DF">
        <w:rPr>
          <w:rFonts w:ascii="Garamond" w:hAnsi="Garamond" w:cs="Times New Roman"/>
          <w:sz w:val="20"/>
          <w:szCs w:val="20"/>
        </w:rPr>
        <w:t xml:space="preserve">/kaltim.litbang.pertanian.go.id. </w:t>
      </w:r>
      <w:bookmarkEnd w:id="0"/>
    </w:p>
    <w:sectPr w:rsidR="002F5E3A" w:rsidRPr="00643D1F" w:rsidSect="00162CCD">
      <w:pgSz w:w="11907" w:h="16839" w:code="9"/>
      <w:pgMar w:top="1701" w:right="1701" w:bottom="1701" w:left="226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1BED" w:rsidRDefault="00B51BED" w:rsidP="00BF0873">
      <w:pPr>
        <w:spacing w:after="0" w:line="240" w:lineRule="auto"/>
      </w:pPr>
      <w:r>
        <w:separator/>
      </w:r>
    </w:p>
  </w:endnote>
  <w:endnote w:type="continuationSeparator" w:id="1">
    <w:p w:rsidR="00B51BED" w:rsidRDefault="00B51BED" w:rsidP="00BF08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1BED" w:rsidRDefault="00B51BED" w:rsidP="00BF0873">
      <w:pPr>
        <w:spacing w:after="0" w:line="240" w:lineRule="auto"/>
      </w:pPr>
      <w:r>
        <w:separator/>
      </w:r>
    </w:p>
  </w:footnote>
  <w:footnote w:type="continuationSeparator" w:id="1">
    <w:p w:rsidR="00B51BED" w:rsidRDefault="00B51BED" w:rsidP="00BF087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97398D"/>
    <w:multiLevelType w:val="hybridMultilevel"/>
    <w:tmpl w:val="A72CD4F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52624BE9"/>
    <w:multiLevelType w:val="multilevel"/>
    <w:tmpl w:val="F45E655C"/>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53F478F7"/>
    <w:multiLevelType w:val="hybridMultilevel"/>
    <w:tmpl w:val="C598F4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7BD34E4"/>
    <w:multiLevelType w:val="hybridMultilevel"/>
    <w:tmpl w:val="F2D67CF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58F02DEA"/>
    <w:multiLevelType w:val="hybridMultilevel"/>
    <w:tmpl w:val="551EECE4"/>
    <w:lvl w:ilvl="0" w:tplc="6F2C76D6">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73C63A52"/>
    <w:multiLevelType w:val="hybridMultilevel"/>
    <w:tmpl w:val="4030CCFC"/>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77217B99"/>
    <w:multiLevelType w:val="multilevel"/>
    <w:tmpl w:val="8A0EBC3C"/>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6"/>
  </w:num>
  <w:num w:numId="2">
    <w:abstractNumId w:val="1"/>
  </w:num>
  <w:num w:numId="3">
    <w:abstractNumId w:val="5"/>
  </w:num>
  <w:num w:numId="4">
    <w:abstractNumId w:val="4"/>
  </w:num>
  <w:num w:numId="5">
    <w:abstractNumId w:val="3"/>
  </w:num>
  <w:num w:numId="6">
    <w:abstractNumId w:val="2"/>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5110C9"/>
    <w:rsid w:val="0000408E"/>
    <w:rsid w:val="00076B1C"/>
    <w:rsid w:val="000F6DA7"/>
    <w:rsid w:val="00101DD6"/>
    <w:rsid w:val="00107B36"/>
    <w:rsid w:val="001178C4"/>
    <w:rsid w:val="001253F5"/>
    <w:rsid w:val="001307A2"/>
    <w:rsid w:val="00162CCD"/>
    <w:rsid w:val="002049C1"/>
    <w:rsid w:val="00240A73"/>
    <w:rsid w:val="00261FFA"/>
    <w:rsid w:val="00262768"/>
    <w:rsid w:val="00273D84"/>
    <w:rsid w:val="00292252"/>
    <w:rsid w:val="002B4885"/>
    <w:rsid w:val="002E6171"/>
    <w:rsid w:val="002F5E3A"/>
    <w:rsid w:val="00314C58"/>
    <w:rsid w:val="003303F8"/>
    <w:rsid w:val="00355842"/>
    <w:rsid w:val="003657C5"/>
    <w:rsid w:val="0039478D"/>
    <w:rsid w:val="003A2D91"/>
    <w:rsid w:val="00464060"/>
    <w:rsid w:val="00465BD0"/>
    <w:rsid w:val="0046731E"/>
    <w:rsid w:val="00480CC3"/>
    <w:rsid w:val="004B615F"/>
    <w:rsid w:val="004B76A1"/>
    <w:rsid w:val="004D662D"/>
    <w:rsid w:val="004E4648"/>
    <w:rsid w:val="005074B5"/>
    <w:rsid w:val="005110C9"/>
    <w:rsid w:val="00513F94"/>
    <w:rsid w:val="00520339"/>
    <w:rsid w:val="00532419"/>
    <w:rsid w:val="00560B55"/>
    <w:rsid w:val="00595A17"/>
    <w:rsid w:val="005D46E0"/>
    <w:rsid w:val="005E397F"/>
    <w:rsid w:val="005F28AB"/>
    <w:rsid w:val="006279F1"/>
    <w:rsid w:val="00643D1F"/>
    <w:rsid w:val="00730D66"/>
    <w:rsid w:val="00782E10"/>
    <w:rsid w:val="007A314F"/>
    <w:rsid w:val="00802670"/>
    <w:rsid w:val="0084338C"/>
    <w:rsid w:val="00882F0E"/>
    <w:rsid w:val="008A4059"/>
    <w:rsid w:val="008A50B4"/>
    <w:rsid w:val="008C4684"/>
    <w:rsid w:val="008D1896"/>
    <w:rsid w:val="008E3F53"/>
    <w:rsid w:val="009063EE"/>
    <w:rsid w:val="009350FC"/>
    <w:rsid w:val="00943A27"/>
    <w:rsid w:val="00982490"/>
    <w:rsid w:val="00985162"/>
    <w:rsid w:val="009A3F73"/>
    <w:rsid w:val="009B1BF0"/>
    <w:rsid w:val="009C7968"/>
    <w:rsid w:val="00A11859"/>
    <w:rsid w:val="00A17430"/>
    <w:rsid w:val="00A622A7"/>
    <w:rsid w:val="00A67F98"/>
    <w:rsid w:val="00A954E0"/>
    <w:rsid w:val="00AE35AB"/>
    <w:rsid w:val="00B11CC6"/>
    <w:rsid w:val="00B23238"/>
    <w:rsid w:val="00B32719"/>
    <w:rsid w:val="00B41DB3"/>
    <w:rsid w:val="00B44582"/>
    <w:rsid w:val="00B5014A"/>
    <w:rsid w:val="00B51BED"/>
    <w:rsid w:val="00B8022A"/>
    <w:rsid w:val="00B96467"/>
    <w:rsid w:val="00BD4E9F"/>
    <w:rsid w:val="00BD7CB6"/>
    <w:rsid w:val="00BF0873"/>
    <w:rsid w:val="00BF370A"/>
    <w:rsid w:val="00C01BDE"/>
    <w:rsid w:val="00C16B7B"/>
    <w:rsid w:val="00CC707B"/>
    <w:rsid w:val="00CE290C"/>
    <w:rsid w:val="00D07C2F"/>
    <w:rsid w:val="00D10964"/>
    <w:rsid w:val="00D1354F"/>
    <w:rsid w:val="00D22116"/>
    <w:rsid w:val="00D239DF"/>
    <w:rsid w:val="00D260E0"/>
    <w:rsid w:val="00D83643"/>
    <w:rsid w:val="00D83F9F"/>
    <w:rsid w:val="00DE2735"/>
    <w:rsid w:val="00E64524"/>
    <w:rsid w:val="00E80D8E"/>
    <w:rsid w:val="00EC18A2"/>
    <w:rsid w:val="00EC1F2B"/>
    <w:rsid w:val="00F35CF8"/>
    <w:rsid w:val="00F5129C"/>
    <w:rsid w:val="00F57C39"/>
    <w:rsid w:val="00F8678A"/>
    <w:rsid w:val="00F976F2"/>
  </w:rsids>
  <m:mathPr>
    <m:mathFont m:val="Cambria Math"/>
    <m:brkBin m:val="before"/>
    <m:brkBinSub m:val="--"/>
    <m:smallFrac m:val="off"/>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10C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338C"/>
    <w:pPr>
      <w:ind w:left="720"/>
      <w:contextualSpacing/>
    </w:pPr>
  </w:style>
  <w:style w:type="paragraph" w:styleId="BalloonText">
    <w:name w:val="Balloon Text"/>
    <w:basedOn w:val="Normal"/>
    <w:link w:val="BalloonTextChar"/>
    <w:uiPriority w:val="99"/>
    <w:semiHidden/>
    <w:unhideWhenUsed/>
    <w:rsid w:val="002E61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6171"/>
    <w:rPr>
      <w:rFonts w:ascii="Tahoma" w:hAnsi="Tahoma" w:cs="Tahoma"/>
      <w:sz w:val="16"/>
      <w:szCs w:val="16"/>
    </w:rPr>
  </w:style>
  <w:style w:type="paragraph" w:styleId="FootnoteText">
    <w:name w:val="footnote text"/>
    <w:basedOn w:val="Normal"/>
    <w:link w:val="FootnoteTextChar"/>
    <w:uiPriority w:val="99"/>
    <w:semiHidden/>
    <w:unhideWhenUsed/>
    <w:rsid w:val="00BF087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0873"/>
    <w:rPr>
      <w:sz w:val="20"/>
      <w:szCs w:val="20"/>
    </w:rPr>
  </w:style>
  <w:style w:type="character" w:styleId="FootnoteReference">
    <w:name w:val="footnote reference"/>
    <w:basedOn w:val="DefaultParagraphFont"/>
    <w:uiPriority w:val="99"/>
    <w:semiHidden/>
    <w:unhideWhenUsed/>
    <w:rsid w:val="00BF0873"/>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Worksheet4.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id-ID"/>
  <c:chart>
    <c:autoTitleDeleted val="1"/>
    <c:plotArea>
      <c:layout/>
      <c:barChart>
        <c:barDir val="col"/>
        <c:grouping val="clustered"/>
        <c:ser>
          <c:idx val="0"/>
          <c:order val="0"/>
          <c:tx>
            <c:strRef>
              <c:f>Sheet1!$B$1</c:f>
              <c:strCache>
                <c:ptCount val="1"/>
                <c:pt idx="0">
                  <c:v>Limbah Tahu</c:v>
                </c:pt>
              </c:strCache>
            </c:strRef>
          </c:tx>
          <c:dLbls>
            <c:txPr>
              <a:bodyPr/>
              <a:lstStyle/>
              <a:p>
                <a:pPr>
                  <a:defRPr lang="en-US"/>
                </a:pPr>
                <a:endParaRPr lang="id-ID"/>
              </a:p>
            </c:txPr>
            <c:showVal val="1"/>
          </c:dLbls>
          <c:cat>
            <c:numRef>
              <c:f>Sheet1!$A$2:$A$5</c:f>
              <c:numCache>
                <c:formatCode>0%</c:formatCode>
                <c:ptCount val="4"/>
                <c:pt idx="0">
                  <c:v>0</c:v>
                </c:pt>
                <c:pt idx="1">
                  <c:v>0.15000000000000024</c:v>
                </c:pt>
                <c:pt idx="2">
                  <c:v>0.2</c:v>
                </c:pt>
                <c:pt idx="3">
                  <c:v>0.25</c:v>
                </c:pt>
              </c:numCache>
            </c:numRef>
          </c:cat>
          <c:val>
            <c:numRef>
              <c:f>Sheet1!$B$2:$B$5</c:f>
              <c:numCache>
                <c:formatCode>General</c:formatCode>
                <c:ptCount val="4"/>
                <c:pt idx="0">
                  <c:v>63.160000000000011</c:v>
                </c:pt>
                <c:pt idx="1">
                  <c:v>74</c:v>
                </c:pt>
                <c:pt idx="2">
                  <c:v>79.83</c:v>
                </c:pt>
                <c:pt idx="3">
                  <c:v>89.16</c:v>
                </c:pt>
              </c:numCache>
            </c:numRef>
          </c:val>
        </c:ser>
        <c:ser>
          <c:idx val="1"/>
          <c:order val="1"/>
          <c:tx>
            <c:strRef>
              <c:f>Sheet1!$C$1</c:f>
              <c:strCache>
                <c:ptCount val="1"/>
                <c:pt idx="0">
                  <c:v>Limbah Kelapa</c:v>
                </c:pt>
              </c:strCache>
            </c:strRef>
          </c:tx>
          <c:dLbls>
            <c:txPr>
              <a:bodyPr/>
              <a:lstStyle/>
              <a:p>
                <a:pPr>
                  <a:defRPr lang="en-US"/>
                </a:pPr>
                <a:endParaRPr lang="id-ID"/>
              </a:p>
            </c:txPr>
            <c:showVal val="1"/>
          </c:dLbls>
          <c:cat>
            <c:numRef>
              <c:f>Sheet1!$A$2:$A$5</c:f>
              <c:numCache>
                <c:formatCode>0%</c:formatCode>
                <c:ptCount val="4"/>
                <c:pt idx="0">
                  <c:v>0</c:v>
                </c:pt>
                <c:pt idx="1">
                  <c:v>0.15000000000000024</c:v>
                </c:pt>
                <c:pt idx="2">
                  <c:v>0.2</c:v>
                </c:pt>
                <c:pt idx="3">
                  <c:v>0.25</c:v>
                </c:pt>
              </c:numCache>
            </c:numRef>
          </c:cat>
          <c:val>
            <c:numRef>
              <c:f>Sheet1!$C$2:$C$5</c:f>
              <c:numCache>
                <c:formatCode>General</c:formatCode>
                <c:ptCount val="4"/>
                <c:pt idx="0">
                  <c:v>58.83</c:v>
                </c:pt>
                <c:pt idx="1">
                  <c:v>74.33</c:v>
                </c:pt>
                <c:pt idx="2">
                  <c:v>80</c:v>
                </c:pt>
                <c:pt idx="3">
                  <c:v>90.83</c:v>
                </c:pt>
              </c:numCache>
            </c:numRef>
          </c:val>
        </c:ser>
        <c:dLbls>
          <c:showVal val="1"/>
        </c:dLbls>
        <c:gapWidth val="75"/>
        <c:axId val="66963328"/>
        <c:axId val="66977792"/>
      </c:barChart>
      <c:catAx>
        <c:axId val="66963328"/>
        <c:scaling>
          <c:orientation val="minMax"/>
        </c:scaling>
        <c:axPos val="b"/>
        <c:numFmt formatCode="0%" sourceLinked="1"/>
        <c:majorTickMark val="none"/>
        <c:tickLblPos val="nextTo"/>
        <c:txPr>
          <a:bodyPr/>
          <a:lstStyle/>
          <a:p>
            <a:pPr>
              <a:defRPr lang="en-US"/>
            </a:pPr>
            <a:endParaRPr lang="id-ID"/>
          </a:p>
        </c:txPr>
        <c:crossAx val="66977792"/>
        <c:crosses val="autoZero"/>
        <c:auto val="1"/>
        <c:lblAlgn val="ctr"/>
        <c:lblOffset val="100"/>
      </c:catAx>
      <c:valAx>
        <c:axId val="66977792"/>
        <c:scaling>
          <c:orientation val="minMax"/>
        </c:scaling>
        <c:axPos val="l"/>
        <c:numFmt formatCode="General" sourceLinked="1"/>
        <c:majorTickMark val="none"/>
        <c:tickLblPos val="nextTo"/>
        <c:txPr>
          <a:bodyPr/>
          <a:lstStyle/>
          <a:p>
            <a:pPr>
              <a:defRPr lang="en-US"/>
            </a:pPr>
            <a:endParaRPr lang="id-ID"/>
          </a:p>
        </c:txPr>
        <c:crossAx val="66963328"/>
        <c:crosses val="autoZero"/>
        <c:crossBetween val="between"/>
      </c:valAx>
    </c:plotArea>
    <c:legend>
      <c:legendPos val="b"/>
      <c:txPr>
        <a:bodyPr/>
        <a:lstStyle/>
        <a:p>
          <a:pPr>
            <a:defRPr lang="en-US"/>
          </a:pPr>
          <a:endParaRPr lang="id-ID"/>
        </a:p>
      </c:txP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id-ID"/>
  <c:chart>
    <c:plotArea>
      <c:layout/>
      <c:barChart>
        <c:barDir val="col"/>
        <c:grouping val="clustered"/>
        <c:ser>
          <c:idx val="0"/>
          <c:order val="0"/>
          <c:tx>
            <c:strRef>
              <c:f>Sheet1!$B$1</c:f>
              <c:strCache>
                <c:ptCount val="1"/>
                <c:pt idx="0">
                  <c:v>Limbah Tahu</c:v>
                </c:pt>
              </c:strCache>
            </c:strRef>
          </c:tx>
          <c:dLbls>
            <c:txPr>
              <a:bodyPr/>
              <a:lstStyle/>
              <a:p>
                <a:pPr>
                  <a:defRPr lang="en-US"/>
                </a:pPr>
                <a:endParaRPr lang="id-ID"/>
              </a:p>
            </c:txPr>
            <c:showVal val="1"/>
          </c:dLbls>
          <c:cat>
            <c:numRef>
              <c:f>Sheet1!$A$2:$A$5</c:f>
              <c:numCache>
                <c:formatCode>0%</c:formatCode>
                <c:ptCount val="4"/>
                <c:pt idx="0">
                  <c:v>0</c:v>
                </c:pt>
                <c:pt idx="1">
                  <c:v>0.15000000000000024</c:v>
                </c:pt>
                <c:pt idx="2">
                  <c:v>0.2</c:v>
                </c:pt>
                <c:pt idx="3">
                  <c:v>0.25</c:v>
                </c:pt>
              </c:numCache>
            </c:numRef>
          </c:cat>
          <c:val>
            <c:numRef>
              <c:f>Sheet1!$B$2:$B$5</c:f>
              <c:numCache>
                <c:formatCode>General</c:formatCode>
                <c:ptCount val="4"/>
                <c:pt idx="0">
                  <c:v>8</c:v>
                </c:pt>
                <c:pt idx="1">
                  <c:v>8.67</c:v>
                </c:pt>
                <c:pt idx="2">
                  <c:v>9.5</c:v>
                </c:pt>
                <c:pt idx="3">
                  <c:v>10.5</c:v>
                </c:pt>
              </c:numCache>
            </c:numRef>
          </c:val>
        </c:ser>
        <c:ser>
          <c:idx val="1"/>
          <c:order val="1"/>
          <c:tx>
            <c:strRef>
              <c:f>Sheet1!$C$1</c:f>
              <c:strCache>
                <c:ptCount val="1"/>
                <c:pt idx="0">
                  <c:v>Limbah Kelapa</c:v>
                </c:pt>
              </c:strCache>
            </c:strRef>
          </c:tx>
          <c:dLbls>
            <c:txPr>
              <a:bodyPr/>
              <a:lstStyle/>
              <a:p>
                <a:pPr>
                  <a:defRPr lang="en-US"/>
                </a:pPr>
                <a:endParaRPr lang="id-ID"/>
              </a:p>
            </c:txPr>
            <c:showVal val="1"/>
          </c:dLbls>
          <c:cat>
            <c:numRef>
              <c:f>Sheet1!$A$2:$A$5</c:f>
              <c:numCache>
                <c:formatCode>0%</c:formatCode>
                <c:ptCount val="4"/>
                <c:pt idx="0">
                  <c:v>0</c:v>
                </c:pt>
                <c:pt idx="1">
                  <c:v>0.15000000000000024</c:v>
                </c:pt>
                <c:pt idx="2">
                  <c:v>0.2</c:v>
                </c:pt>
                <c:pt idx="3">
                  <c:v>0.25</c:v>
                </c:pt>
              </c:numCache>
            </c:numRef>
          </c:cat>
          <c:val>
            <c:numRef>
              <c:f>Sheet1!$C$2:$C$5</c:f>
              <c:numCache>
                <c:formatCode>General</c:formatCode>
                <c:ptCount val="4"/>
                <c:pt idx="0">
                  <c:v>9.67</c:v>
                </c:pt>
                <c:pt idx="1">
                  <c:v>11.17</c:v>
                </c:pt>
                <c:pt idx="2">
                  <c:v>11.67</c:v>
                </c:pt>
                <c:pt idx="3">
                  <c:v>12.82</c:v>
                </c:pt>
              </c:numCache>
            </c:numRef>
          </c:val>
        </c:ser>
        <c:dLbls>
          <c:showVal val="1"/>
        </c:dLbls>
        <c:gapWidth val="75"/>
        <c:axId val="67204992"/>
        <c:axId val="67206528"/>
      </c:barChart>
      <c:catAx>
        <c:axId val="67204992"/>
        <c:scaling>
          <c:orientation val="minMax"/>
        </c:scaling>
        <c:axPos val="b"/>
        <c:numFmt formatCode="0%" sourceLinked="1"/>
        <c:majorTickMark val="none"/>
        <c:tickLblPos val="nextTo"/>
        <c:txPr>
          <a:bodyPr/>
          <a:lstStyle/>
          <a:p>
            <a:pPr>
              <a:defRPr lang="en-US"/>
            </a:pPr>
            <a:endParaRPr lang="id-ID"/>
          </a:p>
        </c:txPr>
        <c:crossAx val="67206528"/>
        <c:crosses val="autoZero"/>
        <c:auto val="1"/>
        <c:lblAlgn val="ctr"/>
        <c:lblOffset val="100"/>
      </c:catAx>
      <c:valAx>
        <c:axId val="67206528"/>
        <c:scaling>
          <c:orientation val="minMax"/>
        </c:scaling>
        <c:axPos val="l"/>
        <c:numFmt formatCode="General" sourceLinked="1"/>
        <c:majorTickMark val="none"/>
        <c:tickLblPos val="nextTo"/>
        <c:txPr>
          <a:bodyPr/>
          <a:lstStyle/>
          <a:p>
            <a:pPr>
              <a:defRPr lang="en-US"/>
            </a:pPr>
            <a:endParaRPr lang="id-ID"/>
          </a:p>
        </c:txPr>
        <c:crossAx val="67204992"/>
        <c:crosses val="autoZero"/>
        <c:crossBetween val="between"/>
      </c:valAx>
    </c:plotArea>
    <c:legend>
      <c:legendPos val="b"/>
      <c:txPr>
        <a:bodyPr/>
        <a:lstStyle/>
        <a:p>
          <a:pPr>
            <a:defRPr lang="en-US"/>
          </a:pPr>
          <a:endParaRPr lang="id-ID"/>
        </a:p>
      </c:txPr>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id-ID"/>
  <c:chart>
    <c:plotArea>
      <c:layout/>
      <c:barChart>
        <c:barDir val="col"/>
        <c:grouping val="clustered"/>
        <c:ser>
          <c:idx val="4"/>
          <c:order val="4"/>
          <c:tx>
            <c:strRef>
              <c:f>Sheet1!$B$1</c:f>
            </c:strRef>
          </c:tx>
          <c:dLbls>
            <c:showVal val="1"/>
          </c:dLbls>
          <c:cat>
            <c:multiLvlStrRef>
              <c:f>Sheet1!$A$2:$A$5</c:f>
            </c:multiLvlStrRef>
          </c:cat>
          <c:val>
            <c:numRef>
              <c:f>Sheet1!$B$2:$B$5</c:f>
            </c:numRef>
          </c:val>
        </c:ser>
        <c:ser>
          <c:idx val="5"/>
          <c:order val="5"/>
          <c:tx>
            <c:strRef>
              <c:f>Sheet1!$C$1</c:f>
            </c:strRef>
          </c:tx>
          <c:dLbls>
            <c:showVal val="1"/>
          </c:dLbls>
          <c:cat>
            <c:multiLvlStrRef>
              <c:f>Sheet1!$A$2:$A$5</c:f>
            </c:multiLvlStrRef>
          </c:cat>
          <c:val>
            <c:numRef>
              <c:f>Sheet1!$C$2:$C$5</c:f>
            </c:numRef>
          </c:val>
        </c:ser>
        <c:ser>
          <c:idx val="2"/>
          <c:order val="2"/>
          <c:tx>
            <c:strRef>
              <c:f>Sheet1!$B$1</c:f>
            </c:strRef>
          </c:tx>
          <c:dLbls>
            <c:showVal val="1"/>
          </c:dLbls>
          <c:cat>
            <c:multiLvlStrRef>
              <c:f>Sheet1!$A$2:$A$5</c:f>
            </c:multiLvlStrRef>
          </c:cat>
          <c:val>
            <c:numRef>
              <c:f>Sheet1!$B$2:$B$5</c:f>
            </c:numRef>
          </c:val>
        </c:ser>
        <c:ser>
          <c:idx val="3"/>
          <c:order val="3"/>
          <c:tx>
            <c:strRef>
              <c:f>Sheet1!$C$1</c:f>
            </c:strRef>
          </c:tx>
          <c:dLbls>
            <c:showVal val="1"/>
          </c:dLbls>
          <c:cat>
            <c:multiLvlStrRef>
              <c:f>Sheet1!$A$2:$A$5</c:f>
            </c:multiLvlStrRef>
          </c:cat>
          <c:val>
            <c:numRef>
              <c:f>Sheet1!$C$2:$C$5</c:f>
            </c:numRef>
          </c:val>
        </c:ser>
        <c:ser>
          <c:idx val="0"/>
          <c:order val="0"/>
          <c:tx>
            <c:strRef>
              <c:f>Sheet1!$B$1</c:f>
              <c:strCache>
                <c:ptCount val="1"/>
                <c:pt idx="0">
                  <c:v>Limbah Tahu</c:v>
                </c:pt>
              </c:strCache>
            </c:strRef>
          </c:tx>
          <c:dLbls>
            <c:txPr>
              <a:bodyPr/>
              <a:lstStyle/>
              <a:p>
                <a:pPr>
                  <a:defRPr lang="en-US"/>
                </a:pPr>
                <a:endParaRPr lang="id-ID"/>
              </a:p>
            </c:txPr>
            <c:showVal val="1"/>
          </c:dLbls>
          <c:cat>
            <c:numRef>
              <c:f>Sheet1!$A$2:$A$5</c:f>
              <c:numCache>
                <c:formatCode>0%</c:formatCode>
                <c:ptCount val="4"/>
                <c:pt idx="0">
                  <c:v>0</c:v>
                </c:pt>
                <c:pt idx="1">
                  <c:v>0.15000000000000024</c:v>
                </c:pt>
                <c:pt idx="2">
                  <c:v>0.2</c:v>
                </c:pt>
                <c:pt idx="3">
                  <c:v>0.25</c:v>
                </c:pt>
              </c:numCache>
            </c:numRef>
          </c:cat>
          <c:val>
            <c:numRef>
              <c:f>Sheet1!$B$2:$B$5</c:f>
              <c:numCache>
                <c:formatCode>General</c:formatCode>
                <c:ptCount val="4"/>
                <c:pt idx="0">
                  <c:v>16.670000000000005</c:v>
                </c:pt>
                <c:pt idx="1">
                  <c:v>18</c:v>
                </c:pt>
                <c:pt idx="2">
                  <c:v>19</c:v>
                </c:pt>
                <c:pt idx="3">
                  <c:v>21.17</c:v>
                </c:pt>
              </c:numCache>
            </c:numRef>
          </c:val>
        </c:ser>
        <c:ser>
          <c:idx val="1"/>
          <c:order val="1"/>
          <c:tx>
            <c:strRef>
              <c:f>Sheet1!$C$1</c:f>
              <c:strCache>
                <c:ptCount val="1"/>
                <c:pt idx="0">
                  <c:v>Limbah Kelapa</c:v>
                </c:pt>
              </c:strCache>
            </c:strRef>
          </c:tx>
          <c:dLbls>
            <c:txPr>
              <a:bodyPr/>
              <a:lstStyle/>
              <a:p>
                <a:pPr>
                  <a:defRPr lang="en-US"/>
                </a:pPr>
                <a:endParaRPr lang="id-ID"/>
              </a:p>
            </c:txPr>
            <c:showVal val="1"/>
          </c:dLbls>
          <c:cat>
            <c:numRef>
              <c:f>Sheet1!$A$2:$A$5</c:f>
              <c:numCache>
                <c:formatCode>0%</c:formatCode>
                <c:ptCount val="4"/>
                <c:pt idx="0">
                  <c:v>0</c:v>
                </c:pt>
                <c:pt idx="1">
                  <c:v>0.15000000000000024</c:v>
                </c:pt>
                <c:pt idx="2">
                  <c:v>0.2</c:v>
                </c:pt>
                <c:pt idx="3">
                  <c:v>0.25</c:v>
                </c:pt>
              </c:numCache>
            </c:numRef>
          </c:cat>
          <c:val>
            <c:numRef>
              <c:f>Sheet1!$C$2:$C$5</c:f>
              <c:numCache>
                <c:formatCode>General</c:formatCode>
                <c:ptCount val="4"/>
                <c:pt idx="0">
                  <c:v>18.16</c:v>
                </c:pt>
                <c:pt idx="1">
                  <c:v>20.16</c:v>
                </c:pt>
                <c:pt idx="2">
                  <c:v>21.16</c:v>
                </c:pt>
                <c:pt idx="3">
                  <c:v>22.5</c:v>
                </c:pt>
              </c:numCache>
            </c:numRef>
          </c:val>
        </c:ser>
        <c:dLbls>
          <c:showVal val="1"/>
        </c:dLbls>
        <c:gapWidth val="75"/>
        <c:axId val="67486848"/>
        <c:axId val="67488384"/>
      </c:barChart>
      <c:catAx>
        <c:axId val="67486848"/>
        <c:scaling>
          <c:orientation val="minMax"/>
        </c:scaling>
        <c:axPos val="b"/>
        <c:numFmt formatCode="0%" sourceLinked="1"/>
        <c:majorTickMark val="none"/>
        <c:tickLblPos val="nextTo"/>
        <c:txPr>
          <a:bodyPr/>
          <a:lstStyle/>
          <a:p>
            <a:pPr>
              <a:defRPr lang="en-US"/>
            </a:pPr>
            <a:endParaRPr lang="id-ID"/>
          </a:p>
        </c:txPr>
        <c:crossAx val="67488384"/>
        <c:crosses val="autoZero"/>
        <c:auto val="1"/>
        <c:lblAlgn val="ctr"/>
        <c:lblOffset val="100"/>
      </c:catAx>
      <c:valAx>
        <c:axId val="67488384"/>
        <c:scaling>
          <c:orientation val="minMax"/>
        </c:scaling>
        <c:axPos val="l"/>
        <c:numFmt formatCode="General" sourceLinked="1"/>
        <c:majorTickMark val="none"/>
        <c:tickLblPos val="nextTo"/>
        <c:txPr>
          <a:bodyPr/>
          <a:lstStyle/>
          <a:p>
            <a:pPr>
              <a:defRPr lang="en-US"/>
            </a:pPr>
            <a:endParaRPr lang="id-ID"/>
          </a:p>
        </c:txPr>
        <c:crossAx val="67486848"/>
        <c:crosses val="autoZero"/>
        <c:crossBetween val="between"/>
      </c:valAx>
    </c:plotArea>
    <c:legend>
      <c:legendPos val="b"/>
      <c:txPr>
        <a:bodyPr/>
        <a:lstStyle/>
        <a:p>
          <a:pPr>
            <a:defRPr lang="en-US"/>
          </a:pPr>
          <a:endParaRPr lang="id-ID"/>
        </a:p>
      </c:txPr>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id-ID"/>
  <c:chart>
    <c:plotArea>
      <c:layout/>
      <c:barChart>
        <c:barDir val="col"/>
        <c:grouping val="clustered"/>
        <c:ser>
          <c:idx val="0"/>
          <c:order val="0"/>
          <c:tx>
            <c:strRef>
              <c:f>Sheet1!$B$1</c:f>
              <c:strCache>
                <c:ptCount val="1"/>
                <c:pt idx="0">
                  <c:v>Limbah Tahu</c:v>
                </c:pt>
              </c:strCache>
            </c:strRef>
          </c:tx>
          <c:dLbls>
            <c:txPr>
              <a:bodyPr/>
              <a:lstStyle/>
              <a:p>
                <a:pPr>
                  <a:defRPr lang="en-US"/>
                </a:pPr>
                <a:endParaRPr lang="id-ID"/>
              </a:p>
            </c:txPr>
            <c:showVal val="1"/>
          </c:dLbls>
          <c:cat>
            <c:numRef>
              <c:f>Sheet1!$A$2:$A$5</c:f>
              <c:numCache>
                <c:formatCode>0%</c:formatCode>
                <c:ptCount val="4"/>
                <c:pt idx="0">
                  <c:v>0</c:v>
                </c:pt>
                <c:pt idx="1">
                  <c:v>0.15000000000000024</c:v>
                </c:pt>
                <c:pt idx="2">
                  <c:v>0.2</c:v>
                </c:pt>
                <c:pt idx="3">
                  <c:v>0.25</c:v>
                </c:pt>
              </c:numCache>
            </c:numRef>
          </c:cat>
          <c:val>
            <c:numRef>
              <c:f>Sheet1!$B$2:$B$5</c:f>
              <c:numCache>
                <c:formatCode>General</c:formatCode>
                <c:ptCount val="4"/>
                <c:pt idx="0">
                  <c:v>1.85</c:v>
                </c:pt>
                <c:pt idx="1">
                  <c:v>1.9100000000000001</c:v>
                </c:pt>
                <c:pt idx="2">
                  <c:v>1.9300000000000079</c:v>
                </c:pt>
                <c:pt idx="3">
                  <c:v>2.11</c:v>
                </c:pt>
              </c:numCache>
            </c:numRef>
          </c:val>
        </c:ser>
        <c:ser>
          <c:idx val="1"/>
          <c:order val="1"/>
          <c:tx>
            <c:strRef>
              <c:f>Sheet1!$C$1</c:f>
              <c:strCache>
                <c:ptCount val="1"/>
                <c:pt idx="0">
                  <c:v>Limbah Kelapa</c:v>
                </c:pt>
              </c:strCache>
            </c:strRef>
          </c:tx>
          <c:dLbls>
            <c:txPr>
              <a:bodyPr/>
              <a:lstStyle/>
              <a:p>
                <a:pPr>
                  <a:defRPr lang="en-US"/>
                </a:pPr>
                <a:endParaRPr lang="id-ID"/>
              </a:p>
            </c:txPr>
            <c:showVal val="1"/>
          </c:dLbls>
          <c:cat>
            <c:numRef>
              <c:f>Sheet1!$A$2:$A$5</c:f>
              <c:numCache>
                <c:formatCode>0%</c:formatCode>
                <c:ptCount val="4"/>
                <c:pt idx="0">
                  <c:v>0</c:v>
                </c:pt>
                <c:pt idx="1">
                  <c:v>0.15000000000000024</c:v>
                </c:pt>
                <c:pt idx="2">
                  <c:v>0.2</c:v>
                </c:pt>
                <c:pt idx="3">
                  <c:v>0.25</c:v>
                </c:pt>
              </c:numCache>
            </c:numRef>
          </c:cat>
          <c:val>
            <c:numRef>
              <c:f>Sheet1!$C$2:$C$5</c:f>
              <c:numCache>
                <c:formatCode>General</c:formatCode>
                <c:ptCount val="4"/>
                <c:pt idx="0">
                  <c:v>1.9500000000000079</c:v>
                </c:pt>
                <c:pt idx="1">
                  <c:v>2</c:v>
                </c:pt>
                <c:pt idx="2">
                  <c:v>2.1</c:v>
                </c:pt>
                <c:pt idx="3">
                  <c:v>2.21</c:v>
                </c:pt>
              </c:numCache>
            </c:numRef>
          </c:val>
        </c:ser>
        <c:dLbls>
          <c:showVal val="1"/>
        </c:dLbls>
        <c:gapWidth val="75"/>
        <c:axId val="68318336"/>
        <c:axId val="68320256"/>
      </c:barChart>
      <c:catAx>
        <c:axId val="68318336"/>
        <c:scaling>
          <c:orientation val="minMax"/>
        </c:scaling>
        <c:axPos val="b"/>
        <c:numFmt formatCode="0%" sourceLinked="1"/>
        <c:majorTickMark val="none"/>
        <c:tickLblPos val="nextTo"/>
        <c:txPr>
          <a:bodyPr/>
          <a:lstStyle/>
          <a:p>
            <a:pPr>
              <a:defRPr lang="en-US"/>
            </a:pPr>
            <a:endParaRPr lang="id-ID"/>
          </a:p>
        </c:txPr>
        <c:crossAx val="68320256"/>
        <c:crosses val="autoZero"/>
        <c:auto val="1"/>
        <c:lblAlgn val="ctr"/>
        <c:lblOffset val="100"/>
      </c:catAx>
      <c:valAx>
        <c:axId val="68320256"/>
        <c:scaling>
          <c:orientation val="minMax"/>
        </c:scaling>
        <c:axPos val="l"/>
        <c:numFmt formatCode="General" sourceLinked="1"/>
        <c:majorTickMark val="none"/>
        <c:tickLblPos val="nextTo"/>
        <c:txPr>
          <a:bodyPr/>
          <a:lstStyle/>
          <a:p>
            <a:pPr>
              <a:defRPr lang="en-US"/>
            </a:pPr>
            <a:endParaRPr lang="id-ID"/>
          </a:p>
        </c:txPr>
        <c:crossAx val="68318336"/>
        <c:crosses val="autoZero"/>
        <c:crossBetween val="between"/>
      </c:valAx>
    </c:plotArea>
    <c:legend>
      <c:legendPos val="b"/>
      <c:txPr>
        <a:bodyPr/>
        <a:lstStyle/>
        <a:p>
          <a:pPr>
            <a:defRPr lang="en-US"/>
          </a:pPr>
          <a:endParaRPr lang="id-ID"/>
        </a:p>
      </c:txPr>
    </c:legend>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85CCAD-03BD-47F7-854C-41CCD4AD2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584</TotalTime>
  <Pages>7</Pages>
  <Words>2714</Words>
  <Characters>15474</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maulana</Company>
  <LinksUpToDate>false</LinksUpToDate>
  <CharactersWithSpaces>18152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hendra maulana</dc:creator>
  <cp:lastModifiedBy>hendra maulana</cp:lastModifiedBy>
  <cp:revision>47</cp:revision>
  <dcterms:created xsi:type="dcterms:W3CDTF">2021-08-23T04:31:00Z</dcterms:created>
  <dcterms:modified xsi:type="dcterms:W3CDTF">2022-07-25T04:54:00Z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http://www.zotero.org/styles/ieee</vt:lpwstr>
  </property>
  <property fmtid="{D5CDD505-2E9C-101B-9397-08002B2CF9AE}" pid="4" name="Mendeley Unique User Id_1">
    <vt:lpwstr>21f84153-4226-3c82-b262-4b0483eb69b6</vt:lpwstr>
  </property>
</Properties>
</file>