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ECB" w:rsidRDefault="00E16A77" w:rsidP="00E16A77">
      <w:pPr>
        <w:pBdr>
          <w:top w:val="nil"/>
          <w:left w:val="nil"/>
          <w:bottom w:val="nil"/>
          <w:right w:val="nil"/>
          <w:between w:val="nil"/>
        </w:pBdr>
        <w:spacing w:line="360" w:lineRule="auto"/>
        <w:jc w:val="center"/>
        <w:rPr>
          <w:rFonts w:ascii="Times New Roman" w:eastAsia="Rosarivo" w:hAnsi="Times New Roman" w:cs="Times New Roman"/>
          <w:b/>
          <w:color w:val="000000"/>
          <w:sz w:val="24"/>
          <w:szCs w:val="24"/>
        </w:rPr>
      </w:pPr>
      <w:r w:rsidRPr="00E16A77">
        <w:rPr>
          <w:rFonts w:ascii="Times New Roman" w:eastAsia="Rosarivo" w:hAnsi="Times New Roman" w:cs="Times New Roman"/>
          <w:b/>
          <w:color w:val="000000"/>
          <w:sz w:val="24"/>
          <w:szCs w:val="24"/>
        </w:rPr>
        <w:t>THE EFFECT OF HALAL CERTIFICATION AND BUNDLING STRATEGY ON PURCHASING DECISIONS THROUGH BUYING INTEREST AS AN INTERVENING</w:t>
      </w:r>
      <w:r w:rsidRPr="00E16A77">
        <w:rPr>
          <w:rFonts w:ascii="Times New Roman" w:eastAsia="Rosarivo" w:hAnsi="Times New Roman" w:cs="Times New Roman"/>
          <w:b/>
          <w:i/>
          <w:color w:val="000000"/>
          <w:sz w:val="24"/>
          <w:szCs w:val="24"/>
        </w:rPr>
        <w:t xml:space="preserve"> </w:t>
      </w:r>
      <w:r w:rsidRPr="00E16A77">
        <w:rPr>
          <w:rFonts w:ascii="Times New Roman" w:eastAsia="Rosarivo" w:hAnsi="Times New Roman" w:cs="Times New Roman"/>
          <w:b/>
          <w:color w:val="000000"/>
          <w:sz w:val="24"/>
          <w:szCs w:val="24"/>
        </w:rPr>
        <w:t>VARIABLE</w:t>
      </w:r>
    </w:p>
    <w:p w:rsidR="00E16A77" w:rsidRPr="00E16A77" w:rsidRDefault="00E16A77" w:rsidP="00E16A77">
      <w:pPr>
        <w:spacing w:after="0" w:line="240" w:lineRule="auto"/>
        <w:jc w:val="center"/>
        <w:rPr>
          <w:rFonts w:ascii="Times New Roman" w:eastAsia="Rosarivo" w:hAnsi="Times New Roman" w:cs="Times New Roman"/>
          <w:b/>
          <w:sz w:val="24"/>
          <w:szCs w:val="24"/>
        </w:rPr>
      </w:pPr>
      <w:r w:rsidRPr="00E16A77">
        <w:rPr>
          <w:rFonts w:ascii="Times New Roman" w:eastAsia="Rosarivo" w:hAnsi="Times New Roman" w:cs="Times New Roman"/>
          <w:b/>
          <w:sz w:val="24"/>
          <w:szCs w:val="24"/>
        </w:rPr>
        <w:t>Vani Silviana, Rosana Eri Puspita</w:t>
      </w:r>
    </w:p>
    <w:p w:rsidR="00E16A77" w:rsidRPr="00E16A77" w:rsidRDefault="00E16A77" w:rsidP="00E16A77">
      <w:pPr>
        <w:spacing w:after="0" w:line="240" w:lineRule="auto"/>
        <w:jc w:val="center"/>
        <w:rPr>
          <w:rFonts w:ascii="Times New Roman" w:eastAsia="Rosarivo" w:hAnsi="Times New Roman" w:cs="Times New Roman"/>
          <w:sz w:val="24"/>
          <w:szCs w:val="24"/>
        </w:rPr>
      </w:pPr>
      <w:bookmarkStart w:id="0" w:name="_heading=h.30j0zll" w:colFirst="0" w:colLast="0"/>
      <w:bookmarkEnd w:id="0"/>
      <w:r w:rsidRPr="00E16A77">
        <w:rPr>
          <w:rFonts w:ascii="Times New Roman" w:eastAsia="Rosarivo" w:hAnsi="Times New Roman" w:cs="Times New Roman"/>
          <w:sz w:val="24"/>
          <w:szCs w:val="24"/>
        </w:rPr>
        <w:t xml:space="preserve">Sharia Business Management, </w:t>
      </w:r>
      <w:r w:rsidRPr="00E16A77">
        <w:rPr>
          <w:rFonts w:ascii="Times New Roman" w:hAnsi="Times New Roman" w:cs="Times New Roman"/>
          <w:sz w:val="24"/>
          <w:szCs w:val="24"/>
        </w:rPr>
        <w:t>Universitas Islam Negeri Salatiga</w:t>
      </w:r>
      <w:r w:rsidRPr="00E16A77">
        <w:rPr>
          <w:rFonts w:ascii="Times New Roman" w:eastAsia="Rosarivo" w:hAnsi="Times New Roman" w:cs="Times New Roman"/>
          <w:sz w:val="24"/>
          <w:szCs w:val="24"/>
        </w:rPr>
        <w:t>, Indonesia</w:t>
      </w:r>
    </w:p>
    <w:p w:rsidR="00E16A77" w:rsidRDefault="00E16A77" w:rsidP="00E16A77">
      <w:pPr>
        <w:spacing w:after="0" w:line="240" w:lineRule="auto"/>
        <w:jc w:val="center"/>
        <w:rPr>
          <w:rFonts w:ascii="Centaur" w:eastAsia="Rosarivo" w:hAnsi="Centaur" w:cs="Rosarivo"/>
        </w:rPr>
      </w:pPr>
      <w:r w:rsidRPr="00E16A77">
        <w:rPr>
          <w:rFonts w:ascii="Times New Roman" w:eastAsia="Rosarivo" w:hAnsi="Times New Roman" w:cs="Times New Roman"/>
          <w:sz w:val="24"/>
          <w:szCs w:val="24"/>
        </w:rPr>
        <w:t xml:space="preserve">E-mail: </w:t>
      </w:r>
      <w:hyperlink r:id="rId8" w:history="1">
        <w:r w:rsidRPr="00E16A77">
          <w:rPr>
            <w:rStyle w:val="Hyperlink"/>
            <w:rFonts w:ascii="Times New Roman" w:eastAsia="Rosarivo" w:hAnsi="Times New Roman" w:cs="Times New Roman"/>
            <w:sz w:val="24"/>
            <w:szCs w:val="24"/>
          </w:rPr>
          <w:t>vanisilviana2002@gmail.com</w:t>
        </w:r>
      </w:hyperlink>
    </w:p>
    <w:p w:rsidR="00B84ECB" w:rsidRDefault="00B84ECB">
      <w:pPr>
        <w:spacing w:after="0" w:line="240" w:lineRule="auto"/>
        <w:rPr>
          <w:rFonts w:ascii="Centaur" w:eastAsia="Rosarivo" w:hAnsi="Centaur" w:cs="Rosarivo"/>
          <w:vertAlign w:val="superscript"/>
        </w:rPr>
      </w:pPr>
    </w:p>
    <w:p w:rsidR="00B84ECB" w:rsidRDefault="00B84ECB">
      <w:pPr>
        <w:spacing w:after="0" w:line="240" w:lineRule="auto"/>
        <w:rPr>
          <w:rFonts w:ascii="Times New Roman" w:eastAsia="Times New Roman" w:hAnsi="Times New Roman" w:cs="Times New Roman"/>
          <w:sz w:val="24"/>
          <w:szCs w:val="24"/>
        </w:rPr>
      </w:pPr>
    </w:p>
    <w:p w:rsidR="00B84ECB" w:rsidRPr="00E16A77" w:rsidRDefault="00E16A77">
      <w:pPr>
        <w:spacing w:after="0" w:line="240" w:lineRule="auto"/>
        <w:jc w:val="center"/>
        <w:rPr>
          <w:rFonts w:ascii="Times New Roman" w:eastAsia="Times New Roman" w:hAnsi="Times New Roman" w:cs="Times New Roman"/>
          <w:b/>
          <w:i/>
          <w:color w:val="000000"/>
          <w:sz w:val="24"/>
          <w:szCs w:val="24"/>
        </w:rPr>
      </w:pPr>
      <w:r w:rsidRPr="00E16A77">
        <w:rPr>
          <w:rFonts w:ascii="Times New Roman" w:eastAsia="Times New Roman" w:hAnsi="Times New Roman" w:cs="Times New Roman"/>
          <w:b/>
          <w:i/>
          <w:color w:val="000000"/>
          <w:sz w:val="24"/>
          <w:szCs w:val="24"/>
        </w:rPr>
        <w:t>Abstract</w:t>
      </w:r>
    </w:p>
    <w:p w:rsidR="00E16A77" w:rsidRDefault="00E16A77">
      <w:pPr>
        <w:spacing w:after="0" w:line="240" w:lineRule="auto"/>
        <w:jc w:val="center"/>
        <w:rPr>
          <w:rFonts w:ascii="Times New Roman" w:eastAsia="Times New Roman" w:hAnsi="Times New Roman" w:cs="Times New Roman"/>
          <w:sz w:val="24"/>
          <w:szCs w:val="24"/>
        </w:rPr>
      </w:pPr>
    </w:p>
    <w:p w:rsidR="00E16A77" w:rsidRPr="00E16A77" w:rsidRDefault="00E16A77" w:rsidP="00E16A77">
      <w:pPr>
        <w:spacing w:line="360" w:lineRule="auto"/>
        <w:jc w:val="both"/>
        <w:rPr>
          <w:rFonts w:ascii="Times New Roman" w:hAnsi="Times New Roman" w:cs="Times New Roman"/>
          <w:sz w:val="24"/>
          <w:szCs w:val="24"/>
        </w:rPr>
      </w:pPr>
      <w:r>
        <w:rPr>
          <w:rFonts w:ascii="Centaur" w:hAnsi="Centaur"/>
        </w:rPr>
        <w:tab/>
      </w:r>
      <w:r w:rsidRPr="00E16A77">
        <w:rPr>
          <w:rFonts w:ascii="Times New Roman" w:hAnsi="Times New Roman" w:cs="Times New Roman"/>
          <w:sz w:val="24"/>
          <w:szCs w:val="24"/>
        </w:rPr>
        <w:t xml:space="preserve">The phenomenon in the world of business is currently developing very rapidly. Indonesia's rapid economic growth and awareness of the importance of caring for oneself are great business opportunities for the beauty industry. Business actors in the beauty sector need to take advantage of this opportunity by presenting quality products that meet the needs of the Indonesian people. Because Indonesia is a country with high population growth, Indonesia can be a business opportunity for various types of beauty products, including </w:t>
      </w:r>
      <w:r w:rsidRPr="00E16A77">
        <w:rPr>
          <w:rFonts w:ascii="Times New Roman" w:hAnsi="Times New Roman" w:cs="Times New Roman"/>
          <w:i/>
          <w:iCs/>
          <w:sz w:val="24"/>
          <w:szCs w:val="24"/>
        </w:rPr>
        <w:t>skincare</w:t>
      </w:r>
      <w:r w:rsidRPr="00E16A77">
        <w:rPr>
          <w:rFonts w:ascii="Times New Roman" w:hAnsi="Times New Roman" w:cs="Times New Roman"/>
          <w:sz w:val="24"/>
          <w:szCs w:val="24"/>
        </w:rPr>
        <w:t xml:space="preserve"> products and cosmetics. This study aims to determine the Effect of the Halal Certificate and </w:t>
      </w:r>
      <w:r w:rsidRPr="00E16A77">
        <w:rPr>
          <w:rFonts w:ascii="Times New Roman" w:hAnsi="Times New Roman" w:cs="Times New Roman"/>
          <w:i/>
          <w:iCs/>
          <w:sz w:val="24"/>
          <w:szCs w:val="24"/>
        </w:rPr>
        <w:t>Bundling Strategy</w:t>
      </w:r>
      <w:r w:rsidRPr="00E16A77">
        <w:rPr>
          <w:rFonts w:ascii="Times New Roman" w:hAnsi="Times New Roman" w:cs="Times New Roman"/>
          <w:sz w:val="24"/>
          <w:szCs w:val="24"/>
        </w:rPr>
        <w:t xml:space="preserve"> on Consumer Decisions with Buying Interest Purchase Decisions as an </w:t>
      </w:r>
      <w:r w:rsidRPr="00E16A77">
        <w:rPr>
          <w:rFonts w:ascii="Times New Roman" w:hAnsi="Times New Roman" w:cs="Times New Roman"/>
          <w:i/>
          <w:iCs/>
          <w:sz w:val="24"/>
          <w:szCs w:val="24"/>
        </w:rPr>
        <w:t xml:space="preserve">Intervening </w:t>
      </w:r>
      <w:r w:rsidRPr="00E16A77">
        <w:rPr>
          <w:rFonts w:ascii="Times New Roman" w:hAnsi="Times New Roman" w:cs="Times New Roman"/>
          <w:sz w:val="24"/>
          <w:szCs w:val="24"/>
        </w:rPr>
        <w:t xml:space="preserve"> Variable on consumers of Implora products in Boyolali Regency. This study uses a quantitative method. With the number of women in Boyolali Regency, especially those aged 15 to &gt;40 years, as many as 156,211 people. Sampling uses the purposive sampling technique, in which 100 respondents are sampled from the entire population. In data processing, SPSS version 26 is used. The data analysis in this study uses instrument tests, classical assumption tests, hypothesis tests, path analysis, and Sobel tests. The results of the study show that partially.</w:t>
      </w:r>
    </w:p>
    <w:p w:rsidR="00B84ECB" w:rsidRPr="00E16A77" w:rsidRDefault="00E16A77" w:rsidP="00E16A77">
      <w:pPr>
        <w:pBdr>
          <w:top w:val="nil"/>
          <w:left w:val="nil"/>
          <w:bottom w:val="nil"/>
          <w:right w:val="nil"/>
          <w:between w:val="nil"/>
        </w:pBdr>
        <w:ind w:right="567"/>
        <w:jc w:val="both"/>
        <w:rPr>
          <w:rFonts w:ascii="Times New Roman" w:eastAsia="Rosarivo" w:hAnsi="Times New Roman" w:cs="Times New Roman"/>
          <w:i/>
          <w:color w:val="000000"/>
          <w:sz w:val="24"/>
          <w:szCs w:val="24"/>
        </w:rPr>
      </w:pPr>
      <w:r w:rsidRPr="00E16A77">
        <w:rPr>
          <w:rFonts w:ascii="Times New Roman" w:eastAsia="Rosarivo" w:hAnsi="Times New Roman" w:cs="Times New Roman"/>
          <w:b/>
          <w:i/>
          <w:color w:val="000000"/>
          <w:sz w:val="24"/>
          <w:szCs w:val="24"/>
        </w:rPr>
        <w:t xml:space="preserve">Keywords: </w:t>
      </w:r>
      <w:r w:rsidRPr="00E16A77">
        <w:rPr>
          <w:rFonts w:ascii="Times New Roman" w:eastAsia="Rosarivo" w:hAnsi="Times New Roman" w:cs="Times New Roman"/>
          <w:i/>
          <w:color w:val="000000"/>
          <w:sz w:val="24"/>
          <w:szCs w:val="24"/>
        </w:rPr>
        <w:t>Halal Certificate, Bundling</w:t>
      </w:r>
      <w:r w:rsidRPr="00E16A77">
        <w:rPr>
          <w:rFonts w:ascii="Times New Roman" w:eastAsia="Rosarivo" w:hAnsi="Times New Roman" w:cs="Times New Roman"/>
          <w:i/>
          <w:color w:val="000000"/>
          <w:sz w:val="24"/>
          <w:szCs w:val="24"/>
        </w:rPr>
        <w:t xml:space="preserve"> Strategy, Purchase Decision, </w:t>
      </w:r>
      <w:r w:rsidRPr="00E16A77">
        <w:rPr>
          <w:rFonts w:ascii="Times New Roman" w:eastAsia="Rosarivo" w:hAnsi="Times New Roman" w:cs="Times New Roman"/>
          <w:i/>
          <w:color w:val="000000"/>
          <w:sz w:val="24"/>
          <w:szCs w:val="24"/>
        </w:rPr>
        <w:t xml:space="preserve"> Buying interest.</w:t>
      </w:r>
    </w:p>
    <w:p w:rsidR="00B84ECB" w:rsidRDefault="00B84ECB">
      <w:pPr>
        <w:spacing w:after="0" w:line="240" w:lineRule="auto"/>
        <w:rPr>
          <w:rFonts w:ascii="Times New Roman" w:eastAsia="Times New Roman" w:hAnsi="Times New Roman" w:cs="Times New Roman"/>
          <w:sz w:val="24"/>
          <w:szCs w:val="24"/>
        </w:rPr>
      </w:pPr>
    </w:p>
    <w:p w:rsidR="00DC24F3" w:rsidRPr="00DC24F3" w:rsidRDefault="00DC24F3" w:rsidP="00DC24F3">
      <w:pPr>
        <w:spacing w:after="0" w:line="360" w:lineRule="auto"/>
        <w:jc w:val="both"/>
        <w:rPr>
          <w:rFonts w:ascii="Times New Roman" w:eastAsia="Times New Roman" w:hAnsi="Times New Roman" w:cs="Times New Roman"/>
          <w:b/>
          <w:color w:val="000000"/>
          <w:sz w:val="24"/>
          <w:szCs w:val="24"/>
        </w:rPr>
      </w:pPr>
      <w:r w:rsidRPr="00DC24F3">
        <w:rPr>
          <w:rFonts w:ascii="Times New Roman" w:eastAsia="Times New Roman" w:hAnsi="Times New Roman" w:cs="Times New Roman"/>
          <w:b/>
          <w:color w:val="000000"/>
          <w:sz w:val="24"/>
          <w:szCs w:val="24"/>
        </w:rPr>
        <w:t>Introduction</w:t>
      </w:r>
    </w:p>
    <w:p w:rsidR="00D056AD" w:rsidRDefault="00DC24F3" w:rsidP="00D056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DC24F3">
        <w:rPr>
          <w:rFonts w:ascii="Times New Roman" w:hAnsi="Times New Roman" w:cs="Times New Roman"/>
          <w:sz w:val="24"/>
          <w:szCs w:val="24"/>
        </w:rPr>
        <w:t xml:space="preserve">The beauty industry in Indonesia has experienced rapid growth in recent years. This is due to the increasing public interest in cosmetic products. The public's interest in cosmetic and beauty care products is due to several factors, one of which is the increasingly popular skincare trend. This skincare trend encourages people to pay more attention to the health and beauty of </w:t>
      </w:r>
      <w:r w:rsidRPr="00DC24F3">
        <w:rPr>
          <w:rFonts w:ascii="Times New Roman" w:hAnsi="Times New Roman" w:cs="Times New Roman"/>
          <w:sz w:val="24"/>
          <w:szCs w:val="24"/>
        </w:rPr>
        <w:lastRenderedPageBreak/>
        <w:t xml:space="preserve">their skin. Users of beauty products or someone interested in skincare and makeup products are often referred to as </w:t>
      </w:r>
      <w:r w:rsidRPr="00DC24F3">
        <w:rPr>
          <w:rFonts w:ascii="Times New Roman" w:hAnsi="Times New Roman" w:cs="Times New Roman"/>
          <w:i/>
          <w:iCs/>
          <w:sz w:val="24"/>
          <w:szCs w:val="24"/>
        </w:rPr>
        <w:t>beauty enthusiasts</w:t>
      </w:r>
      <w:r w:rsidRPr="00DC24F3">
        <w:rPr>
          <w:rFonts w:ascii="Times New Roman" w:hAnsi="Times New Roman" w:cs="Times New Roman"/>
          <w:sz w:val="24"/>
          <w:szCs w:val="24"/>
        </w:rPr>
        <w:t xml:space="preserve">. </w:t>
      </w:r>
    </w:p>
    <w:p w:rsidR="00DC24F3" w:rsidRPr="00D056AD" w:rsidRDefault="00D056AD" w:rsidP="00D056AD">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DC24F3" w:rsidRPr="00DC24F3">
        <w:rPr>
          <w:rFonts w:ascii="Times New Roman" w:hAnsi="Times New Roman" w:cs="Times New Roman"/>
          <w:i/>
          <w:iCs/>
          <w:sz w:val="24"/>
          <w:szCs w:val="24"/>
        </w:rPr>
        <w:t>Beauty enthusiast</w:t>
      </w:r>
      <w:r w:rsidR="00DC24F3" w:rsidRPr="00DC24F3">
        <w:rPr>
          <w:rFonts w:ascii="Times New Roman" w:hAnsi="Times New Roman" w:cs="Times New Roman"/>
          <w:sz w:val="24"/>
          <w:szCs w:val="24"/>
        </w:rPr>
        <w:t xml:space="preserve">s are highly aware of beauty and skin care products. They always look for the latest information and beauty products for healthy and beautiful skin. According to research </w:t>
      </w:r>
      <w:r w:rsidR="00DC24F3" w:rsidRPr="00DC24F3">
        <w:rPr>
          <w:rFonts w:ascii="Times New Roman" w:hAnsi="Times New Roman" w:cs="Times New Roman"/>
          <w:sz w:val="24"/>
          <w:szCs w:val="24"/>
        </w:rPr>
        <w:fldChar w:fldCharType="begin" w:fldLock="1"/>
      </w:r>
      <w:r w:rsidR="00DC24F3" w:rsidRPr="00DC24F3">
        <w:rPr>
          <w:rFonts w:ascii="Times New Roman" w:hAnsi="Times New Roman" w:cs="Times New Roman"/>
          <w:sz w:val="24"/>
          <w:szCs w:val="24"/>
        </w:rPr>
        <w:instrText>ADDIN CSL_CITATION {"citationItems":[{"id":"ITEM-1","itemData":{"ISSN":"2655-1365","abstract":"This research aims to look at the relationship of independence of learning with student learning outcomes. The methods used in this research is descriptive qualitative method method. As for the sample in this research is a class X students amounted to 33 students consisting of 31 male students and 2 female students. Determination of class in this research was conducted with a random techniques adapted to the teaching schedule of teachers in the learning of mathematics. Data collection is done using the giving question form and test. Based on the research results obtained by the conclusion that: there is a relationship between the independence of the student learning and the results of his studies. The relationship between the independence of the study with the results of the study of mathematics is the higher level learning independence it will be increasingly higher learning results. Vice versa the lower the level of independence of learning it will be getting lower also the results of the study. As for some of the students that the results of their learning independence is low but higher learning outcomes it is influenced by factors: at the time of the test students fill put by cheating on their friends and attitudes learning independence high results with low learning outcomes then the factors that affected students are able to deal with the problems that exist, but it is not dependent upon his friend this shows the high independence of the study.","author":[{"dropping-particle":"","family":"Handayani","given":"Novia","non-dropping-particle":"","parse-names":false,"suffix":""},{"dropping-particle":"","family":"Hidayat","given":"Fauziah","non-dropping-particle":"","parse-names":false,"suffix":""}],"container-title":"Journal On Education","id":"ITEM-1","issue":"2","issued":{"date-parts":[["2019"]]},"title":"HUBUNGAN KEMANDIRIAN TERHADAP HASIL BELAJAR SISWA MATA PELAJARAN MATEMATIKA DI KELAS X SMK KOTA CIMAHI","type":"article-journal","volume":"1"},"uris":["http://www.mendeley.com/documents/?uuid=070b4d62-7a99-31e0-aff9-fa4df63cc5dc"]}],"mendeley":{"formattedCitation":"(Handayani &amp; Hidayat, 2019)","plainTextFormattedCitation":"(Handayani &amp; Hidayat, 2019)","previouslyFormattedCitation":"(Handayani &amp; Hidayat, 2019)"},"properties":{"noteIndex":0},"schema":"https://github.com/citation-style-language/schema/raw/master/csl-citation.json"}</w:instrText>
      </w:r>
      <w:r w:rsidR="00DC24F3" w:rsidRPr="00DC24F3">
        <w:rPr>
          <w:rFonts w:ascii="Times New Roman" w:hAnsi="Times New Roman" w:cs="Times New Roman"/>
          <w:sz w:val="24"/>
          <w:szCs w:val="24"/>
        </w:rPr>
        <w:fldChar w:fldCharType="separate"/>
      </w:r>
      <w:r w:rsidR="00DC24F3" w:rsidRPr="00DC24F3">
        <w:rPr>
          <w:rFonts w:ascii="Times New Roman" w:hAnsi="Times New Roman" w:cs="Times New Roman"/>
          <w:noProof/>
          <w:sz w:val="24"/>
          <w:szCs w:val="24"/>
        </w:rPr>
        <w:t>(Handayani &amp; Hidayat, 2019)</w:t>
      </w:r>
      <w:r w:rsidR="00DC24F3" w:rsidRPr="00DC24F3">
        <w:rPr>
          <w:rFonts w:ascii="Times New Roman" w:hAnsi="Times New Roman" w:cs="Times New Roman"/>
          <w:sz w:val="24"/>
          <w:szCs w:val="24"/>
        </w:rPr>
        <w:fldChar w:fldCharType="end"/>
      </w:r>
      <w:r w:rsidR="00DC24F3" w:rsidRPr="00DC24F3">
        <w:rPr>
          <w:rFonts w:ascii="Times New Roman" w:hAnsi="Times New Roman" w:cs="Times New Roman"/>
          <w:sz w:val="24"/>
          <w:szCs w:val="24"/>
        </w:rPr>
        <w:t>, local cosmetic products are no less competitive than foreign ones. In fact, in recent years, local cosmetic products have been more in demand by the public. This is</w:t>
      </w:r>
      <w:r w:rsidR="00DC24F3" w:rsidRPr="00DC24F3">
        <w:rPr>
          <w:rFonts w:ascii="Times New Roman" w:hAnsi="Times New Roman" w:cs="Times New Roman"/>
          <w:sz w:val="24"/>
          <w:szCs w:val="24"/>
        </w:rPr>
        <w:t xml:space="preserve"> </w:t>
      </w:r>
      <w:r w:rsidR="00DC24F3" w:rsidRPr="00DC24F3">
        <w:rPr>
          <w:rFonts w:ascii="Times New Roman" w:hAnsi="Times New Roman" w:cs="Times New Roman"/>
          <w:sz w:val="24"/>
          <w:szCs w:val="24"/>
        </w:rPr>
        <w:t xml:space="preserve">due to several factors, including innovations from various brands of local cosmetic products. </w:t>
      </w:r>
    </w:p>
    <w:p w:rsidR="00DC24F3" w:rsidRPr="00DC24F3" w:rsidRDefault="00DC24F3" w:rsidP="00DC24F3">
      <w:pPr>
        <w:pStyle w:val="ListParagraph"/>
        <w:spacing w:line="360" w:lineRule="auto"/>
        <w:ind w:left="0" w:firstLine="720"/>
        <w:jc w:val="both"/>
      </w:pPr>
      <w:r w:rsidRPr="00DC24F3">
        <w:t xml:space="preserve">These innovations include improving product quality, selecting active ingredients suitable for skin type, re-formulation ingredients, and attractive themes and packaging. The rapid development of the beauty world has encouraged consumer interest in using cosmetics. Cosmetics are no longer considered a compliment but have become necessary for some people. It is not uncommon for cosmetics to be a primary need in monthly shopping. This is especially true for women who spend more money on appearances </w:t>
      </w:r>
      <w:r w:rsidRPr="00DC24F3">
        <w:fldChar w:fldCharType="begin" w:fldLock="1"/>
      </w:r>
      <w:r w:rsidRPr="00DC24F3">
        <w:instrText>ADDIN CSL_CITATION {"citationItems":[{"id":"ITEM-1","itemData":{"ISSN":"1411-1713","abstract":"This study aims to determine the consumption pattern model seen from the financial literacy of Islamic Economics and Business Faculty students of UIN Alauddin Makassar. The population in this study were students of the Faculty of Economics and Islamic Business of UIN Alauddin Makassar who were still active in the academic year of the 2017/2018 semester of 2615 people. The sampling technique used in this study was purposive sampling with the aim of getting samples that fit the specified criteria. With a total sample of 185 students. Data collection was carried out using a questionnaire / questionnaire. The results showed that: 1) Financial literacy which has a direct and insignificant influence on student consumption patterns. Besides that directly, it cannot prove the influence of academic ability, pocket money, scholarships, gender and residence to financial literacy. This indicates that the five variables do not include the factors that affect someone literate (understanding and capable) in managing finances for students of the Faculty of Economics and Islamic Business Ua Alauddin Makassar. 2) Directly or indirectly only pocket money and scholarships have a positive and significant influence on the consumption patterns of students of the Islamic Economics and Business Faculty of UIN Alauddin Makassar.","author":[{"dropping-particle":"","family":"Rahman","given":"Abdul","non-dropping-particle":"","parse-names":false,"suffix":""},{"dropping-particle":"","family":"Ekonomi Dan Bisnis Islam UIN Alauddin Makassar","given":"Fakultas","non-dropping-particle":"","parse-names":false,"suffix":""},{"dropping-particle":"","family":"Kata Kunci","given":"Abstrak","non-dropping-particle":"","parse-names":false,"suffix":""}],"container-title":"Forum Ekonomi","id":"ITEM-1","issue":"2","issued":{"date-parts":[["2020"]]},"page":"165-176","title":"Model pola konsumsi mahasiswa dilihat dari literasi keuangan Student consumption pattern model seen from financial literation","type":"article-journal","volume":"22"},"uris":["http://www.mendeley.com/documents/?uuid=984910cc-aaba-42ce-aae1-143171401ec4"]}],"mendeley":{"formattedCitation":"(Rahman et al., 2020)","plainTextFormattedCitation":"(Rahman et al., 2020)","previouslyFormattedCitation":"(Rahman et al., 2020)"},"properties":{"noteIndex":0},"schema":"https://github.com/citation-style-language/schema/raw/master/csl-citation.json"}</w:instrText>
      </w:r>
      <w:r w:rsidRPr="00DC24F3">
        <w:fldChar w:fldCharType="separate"/>
      </w:r>
      <w:r w:rsidRPr="00DC24F3">
        <w:rPr>
          <w:noProof/>
        </w:rPr>
        <w:t>(Rahman et al., 2020)</w:t>
      </w:r>
      <w:r w:rsidRPr="00DC24F3">
        <w:fldChar w:fldCharType="end"/>
      </w:r>
      <w:r w:rsidRPr="00DC24F3">
        <w:t>.</w:t>
      </w:r>
    </w:p>
    <w:p w:rsidR="00DC24F3" w:rsidRPr="00DC24F3" w:rsidRDefault="00DC24F3" w:rsidP="00DC24F3">
      <w:pPr>
        <w:pStyle w:val="ListParagraph"/>
        <w:spacing w:line="360" w:lineRule="auto"/>
        <w:ind w:left="0" w:firstLine="720"/>
        <w:jc w:val="center"/>
      </w:pPr>
    </w:p>
    <w:p w:rsidR="00DC24F3" w:rsidRPr="00DC24F3" w:rsidRDefault="00DC24F3" w:rsidP="00DC24F3">
      <w:pPr>
        <w:pStyle w:val="ListParagraph"/>
        <w:spacing w:line="360" w:lineRule="auto"/>
        <w:ind w:left="567" w:firstLine="720"/>
        <w:jc w:val="both"/>
      </w:pPr>
      <w:r w:rsidRPr="00DC24F3">
        <w:rPr>
          <w:noProof/>
        </w:rPr>
        <w:drawing>
          <wp:inline distT="0" distB="0" distL="0" distR="0" wp14:anchorId="2AA8342A" wp14:editId="11E5EF53">
            <wp:extent cx="4085236" cy="2122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59839" cy="2161418"/>
                    </a:xfrm>
                    <a:prstGeom prst="rect">
                      <a:avLst/>
                    </a:prstGeom>
                  </pic:spPr>
                </pic:pic>
              </a:graphicData>
            </a:graphic>
          </wp:inline>
        </w:drawing>
      </w:r>
    </w:p>
    <w:p w:rsidR="00DC24F3" w:rsidRPr="00DC24F3" w:rsidRDefault="00DC24F3" w:rsidP="00DC24F3">
      <w:pPr>
        <w:pStyle w:val="ListParagraph"/>
        <w:spacing w:line="360" w:lineRule="auto"/>
        <w:ind w:left="0" w:firstLine="720"/>
        <w:jc w:val="center"/>
      </w:pPr>
      <w:r w:rsidRPr="00DC24F3">
        <w:t>Top 3 Best-Selling Local Lip Cream Brands Images</w:t>
      </w:r>
    </w:p>
    <w:p w:rsidR="00DC24F3" w:rsidRPr="00DC24F3" w:rsidRDefault="00DC24F3" w:rsidP="00DC24F3">
      <w:pPr>
        <w:pStyle w:val="ListParagraph"/>
        <w:spacing w:line="360" w:lineRule="auto"/>
        <w:ind w:left="0" w:firstLine="720"/>
        <w:jc w:val="center"/>
        <w:rPr>
          <w:i/>
        </w:rPr>
      </w:pPr>
      <w:r w:rsidRPr="00DC24F3">
        <w:rPr>
          <w:i/>
        </w:rPr>
        <w:t>Source: Compass</w:t>
      </w:r>
    </w:p>
    <w:p w:rsidR="00DC24F3" w:rsidRPr="00DC24F3" w:rsidRDefault="00DC24F3" w:rsidP="00DC24F3">
      <w:pPr>
        <w:pStyle w:val="ListParagraph"/>
        <w:spacing w:line="360" w:lineRule="auto"/>
        <w:ind w:left="0" w:firstLine="720"/>
        <w:jc w:val="both"/>
      </w:pPr>
      <w:proofErr w:type="gramStart"/>
      <w:r w:rsidRPr="00DC24F3">
        <w:t>Based on survey data conducted by compass.</w:t>
      </w:r>
      <w:proofErr w:type="gramEnd"/>
      <w:r w:rsidRPr="00DC24F3">
        <w:t xml:space="preserve"> co.id, </w:t>
      </w:r>
      <w:proofErr w:type="spellStart"/>
      <w:r w:rsidRPr="00DC24F3">
        <w:t>Implora</w:t>
      </w:r>
      <w:proofErr w:type="spellEnd"/>
      <w:r w:rsidRPr="00DC24F3">
        <w:t xml:space="preserve"> ranks first with the most sales at 67%. </w:t>
      </w:r>
      <w:proofErr w:type="gramStart"/>
      <w:r w:rsidRPr="00DC24F3">
        <w:t xml:space="preserve">Where </w:t>
      </w:r>
      <w:proofErr w:type="spellStart"/>
      <w:r w:rsidRPr="00DC24F3">
        <w:t>Implora</w:t>
      </w:r>
      <w:proofErr w:type="spellEnd"/>
      <w:r w:rsidRPr="00DC24F3">
        <w:t xml:space="preserve"> managed to beat its competitors in similar product categories.</w:t>
      </w:r>
      <w:proofErr w:type="gramEnd"/>
      <w:r w:rsidRPr="00DC24F3">
        <w:t xml:space="preserve"> In the results of a survey in 2022, </w:t>
      </w:r>
      <w:proofErr w:type="spellStart"/>
      <w:r w:rsidRPr="00DC24F3">
        <w:t>Implora</w:t>
      </w:r>
      <w:proofErr w:type="spellEnd"/>
      <w:r w:rsidRPr="00DC24F3">
        <w:t xml:space="preserve"> is included as the no. 1 best-selling brand in the lip cosmetics category. In this modern era, cosmetics have become a staple for women. In addition to meeting needs, cosmetics are also used to emphasize character or self-identity. The rapid </w:t>
      </w:r>
      <w:r w:rsidRPr="00DC24F3">
        <w:lastRenderedPageBreak/>
        <w:t xml:space="preserve">development of digital technology also affects the high demand for cosmetics because beautiful appearances have become the standard of beauty. </w:t>
      </w:r>
    </w:p>
    <w:p w:rsidR="00DC24F3" w:rsidRPr="00DC24F3" w:rsidRDefault="00DC24F3" w:rsidP="00DC24F3">
      <w:pPr>
        <w:pStyle w:val="ListParagraph"/>
        <w:spacing w:line="360" w:lineRule="auto"/>
        <w:ind w:left="0" w:firstLine="720"/>
        <w:jc w:val="both"/>
      </w:pPr>
      <w:r w:rsidRPr="00DC24F3">
        <w:t xml:space="preserve">Competition in the Indonesian cosmetics industry is very fierce. The presence of competitor products can shift the position </w:t>
      </w:r>
      <w:r w:rsidRPr="00DC24F3">
        <w:rPr>
          <w:i/>
          <w:iCs/>
        </w:rPr>
        <w:t>of Lip</w:t>
      </w:r>
      <w:r w:rsidRPr="00DC24F3">
        <w:t xml:space="preserve"> Cream </w:t>
      </w:r>
      <w:proofErr w:type="spellStart"/>
      <w:r w:rsidRPr="00DC24F3">
        <w:t>Implora</w:t>
      </w:r>
      <w:proofErr w:type="spellEnd"/>
      <w:r w:rsidRPr="00DC24F3">
        <w:t>. Therefore</w:t>
      </w:r>
      <w:proofErr w:type="gramStart"/>
      <w:r w:rsidRPr="00DC24F3">
        <w:t>,  Lip</w:t>
      </w:r>
      <w:proofErr w:type="gramEnd"/>
      <w:r w:rsidRPr="00DC24F3">
        <w:t xml:space="preserve"> Cream </w:t>
      </w:r>
      <w:proofErr w:type="spellStart"/>
      <w:r w:rsidRPr="00DC24F3">
        <w:t>Implora</w:t>
      </w:r>
      <w:proofErr w:type="spellEnd"/>
      <w:r w:rsidRPr="00DC24F3">
        <w:t xml:space="preserve"> must continue to promote and maintain the quality of its products so that they remain in consumer demand. The rise of beauty products on the market can make consumers confused in choosing products that are suitable and safe, especially for the Muslim community. This is because many beauty products are on the market, so consumers need to be more careful when paying attention to the product's halal status.</w:t>
      </w:r>
    </w:p>
    <w:p w:rsidR="00DC24F3" w:rsidRPr="00DC24F3" w:rsidRDefault="00DC24F3" w:rsidP="00DC24F3">
      <w:pPr>
        <w:pStyle w:val="ListParagraph"/>
        <w:spacing w:line="360" w:lineRule="auto"/>
        <w:ind w:left="0" w:firstLine="720"/>
        <w:jc w:val="both"/>
        <w:rPr>
          <w:bCs/>
        </w:rPr>
      </w:pPr>
      <w:r w:rsidRPr="00DC24F3">
        <w:t xml:space="preserve">In this study, the author uses several variables from previous research. Independent variables include halal certification and </w:t>
      </w:r>
      <w:r w:rsidRPr="00DC24F3">
        <w:rPr>
          <w:i/>
          <w:iCs/>
        </w:rPr>
        <w:t>bundling strategy</w:t>
      </w:r>
      <w:r w:rsidRPr="00DC24F3">
        <w:t>; dependent</w:t>
      </w:r>
      <w:r w:rsidRPr="00DC24F3">
        <w:t xml:space="preserve"> </w:t>
      </w:r>
      <w:r w:rsidRPr="00DC24F3">
        <w:t xml:space="preserve">variables, namely purchase decisions and buying interests, function as mediating variables. The author chose to buy interest as a mediating variable because, based on the explanation above, this variable can influence the relationship between independent and dependent variables. Based on the difference in the results of the above research, the author is encouraged to conduct research on halal certification variables, bundling strategies, buying interests, and purchase decisions with the title </w:t>
      </w:r>
      <w:r w:rsidRPr="00DC24F3">
        <w:rPr>
          <w:bCs/>
        </w:rPr>
        <w:t xml:space="preserve">"The Influence of Halal Certification, </w:t>
      </w:r>
      <w:r w:rsidRPr="00DC24F3">
        <w:rPr>
          <w:bCs/>
          <w:i/>
          <w:iCs/>
        </w:rPr>
        <w:t>Bundling Strategy</w:t>
      </w:r>
      <w:r w:rsidRPr="00DC24F3">
        <w:rPr>
          <w:bCs/>
        </w:rPr>
        <w:t xml:space="preserve"> on Purchase Decisions through Buying Interest as an Intervening Variable (Study on Consumers of  </w:t>
      </w:r>
      <w:proofErr w:type="spellStart"/>
      <w:r w:rsidRPr="00DC24F3">
        <w:rPr>
          <w:bCs/>
        </w:rPr>
        <w:t>Implora</w:t>
      </w:r>
      <w:proofErr w:type="spellEnd"/>
      <w:r w:rsidRPr="00DC24F3">
        <w:rPr>
          <w:bCs/>
        </w:rPr>
        <w:t xml:space="preserve"> </w:t>
      </w:r>
      <w:r w:rsidRPr="00DC24F3">
        <w:rPr>
          <w:bCs/>
          <w:i/>
          <w:iCs/>
        </w:rPr>
        <w:t>Lip Cream</w:t>
      </w:r>
      <w:r w:rsidRPr="00DC24F3">
        <w:rPr>
          <w:bCs/>
        </w:rPr>
        <w:t xml:space="preserve"> Products in </w:t>
      </w:r>
      <w:proofErr w:type="spellStart"/>
      <w:r w:rsidRPr="00DC24F3">
        <w:rPr>
          <w:bCs/>
        </w:rPr>
        <w:t>Boyolali</w:t>
      </w:r>
      <w:proofErr w:type="spellEnd"/>
      <w:r w:rsidRPr="00DC24F3">
        <w:rPr>
          <w:bCs/>
        </w:rPr>
        <w:t xml:space="preserve"> Regency)."</w:t>
      </w:r>
    </w:p>
    <w:p w:rsidR="00B84ECB" w:rsidRDefault="00DC24F3" w:rsidP="00DC24F3">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Theoritical Review</w:t>
      </w:r>
    </w:p>
    <w:p w:rsidR="006A46DE" w:rsidRPr="006A46DE" w:rsidRDefault="00DC24F3" w:rsidP="006A46DE">
      <w:pPr>
        <w:pBdr>
          <w:top w:val="nil"/>
          <w:left w:val="nil"/>
          <w:bottom w:val="nil"/>
          <w:right w:val="nil"/>
          <w:between w:val="nil"/>
        </w:pBdr>
        <w:spacing w:line="360" w:lineRule="auto"/>
        <w:jc w:val="both"/>
        <w:rPr>
          <w:rFonts w:ascii="Times New Roman" w:eastAsia="Rosarivo" w:hAnsi="Times New Roman" w:cs="Times New Roman"/>
          <w:b/>
          <w:color w:val="000000"/>
          <w:sz w:val="24"/>
          <w:szCs w:val="24"/>
        </w:rPr>
      </w:pPr>
      <w:r w:rsidRPr="006A46DE">
        <w:rPr>
          <w:rFonts w:ascii="Times New Roman" w:eastAsia="Rosarivo" w:hAnsi="Times New Roman" w:cs="Times New Roman"/>
          <w:b/>
          <w:color w:val="000000"/>
          <w:sz w:val="24"/>
          <w:szCs w:val="24"/>
        </w:rPr>
        <w:t>Theory planned behavior</w:t>
      </w:r>
    </w:p>
    <w:p w:rsidR="00DC24F3" w:rsidRPr="006A46DE" w:rsidRDefault="006A46DE" w:rsidP="006A46DE">
      <w:pPr>
        <w:pBdr>
          <w:top w:val="nil"/>
          <w:left w:val="nil"/>
          <w:bottom w:val="nil"/>
          <w:right w:val="nil"/>
          <w:between w:val="nil"/>
        </w:pBdr>
        <w:spacing w:line="360" w:lineRule="auto"/>
        <w:jc w:val="both"/>
        <w:rPr>
          <w:rFonts w:ascii="Times New Roman" w:eastAsia="Rosarivo" w:hAnsi="Times New Roman" w:cs="Times New Roman"/>
          <w:b/>
          <w:i/>
          <w:color w:val="000000"/>
          <w:sz w:val="24"/>
          <w:szCs w:val="24"/>
        </w:rPr>
      </w:pPr>
      <w:r>
        <w:rPr>
          <w:rFonts w:ascii="Times New Roman" w:eastAsia="Rosarivo" w:hAnsi="Times New Roman" w:cs="Times New Roman"/>
          <w:b/>
          <w:i/>
          <w:color w:val="000000"/>
          <w:sz w:val="24"/>
          <w:szCs w:val="24"/>
        </w:rPr>
        <w:tab/>
      </w:r>
      <w:r w:rsidR="00DC24F3" w:rsidRPr="006A46DE">
        <w:rPr>
          <w:rFonts w:ascii="Times New Roman" w:hAnsi="Times New Roman" w:cs="Times New Roman"/>
          <w:iCs/>
          <w:sz w:val="24"/>
          <w:szCs w:val="24"/>
        </w:rPr>
        <w:t>Theory Planned Behavior</w:t>
      </w:r>
      <w:r w:rsidR="00DC24F3" w:rsidRPr="006A46DE">
        <w:rPr>
          <w:rFonts w:ascii="Times New Roman" w:hAnsi="Times New Roman" w:cs="Times New Roman"/>
          <w:sz w:val="24"/>
          <w:szCs w:val="24"/>
        </w:rPr>
        <w:t xml:space="preserve"> (TPB) or planned behavior theory is a theory that describes the causes of behavi</w:t>
      </w:r>
      <w:bookmarkStart w:id="1" w:name="_GoBack"/>
      <w:bookmarkEnd w:id="1"/>
      <w:r w:rsidR="00DC24F3" w:rsidRPr="006A46DE">
        <w:rPr>
          <w:rFonts w:ascii="Times New Roman" w:hAnsi="Times New Roman" w:cs="Times New Roman"/>
          <w:sz w:val="24"/>
          <w:szCs w:val="24"/>
        </w:rPr>
        <w:t xml:space="preserve">oral intentions. Consumer behavior is an activity carried out by an individual, group, or organization to meet their needs who choose, seek information, buy, and even use a product or service to meet their wants and needs </w:t>
      </w:r>
      <w:r w:rsidR="00DC24F3" w:rsidRPr="006A46DE">
        <w:rPr>
          <w:rFonts w:ascii="Times New Roman" w:hAnsi="Times New Roman" w:cs="Times New Roman"/>
          <w:sz w:val="24"/>
          <w:szCs w:val="24"/>
        </w:rPr>
        <w:fldChar w:fldCharType="begin" w:fldLock="1"/>
      </w:r>
      <w:r w:rsidR="00DC24F3" w:rsidRPr="006A46DE">
        <w:rPr>
          <w:rFonts w:ascii="Times New Roman" w:hAnsi="Times New Roman" w:cs="Times New Roman"/>
          <w:sz w:val="24"/>
          <w:szCs w:val="24"/>
        </w:rPr>
        <w:instrText>ADDIN CSL_CITATION {"citationItems":[{"id":"ITEM-1","itemData":{"ISBN":"978-623-487-310-8","abstract":"Buku ini disusun berdasarkan acuan-acuan mengenai keperilakuan konsumen yang sudah ada sebelumnya disertai beberapa kasuistik yang mendukung materi-materi setiap bab, dengan harapan dapat membantu mempermudah memahami makna materi dari setiap babnya. Selain itu buku ini juga disusun secara ringkas, padat, dan sistematik sesuai dengan kajian-kajian keperilakuan konsumen. Ini berarti bahwa untuk memahami konsumen dan mengembangkan strategi pemasaran yang tepat, harus memahami apa yang mereka pikirkan (kognisi) dan mereka rasakan (pengaruh), apa yang mereka lakukan (perilaku), dan apa serta dimana yang mempengaruhi serta dipengaruhi oleh apa yang dipikirkan, dirasa, dan dilakukan konsumen. ","author":[{"dropping-particle":"","family":"Sunyoto","given":"Danang","non-dropping-particle":"","parse-names":false,"suffix":""},{"dropping-particle":"","family":"Saksono","given":"Yanuar","non-dropping-particle":"","parse-names":false,"suffix":""}],"container-title":"Eureka Media Aksara","editor":[{"dropping-particle":"","family":"Kalijaga","given":"Magister Alfatah","non-dropping-particle":"","parse-names":false,"suffix":""}],"id":"ITEM-1","issued":{"date-parts":[["2022"]]},"publisher":"Eureka Media Aksara","title":"Perilaku Konsumen","type":"book"},"uris":["http://www.mendeley.com/documents/?uuid=d8dab0fe-dc00-445c-8927-ea741581d333"]}],"mendeley":{"formattedCitation":"(Sunyoto &amp; Saksono, 2022)","plainTextFormattedCitation":"(Sunyoto &amp; Saksono, 2022)","previouslyFormattedCitation":"(Sunyoto &amp; Saksono, 2022)"},"properties":{"noteIndex":0},"schema":"https://github.com/citation-style-language/schema/raw/master/csl-citation.json"}</w:instrText>
      </w:r>
      <w:r w:rsidR="00DC24F3" w:rsidRPr="006A46DE">
        <w:rPr>
          <w:rFonts w:ascii="Times New Roman" w:hAnsi="Times New Roman" w:cs="Times New Roman"/>
          <w:sz w:val="24"/>
          <w:szCs w:val="24"/>
        </w:rPr>
        <w:fldChar w:fldCharType="separate"/>
      </w:r>
      <w:r w:rsidR="00DC24F3" w:rsidRPr="006A46DE">
        <w:rPr>
          <w:rFonts w:ascii="Times New Roman" w:hAnsi="Times New Roman" w:cs="Times New Roman"/>
          <w:noProof/>
          <w:sz w:val="24"/>
          <w:szCs w:val="24"/>
        </w:rPr>
        <w:t>(Sunyoto &amp; Saksono, 2022)</w:t>
      </w:r>
      <w:r w:rsidR="00DC24F3" w:rsidRPr="006A46DE">
        <w:rPr>
          <w:rFonts w:ascii="Times New Roman" w:hAnsi="Times New Roman" w:cs="Times New Roman"/>
          <w:sz w:val="24"/>
          <w:szCs w:val="24"/>
        </w:rPr>
        <w:fldChar w:fldCharType="end"/>
      </w:r>
      <w:r w:rsidR="00DC24F3" w:rsidRPr="006A46DE">
        <w:rPr>
          <w:rFonts w:ascii="Times New Roman" w:hAnsi="Times New Roman" w:cs="Times New Roman"/>
          <w:sz w:val="24"/>
          <w:szCs w:val="24"/>
        </w:rPr>
        <w:t xml:space="preserve">. Consumer behavior is the actions, processes, and relationships carried out by individuals, groups, and organizations to obtain a good or service </w:t>
      </w:r>
      <w:r w:rsidR="00DC24F3" w:rsidRPr="006A46DE">
        <w:rPr>
          <w:rFonts w:ascii="Times New Roman" w:hAnsi="Times New Roman" w:cs="Times New Roman"/>
          <w:sz w:val="24"/>
          <w:szCs w:val="24"/>
        </w:rPr>
        <w:fldChar w:fldCharType="begin" w:fldLock="1"/>
      </w:r>
      <w:r w:rsidR="00DC24F3" w:rsidRPr="006A46DE">
        <w:rPr>
          <w:rFonts w:ascii="Times New Roman" w:hAnsi="Times New Roman" w:cs="Times New Roman"/>
          <w:sz w:val="24"/>
          <w:szCs w:val="24"/>
        </w:rPr>
        <w:instrText>ADDIN CSL_CITATION {"citationItems":[{"id":"ITEM-1","itemData":{"DOI":"10.30829/hf.v7i2.7213","ISSN":"2407-7119","abstract":"Penelitian ini bertujuan untuk mengetahui pengaruh informasi wabah Covid-19 di media sosial dengan perilaku konsumen muslim sebagai bagian dari proses pertimbangan sebelum menentukan keputusan konsumsi. Faktor-faktor perilaku konsumen yang digunakan yaitu faktor budaya (X&lt;sub&gt;1&lt;/sub&gt;), sosial (X&lt;sub&gt;2&lt;/sub&gt;), pribadi (X&lt;sub&gt;3&lt;/sub&gt;) dan psikologi (X&lt;sub&gt;4&lt;/sub&gt;) sebagaimana teori. Metode yang digunakan untuk pengumpulan data adalah kuesioner menggunakan skala Likert dan pengolahan data menggunakan analisis regresi logistik biner dan analisis deskriptif. Berdasarkan analisis dan pengolahan data, diketahui bahwa keempat faktor mempengaruhi perilaku konsumen secara positif. Berdasarkan pengolahan parameter secara individual, faktor budaya (X&lt;sub&gt;1&lt;/sub&gt;) memiliki pengaruh positif dan signifikan, sedangan ketiga faktor lainnya (sosial, pribadi dan psikologi) berpengaruh positif namun tidak signifikan terhadap keputusan konsumsi. Dapat disimpulkan bahwa terjadi kenaikan konsumsi bagi konsumen muslim dengan adanya informasi wabah Covid-19 tetapi kenaikan tersebut dinilai tidak signifikan. Hal ini sejalan dengan teori rasionalitas konsumen muslim yang mengutamakan konsumsi pertengahan dan tidak berlebihan.","author":[{"dropping-particle":"","family":"Saputri","given":"Oktoviana Banda","non-dropping-particle":"","parse-names":false,"suffix":""},{"dropping-particle":"","family":"Huda","given":"Nurul","non-dropping-particle":"","parse-names":false,"suffix":""}],"container-title":"HUMAN FALAH: Jurnal Studi Ekonomi dan Bisnis Islam","id":"ITEM-1","issue":"2","issued":{"date-parts":[["2020"]]},"title":"PENGARUH INFORMASI COVID-19 MELALUI MEDIA SOSIAL TERHADAP PERILAKU KONSUMEN","type":"article-journal","volume":"7"},"uris":["http://www.mendeley.com/documents/?uuid=6e673d26-23f2-3a61-b8bf-55bfb1785efd"]}],"mendeley":{"formattedCitation":"(Saputri &amp; Huda, 2020)","plainTextFormattedCitation":"(Saputri &amp; Huda, 2020)","previouslyFormattedCitation":"(Saputri &amp; Huda, 2020)"},"properties":{"noteIndex":0},"schema":"https://github.com/citation-style-language/schema/raw/master/csl-citation.json"}</w:instrText>
      </w:r>
      <w:r w:rsidR="00DC24F3" w:rsidRPr="006A46DE">
        <w:rPr>
          <w:rFonts w:ascii="Times New Roman" w:hAnsi="Times New Roman" w:cs="Times New Roman"/>
          <w:sz w:val="24"/>
          <w:szCs w:val="24"/>
        </w:rPr>
        <w:fldChar w:fldCharType="separate"/>
      </w:r>
      <w:r w:rsidR="00DC24F3" w:rsidRPr="006A46DE">
        <w:rPr>
          <w:rFonts w:ascii="Times New Roman" w:hAnsi="Times New Roman" w:cs="Times New Roman"/>
          <w:noProof/>
          <w:sz w:val="24"/>
          <w:szCs w:val="24"/>
        </w:rPr>
        <w:t>(Saputri &amp; Huda, 2020)</w:t>
      </w:r>
      <w:r w:rsidR="00DC24F3" w:rsidRPr="006A46DE">
        <w:rPr>
          <w:rFonts w:ascii="Times New Roman" w:hAnsi="Times New Roman" w:cs="Times New Roman"/>
          <w:sz w:val="24"/>
          <w:szCs w:val="24"/>
        </w:rPr>
        <w:fldChar w:fldCharType="end"/>
      </w:r>
    </w:p>
    <w:p w:rsidR="00B84ECB" w:rsidRDefault="00DC24F3" w:rsidP="006A46DE">
      <w:pPr>
        <w:pStyle w:val="ListParagraph"/>
        <w:spacing w:line="360" w:lineRule="auto"/>
        <w:ind w:left="142" w:firstLine="284"/>
        <w:jc w:val="both"/>
      </w:pPr>
      <w:r w:rsidRPr="006A46DE">
        <w:lastRenderedPageBreak/>
        <w:t xml:space="preserve">Purchase decisions are things that consumers consider when buying a product. Consumer habits in buying are a way that consumers act on purchasing goods and services and consumer acceptance of an idea. A good marketer will always understand the needs of consumers in shopping </w:t>
      </w:r>
      <w:r w:rsidRPr="006A46DE">
        <w:fldChar w:fldCharType="begin" w:fldLock="1"/>
      </w:r>
      <w:r w:rsidRPr="006A46DE">
        <w:instrText>ADDIN CSL_CITATION {"citationItems":[{"id":"ITEM-1","itemData":{"DOI":"10.21043/bisnis.v8i1.6732","ISSN":"2442-3718","abstract":"&lt;p&gt;In recent years the growing fashion trend in Indonesia is a muslim fashion trend. The current trend of muslim clothing in Indonesia such as Rabbani muslim clothing that is in accordance with the teachings of Islamic religion is polite, closed and designed with materials that are not thin or dreamy. This study aims to analyze and discuss the effect of Religiosity and Reference Groups on Purchasing Decisions. This study uses a nonprobability sampling method with judgmental sampling method. The number of samples in this study were 220 respondents were selected were respondents who had bought Muslim clothing Rabbani and aged 17-60 years. The measurement scale uses a likert scale. Data analysis uses multiple linear regression analysis tools. Distribution questionnaires are done offline. The results of this study indicate that Religiosity does not significantly influence Purchasing Decisions. The results also showed that the Reference Group had a significant effect on Purchasing Decisions.&lt;/p&gt;&lt;em&gt;&lt;/em&gt;&lt;em&gt;&lt;/em&gt;","author":[{"dropping-particle":"","family":"Sarah","given":"Sarah Fitria","non-dropping-particle":"","parse-names":false,"suffix":""},{"dropping-particle":"","family":"Artanti","given":"Yessy","non-dropping-particle":"","parse-names":false,"suffix":""}],"container-title":"BISNIS : Jurnal Bisnis dan Manajemen Islam","id":"ITEM-1","issue":"1","issued":{"date-parts":[["2020"]]},"title":"Pengaruh Religiusitas dan Kelompok Referensi Terhadap Keputusan Pembelian","type":"article-journal","volume":"8"},"uris":["http://www.mendeley.com/documents/?uuid=8255d6bf-ff79-337f-a6ab-b5b5aa785ec4"]}],"mendeley":{"formattedCitation":"(Sarah &amp; Artanti, 2020)","plainTextFormattedCitation":"(Sarah &amp; Artanti, 2020)","previouslyFormattedCitation":"(Sarah &amp; Artanti, 2020)"},"properties":{"noteIndex":0},"schema":"https://github.com/citation-style-language/schema/raw/master/csl-citation.json"}</w:instrText>
      </w:r>
      <w:r w:rsidRPr="006A46DE">
        <w:fldChar w:fldCharType="separate"/>
      </w:r>
      <w:r w:rsidRPr="006A46DE">
        <w:rPr>
          <w:noProof/>
        </w:rPr>
        <w:t>(Sarah &amp; Artanti, 2020)</w:t>
      </w:r>
      <w:r w:rsidRPr="006A46DE">
        <w:fldChar w:fldCharType="end"/>
      </w:r>
      <w:r w:rsidR="006A46DE">
        <w:t>.</w:t>
      </w:r>
    </w:p>
    <w:p w:rsidR="006A46DE" w:rsidRDefault="006A46DE" w:rsidP="006A46DE">
      <w:pPr>
        <w:pStyle w:val="ListParagraph"/>
        <w:spacing w:line="360" w:lineRule="auto"/>
        <w:ind w:left="142" w:firstLine="284"/>
        <w:jc w:val="both"/>
      </w:pPr>
    </w:p>
    <w:p w:rsidR="006A46DE" w:rsidRDefault="006A46DE" w:rsidP="006A46DE">
      <w:pPr>
        <w:pStyle w:val="ListParagraph"/>
        <w:spacing w:line="360" w:lineRule="auto"/>
        <w:ind w:left="1276" w:firstLine="284"/>
        <w:jc w:val="both"/>
      </w:pPr>
      <w:r w:rsidRPr="009836FC">
        <w:rPr>
          <w:rFonts w:asciiTheme="majorBidi" w:hAnsiTheme="majorBidi" w:cstheme="majorBidi"/>
          <w:noProof/>
          <w:color w:val="000000" w:themeColor="text1"/>
        </w:rPr>
        <w:drawing>
          <wp:inline distT="0" distB="0" distL="0" distR="0" wp14:anchorId="5E05EF02" wp14:editId="24AF05C8">
            <wp:extent cx="3619500" cy="2000250"/>
            <wp:effectExtent l="0" t="0" r="0" b="0"/>
            <wp:docPr id="458104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04578" name="Picture 458104578"/>
                    <pic:cNvPicPr/>
                  </pic:nvPicPr>
                  <pic:blipFill>
                    <a:blip r:embed="rId10">
                      <a:extLst>
                        <a:ext uri="{28A0092B-C50C-407E-A947-70E740481C1C}">
                          <a14:useLocalDpi xmlns:a14="http://schemas.microsoft.com/office/drawing/2010/main" val="0"/>
                        </a:ext>
                      </a:extLst>
                    </a:blip>
                    <a:stretch>
                      <a:fillRect/>
                    </a:stretch>
                  </pic:blipFill>
                  <pic:spPr>
                    <a:xfrm>
                      <a:off x="0" y="0"/>
                      <a:ext cx="3727831" cy="2060117"/>
                    </a:xfrm>
                    <a:prstGeom prst="rect">
                      <a:avLst/>
                    </a:prstGeom>
                  </pic:spPr>
                </pic:pic>
              </a:graphicData>
            </a:graphic>
          </wp:inline>
        </w:drawing>
      </w:r>
    </w:p>
    <w:p w:rsidR="006A46DE" w:rsidRPr="006A46DE" w:rsidRDefault="006A46DE" w:rsidP="006A46DE">
      <w:pPr>
        <w:pBdr>
          <w:top w:val="nil"/>
          <w:left w:val="nil"/>
          <w:bottom w:val="nil"/>
          <w:right w:val="nil"/>
          <w:between w:val="nil"/>
        </w:pBdr>
        <w:spacing w:line="360" w:lineRule="auto"/>
        <w:jc w:val="center"/>
        <w:rPr>
          <w:rFonts w:ascii="Times New Roman" w:eastAsia="Rosarivo" w:hAnsi="Times New Roman" w:cs="Times New Roman"/>
          <w:color w:val="000000"/>
          <w:sz w:val="24"/>
          <w:szCs w:val="24"/>
        </w:rPr>
      </w:pPr>
      <w:r w:rsidRPr="006A46DE">
        <w:rPr>
          <w:rFonts w:ascii="Times New Roman" w:eastAsia="Rosarivo" w:hAnsi="Times New Roman" w:cs="Times New Roman"/>
          <w:color w:val="000000"/>
          <w:sz w:val="24"/>
          <w:szCs w:val="24"/>
        </w:rPr>
        <w:t>Image belief as a source of information from intention and behavior</w:t>
      </w:r>
    </w:p>
    <w:p w:rsidR="006A46DE" w:rsidRPr="006A46DE" w:rsidRDefault="006A46DE" w:rsidP="006A46DE">
      <w:pPr>
        <w:pBdr>
          <w:top w:val="nil"/>
          <w:left w:val="nil"/>
          <w:bottom w:val="nil"/>
          <w:right w:val="nil"/>
          <w:between w:val="nil"/>
        </w:pBdr>
        <w:spacing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6A46DE">
        <w:rPr>
          <w:rFonts w:ascii="Times New Roman" w:hAnsi="Times New Roman" w:cs="Times New Roman"/>
          <w:sz w:val="24"/>
          <w:szCs w:val="24"/>
        </w:rPr>
        <w:t>The relationship between the three components that determine intention and behavior can be seen in the figure above. The following explains the main variables of the</w:t>
      </w:r>
      <w:r w:rsidRPr="006A46DE">
        <w:rPr>
          <w:rFonts w:ascii="Times New Roman" w:hAnsi="Times New Roman" w:cs="Times New Roman"/>
          <w:i/>
          <w:iCs/>
          <w:sz w:val="24"/>
          <w:szCs w:val="24"/>
        </w:rPr>
        <w:t>ory: planned behavior</w:t>
      </w:r>
      <w:r w:rsidRPr="006A46DE">
        <w:rPr>
          <w:rFonts w:ascii="Times New Roman" w:hAnsi="Times New Roman" w:cs="Times New Roman"/>
          <w:sz w:val="24"/>
          <w:szCs w:val="24"/>
        </w:rPr>
        <w:t xml:space="preserve"> </w:t>
      </w:r>
      <w:r w:rsidRPr="006A46DE">
        <w:rPr>
          <w:rFonts w:ascii="Times New Roman" w:hAnsi="Times New Roman" w:cs="Times New Roman"/>
          <w:i/>
          <w:iCs/>
          <w:sz w:val="24"/>
          <w:szCs w:val="24"/>
        </w:rPr>
        <w:t>attitude toward behavior objective norms and perceived behavioral control.</w:t>
      </w:r>
    </w:p>
    <w:p w:rsidR="006A46DE" w:rsidRDefault="006A46DE" w:rsidP="006A46DE">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Research Methods</w:t>
      </w:r>
    </w:p>
    <w:p w:rsidR="006A46DE" w:rsidRDefault="006A46DE" w:rsidP="006A46DE">
      <w:pPr>
        <w:pBdr>
          <w:top w:val="nil"/>
          <w:left w:val="nil"/>
          <w:bottom w:val="nil"/>
          <w:right w:val="nil"/>
          <w:between w:val="nil"/>
        </w:pBdr>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ab/>
      </w:r>
      <w:r w:rsidRPr="006A46DE">
        <w:rPr>
          <w:rFonts w:ascii="Times New Roman" w:hAnsi="Times New Roman" w:cs="Times New Roman"/>
          <w:sz w:val="24"/>
          <w:szCs w:val="24"/>
        </w:rPr>
        <w:t xml:space="preserve">The research uses a quantitative approach, a research method that uses numerical data to test hypotheses or answer research questions. The numerical data was collected through surveys. The collected data is then analyzed using statistics. Statistical analysis is carried out to test hypotheses or answer research questions. The results of statistical analysis are then interpreted to provide research conclusions </w:t>
      </w:r>
      <w:r w:rsidRPr="006A46DE">
        <w:rPr>
          <w:rFonts w:ascii="Times New Roman" w:hAnsi="Times New Roman" w:cs="Times New Roman"/>
          <w:sz w:val="24"/>
          <w:szCs w:val="24"/>
        </w:rPr>
        <w:fldChar w:fldCharType="begin" w:fldLock="1"/>
      </w:r>
      <w:r w:rsidRPr="006A46DE">
        <w:rPr>
          <w:rFonts w:ascii="Times New Roman" w:hAnsi="Times New Roman" w:cs="Times New Roman"/>
          <w:sz w:val="24"/>
          <w:szCs w:val="24"/>
        </w:rPr>
        <w:instrText>ADDIN CSL_CITATION {"citationItems":[{"id":"ITEM-1","itemData":{"author":[{"dropping-particle":"","family":"Sugiyono","given":"","non-dropping-particle":"","parse-names":false,"suffix":""}],"id":"ITEM-1","issued":{"date-parts":[["2019"]]},"publisher":"Alfabeta","publisher-place":"Bandung","title":"Metode Penelitian Kuantitatif Kualitatif dan R&amp;D","type":"book"},"uris":["http://www.mendeley.com/documents/?uuid=f40be9a3-5d53-41fb-a016-f21135d85cb7"]}],"mendeley":{"formattedCitation":"(Sugiyono, 2019)","plainTextFormattedCitation":"(Sugiyono, 2019)","previouslyFormattedCitation":"(Sugiyono, 2019)"},"properties":{"noteIndex":0},"schema":"https://github.com/citation-style-language/schema/raw/master/csl-citation.json"}</w:instrText>
      </w:r>
      <w:r w:rsidRPr="006A46DE">
        <w:rPr>
          <w:rFonts w:ascii="Times New Roman" w:hAnsi="Times New Roman" w:cs="Times New Roman"/>
          <w:sz w:val="24"/>
          <w:szCs w:val="24"/>
        </w:rPr>
        <w:fldChar w:fldCharType="separate"/>
      </w:r>
      <w:r w:rsidRPr="006A46DE">
        <w:rPr>
          <w:rFonts w:ascii="Times New Roman" w:hAnsi="Times New Roman" w:cs="Times New Roman"/>
          <w:noProof/>
          <w:sz w:val="24"/>
          <w:szCs w:val="24"/>
        </w:rPr>
        <w:t>(Suggestion, 2019)</w:t>
      </w:r>
      <w:r w:rsidRPr="006A46DE">
        <w:rPr>
          <w:rFonts w:ascii="Times New Roman" w:hAnsi="Times New Roman" w:cs="Times New Roman"/>
          <w:sz w:val="24"/>
          <w:szCs w:val="24"/>
        </w:rPr>
        <w:fldChar w:fldCharType="end"/>
      </w:r>
      <w:r w:rsidRPr="006A46DE">
        <w:rPr>
          <w:rFonts w:ascii="Times New Roman" w:hAnsi="Times New Roman" w:cs="Times New Roman"/>
          <w:sz w:val="24"/>
          <w:szCs w:val="24"/>
        </w:rPr>
        <w:t>.</w:t>
      </w:r>
    </w:p>
    <w:p w:rsidR="006A46DE" w:rsidRDefault="006A46DE" w:rsidP="006A46DE">
      <w:pPr>
        <w:pBdr>
          <w:top w:val="nil"/>
          <w:left w:val="nil"/>
          <w:bottom w:val="nil"/>
          <w:right w:val="nil"/>
          <w:between w:val="nil"/>
        </w:pBd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6A46DE">
        <w:rPr>
          <w:rFonts w:ascii="Times New Roman" w:hAnsi="Times New Roman" w:cs="Times New Roman"/>
          <w:sz w:val="24"/>
          <w:szCs w:val="24"/>
        </w:rPr>
        <w:t xml:space="preserve">The location chosen by the researcher is Boyolali Regency, which uses Lip Cream products from Implora. Boyolali Regency is considered the right place to conduct this research because, in this location, there are a lot of residents, especially students. They must have different tastes and reasons when choosing a product. In consumption activities, they will be selective in determining the products they will use, including halal. In this case, Lip cream from </w:t>
      </w:r>
      <w:r w:rsidRPr="006A46DE">
        <w:rPr>
          <w:rFonts w:ascii="Times New Roman" w:hAnsi="Times New Roman" w:cs="Times New Roman"/>
          <w:sz w:val="24"/>
          <w:szCs w:val="24"/>
        </w:rPr>
        <w:lastRenderedPageBreak/>
        <w:t xml:space="preserve">the </w:t>
      </w:r>
      <w:proofErr w:type="spellStart"/>
      <w:r w:rsidRPr="006A46DE">
        <w:rPr>
          <w:rFonts w:ascii="Times New Roman" w:hAnsi="Times New Roman" w:cs="Times New Roman"/>
          <w:sz w:val="24"/>
          <w:szCs w:val="24"/>
        </w:rPr>
        <w:t>Implora</w:t>
      </w:r>
      <w:proofErr w:type="spellEnd"/>
      <w:r w:rsidRPr="006A46DE">
        <w:rPr>
          <w:rFonts w:ascii="Times New Roman" w:hAnsi="Times New Roman" w:cs="Times New Roman"/>
          <w:sz w:val="24"/>
          <w:szCs w:val="24"/>
        </w:rPr>
        <w:t xml:space="preserve"> brand is one of the products that can be considered an alternative for them in choosing halal products. This research was carried out in December 2023 until completion.</w:t>
      </w:r>
    </w:p>
    <w:p w:rsidR="006A46DE" w:rsidRDefault="006A46DE" w:rsidP="006A46D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hAnsi="Times New Roman" w:cs="Times New Roman"/>
          <w:sz w:val="24"/>
          <w:szCs w:val="24"/>
        </w:rPr>
        <w:tab/>
      </w:r>
      <w:r w:rsidRPr="006A46DE">
        <w:rPr>
          <w:rFonts w:ascii="Times New Roman" w:hAnsi="Times New Roman" w:cs="Times New Roman"/>
          <w:sz w:val="24"/>
          <w:szCs w:val="24"/>
        </w:rPr>
        <w:t xml:space="preserve">In the research context, population is the totality of objects that meet specific characteristics. According to </w:t>
      </w:r>
      <w:r w:rsidRPr="006A46DE">
        <w:rPr>
          <w:rFonts w:ascii="Times New Roman" w:hAnsi="Times New Roman" w:cs="Times New Roman"/>
          <w:sz w:val="24"/>
          <w:szCs w:val="24"/>
        </w:rPr>
        <w:fldChar w:fldCharType="begin" w:fldLock="1"/>
      </w:r>
      <w:r w:rsidRPr="006A46DE">
        <w:rPr>
          <w:rFonts w:ascii="Times New Roman" w:hAnsi="Times New Roman" w:cs="Times New Roman"/>
          <w:sz w:val="24"/>
          <w:szCs w:val="24"/>
        </w:rPr>
        <w:instrText>ADDIN CSL_CITATION {"citationItems":[{"id":"ITEM-1","itemData":{"author":[{"dropping-particle":"","family":"Bahri","given":"S","non-dropping-particle":"","parse-names":false,"suffix":""}],"id":"ITEM-1","issued":{"date-parts":[["2018"]]},"publisher":"Andi Offset","publisher-place":"Yogyakarta","title":"Metodologi Penelitian Bisnis Lengkap dengan teknik Pengolahan Data SPSS","type":"book"},"uris":["http://www.mendeley.com/documents/?uuid=c6704cdf-4e77-452c-bc51-3a372a515e6b"]}],"mendeley":{"formattedCitation":"(Bahri, 2018)","plainTextFormattedCitation":"(Bahri, 2018)","previouslyFormattedCitation":"(Bahri, 2018)"},"properties":{"noteIndex":0},"schema":"https://github.com/citation-style-language/schema/raw/master/csl-citation.json"}</w:instrText>
      </w:r>
      <w:r w:rsidRPr="006A46DE">
        <w:rPr>
          <w:rFonts w:ascii="Times New Roman" w:hAnsi="Times New Roman" w:cs="Times New Roman"/>
          <w:sz w:val="24"/>
          <w:szCs w:val="24"/>
        </w:rPr>
        <w:fldChar w:fldCharType="separate"/>
      </w:r>
      <w:r w:rsidRPr="006A46DE">
        <w:rPr>
          <w:rFonts w:ascii="Times New Roman" w:hAnsi="Times New Roman" w:cs="Times New Roman"/>
          <w:noProof/>
          <w:sz w:val="24"/>
          <w:szCs w:val="24"/>
        </w:rPr>
        <w:t>(Bahri, 2018)</w:t>
      </w:r>
      <w:r w:rsidRPr="006A46DE">
        <w:rPr>
          <w:rFonts w:ascii="Times New Roman" w:hAnsi="Times New Roman" w:cs="Times New Roman"/>
          <w:sz w:val="24"/>
          <w:szCs w:val="24"/>
        </w:rPr>
        <w:fldChar w:fldCharType="end"/>
      </w:r>
      <w:r w:rsidRPr="006A46DE">
        <w:rPr>
          <w:rFonts w:ascii="Times New Roman" w:hAnsi="Times New Roman" w:cs="Times New Roman"/>
          <w:sz w:val="24"/>
          <w:szCs w:val="24"/>
        </w:rPr>
        <w:t xml:space="preserve">, a population can be a group of individuals, events, or entities that are of interest and become the research focus. </w:t>
      </w:r>
      <w:r w:rsidRPr="006A46DE">
        <w:rPr>
          <w:rFonts w:ascii="Times New Roman" w:hAnsi="Times New Roman" w:cs="Times New Roman"/>
          <w:sz w:val="24"/>
          <w:szCs w:val="24"/>
        </w:rPr>
        <w:fldChar w:fldCharType="begin" w:fldLock="1"/>
      </w:r>
      <w:r w:rsidRPr="006A46DE">
        <w:rPr>
          <w:rFonts w:ascii="Times New Roman" w:hAnsi="Times New Roman" w:cs="Times New Roman"/>
          <w:sz w:val="24"/>
          <w:szCs w:val="24"/>
        </w:rPr>
        <w:instrText>ADDIN CSL_CITATION {"citationItems":[{"id":"ITEM-1","itemData":{"author":[{"dropping-particle":"","family":"Sujarweni","given":"Wiratna","non-dropping-particle":"","parse-names":false,"suffix":""}],"id":"ITEM-1","issued":{"date-parts":[["2016"]]},"publisher":"Pustaka Baru Press","publisher-place":"Yogyakarta","title":"Penelitian Akuntansi dengan SPSS","type":"book"},"uris":["http://www.mendeley.com/documents/?uuid=f4a769f1-6d61-408a-8cc9-ef811dd35658"]}],"mendeley":{"formattedCitation":"(Sujarweni, 2016)","plainTextFormattedCitation":"(Sujarweni, 2016)","previouslyFormattedCitation":"(Sujarweni, 2016)"},"properties":{"noteIndex":0},"schema":"https://github.com/citation-style-language/schema/raw/master/csl-citation.json"}</w:instrText>
      </w:r>
      <w:r w:rsidRPr="006A46DE">
        <w:rPr>
          <w:rFonts w:ascii="Times New Roman" w:hAnsi="Times New Roman" w:cs="Times New Roman"/>
          <w:sz w:val="24"/>
          <w:szCs w:val="24"/>
        </w:rPr>
        <w:fldChar w:fldCharType="separate"/>
      </w:r>
      <w:r w:rsidRPr="006A46DE">
        <w:rPr>
          <w:rFonts w:ascii="Times New Roman" w:hAnsi="Times New Roman" w:cs="Times New Roman"/>
          <w:noProof/>
          <w:sz w:val="24"/>
          <w:szCs w:val="24"/>
        </w:rPr>
        <w:t>(Sujarweni, 2016)</w:t>
      </w:r>
      <w:r w:rsidRPr="006A46DE">
        <w:rPr>
          <w:rFonts w:ascii="Times New Roman" w:hAnsi="Times New Roman" w:cs="Times New Roman"/>
          <w:sz w:val="24"/>
          <w:szCs w:val="24"/>
        </w:rPr>
        <w:fldChar w:fldCharType="end"/>
      </w:r>
      <w:r w:rsidRPr="006A46DE">
        <w:rPr>
          <w:rFonts w:ascii="Times New Roman" w:hAnsi="Times New Roman" w:cs="Times New Roman"/>
          <w:sz w:val="24"/>
          <w:szCs w:val="24"/>
        </w:rPr>
        <w:t xml:space="preserve"> It also explains that the population includes all objects or subjects with characteristics the researcher determines to be studied and draws conclusions </w:t>
      </w:r>
      <w:r w:rsidRPr="006A46DE">
        <w:rPr>
          <w:rFonts w:ascii="Times New Roman" w:hAnsi="Times New Roman" w:cs="Times New Roman"/>
          <w:sz w:val="24"/>
          <w:szCs w:val="24"/>
        </w:rPr>
        <w:fldChar w:fldCharType="begin" w:fldLock="1"/>
      </w:r>
      <w:r w:rsidRPr="006A46DE">
        <w:rPr>
          <w:rFonts w:ascii="Times New Roman" w:hAnsi="Times New Roman" w:cs="Times New Roman"/>
          <w:sz w:val="24"/>
          <w:szCs w:val="24"/>
        </w:rPr>
        <w:instrText>ADDIN CSL_CITATION {"citationItems":[{"id":"ITEM-1","itemData":{"ISSN":"2656-4114","abstract":"Alumni Program Manajemen S1 Sekolah Tinggi Ilmu Ekonomi Bisnis Indonesia, Jakarta Abstact : The purpose of this study was to determine the effect of job ability, motivation, and career advancement on the performance of employees of PT. Bina Buana Semesta partially and simultaneously. Causal research methods. The sample in this study was PT. Bina Buana Semesta with 80 respondents. The data used are primary data. The data collection method uses a questionnaire. Analysis of the data used is quantitative using SPSS version 23. The results of this study partially indicate that job ability and career development significantly influence employee performance. While motivation does not significantly influence employee performance.","author":[{"dropping-particle":"","family":"Dewi","given":"Rosmala","non-dropping-particle":"","parse-names":false,"suffix":""}],"container-title":"JEBI) Jurnal Ekonomi Bisnis Indonesia","id":"ITEM-1","issue":"1","issued":{"date-parts":[["2021"]]},"page":"21","title":"Pengaruh Kemampuan Kerja, Motivasi Dan Pengembangan Karier Terhadap Kinerja Karyawan Pt. Bina Buana Semesta","type":"article-journal","volume":"16"},"uris":["http://www.mendeley.com/documents/?uuid=90c155c0-c7a3-4354-bbd3-6cb53c91f51e"]}],"mendeley":{"formattedCitation":"(Dewi, 2021)","plainTextFormattedCitation":"(Dewi, 2021)","previouslyFormattedCitation":"(Dewi, 2021)"},"properties":{"noteIndex":0},"schema":"https://github.com/citation-style-language/schema/raw/master/csl-citation.json"}</w:instrText>
      </w:r>
      <w:r w:rsidRPr="006A46DE">
        <w:rPr>
          <w:rFonts w:ascii="Times New Roman" w:hAnsi="Times New Roman" w:cs="Times New Roman"/>
          <w:sz w:val="24"/>
          <w:szCs w:val="24"/>
        </w:rPr>
        <w:fldChar w:fldCharType="separate"/>
      </w:r>
      <w:r w:rsidRPr="006A46DE">
        <w:rPr>
          <w:rFonts w:ascii="Times New Roman" w:hAnsi="Times New Roman" w:cs="Times New Roman"/>
          <w:noProof/>
          <w:sz w:val="24"/>
          <w:szCs w:val="24"/>
        </w:rPr>
        <w:t>(Dewi, 2021)</w:t>
      </w:r>
      <w:r w:rsidRPr="006A46DE">
        <w:rPr>
          <w:rFonts w:ascii="Times New Roman" w:hAnsi="Times New Roman" w:cs="Times New Roman"/>
          <w:sz w:val="24"/>
          <w:szCs w:val="24"/>
        </w:rPr>
        <w:fldChar w:fldCharType="end"/>
      </w:r>
      <w:r w:rsidRPr="006A46DE">
        <w:rPr>
          <w:rFonts w:ascii="Times New Roman" w:hAnsi="Times New Roman" w:cs="Times New Roman"/>
          <w:sz w:val="24"/>
          <w:szCs w:val="24"/>
        </w:rPr>
        <w:t xml:space="preserve">. The population used by the author in this study is students who are consumers of Lip Cream </w:t>
      </w:r>
      <w:proofErr w:type="spellStart"/>
      <w:r w:rsidRPr="006A46DE">
        <w:rPr>
          <w:rFonts w:ascii="Times New Roman" w:hAnsi="Times New Roman" w:cs="Times New Roman"/>
          <w:sz w:val="24"/>
          <w:szCs w:val="24"/>
        </w:rPr>
        <w:t>Implora</w:t>
      </w:r>
      <w:proofErr w:type="spellEnd"/>
      <w:r w:rsidRPr="006A46DE">
        <w:rPr>
          <w:rFonts w:ascii="Times New Roman" w:hAnsi="Times New Roman" w:cs="Times New Roman"/>
          <w:sz w:val="24"/>
          <w:szCs w:val="24"/>
        </w:rPr>
        <w:t xml:space="preserve"> products in </w:t>
      </w:r>
      <w:proofErr w:type="spellStart"/>
      <w:r w:rsidRPr="006A46DE">
        <w:rPr>
          <w:rFonts w:ascii="Times New Roman" w:hAnsi="Times New Roman" w:cs="Times New Roman"/>
          <w:sz w:val="24"/>
          <w:szCs w:val="24"/>
        </w:rPr>
        <w:t>Boyolali</w:t>
      </w:r>
      <w:proofErr w:type="spellEnd"/>
      <w:r w:rsidRPr="006A46DE">
        <w:rPr>
          <w:rFonts w:ascii="Times New Roman" w:hAnsi="Times New Roman" w:cs="Times New Roman"/>
          <w:sz w:val="24"/>
          <w:szCs w:val="24"/>
        </w:rPr>
        <w:t xml:space="preserve"> Regency, with the current population of </w:t>
      </w:r>
      <w:proofErr w:type="spellStart"/>
      <w:r w:rsidRPr="006A46DE">
        <w:rPr>
          <w:rFonts w:ascii="Times New Roman" w:hAnsi="Times New Roman" w:cs="Times New Roman"/>
          <w:sz w:val="24"/>
          <w:szCs w:val="24"/>
        </w:rPr>
        <w:t>Boyolali</w:t>
      </w:r>
      <w:proofErr w:type="spellEnd"/>
      <w:r w:rsidRPr="006A46DE">
        <w:rPr>
          <w:rFonts w:ascii="Times New Roman" w:hAnsi="Times New Roman" w:cs="Times New Roman"/>
          <w:sz w:val="24"/>
          <w:szCs w:val="24"/>
        </w:rPr>
        <w:t xml:space="preserve"> Regency being as many as 156,211. Especially for someone who uses the product </w:t>
      </w:r>
      <w:r w:rsidRPr="006A46DE">
        <w:rPr>
          <w:rFonts w:ascii="Times New Roman" w:hAnsi="Times New Roman" w:cs="Times New Roman"/>
          <w:i/>
          <w:iCs/>
          <w:sz w:val="24"/>
          <w:szCs w:val="24"/>
        </w:rPr>
        <w:t>Lip Cream</w:t>
      </w:r>
      <w:r w:rsidRPr="006A46DE">
        <w:rPr>
          <w:rFonts w:ascii="Times New Roman" w:hAnsi="Times New Roman" w:cs="Times New Roman"/>
          <w:sz w:val="24"/>
          <w:szCs w:val="24"/>
        </w:rPr>
        <w:t xml:space="preserve"> </w:t>
      </w:r>
      <w:proofErr w:type="spellStart"/>
      <w:r w:rsidRPr="006A46DE">
        <w:rPr>
          <w:rFonts w:ascii="Times New Roman" w:hAnsi="Times New Roman" w:cs="Times New Roman"/>
          <w:sz w:val="24"/>
          <w:szCs w:val="24"/>
        </w:rPr>
        <w:t>Implora</w:t>
      </w:r>
      <w:proofErr w:type="spellEnd"/>
      <w:r w:rsidRPr="006A46DE">
        <w:rPr>
          <w:rFonts w:ascii="Times New Roman" w:hAnsi="Times New Roman" w:cs="Times New Roman"/>
          <w:sz w:val="24"/>
          <w:szCs w:val="24"/>
        </w:rPr>
        <w:t>, who ranges in age from 15 years to &gt; 40 years.</w:t>
      </w:r>
    </w:p>
    <w:p w:rsidR="008B5C29" w:rsidRDefault="006A46DE" w:rsidP="008B5C2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sidRPr="006A46DE">
        <w:rPr>
          <w:rFonts w:ascii="Times New Roman" w:hAnsi="Times New Roman" w:cs="Times New Roman"/>
          <w:sz w:val="24"/>
          <w:szCs w:val="24"/>
        </w:rPr>
        <w:t xml:space="preserve">This author uses </w:t>
      </w:r>
      <w:r w:rsidRPr="006A46DE">
        <w:rPr>
          <w:rFonts w:ascii="Times New Roman" w:hAnsi="Times New Roman" w:cs="Times New Roman"/>
          <w:i/>
          <w:iCs/>
          <w:sz w:val="24"/>
          <w:szCs w:val="24"/>
        </w:rPr>
        <w:t>a non-probability sampling</w:t>
      </w:r>
      <w:r w:rsidRPr="006A46DE">
        <w:rPr>
          <w:rFonts w:ascii="Times New Roman" w:hAnsi="Times New Roman" w:cs="Times New Roman"/>
          <w:sz w:val="24"/>
          <w:szCs w:val="24"/>
        </w:rPr>
        <w:t xml:space="preserve"> method with </w:t>
      </w:r>
      <w:r w:rsidRPr="006A46DE">
        <w:rPr>
          <w:rFonts w:ascii="Times New Roman" w:hAnsi="Times New Roman" w:cs="Times New Roman"/>
          <w:i/>
          <w:iCs/>
          <w:sz w:val="24"/>
          <w:szCs w:val="24"/>
        </w:rPr>
        <w:t>a purposive sampling</w:t>
      </w:r>
      <w:r w:rsidRPr="006A46DE">
        <w:rPr>
          <w:rFonts w:ascii="Times New Roman" w:hAnsi="Times New Roman" w:cs="Times New Roman"/>
          <w:sz w:val="24"/>
          <w:szCs w:val="24"/>
        </w:rPr>
        <w:t xml:space="preserve"> technique. </w:t>
      </w:r>
      <w:r w:rsidRPr="006A46DE">
        <w:rPr>
          <w:rFonts w:ascii="Times New Roman" w:hAnsi="Times New Roman" w:cs="Times New Roman"/>
          <w:i/>
          <w:iCs/>
          <w:sz w:val="24"/>
          <w:szCs w:val="24"/>
        </w:rPr>
        <w:t>Purposive sampling</w:t>
      </w:r>
      <w:r w:rsidRPr="006A46DE">
        <w:rPr>
          <w:rFonts w:ascii="Times New Roman" w:hAnsi="Times New Roman" w:cs="Times New Roman"/>
          <w:sz w:val="24"/>
          <w:szCs w:val="24"/>
        </w:rPr>
        <w:t xml:space="preserve"> is an approach to take samples based on specific controls or criteria, where consumers who use  Lip </w:t>
      </w:r>
      <w:r w:rsidRPr="006A46DE">
        <w:rPr>
          <w:rFonts w:ascii="Times New Roman" w:hAnsi="Times New Roman" w:cs="Times New Roman"/>
          <w:i/>
          <w:iCs/>
          <w:sz w:val="24"/>
          <w:szCs w:val="24"/>
        </w:rPr>
        <w:t>Cream</w:t>
      </w:r>
      <w:r w:rsidRPr="006A46DE">
        <w:rPr>
          <w:rFonts w:ascii="Times New Roman" w:hAnsi="Times New Roman" w:cs="Times New Roman"/>
          <w:sz w:val="24"/>
          <w:szCs w:val="24"/>
        </w:rPr>
        <w:t xml:space="preserve"> Implora products are the subject of this study. The researcher chose </w:t>
      </w:r>
      <w:r w:rsidRPr="006A46DE">
        <w:rPr>
          <w:rFonts w:ascii="Times New Roman" w:hAnsi="Times New Roman" w:cs="Times New Roman"/>
          <w:i/>
          <w:iCs/>
          <w:sz w:val="24"/>
          <w:szCs w:val="24"/>
        </w:rPr>
        <w:t>purposive random sampling</w:t>
      </w:r>
      <w:r w:rsidRPr="006A46DE">
        <w:rPr>
          <w:rFonts w:ascii="Times New Roman" w:hAnsi="Times New Roman" w:cs="Times New Roman"/>
          <w:sz w:val="24"/>
          <w:szCs w:val="24"/>
        </w:rPr>
        <w:t xml:space="preserve"> because he wanted to involve Lip  Cream Implora consumers based on the characteristics that had been set. The characteristics of targeted respondents are individuals who have purchased and used </w:t>
      </w:r>
      <w:r w:rsidRPr="006A46DE">
        <w:rPr>
          <w:rFonts w:ascii="Times New Roman" w:hAnsi="Times New Roman" w:cs="Times New Roman"/>
          <w:i/>
          <w:iCs/>
          <w:sz w:val="24"/>
          <w:szCs w:val="24"/>
        </w:rPr>
        <w:t>Lip Cream</w:t>
      </w:r>
      <w:r w:rsidRPr="006A46DE">
        <w:rPr>
          <w:rFonts w:ascii="Times New Roman" w:hAnsi="Times New Roman" w:cs="Times New Roman"/>
          <w:sz w:val="24"/>
          <w:szCs w:val="24"/>
        </w:rPr>
        <w:t xml:space="preserve"> Implora products and are residents of Boyolali Regency, which are by the characteristics the researcher has applied. The research was conducted in Boyolali because the occupation of the Boyolali community was mostly adolescents and many women there. The sample</w:t>
      </w:r>
      <w:r w:rsidRPr="006A46DE">
        <w:rPr>
          <w:rFonts w:ascii="Times New Roman" w:hAnsi="Times New Roman" w:cs="Times New Roman"/>
          <w:sz w:val="24"/>
          <w:szCs w:val="24"/>
        </w:rPr>
        <w:t xml:space="preserve"> </w:t>
      </w:r>
      <w:r w:rsidRPr="006A46DE">
        <w:rPr>
          <w:rFonts w:ascii="Times New Roman" w:hAnsi="Times New Roman" w:cs="Times New Roman"/>
          <w:sz w:val="24"/>
          <w:szCs w:val="24"/>
        </w:rPr>
        <w:t>produced was 96.04 respondents and was rounded to 100 to make it easier for researchers to get more valid data, so the total sample used in this study was 100.</w:t>
      </w:r>
    </w:p>
    <w:p w:rsidR="008B5C29" w:rsidRDefault="006A46DE" w:rsidP="008B5C2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Results and Discussion</w:t>
      </w:r>
    </w:p>
    <w:p w:rsidR="008B5C29" w:rsidRDefault="008B5C29" w:rsidP="008B5C29">
      <w:pPr>
        <w:pBdr>
          <w:top w:val="nil"/>
          <w:left w:val="nil"/>
          <w:bottom w:val="nil"/>
          <w:right w:val="nil"/>
          <w:between w:val="nil"/>
        </w:pBdr>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ab/>
      </w:r>
      <w:r w:rsidR="006A46DE" w:rsidRPr="006A46DE">
        <w:rPr>
          <w:rFonts w:ascii="Times New Roman" w:hAnsi="Times New Roman" w:cs="Times New Roman"/>
          <w:sz w:val="24"/>
          <w:szCs w:val="24"/>
        </w:rPr>
        <w:t xml:space="preserve">Lip Cream Implora is a gentle, gentle Lip Cream with a gentle formula containing vitamin E, which functions as an antioxidant to help maintain the natural moisture of the lips so that they look stunning. Beautiful color strokes make the lips look more attractive. You can buy </w:t>
      </w:r>
      <w:proofErr w:type="spellStart"/>
      <w:r w:rsidR="006A46DE" w:rsidRPr="006A46DE">
        <w:rPr>
          <w:rFonts w:ascii="Times New Roman" w:hAnsi="Times New Roman" w:cs="Times New Roman"/>
          <w:sz w:val="24"/>
          <w:szCs w:val="24"/>
        </w:rPr>
        <w:t>Implora</w:t>
      </w:r>
      <w:proofErr w:type="spellEnd"/>
      <w:r w:rsidR="006A46DE" w:rsidRPr="006A46DE">
        <w:rPr>
          <w:rFonts w:ascii="Times New Roman" w:hAnsi="Times New Roman" w:cs="Times New Roman"/>
          <w:sz w:val="24"/>
          <w:szCs w:val="24"/>
        </w:rPr>
        <w:t xml:space="preserve"> Urban Lip Cream Matte online through </w:t>
      </w:r>
      <w:proofErr w:type="spellStart"/>
      <w:r w:rsidR="006A46DE" w:rsidRPr="006A46DE">
        <w:rPr>
          <w:rFonts w:ascii="Times New Roman" w:hAnsi="Times New Roman" w:cs="Times New Roman"/>
          <w:sz w:val="24"/>
          <w:szCs w:val="24"/>
        </w:rPr>
        <w:t>Shopee</w:t>
      </w:r>
      <w:proofErr w:type="spellEnd"/>
      <w:r w:rsidR="006A46DE" w:rsidRPr="006A46DE">
        <w:rPr>
          <w:rFonts w:ascii="Times New Roman" w:hAnsi="Times New Roman" w:cs="Times New Roman"/>
          <w:sz w:val="24"/>
          <w:szCs w:val="24"/>
        </w:rPr>
        <w:t xml:space="preserve">, </w:t>
      </w:r>
      <w:proofErr w:type="spellStart"/>
      <w:r w:rsidR="006A46DE" w:rsidRPr="006A46DE">
        <w:rPr>
          <w:rFonts w:ascii="Times New Roman" w:hAnsi="Times New Roman" w:cs="Times New Roman"/>
          <w:sz w:val="24"/>
          <w:szCs w:val="24"/>
        </w:rPr>
        <w:t>Tokopedia</w:t>
      </w:r>
      <w:proofErr w:type="spellEnd"/>
      <w:r w:rsidR="006A46DE" w:rsidRPr="006A46DE">
        <w:rPr>
          <w:rFonts w:ascii="Times New Roman" w:hAnsi="Times New Roman" w:cs="Times New Roman"/>
          <w:sz w:val="24"/>
          <w:szCs w:val="24"/>
        </w:rPr>
        <w:t xml:space="preserve">, </w:t>
      </w:r>
      <w:proofErr w:type="spellStart"/>
      <w:r w:rsidR="006A46DE" w:rsidRPr="006A46DE">
        <w:rPr>
          <w:rFonts w:ascii="Times New Roman" w:hAnsi="Times New Roman" w:cs="Times New Roman"/>
          <w:sz w:val="24"/>
          <w:szCs w:val="24"/>
        </w:rPr>
        <w:t>Lazada</w:t>
      </w:r>
      <w:proofErr w:type="spellEnd"/>
      <w:r w:rsidR="006A46DE" w:rsidRPr="006A46DE">
        <w:rPr>
          <w:rFonts w:ascii="Times New Roman" w:hAnsi="Times New Roman" w:cs="Times New Roman"/>
          <w:sz w:val="24"/>
          <w:szCs w:val="24"/>
        </w:rPr>
        <w:t xml:space="preserve">, </w:t>
      </w:r>
      <w:proofErr w:type="spellStart"/>
      <w:r w:rsidR="006A46DE" w:rsidRPr="006A46DE">
        <w:rPr>
          <w:rFonts w:ascii="Times New Roman" w:hAnsi="Times New Roman" w:cs="Times New Roman"/>
          <w:sz w:val="24"/>
          <w:szCs w:val="24"/>
        </w:rPr>
        <w:t>TikTok</w:t>
      </w:r>
      <w:proofErr w:type="spellEnd"/>
      <w:r w:rsidR="006A46DE" w:rsidRPr="006A46DE">
        <w:rPr>
          <w:rFonts w:ascii="Times New Roman" w:hAnsi="Times New Roman" w:cs="Times New Roman"/>
          <w:sz w:val="24"/>
          <w:szCs w:val="24"/>
        </w:rPr>
        <w:t xml:space="preserve"> Shop, and </w:t>
      </w:r>
      <w:proofErr w:type="spellStart"/>
      <w:r w:rsidR="006A46DE" w:rsidRPr="006A46DE">
        <w:rPr>
          <w:rFonts w:ascii="Times New Roman" w:hAnsi="Times New Roman" w:cs="Times New Roman"/>
          <w:sz w:val="24"/>
          <w:szCs w:val="24"/>
        </w:rPr>
        <w:t>Sociolla</w:t>
      </w:r>
      <w:proofErr w:type="spellEnd"/>
      <w:r w:rsidR="006A46DE" w:rsidRPr="006A46DE">
        <w:rPr>
          <w:rFonts w:ascii="Times New Roman" w:hAnsi="Times New Roman" w:cs="Times New Roman"/>
          <w:sz w:val="24"/>
          <w:szCs w:val="24"/>
        </w:rPr>
        <w:t xml:space="preserve">. Those who like </w:t>
      </w:r>
      <w:r w:rsidR="006A46DE" w:rsidRPr="006A46DE">
        <w:rPr>
          <w:rFonts w:ascii="Times New Roman" w:hAnsi="Times New Roman" w:cs="Times New Roman"/>
          <w:i/>
          <w:iCs/>
          <w:sz w:val="24"/>
          <w:szCs w:val="24"/>
        </w:rPr>
        <w:t>window shopping</w:t>
      </w:r>
      <w:r w:rsidR="006A46DE" w:rsidRPr="006A46DE">
        <w:rPr>
          <w:rFonts w:ascii="Times New Roman" w:hAnsi="Times New Roman" w:cs="Times New Roman"/>
          <w:sz w:val="24"/>
          <w:szCs w:val="24"/>
        </w:rPr>
        <w:t xml:space="preserve"> can buy </w:t>
      </w:r>
      <w:proofErr w:type="spellStart"/>
      <w:r w:rsidR="006A46DE" w:rsidRPr="006A46DE">
        <w:rPr>
          <w:rFonts w:ascii="Times New Roman" w:hAnsi="Times New Roman" w:cs="Times New Roman"/>
          <w:sz w:val="24"/>
          <w:szCs w:val="24"/>
        </w:rPr>
        <w:t>Implora</w:t>
      </w:r>
      <w:proofErr w:type="spellEnd"/>
      <w:r w:rsidR="006A46DE" w:rsidRPr="006A46DE">
        <w:rPr>
          <w:rFonts w:ascii="Times New Roman" w:hAnsi="Times New Roman" w:cs="Times New Roman"/>
          <w:sz w:val="24"/>
          <w:szCs w:val="24"/>
        </w:rPr>
        <w:t xml:space="preserve"> products in Indonesia's nearest cosmetic stores.</w:t>
      </w:r>
    </w:p>
    <w:p w:rsidR="006A46DE" w:rsidRPr="008B5C29" w:rsidRDefault="008B5C29" w:rsidP="008B5C2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hAnsi="Times New Roman" w:cs="Times New Roman"/>
          <w:sz w:val="24"/>
          <w:szCs w:val="24"/>
        </w:rPr>
        <w:lastRenderedPageBreak/>
        <w:tab/>
      </w:r>
      <w:r w:rsidR="006A46DE" w:rsidRPr="006A46DE">
        <w:rPr>
          <w:rFonts w:ascii="Times New Roman" w:hAnsi="Times New Roman" w:cs="Times New Roman"/>
          <w:sz w:val="24"/>
          <w:szCs w:val="24"/>
        </w:rPr>
        <w:t xml:space="preserve">Therefore, the researcher intends to conduct research with the object of this study, namely the </w:t>
      </w:r>
      <w:proofErr w:type="spellStart"/>
      <w:r w:rsidR="006A46DE" w:rsidRPr="006A46DE">
        <w:rPr>
          <w:rFonts w:ascii="Times New Roman" w:hAnsi="Times New Roman" w:cs="Times New Roman"/>
          <w:sz w:val="24"/>
          <w:szCs w:val="24"/>
        </w:rPr>
        <w:t>Boyolali</w:t>
      </w:r>
      <w:proofErr w:type="spellEnd"/>
      <w:r w:rsidR="006A46DE" w:rsidRPr="006A46DE">
        <w:rPr>
          <w:rFonts w:ascii="Times New Roman" w:hAnsi="Times New Roman" w:cs="Times New Roman"/>
          <w:sz w:val="24"/>
          <w:szCs w:val="24"/>
        </w:rPr>
        <w:t xml:space="preserve"> community, which amounted to 100 respondents. The characteristics of each respondent are very different, so the writing groups the characteristics of the respondents with several categories such as gender, age, religion, and occupation. Results from the grouping of respondents include:</w:t>
      </w:r>
    </w:p>
    <w:p w:rsidR="006A46DE" w:rsidRPr="006A46DE" w:rsidRDefault="006A46DE" w:rsidP="006A46DE">
      <w:pPr>
        <w:pBdr>
          <w:top w:val="nil"/>
          <w:left w:val="nil"/>
          <w:bottom w:val="nil"/>
          <w:right w:val="nil"/>
          <w:between w:val="nil"/>
        </w:pBdr>
        <w:spacing w:line="360" w:lineRule="auto"/>
        <w:jc w:val="both"/>
        <w:rPr>
          <w:rFonts w:ascii="Times New Roman" w:eastAsia="Rosarivo" w:hAnsi="Times New Roman" w:cs="Times New Roman"/>
          <w:b/>
          <w:color w:val="000000"/>
          <w:sz w:val="24"/>
          <w:szCs w:val="24"/>
        </w:rPr>
      </w:pPr>
      <w:r w:rsidRPr="006A46DE">
        <w:rPr>
          <w:rFonts w:ascii="Times New Roman" w:eastAsia="Rosarivo" w:hAnsi="Times New Roman" w:cs="Times New Roman"/>
          <w:b/>
          <w:color w:val="000000"/>
          <w:sz w:val="24"/>
          <w:szCs w:val="24"/>
        </w:rPr>
        <w:t>Research Results</w:t>
      </w:r>
    </w:p>
    <w:p w:rsidR="006A46DE" w:rsidRPr="006A46DE" w:rsidRDefault="008B5C29" w:rsidP="008B5C29">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8720" behindDoc="0" locked="0" layoutInCell="1" allowOverlap="1" wp14:anchorId="14A2C397" wp14:editId="433626FC">
                <wp:simplePos x="0" y="0"/>
                <wp:positionH relativeFrom="column">
                  <wp:posOffset>514350</wp:posOffset>
                </wp:positionH>
                <wp:positionV relativeFrom="paragraph">
                  <wp:posOffset>237490</wp:posOffset>
                </wp:positionV>
                <wp:extent cx="4914900" cy="0"/>
                <wp:effectExtent l="38100" t="38100" r="57150" b="95250"/>
                <wp:wrapNone/>
                <wp:docPr id="3" name="Straight Connector 3"/>
                <wp:cNvGraphicFramePr/>
                <a:graphic xmlns:a="http://schemas.openxmlformats.org/drawingml/2006/main">
                  <a:graphicData uri="http://schemas.microsoft.com/office/word/2010/wordprocessingShape">
                    <wps:wsp>
                      <wps:cNvCnPr/>
                      <wps:spPr>
                        <a:xfrm>
                          <a:off x="0" y="0"/>
                          <a:ext cx="491490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8.7pt" to="42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" strokecolor="windowText" strokeweight="2pt">
                <v:shadow on="t" color="black" opacity="24903f" origin=",.5" offset="0,.55556mm"/>
              </v:line>
            </w:pict>
          </mc:Fallback>
        </mc:AlternateContent>
      </w:r>
      <w:r w:rsidR="006A46DE" w:rsidRPr="006A46DE">
        <w:rPr>
          <w:rFonts w:ascii="Times New Roman" w:hAnsi="Times New Roman" w:cs="Times New Roman"/>
          <w:b/>
          <w:bCs/>
          <w:iCs/>
          <w:sz w:val="24"/>
          <w:szCs w:val="24"/>
        </w:rPr>
        <w:t>Validity Test Results Table</w:t>
      </w:r>
    </w:p>
    <w:tbl>
      <w:tblPr>
        <w:tblW w:w="7448" w:type="dxa"/>
        <w:tblInd w:w="982" w:type="dxa"/>
        <w:tblLook w:val="04A0" w:firstRow="1" w:lastRow="0" w:firstColumn="1" w:lastColumn="0" w:noHBand="0" w:noVBand="1"/>
      </w:tblPr>
      <w:tblGrid>
        <w:gridCol w:w="2126"/>
        <w:gridCol w:w="1560"/>
        <w:gridCol w:w="1536"/>
        <w:gridCol w:w="1134"/>
        <w:gridCol w:w="1470"/>
      </w:tblGrid>
      <w:tr w:rsidR="006A46DE" w:rsidRPr="006A46DE" w:rsidTr="008B5C29">
        <w:trPr>
          <w:trHeight w:val="315"/>
        </w:trPr>
        <w:tc>
          <w:tcPr>
            <w:tcW w:w="2126" w:type="dxa"/>
            <w:shd w:val="clear" w:color="auto" w:fill="auto"/>
            <w:noWrap/>
            <w:vAlign w:val="bottom"/>
            <w:hideMark/>
          </w:tcPr>
          <w:p w:rsidR="006A46DE" w:rsidRPr="006A46DE" w:rsidRDefault="008B5C29" w:rsidP="006A46DE">
            <w:pPr>
              <w:spacing w:line="360" w:lineRule="auto"/>
              <w:jc w:val="both"/>
              <w:rPr>
                <w:rFonts w:ascii="Times New Roman" w:hAnsi="Times New Roman" w:cs="Times New Roman"/>
                <w:b/>
                <w:color w:val="000000"/>
                <w:sz w:val="24"/>
                <w:szCs w:val="24"/>
                <w:lang w:val="en-ID" w:eastAsia="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0288" behindDoc="0" locked="0" layoutInCell="1" allowOverlap="1" wp14:anchorId="101C3DD4" wp14:editId="267C9667">
                      <wp:simplePos x="0" y="0"/>
                      <wp:positionH relativeFrom="column">
                        <wp:posOffset>-106680</wp:posOffset>
                      </wp:positionH>
                      <wp:positionV relativeFrom="paragraph">
                        <wp:posOffset>273685</wp:posOffset>
                      </wp:positionV>
                      <wp:extent cx="4914900" cy="9525"/>
                      <wp:effectExtent l="38100" t="38100" r="57150" b="85725"/>
                      <wp:wrapNone/>
                      <wp:docPr id="5" name="Straight Connector 5"/>
                      <wp:cNvGraphicFramePr/>
                      <a:graphic xmlns:a="http://schemas.openxmlformats.org/drawingml/2006/main">
                        <a:graphicData uri="http://schemas.microsoft.com/office/word/2010/wordprocessingShape">
                          <wps:wsp>
                            <wps:cNvCnPr/>
                            <wps:spPr>
                              <a:xfrm>
                                <a:off x="0" y="0"/>
                                <a:ext cx="4914900" cy="9525"/>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21.55pt" to="378.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" strokecolor="windowText" strokeweight="2pt">
                      <v:shadow on="t" color="black" opacity="24903f" origin=",.5" offset="0,.55556mm"/>
                    </v:line>
                  </w:pict>
                </mc:Fallback>
              </mc:AlternateContent>
            </w:r>
            <w:r w:rsidR="006A46DE" w:rsidRPr="006A46DE">
              <w:rPr>
                <w:rFonts w:ascii="Times New Roman" w:hAnsi="Times New Roman" w:cs="Times New Roman"/>
                <w:b/>
                <w:color w:val="000000"/>
                <w:sz w:val="24"/>
                <w:szCs w:val="24"/>
                <w:lang w:eastAsia="en-ID"/>
              </w:rPr>
              <w:t>Variable</w:t>
            </w: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color w:val="000000"/>
                <w:sz w:val="24"/>
                <w:szCs w:val="24"/>
                <w:lang w:val="en-ID" w:eastAsia="en-ID"/>
              </w:rPr>
            </w:pPr>
            <w:r w:rsidRPr="006A46DE">
              <w:rPr>
                <w:rFonts w:ascii="Times New Roman" w:hAnsi="Times New Roman" w:cs="Times New Roman"/>
                <w:b/>
                <w:color w:val="000000"/>
                <w:sz w:val="24"/>
                <w:szCs w:val="24"/>
                <w:lang w:eastAsia="en-ID"/>
              </w:rPr>
              <w:t xml:space="preserve">Question </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color w:val="000000"/>
                <w:sz w:val="24"/>
                <w:szCs w:val="24"/>
                <w:lang w:val="en-ID" w:eastAsia="en-ID"/>
              </w:rPr>
            </w:pPr>
            <w:r w:rsidRPr="006A46DE">
              <w:rPr>
                <w:rFonts w:ascii="Times New Roman" w:hAnsi="Times New Roman" w:cs="Times New Roman"/>
                <w:b/>
                <w:color w:val="000000"/>
                <w:sz w:val="24"/>
                <w:szCs w:val="24"/>
                <w:lang w:eastAsia="en-ID"/>
              </w:rPr>
              <w:t xml:space="preserve">r calculate </w:t>
            </w:r>
          </w:p>
        </w:tc>
        <w:tc>
          <w:tcPr>
            <w:tcW w:w="1134"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color w:val="000000"/>
                <w:sz w:val="24"/>
                <w:szCs w:val="24"/>
                <w:lang w:val="en-ID" w:eastAsia="en-ID"/>
              </w:rPr>
            </w:pPr>
            <w:r w:rsidRPr="006A46DE">
              <w:rPr>
                <w:rFonts w:ascii="Times New Roman" w:hAnsi="Times New Roman" w:cs="Times New Roman"/>
                <w:b/>
                <w:color w:val="000000"/>
                <w:sz w:val="24"/>
                <w:szCs w:val="24"/>
                <w:lang w:eastAsia="en-ID"/>
              </w:rPr>
              <w:t>r table</w:t>
            </w: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color w:val="000000"/>
                <w:sz w:val="24"/>
                <w:szCs w:val="24"/>
                <w:lang w:val="en-ID" w:eastAsia="en-ID"/>
              </w:rPr>
            </w:pPr>
            <w:r w:rsidRPr="006A46DE">
              <w:rPr>
                <w:rFonts w:ascii="Times New Roman" w:hAnsi="Times New Roman" w:cs="Times New Roman"/>
                <w:b/>
                <w:color w:val="000000"/>
                <w:sz w:val="24"/>
                <w:szCs w:val="24"/>
                <w:lang w:eastAsia="en-ID"/>
              </w:rPr>
              <w:t>Information</w:t>
            </w:r>
          </w:p>
        </w:tc>
      </w:tr>
      <w:tr w:rsidR="006A46DE" w:rsidRPr="006A46DE" w:rsidTr="008B5C29">
        <w:trPr>
          <w:trHeight w:val="315"/>
        </w:trPr>
        <w:tc>
          <w:tcPr>
            <w:tcW w:w="2126"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Halal Certificate (X1)</w:t>
            </w: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1</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0,662</w:t>
            </w:r>
          </w:p>
        </w:tc>
        <w:tc>
          <w:tcPr>
            <w:tcW w:w="1134"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0,311</w:t>
            </w: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2</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0,656</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3</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0,711</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4</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0,657</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5</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0,667</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i/>
                <w:iCs/>
                <w:color w:val="000000"/>
                <w:sz w:val="24"/>
                <w:szCs w:val="24"/>
                <w:lang w:eastAsia="en-ID"/>
              </w:rPr>
              <w:t>Bundling Strategy</w:t>
            </w:r>
            <w:r w:rsidRPr="006A46DE">
              <w:rPr>
                <w:rFonts w:ascii="Times New Roman" w:hAnsi="Times New Roman" w:cs="Times New Roman"/>
                <w:color w:val="000000"/>
                <w:sz w:val="24"/>
                <w:szCs w:val="24"/>
                <w:lang w:eastAsia="en-ID"/>
              </w:rPr>
              <w:t xml:space="preserve"> (X2)</w:t>
            </w: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1</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0,658</w:t>
            </w:r>
          </w:p>
        </w:tc>
        <w:tc>
          <w:tcPr>
            <w:tcW w:w="1134"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0,311</w:t>
            </w: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2</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0,754</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3</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0,653</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4</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0,823</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Minat White (Z)</w:t>
            </w: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1</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0,629</w:t>
            </w:r>
          </w:p>
        </w:tc>
        <w:tc>
          <w:tcPr>
            <w:tcW w:w="1134"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0,311</w:t>
            </w: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2</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0,75</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3</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0,721</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4</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0,723</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Purchase Decision (Y)</w:t>
            </w: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1</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0,722</w:t>
            </w:r>
          </w:p>
        </w:tc>
        <w:tc>
          <w:tcPr>
            <w:tcW w:w="1134" w:type="dxa"/>
            <w:vMerge w:val="restart"/>
            <w:shd w:val="clear" w:color="auto" w:fill="auto"/>
            <w:noWrap/>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0,311</w:t>
            </w: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2</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0,649</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Question 3</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0,656</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r w:rsidR="006A46DE" w:rsidRPr="006A46DE" w:rsidTr="008B5C29">
        <w:trPr>
          <w:trHeight w:val="315"/>
        </w:trPr>
        <w:tc>
          <w:tcPr>
            <w:tcW w:w="2126"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56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1312" behindDoc="0" locked="0" layoutInCell="1" allowOverlap="1" wp14:anchorId="602D363C" wp14:editId="4186818D">
                      <wp:simplePos x="0" y="0"/>
                      <wp:positionH relativeFrom="column">
                        <wp:posOffset>-1553210</wp:posOffset>
                      </wp:positionH>
                      <wp:positionV relativeFrom="paragraph">
                        <wp:posOffset>234950</wp:posOffset>
                      </wp:positionV>
                      <wp:extent cx="5311775" cy="0"/>
                      <wp:effectExtent l="38100" t="38100" r="60325" b="95250"/>
                      <wp:wrapNone/>
                      <wp:docPr id="6" name="Straight Connector 6"/>
                      <wp:cNvGraphicFramePr/>
                      <a:graphic xmlns:a="http://schemas.openxmlformats.org/drawingml/2006/main">
                        <a:graphicData uri="http://schemas.microsoft.com/office/word/2010/wordprocessingShape">
                          <wps:wsp>
                            <wps:cNvCnPr/>
                            <wps:spPr>
                              <a:xfrm>
                                <a:off x="0" y="0"/>
                                <a:ext cx="531177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3pt,18.5pt" to="295.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" strokecolor="windowText" strokeweight="2pt">
                      <v:shadow on="t" color="black" opacity="24903f" origin=",.5" offset="0,.55556mm"/>
                    </v:line>
                  </w:pict>
                </mc:Fallback>
              </mc:AlternateContent>
            </w:r>
            <w:r w:rsidRPr="006A46DE">
              <w:rPr>
                <w:rFonts w:ascii="Times New Roman" w:hAnsi="Times New Roman" w:cs="Times New Roman"/>
                <w:color w:val="000000"/>
                <w:sz w:val="24"/>
                <w:szCs w:val="24"/>
                <w:lang w:eastAsia="en-ID"/>
              </w:rPr>
              <w:t>Question 4</w:t>
            </w:r>
          </w:p>
        </w:tc>
        <w:tc>
          <w:tcPr>
            <w:tcW w:w="1536"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0,741</w:t>
            </w:r>
          </w:p>
        </w:tc>
        <w:tc>
          <w:tcPr>
            <w:tcW w:w="1134" w:type="dxa"/>
            <w:vMerge/>
            <w:vAlign w:val="center"/>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p>
        </w:tc>
        <w:tc>
          <w:tcPr>
            <w:tcW w:w="109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Valid</w:t>
            </w:r>
          </w:p>
        </w:tc>
      </w:tr>
    </w:tbl>
    <w:p w:rsidR="006A46DE" w:rsidRPr="006A46DE" w:rsidRDefault="006A46DE" w:rsidP="006A46DE">
      <w:pPr>
        <w:spacing w:line="360" w:lineRule="auto"/>
        <w:jc w:val="both"/>
        <w:rPr>
          <w:rFonts w:ascii="Times New Roman" w:hAnsi="Times New Roman" w:cs="Times New Roman"/>
          <w:i/>
          <w:sz w:val="24"/>
          <w:szCs w:val="24"/>
        </w:rPr>
      </w:pPr>
      <w:r w:rsidRPr="006A46DE">
        <w:rPr>
          <w:rFonts w:ascii="Times New Roman" w:hAnsi="Times New Roman" w:cs="Times New Roman"/>
          <w:i/>
          <w:sz w:val="24"/>
          <w:szCs w:val="24"/>
        </w:rPr>
        <w:t xml:space="preserve">          Data Source: processed, 2024</w:t>
      </w:r>
    </w:p>
    <w:p w:rsidR="006A46DE" w:rsidRPr="008B5C29" w:rsidRDefault="006A46DE" w:rsidP="008B5C29">
      <w:pPr>
        <w:spacing w:line="360" w:lineRule="auto"/>
        <w:ind w:firstLine="426"/>
        <w:jc w:val="both"/>
        <w:rPr>
          <w:rFonts w:ascii="Times New Roman" w:hAnsi="Times New Roman" w:cs="Times New Roman"/>
          <w:iCs/>
          <w:sz w:val="24"/>
          <w:szCs w:val="24"/>
        </w:rPr>
      </w:pPr>
      <w:r w:rsidRPr="006A46DE">
        <w:rPr>
          <w:rFonts w:ascii="Times New Roman" w:hAnsi="Times New Roman" w:cs="Times New Roman"/>
          <w:iCs/>
          <w:sz w:val="24"/>
          <w:szCs w:val="24"/>
        </w:rPr>
        <w:t>Based on Table 4.5 of the validity test above, it can be concluded that the value of the r calculation (&gt;) of the r table is 0.311. So, it is stated that all items or questions in the questionnaire are valid.</w:t>
      </w:r>
    </w:p>
    <w:p w:rsidR="006A46DE" w:rsidRPr="006A46DE" w:rsidRDefault="008B5C29" w:rsidP="008B5C29">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2336" behindDoc="0" locked="0" layoutInCell="1" allowOverlap="1" wp14:anchorId="1042651A" wp14:editId="5E2D5C94">
                <wp:simplePos x="0" y="0"/>
                <wp:positionH relativeFrom="column">
                  <wp:posOffset>819785</wp:posOffset>
                </wp:positionH>
                <wp:positionV relativeFrom="paragraph">
                  <wp:posOffset>346075</wp:posOffset>
                </wp:positionV>
                <wp:extent cx="4222115" cy="0"/>
                <wp:effectExtent l="38100" t="38100" r="64135" b="95250"/>
                <wp:wrapNone/>
                <wp:docPr id="7" name="Straight Connector 7"/>
                <wp:cNvGraphicFramePr/>
                <a:graphic xmlns:a="http://schemas.openxmlformats.org/drawingml/2006/main">
                  <a:graphicData uri="http://schemas.microsoft.com/office/word/2010/wordprocessingShape">
                    <wps:wsp>
                      <wps:cNvCnPr/>
                      <wps:spPr>
                        <a:xfrm>
                          <a:off x="0" y="0"/>
                          <a:ext cx="422211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55pt,27.25pt" to="397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" strokecolor="windowText" strokeweight="2pt">
                <v:shadow on="t" color="black" opacity="24903f" origin=",.5" offset="0,.55556mm"/>
              </v:line>
            </w:pict>
          </mc:Fallback>
        </mc:AlternateContent>
      </w:r>
      <w:r w:rsidR="006A46DE" w:rsidRPr="006A46DE">
        <w:rPr>
          <w:rFonts w:ascii="Times New Roman" w:hAnsi="Times New Roman" w:cs="Times New Roman"/>
          <w:b/>
          <w:bCs/>
          <w:iCs/>
          <w:sz w:val="24"/>
          <w:szCs w:val="24"/>
        </w:rPr>
        <w:t>Reliability Test Results Table</w:t>
      </w:r>
    </w:p>
    <w:tbl>
      <w:tblPr>
        <w:tblW w:w="6153" w:type="dxa"/>
        <w:tblInd w:w="1626" w:type="dxa"/>
        <w:tblLook w:val="04A0" w:firstRow="1" w:lastRow="0" w:firstColumn="1" w:lastColumn="0" w:noHBand="0" w:noVBand="1"/>
      </w:tblPr>
      <w:tblGrid>
        <w:gridCol w:w="2982"/>
        <w:gridCol w:w="1701"/>
        <w:gridCol w:w="1470"/>
      </w:tblGrid>
      <w:tr w:rsidR="006A46DE" w:rsidRPr="006A46DE" w:rsidTr="008B5C29">
        <w:trPr>
          <w:trHeight w:val="315"/>
        </w:trPr>
        <w:tc>
          <w:tcPr>
            <w:tcW w:w="2982" w:type="dxa"/>
            <w:shd w:val="clear" w:color="auto" w:fill="auto"/>
            <w:noWrap/>
            <w:vAlign w:val="bottom"/>
            <w:hideMark/>
          </w:tcPr>
          <w:p w:rsidR="006A46DE" w:rsidRPr="006A46DE" w:rsidRDefault="008B5C29" w:rsidP="006A46DE">
            <w:pPr>
              <w:spacing w:line="360" w:lineRule="auto"/>
              <w:jc w:val="both"/>
              <w:rPr>
                <w:rFonts w:ascii="Times New Roman" w:hAnsi="Times New Roman" w:cs="Times New Roman"/>
                <w:b/>
                <w:bCs/>
                <w:color w:val="000000"/>
                <w:sz w:val="24"/>
                <w:szCs w:val="24"/>
                <w:lang w:val="en-ID" w:eastAsia="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3360" behindDoc="0" locked="0" layoutInCell="1" allowOverlap="1" wp14:anchorId="00EAD014" wp14:editId="4B3D3F4B">
                      <wp:simplePos x="0" y="0"/>
                      <wp:positionH relativeFrom="column">
                        <wp:posOffset>-144145</wp:posOffset>
                      </wp:positionH>
                      <wp:positionV relativeFrom="paragraph">
                        <wp:posOffset>328295</wp:posOffset>
                      </wp:positionV>
                      <wp:extent cx="4159885" cy="0"/>
                      <wp:effectExtent l="38100" t="38100" r="50165" b="95250"/>
                      <wp:wrapNone/>
                      <wp:docPr id="8" name="Straight Connector 8"/>
                      <wp:cNvGraphicFramePr/>
                      <a:graphic xmlns:a="http://schemas.openxmlformats.org/drawingml/2006/main">
                        <a:graphicData uri="http://schemas.microsoft.com/office/word/2010/wordprocessingShape">
                          <wps:wsp>
                            <wps:cNvCnPr/>
                            <wps:spPr>
                              <a:xfrm>
                                <a:off x="0" y="0"/>
                                <a:ext cx="415988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5pt,25.85pt" to="316.2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" strokecolor="windowText" strokeweight="2pt">
                      <v:shadow on="t" color="black" opacity="24903f" origin=",.5" offset="0,.55556mm"/>
                    </v:line>
                  </w:pict>
                </mc:Fallback>
              </mc:AlternateContent>
            </w:r>
            <w:r w:rsidR="006A46DE" w:rsidRPr="006A46DE">
              <w:rPr>
                <w:rFonts w:ascii="Times New Roman" w:hAnsi="Times New Roman" w:cs="Times New Roman"/>
                <w:b/>
                <w:bCs/>
                <w:color w:val="000000"/>
                <w:sz w:val="24"/>
                <w:szCs w:val="24"/>
                <w:lang w:eastAsia="en-ID"/>
              </w:rPr>
              <w:t>Variable</w:t>
            </w:r>
          </w:p>
        </w:tc>
        <w:tc>
          <w:tcPr>
            <w:tcW w:w="1701"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bCs/>
                <w:color w:val="000000"/>
                <w:sz w:val="24"/>
                <w:szCs w:val="24"/>
                <w:lang w:val="en-ID" w:eastAsia="en-ID"/>
              </w:rPr>
            </w:pPr>
            <w:r w:rsidRPr="006A46DE">
              <w:rPr>
                <w:rFonts w:ascii="Times New Roman" w:hAnsi="Times New Roman" w:cs="Times New Roman"/>
                <w:b/>
                <w:bCs/>
                <w:color w:val="000000"/>
                <w:sz w:val="24"/>
                <w:szCs w:val="24"/>
                <w:lang w:eastAsia="en-ID"/>
              </w:rPr>
              <w:t>Cronbach Alpha</w:t>
            </w:r>
          </w:p>
        </w:tc>
        <w:tc>
          <w:tcPr>
            <w:tcW w:w="147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b/>
                <w:bCs/>
                <w:color w:val="000000"/>
                <w:sz w:val="24"/>
                <w:szCs w:val="24"/>
                <w:lang w:val="en-ID" w:eastAsia="en-ID"/>
              </w:rPr>
            </w:pPr>
            <w:r w:rsidRPr="006A46DE">
              <w:rPr>
                <w:rFonts w:ascii="Times New Roman" w:hAnsi="Times New Roman" w:cs="Times New Roman"/>
                <w:b/>
                <w:bCs/>
                <w:color w:val="000000"/>
                <w:sz w:val="24"/>
                <w:szCs w:val="24"/>
                <w:lang w:eastAsia="en-ID"/>
              </w:rPr>
              <w:t>Information</w:t>
            </w:r>
          </w:p>
        </w:tc>
      </w:tr>
      <w:tr w:rsidR="006A46DE" w:rsidRPr="006A46DE" w:rsidTr="008B5C29">
        <w:trPr>
          <w:trHeight w:val="315"/>
        </w:trPr>
        <w:tc>
          <w:tcPr>
            <w:tcW w:w="298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Halal Certificate (X1)</w:t>
            </w:r>
          </w:p>
        </w:tc>
        <w:tc>
          <w:tcPr>
            <w:tcW w:w="1701"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0,692</w:t>
            </w:r>
          </w:p>
        </w:tc>
        <w:tc>
          <w:tcPr>
            <w:tcW w:w="147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Reliable</w:t>
            </w:r>
          </w:p>
        </w:tc>
      </w:tr>
      <w:tr w:rsidR="006A46DE" w:rsidRPr="006A46DE" w:rsidTr="008B5C29">
        <w:trPr>
          <w:trHeight w:val="315"/>
        </w:trPr>
        <w:tc>
          <w:tcPr>
            <w:tcW w:w="298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i/>
                <w:iCs/>
                <w:color w:val="000000"/>
                <w:sz w:val="24"/>
                <w:szCs w:val="24"/>
                <w:lang w:eastAsia="en-ID"/>
              </w:rPr>
              <w:t>Bundling Strategy</w:t>
            </w:r>
            <w:r w:rsidRPr="006A46DE">
              <w:rPr>
                <w:rFonts w:ascii="Times New Roman" w:hAnsi="Times New Roman" w:cs="Times New Roman"/>
                <w:color w:val="000000"/>
                <w:sz w:val="24"/>
                <w:szCs w:val="24"/>
                <w:lang w:eastAsia="en-ID"/>
              </w:rPr>
              <w:t xml:space="preserve"> (X2)</w:t>
            </w:r>
          </w:p>
        </w:tc>
        <w:tc>
          <w:tcPr>
            <w:tcW w:w="1701"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0,692</w:t>
            </w:r>
          </w:p>
        </w:tc>
        <w:tc>
          <w:tcPr>
            <w:tcW w:w="147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Reliable</w:t>
            </w:r>
          </w:p>
        </w:tc>
      </w:tr>
      <w:tr w:rsidR="006A46DE" w:rsidRPr="006A46DE" w:rsidTr="008B5C29">
        <w:trPr>
          <w:trHeight w:val="315"/>
        </w:trPr>
        <w:tc>
          <w:tcPr>
            <w:tcW w:w="298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 xml:space="preserve">Minat White (Z) </w:t>
            </w:r>
          </w:p>
        </w:tc>
        <w:tc>
          <w:tcPr>
            <w:tcW w:w="1701"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0,650</w:t>
            </w:r>
          </w:p>
        </w:tc>
        <w:tc>
          <w:tcPr>
            <w:tcW w:w="147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Reliable</w:t>
            </w:r>
          </w:p>
        </w:tc>
      </w:tr>
      <w:tr w:rsidR="006A46DE" w:rsidRPr="006A46DE" w:rsidTr="008B5C29">
        <w:trPr>
          <w:trHeight w:val="315"/>
        </w:trPr>
        <w:tc>
          <w:tcPr>
            <w:tcW w:w="2982"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4384" behindDoc="0" locked="0" layoutInCell="1" allowOverlap="1" wp14:anchorId="00D1B576" wp14:editId="082B21C6">
                      <wp:simplePos x="0" y="0"/>
                      <wp:positionH relativeFrom="column">
                        <wp:posOffset>-84455</wp:posOffset>
                      </wp:positionH>
                      <wp:positionV relativeFrom="paragraph">
                        <wp:posOffset>193675</wp:posOffset>
                      </wp:positionV>
                      <wp:extent cx="4096385" cy="0"/>
                      <wp:effectExtent l="38100" t="38100" r="56515" b="95250"/>
                      <wp:wrapNone/>
                      <wp:docPr id="9" name="Straight Connector 9"/>
                      <wp:cNvGraphicFramePr/>
                      <a:graphic xmlns:a="http://schemas.openxmlformats.org/drawingml/2006/main">
                        <a:graphicData uri="http://schemas.microsoft.com/office/word/2010/wordprocessingShape">
                          <wps:wsp>
                            <wps:cNvCnPr/>
                            <wps:spPr>
                              <a:xfrm>
                                <a:off x="0" y="0"/>
                                <a:ext cx="409638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5pt,15.25pt" to="315.9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" strokecolor="windowText" strokeweight="2pt">
                      <v:shadow on="t" color="black" opacity="24903f" origin=",.5" offset="0,.55556mm"/>
                    </v:line>
                  </w:pict>
                </mc:Fallback>
              </mc:AlternateContent>
            </w:r>
            <w:r w:rsidRPr="006A46DE">
              <w:rPr>
                <w:rFonts w:ascii="Times New Roman" w:hAnsi="Times New Roman" w:cs="Times New Roman"/>
                <w:color w:val="000000"/>
                <w:sz w:val="24"/>
                <w:szCs w:val="24"/>
                <w:lang w:eastAsia="en-ID"/>
              </w:rPr>
              <w:t>Purchase Decision (Y)</w:t>
            </w:r>
          </w:p>
        </w:tc>
        <w:tc>
          <w:tcPr>
            <w:tcW w:w="1701"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0,635</w:t>
            </w:r>
          </w:p>
        </w:tc>
        <w:tc>
          <w:tcPr>
            <w:tcW w:w="1470" w:type="dxa"/>
            <w:shd w:val="clear" w:color="auto" w:fill="auto"/>
            <w:noWrap/>
            <w:vAlign w:val="bottom"/>
            <w:hideMark/>
          </w:tcPr>
          <w:p w:rsidR="006A46DE" w:rsidRPr="006A46DE" w:rsidRDefault="006A46DE" w:rsidP="006A46DE">
            <w:pPr>
              <w:spacing w:line="360" w:lineRule="auto"/>
              <w:jc w:val="both"/>
              <w:rPr>
                <w:rFonts w:ascii="Times New Roman" w:hAnsi="Times New Roman" w:cs="Times New Roman"/>
                <w:color w:val="000000"/>
                <w:sz w:val="24"/>
                <w:szCs w:val="24"/>
                <w:lang w:val="en-ID" w:eastAsia="en-ID"/>
              </w:rPr>
            </w:pPr>
            <w:r w:rsidRPr="006A46DE">
              <w:rPr>
                <w:rFonts w:ascii="Times New Roman" w:hAnsi="Times New Roman" w:cs="Times New Roman"/>
                <w:color w:val="000000"/>
                <w:sz w:val="24"/>
                <w:szCs w:val="24"/>
                <w:lang w:eastAsia="en-ID"/>
              </w:rPr>
              <w:t>Reliable</w:t>
            </w:r>
          </w:p>
        </w:tc>
      </w:tr>
    </w:tbl>
    <w:p w:rsidR="006A46DE" w:rsidRPr="006A46DE" w:rsidRDefault="006A46DE" w:rsidP="006A46DE">
      <w:pPr>
        <w:spacing w:line="360" w:lineRule="auto"/>
        <w:jc w:val="both"/>
        <w:rPr>
          <w:rFonts w:ascii="Times New Roman" w:hAnsi="Times New Roman" w:cs="Times New Roman"/>
          <w:i/>
          <w:sz w:val="24"/>
          <w:szCs w:val="24"/>
          <w:lang w:val="en-ID"/>
        </w:rPr>
      </w:pPr>
      <w:r w:rsidRPr="006A46DE">
        <w:rPr>
          <w:rFonts w:ascii="Times New Roman" w:hAnsi="Times New Roman" w:cs="Times New Roman"/>
          <w:i/>
          <w:sz w:val="24"/>
          <w:szCs w:val="24"/>
        </w:rPr>
        <w:t xml:space="preserve">                     Data Source: processed 2024</w:t>
      </w:r>
    </w:p>
    <w:p w:rsidR="008B5C29" w:rsidRPr="00D06AF9" w:rsidRDefault="006A46DE" w:rsidP="00D06AF9">
      <w:pPr>
        <w:spacing w:line="360" w:lineRule="auto"/>
        <w:ind w:firstLine="426"/>
        <w:jc w:val="both"/>
        <w:rPr>
          <w:rFonts w:ascii="Times New Roman" w:hAnsi="Times New Roman" w:cs="Times New Roman"/>
          <w:iCs/>
          <w:sz w:val="24"/>
          <w:szCs w:val="24"/>
          <w:lang w:val="en-ID"/>
        </w:rPr>
      </w:pPr>
      <w:r w:rsidRPr="006A46DE">
        <w:rPr>
          <w:rFonts w:ascii="Times New Roman" w:hAnsi="Times New Roman" w:cs="Times New Roman"/>
          <w:iCs/>
          <w:sz w:val="24"/>
          <w:szCs w:val="24"/>
        </w:rPr>
        <w:t xml:space="preserve">From the table above, it can be seen that all variables are reliable, and their respective values are greater than </w:t>
      </w:r>
      <w:r w:rsidRPr="006A46DE">
        <w:rPr>
          <w:rFonts w:ascii="Times New Roman" w:hAnsi="Times New Roman" w:cs="Times New Roman"/>
          <w:i/>
          <w:sz w:val="24"/>
          <w:szCs w:val="24"/>
        </w:rPr>
        <w:t>those of Alpha Cronbach</w:t>
      </w:r>
      <w:r w:rsidRPr="006A46DE">
        <w:rPr>
          <w:rFonts w:ascii="Times New Roman" w:hAnsi="Times New Roman" w:cs="Times New Roman"/>
          <w:iCs/>
          <w:sz w:val="24"/>
          <w:szCs w:val="24"/>
        </w:rPr>
        <w:t>, which is 0.06. Therefore, this data is used for further research</w:t>
      </w:r>
    </w:p>
    <w:p w:rsidR="008B5C29" w:rsidRDefault="008B5C29" w:rsidP="008B5C29">
      <w:pPr>
        <w:jc w:val="center"/>
        <w:rPr>
          <w:rFonts w:ascii="Centaur" w:hAnsi="Centaur"/>
          <w:b/>
          <w:bCs/>
          <w:iCs/>
          <w:sz w:val="28"/>
          <w:szCs w:val="28"/>
        </w:rPr>
      </w:pPr>
      <w:r>
        <w:rPr>
          <w:rFonts w:ascii="Centaur" w:hAnsi="Centaur"/>
          <w:b/>
          <w:bCs/>
          <w:iCs/>
          <w:sz w:val="28"/>
          <w:szCs w:val="28"/>
        </w:rPr>
        <w:t>T Test Result Table</w:t>
      </w:r>
    </w:p>
    <w:p w:rsidR="008B5C29" w:rsidRPr="00A74D87" w:rsidRDefault="008B5C29" w:rsidP="008B5C29">
      <w:pPr>
        <w:jc w:val="center"/>
        <w:rPr>
          <w:rFonts w:ascii="Centaur" w:hAnsi="Centaur"/>
          <w:b/>
          <w:bCs/>
          <w:iCs/>
          <w:sz w:val="28"/>
          <w:szCs w:val="28"/>
        </w:rPr>
      </w:pPr>
      <w:r w:rsidRPr="00A74D87">
        <w:rPr>
          <w:rFonts w:ascii="Centaur" w:hAnsi="Centaur"/>
          <w:b/>
          <w:bCs/>
          <w:iCs/>
          <w:noProof/>
          <w:sz w:val="28"/>
          <w:szCs w:val="28"/>
        </w:rPr>
        <mc:AlternateContent>
          <mc:Choice Requires="wps">
            <w:drawing>
              <wp:anchor distT="0" distB="0" distL="114300" distR="114300" simplePos="0" relativeHeight="251680768" behindDoc="0" locked="0" layoutInCell="1" allowOverlap="1" wp14:anchorId="79C72D86" wp14:editId="692A754C">
                <wp:simplePos x="0" y="0"/>
                <wp:positionH relativeFrom="column">
                  <wp:posOffset>501650</wp:posOffset>
                </wp:positionH>
                <wp:positionV relativeFrom="paragraph">
                  <wp:posOffset>434975</wp:posOffset>
                </wp:positionV>
                <wp:extent cx="4867275" cy="0"/>
                <wp:effectExtent l="38100" t="38100" r="66675" b="95250"/>
                <wp:wrapNone/>
                <wp:docPr id="10" name="Straight Connector 10"/>
                <wp:cNvGraphicFramePr/>
                <a:graphic xmlns:a="http://schemas.openxmlformats.org/drawingml/2006/main">
                  <a:graphicData uri="http://schemas.microsoft.com/office/word/2010/wordprocessingShape">
                    <wps:wsp>
                      <wps:cNvCnPr/>
                      <wps:spPr>
                        <a:xfrm flipV="1">
                          <a:off x="0" y="0"/>
                          <a:ext cx="486727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4.25pt" to="422.7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" strokecolor="windowText" strokeweight="2pt">
                <v:shadow on="t" color="black" opacity="24903f" origin=",.5" offset="0,.55556mm"/>
              </v:line>
            </w:pict>
          </mc:Fallback>
        </mc:AlternateContent>
      </w:r>
      <w:r w:rsidRPr="00A74D87">
        <w:rPr>
          <w:rFonts w:ascii="Centaur" w:hAnsi="Centaur"/>
          <w:b/>
          <w:bCs/>
          <w:iCs/>
          <w:sz w:val="28"/>
          <w:szCs w:val="28"/>
        </w:rPr>
        <w:t>Equation I</w:t>
      </w:r>
    </w:p>
    <w:tbl>
      <w:tblPr>
        <w:tblpPr w:leftFromText="180" w:rightFromText="180" w:vertAnchor="text" w:horzAnchor="margin" w:tblpXSpec="center" w:tblpY="249"/>
        <w:tblW w:w="7655" w:type="dxa"/>
        <w:tblLayout w:type="fixed"/>
        <w:tblCellMar>
          <w:left w:w="0" w:type="dxa"/>
          <w:right w:w="0" w:type="dxa"/>
        </w:tblCellMar>
        <w:tblLook w:val="0000" w:firstRow="0" w:lastRow="0" w:firstColumn="0" w:lastColumn="0" w:noHBand="0" w:noVBand="0"/>
      </w:tblPr>
      <w:tblGrid>
        <w:gridCol w:w="426"/>
        <w:gridCol w:w="1701"/>
        <w:gridCol w:w="1417"/>
        <w:gridCol w:w="992"/>
        <w:gridCol w:w="1560"/>
        <w:gridCol w:w="850"/>
        <w:gridCol w:w="709"/>
      </w:tblGrid>
      <w:tr w:rsidR="008B5C29" w:rsidTr="008B5C29">
        <w:trPr>
          <w:cantSplit/>
        </w:trPr>
        <w:tc>
          <w:tcPr>
            <w:tcW w:w="2127" w:type="dxa"/>
            <w:gridSpan w:val="2"/>
            <w:vMerge w:val="restart"/>
            <w:shd w:val="clear" w:color="auto" w:fill="FFFFFF"/>
            <w:vAlign w:val="bottom"/>
          </w:tcPr>
          <w:p w:rsidR="008B5C29" w:rsidRPr="00A74D87" w:rsidRDefault="008B5C29" w:rsidP="008B5C29">
            <w:pPr>
              <w:autoSpaceDE w:val="0"/>
              <w:autoSpaceDN w:val="0"/>
              <w:adjustRightInd w:val="0"/>
              <w:ind w:left="60" w:right="60"/>
              <w:rPr>
                <w:rFonts w:ascii="Centaur" w:hAnsi="Centaur" w:cs="Arial"/>
                <w:b/>
                <w:sz w:val="28"/>
                <w:szCs w:val="28"/>
                <w:lang w:val="en-ID"/>
              </w:rPr>
            </w:pPr>
            <w:r w:rsidRPr="00A74D87">
              <w:rPr>
                <w:rFonts w:ascii="Centaur" w:hAnsi="Centaur" w:cs="Arial"/>
                <w:b/>
                <w:sz w:val="28"/>
                <w:szCs w:val="28"/>
              </w:rPr>
              <w:t>Model</w:t>
            </w:r>
          </w:p>
        </w:tc>
        <w:tc>
          <w:tcPr>
            <w:tcW w:w="2409" w:type="dxa"/>
            <w:gridSpan w:val="2"/>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Unstandardized Coefficients</w:t>
            </w:r>
          </w:p>
        </w:tc>
        <w:tc>
          <w:tcPr>
            <w:tcW w:w="1560" w:type="dxa"/>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Standardized Coefficients</w:t>
            </w:r>
          </w:p>
        </w:tc>
        <w:tc>
          <w:tcPr>
            <w:tcW w:w="850" w:type="dxa"/>
            <w:vMerge w:val="restart"/>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T</w:t>
            </w:r>
          </w:p>
        </w:tc>
        <w:tc>
          <w:tcPr>
            <w:tcW w:w="709" w:type="dxa"/>
            <w:vMerge w:val="restart"/>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Mr.</w:t>
            </w:r>
          </w:p>
        </w:tc>
      </w:tr>
      <w:tr w:rsidR="008B5C29" w:rsidTr="008B5C29">
        <w:trPr>
          <w:cantSplit/>
        </w:trPr>
        <w:tc>
          <w:tcPr>
            <w:tcW w:w="2127" w:type="dxa"/>
            <w:gridSpan w:val="2"/>
            <w:vMerge/>
            <w:shd w:val="clear" w:color="auto" w:fill="FFFFFF"/>
            <w:vAlign w:val="bottom"/>
          </w:tcPr>
          <w:p w:rsidR="008B5C29" w:rsidRPr="00A74D87" w:rsidRDefault="008B5C29" w:rsidP="008B5C29">
            <w:pPr>
              <w:autoSpaceDE w:val="0"/>
              <w:autoSpaceDN w:val="0"/>
              <w:adjustRightInd w:val="0"/>
              <w:rPr>
                <w:rFonts w:ascii="Centaur" w:hAnsi="Centaur" w:cs="Arial"/>
                <w:color w:val="264A60"/>
                <w:sz w:val="28"/>
                <w:szCs w:val="28"/>
                <w:lang w:val="en-ID"/>
              </w:rPr>
            </w:pPr>
          </w:p>
        </w:tc>
        <w:tc>
          <w:tcPr>
            <w:tcW w:w="1417" w:type="dxa"/>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B</w:t>
            </w:r>
          </w:p>
        </w:tc>
        <w:tc>
          <w:tcPr>
            <w:tcW w:w="992" w:type="dxa"/>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cs="Arial"/>
                <w:b/>
                <w:sz w:val="28"/>
                <w:szCs w:val="28"/>
              </w:rPr>
              <w:t>Std. Error</w:t>
            </w:r>
          </w:p>
        </w:tc>
        <w:tc>
          <w:tcPr>
            <w:tcW w:w="1560" w:type="dxa"/>
            <w:shd w:val="clear" w:color="auto" w:fill="FFFFFF"/>
            <w:vAlign w:val="bottom"/>
          </w:tcPr>
          <w:p w:rsidR="008B5C29" w:rsidRPr="00A74D87" w:rsidRDefault="008B5C29" w:rsidP="008B5C29">
            <w:pPr>
              <w:autoSpaceDE w:val="0"/>
              <w:autoSpaceDN w:val="0"/>
              <w:adjustRightInd w:val="0"/>
              <w:ind w:left="60" w:right="60"/>
              <w:jc w:val="center"/>
              <w:rPr>
                <w:rFonts w:ascii="Centaur" w:hAnsi="Centaur" w:cs="Arial"/>
                <w:b/>
                <w:sz w:val="28"/>
                <w:szCs w:val="28"/>
                <w:lang w:val="en-ID"/>
              </w:rPr>
            </w:pPr>
            <w:r w:rsidRPr="00A74D87">
              <w:rPr>
                <w:rFonts w:ascii="Centaur" w:hAnsi="Centaur"/>
                <w:b/>
                <w:bCs/>
                <w:iCs/>
                <w:noProof/>
                <w:sz w:val="28"/>
                <w:szCs w:val="28"/>
              </w:rPr>
              <mc:AlternateContent>
                <mc:Choice Requires="wps">
                  <w:drawing>
                    <wp:anchor distT="0" distB="0" distL="114300" distR="114300" simplePos="0" relativeHeight="251681792" behindDoc="0" locked="0" layoutInCell="1" allowOverlap="1" wp14:anchorId="1A1B7A48" wp14:editId="2B2ED939">
                      <wp:simplePos x="0" y="0"/>
                      <wp:positionH relativeFrom="column">
                        <wp:posOffset>-2870835</wp:posOffset>
                      </wp:positionH>
                      <wp:positionV relativeFrom="paragraph">
                        <wp:posOffset>405765</wp:posOffset>
                      </wp:positionV>
                      <wp:extent cx="4819650" cy="0"/>
                      <wp:effectExtent l="38100" t="38100" r="76200" b="95250"/>
                      <wp:wrapNone/>
                      <wp:docPr id="12" name="Straight Connector 12"/>
                      <wp:cNvGraphicFramePr/>
                      <a:graphic xmlns:a="http://schemas.openxmlformats.org/drawingml/2006/main">
                        <a:graphicData uri="http://schemas.microsoft.com/office/word/2010/wordprocessingShape">
                          <wps:wsp>
                            <wps:cNvCnPr/>
                            <wps:spPr>
                              <a:xfrm flipV="1">
                                <a:off x="0" y="0"/>
                                <a:ext cx="48196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05pt,31.95pt" to="153.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" strokecolor="windowText" strokeweight="2pt">
                      <v:shadow on="t" color="black" opacity="24903f" origin=",.5" offset="0,.55556mm"/>
                    </v:line>
                  </w:pict>
                </mc:Fallback>
              </mc:AlternateContent>
            </w:r>
            <w:r w:rsidRPr="00A74D87">
              <w:rPr>
                <w:rFonts w:ascii="Centaur" w:hAnsi="Centaur" w:cs="Arial"/>
                <w:b/>
                <w:sz w:val="28"/>
                <w:szCs w:val="28"/>
              </w:rPr>
              <w:t>Beta</w:t>
            </w:r>
          </w:p>
        </w:tc>
        <w:tc>
          <w:tcPr>
            <w:tcW w:w="850" w:type="dxa"/>
            <w:vMerge/>
            <w:shd w:val="clear" w:color="auto" w:fill="FFFFFF"/>
            <w:vAlign w:val="bottom"/>
          </w:tcPr>
          <w:p w:rsidR="008B5C29" w:rsidRPr="00A74D87" w:rsidRDefault="008B5C29" w:rsidP="008B5C29">
            <w:pPr>
              <w:autoSpaceDE w:val="0"/>
              <w:autoSpaceDN w:val="0"/>
              <w:adjustRightInd w:val="0"/>
              <w:rPr>
                <w:rFonts w:ascii="Centaur" w:hAnsi="Centaur" w:cs="Arial"/>
                <w:color w:val="264A60"/>
                <w:sz w:val="28"/>
                <w:szCs w:val="28"/>
                <w:lang w:val="en-ID"/>
              </w:rPr>
            </w:pPr>
          </w:p>
        </w:tc>
        <w:tc>
          <w:tcPr>
            <w:tcW w:w="709" w:type="dxa"/>
            <w:vMerge/>
            <w:shd w:val="clear" w:color="auto" w:fill="FFFFFF"/>
            <w:vAlign w:val="bottom"/>
          </w:tcPr>
          <w:p w:rsidR="008B5C29" w:rsidRPr="00A74D87" w:rsidRDefault="008B5C29" w:rsidP="008B5C29">
            <w:pPr>
              <w:autoSpaceDE w:val="0"/>
              <w:autoSpaceDN w:val="0"/>
              <w:adjustRightInd w:val="0"/>
              <w:rPr>
                <w:rFonts w:ascii="Centaur" w:hAnsi="Centaur" w:cs="Arial"/>
                <w:color w:val="264A60"/>
                <w:sz w:val="28"/>
                <w:szCs w:val="28"/>
                <w:lang w:val="en-ID"/>
              </w:rPr>
            </w:pPr>
          </w:p>
        </w:tc>
      </w:tr>
      <w:tr w:rsidR="008B5C29" w:rsidTr="008B5C29">
        <w:trPr>
          <w:cantSplit/>
        </w:trPr>
        <w:tc>
          <w:tcPr>
            <w:tcW w:w="426" w:type="dxa"/>
            <w:vMerge w:val="restart"/>
            <w:shd w:val="clear" w:color="auto" w:fill="auto"/>
          </w:tcPr>
          <w:p w:rsidR="008B5C29" w:rsidRPr="00A74D87" w:rsidRDefault="008B5C29" w:rsidP="008B5C29">
            <w:pPr>
              <w:autoSpaceDE w:val="0"/>
              <w:autoSpaceDN w:val="0"/>
              <w:adjustRightInd w:val="0"/>
              <w:ind w:left="60" w:right="60"/>
              <w:rPr>
                <w:rFonts w:ascii="Centaur" w:hAnsi="Centaur" w:cs="Arial"/>
                <w:color w:val="264A60"/>
                <w:sz w:val="28"/>
                <w:szCs w:val="28"/>
                <w:lang w:val="en-ID"/>
              </w:rPr>
            </w:pPr>
            <w:r w:rsidRPr="00A74D87">
              <w:rPr>
                <w:rFonts w:ascii="Centaur" w:hAnsi="Centaur" w:cs="Arial"/>
                <w:sz w:val="28"/>
                <w:szCs w:val="28"/>
              </w:rPr>
              <w:lastRenderedPageBreak/>
              <w:t>1</w:t>
            </w:r>
          </w:p>
        </w:tc>
        <w:tc>
          <w:tcPr>
            <w:tcW w:w="1701" w:type="dxa"/>
            <w:shd w:val="clear" w:color="auto" w:fill="auto"/>
          </w:tcPr>
          <w:p w:rsidR="008B5C29" w:rsidRPr="00A74D87" w:rsidRDefault="008B5C29" w:rsidP="008B5C29">
            <w:pPr>
              <w:autoSpaceDE w:val="0"/>
              <w:autoSpaceDN w:val="0"/>
              <w:adjustRightInd w:val="0"/>
              <w:ind w:left="60" w:right="60"/>
              <w:rPr>
                <w:rFonts w:ascii="Centaur" w:hAnsi="Centaur" w:cs="Arial"/>
                <w:sz w:val="28"/>
                <w:szCs w:val="28"/>
                <w:lang w:val="en-ID"/>
              </w:rPr>
            </w:pPr>
            <w:r w:rsidRPr="00A74D87">
              <w:rPr>
                <w:rFonts w:ascii="Centaur" w:hAnsi="Centaur" w:cs="Arial"/>
                <w:sz w:val="28"/>
                <w:szCs w:val="28"/>
              </w:rPr>
              <w:t>(Constant)</w:t>
            </w:r>
          </w:p>
        </w:tc>
        <w:tc>
          <w:tcPr>
            <w:tcW w:w="1417"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2.901</w:t>
            </w:r>
          </w:p>
        </w:tc>
        <w:tc>
          <w:tcPr>
            <w:tcW w:w="992"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1.633</w:t>
            </w:r>
          </w:p>
        </w:tc>
        <w:tc>
          <w:tcPr>
            <w:tcW w:w="1560" w:type="dxa"/>
            <w:shd w:val="clear" w:color="auto" w:fill="FFFFFF"/>
            <w:vAlign w:val="center"/>
          </w:tcPr>
          <w:p w:rsidR="008B5C29" w:rsidRPr="00A74D87" w:rsidRDefault="008B5C29" w:rsidP="008B5C29">
            <w:pPr>
              <w:autoSpaceDE w:val="0"/>
              <w:autoSpaceDN w:val="0"/>
              <w:adjustRightInd w:val="0"/>
              <w:rPr>
                <w:rFonts w:ascii="Centaur" w:hAnsi="Centaur"/>
                <w:sz w:val="28"/>
                <w:szCs w:val="28"/>
                <w:lang w:val="en-ID"/>
              </w:rPr>
            </w:pPr>
          </w:p>
        </w:tc>
        <w:tc>
          <w:tcPr>
            <w:tcW w:w="85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1.776</w:t>
            </w:r>
          </w:p>
        </w:tc>
        <w:tc>
          <w:tcPr>
            <w:tcW w:w="709"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.079</w:t>
            </w:r>
          </w:p>
        </w:tc>
      </w:tr>
      <w:tr w:rsidR="008B5C29" w:rsidTr="008B5C29">
        <w:trPr>
          <w:cantSplit/>
        </w:trPr>
        <w:tc>
          <w:tcPr>
            <w:tcW w:w="426" w:type="dxa"/>
            <w:vMerge/>
            <w:shd w:val="clear" w:color="auto" w:fill="auto"/>
          </w:tcPr>
          <w:p w:rsidR="008B5C29" w:rsidRPr="00A74D87" w:rsidRDefault="008B5C29" w:rsidP="008B5C29">
            <w:pPr>
              <w:autoSpaceDE w:val="0"/>
              <w:autoSpaceDN w:val="0"/>
              <w:adjustRightInd w:val="0"/>
              <w:rPr>
                <w:rFonts w:ascii="Centaur" w:hAnsi="Centaur" w:cs="Arial"/>
                <w:color w:val="010205"/>
                <w:sz w:val="28"/>
                <w:szCs w:val="28"/>
                <w:lang w:val="en-ID"/>
              </w:rPr>
            </w:pPr>
          </w:p>
        </w:tc>
        <w:tc>
          <w:tcPr>
            <w:tcW w:w="1701" w:type="dxa"/>
            <w:shd w:val="clear" w:color="auto" w:fill="auto"/>
          </w:tcPr>
          <w:p w:rsidR="008B5C29" w:rsidRPr="00A74D87" w:rsidRDefault="008B5C29" w:rsidP="008B5C29">
            <w:pPr>
              <w:autoSpaceDE w:val="0"/>
              <w:autoSpaceDN w:val="0"/>
              <w:adjustRightInd w:val="0"/>
              <w:ind w:left="60" w:right="60"/>
              <w:rPr>
                <w:rFonts w:ascii="Centaur" w:hAnsi="Centaur" w:cs="Arial"/>
                <w:sz w:val="28"/>
                <w:szCs w:val="28"/>
                <w:lang w:val="en-ID"/>
              </w:rPr>
            </w:pPr>
            <w:r w:rsidRPr="00A74D87">
              <w:rPr>
                <w:rFonts w:ascii="Centaur" w:hAnsi="Centaur" w:cs="Arial"/>
                <w:sz w:val="28"/>
                <w:szCs w:val="28"/>
              </w:rPr>
              <w:t>Halal Certificate</w:t>
            </w:r>
          </w:p>
        </w:tc>
        <w:tc>
          <w:tcPr>
            <w:tcW w:w="1417"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.205</w:t>
            </w:r>
          </w:p>
        </w:tc>
        <w:tc>
          <w:tcPr>
            <w:tcW w:w="992"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.080</w:t>
            </w:r>
          </w:p>
        </w:tc>
        <w:tc>
          <w:tcPr>
            <w:tcW w:w="156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.233</w:t>
            </w:r>
          </w:p>
        </w:tc>
        <w:tc>
          <w:tcPr>
            <w:tcW w:w="85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2.568</w:t>
            </w:r>
          </w:p>
        </w:tc>
        <w:tc>
          <w:tcPr>
            <w:tcW w:w="709"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.012</w:t>
            </w:r>
          </w:p>
        </w:tc>
      </w:tr>
      <w:tr w:rsidR="008B5C29" w:rsidTr="008B5C29">
        <w:trPr>
          <w:cantSplit/>
        </w:trPr>
        <w:tc>
          <w:tcPr>
            <w:tcW w:w="426" w:type="dxa"/>
            <w:vMerge/>
            <w:shd w:val="clear" w:color="auto" w:fill="auto"/>
          </w:tcPr>
          <w:p w:rsidR="008B5C29" w:rsidRPr="00A74D87" w:rsidRDefault="008B5C29" w:rsidP="008B5C29">
            <w:pPr>
              <w:autoSpaceDE w:val="0"/>
              <w:autoSpaceDN w:val="0"/>
              <w:adjustRightInd w:val="0"/>
              <w:rPr>
                <w:rFonts w:ascii="Centaur" w:hAnsi="Centaur" w:cs="Arial"/>
                <w:color w:val="010205"/>
                <w:sz w:val="28"/>
                <w:szCs w:val="28"/>
                <w:lang w:val="en-ID"/>
              </w:rPr>
            </w:pPr>
          </w:p>
        </w:tc>
        <w:tc>
          <w:tcPr>
            <w:tcW w:w="1701" w:type="dxa"/>
            <w:shd w:val="clear" w:color="auto" w:fill="auto"/>
          </w:tcPr>
          <w:p w:rsidR="008B5C29" w:rsidRPr="00A74D87" w:rsidRDefault="008B5C29" w:rsidP="008B5C29">
            <w:pPr>
              <w:autoSpaceDE w:val="0"/>
              <w:autoSpaceDN w:val="0"/>
              <w:adjustRightInd w:val="0"/>
              <w:ind w:left="60" w:right="60"/>
              <w:rPr>
                <w:rFonts w:ascii="Centaur" w:hAnsi="Centaur" w:cs="Arial"/>
                <w:sz w:val="28"/>
                <w:szCs w:val="28"/>
                <w:lang w:val="en-ID"/>
              </w:rPr>
            </w:pPr>
            <w:r w:rsidRPr="00A74D87">
              <w:rPr>
                <w:rFonts w:ascii="Centaur" w:hAnsi="Centaur" w:cs="Arial"/>
                <w:sz w:val="28"/>
                <w:szCs w:val="28"/>
              </w:rPr>
              <w:t>Bundling Strategy</w:t>
            </w:r>
          </w:p>
        </w:tc>
        <w:tc>
          <w:tcPr>
            <w:tcW w:w="1417"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.301</w:t>
            </w:r>
          </w:p>
        </w:tc>
        <w:tc>
          <w:tcPr>
            <w:tcW w:w="992"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.106</w:t>
            </w:r>
          </w:p>
        </w:tc>
        <w:tc>
          <w:tcPr>
            <w:tcW w:w="156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.291</w:t>
            </w:r>
          </w:p>
        </w:tc>
        <w:tc>
          <w:tcPr>
            <w:tcW w:w="85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2.835</w:t>
            </w:r>
          </w:p>
        </w:tc>
        <w:tc>
          <w:tcPr>
            <w:tcW w:w="709"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.006</w:t>
            </w:r>
          </w:p>
        </w:tc>
      </w:tr>
      <w:tr w:rsidR="008B5C29" w:rsidTr="008B5C29">
        <w:trPr>
          <w:cantSplit/>
        </w:trPr>
        <w:tc>
          <w:tcPr>
            <w:tcW w:w="426" w:type="dxa"/>
            <w:vMerge/>
            <w:shd w:val="clear" w:color="auto" w:fill="auto"/>
          </w:tcPr>
          <w:p w:rsidR="008B5C29" w:rsidRPr="00A74D87" w:rsidRDefault="008B5C29" w:rsidP="008B5C29">
            <w:pPr>
              <w:autoSpaceDE w:val="0"/>
              <w:autoSpaceDN w:val="0"/>
              <w:adjustRightInd w:val="0"/>
              <w:rPr>
                <w:rFonts w:ascii="Centaur" w:hAnsi="Centaur" w:cs="Arial"/>
                <w:color w:val="010205"/>
                <w:sz w:val="28"/>
                <w:szCs w:val="28"/>
                <w:lang w:val="en-ID"/>
              </w:rPr>
            </w:pPr>
          </w:p>
        </w:tc>
        <w:tc>
          <w:tcPr>
            <w:tcW w:w="1701" w:type="dxa"/>
            <w:shd w:val="clear" w:color="auto" w:fill="auto"/>
          </w:tcPr>
          <w:p w:rsidR="008B5C29" w:rsidRPr="00A74D87" w:rsidRDefault="00D06AF9" w:rsidP="008B5C29">
            <w:pPr>
              <w:autoSpaceDE w:val="0"/>
              <w:autoSpaceDN w:val="0"/>
              <w:adjustRightInd w:val="0"/>
              <w:ind w:left="60" w:right="60"/>
              <w:rPr>
                <w:rFonts w:ascii="Centaur" w:hAnsi="Centaur" w:cs="Arial"/>
                <w:sz w:val="28"/>
                <w:szCs w:val="28"/>
                <w:lang w:val="en-ID"/>
              </w:rPr>
            </w:pPr>
            <w:r w:rsidRPr="00A74D87">
              <w:rPr>
                <w:rFonts w:ascii="Centaur" w:hAnsi="Centaur"/>
                <w:b/>
                <w:bCs/>
                <w:iCs/>
                <w:noProof/>
                <w:sz w:val="28"/>
                <w:szCs w:val="28"/>
              </w:rPr>
              <mc:AlternateContent>
                <mc:Choice Requires="wps">
                  <w:drawing>
                    <wp:anchor distT="0" distB="0" distL="114300" distR="114300" simplePos="0" relativeHeight="251682816" behindDoc="0" locked="0" layoutInCell="1" allowOverlap="1" wp14:anchorId="7125ED72" wp14:editId="57131D88">
                      <wp:simplePos x="0" y="0"/>
                      <wp:positionH relativeFrom="column">
                        <wp:posOffset>-261620</wp:posOffset>
                      </wp:positionH>
                      <wp:positionV relativeFrom="paragraph">
                        <wp:posOffset>275590</wp:posOffset>
                      </wp:positionV>
                      <wp:extent cx="4819650" cy="0"/>
                      <wp:effectExtent l="38100" t="38100" r="57150" b="95250"/>
                      <wp:wrapNone/>
                      <wp:docPr id="13" name="Straight Connector 13"/>
                      <wp:cNvGraphicFramePr/>
                      <a:graphic xmlns:a="http://schemas.openxmlformats.org/drawingml/2006/main">
                        <a:graphicData uri="http://schemas.microsoft.com/office/word/2010/wordprocessingShape">
                          <wps:wsp>
                            <wps:cNvCnPr/>
                            <wps:spPr>
                              <a:xfrm flipV="1">
                                <a:off x="0" y="0"/>
                                <a:ext cx="48196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pt,21.7pt" to="358.9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" strokecolor="windowText" strokeweight="2pt">
                      <v:shadow on="t" color="black" opacity="24903f" origin=",.5" offset="0,.55556mm"/>
                    </v:line>
                  </w:pict>
                </mc:Fallback>
              </mc:AlternateContent>
            </w:r>
            <w:r w:rsidR="008B5C29" w:rsidRPr="00A74D87">
              <w:rPr>
                <w:rFonts w:ascii="Centaur" w:hAnsi="Centaur" w:cs="Arial"/>
                <w:sz w:val="28"/>
                <w:szCs w:val="28"/>
              </w:rPr>
              <w:t>Buying Interest</w:t>
            </w:r>
          </w:p>
        </w:tc>
        <w:tc>
          <w:tcPr>
            <w:tcW w:w="1417"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.300</w:t>
            </w:r>
          </w:p>
        </w:tc>
        <w:tc>
          <w:tcPr>
            <w:tcW w:w="992"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.112</w:t>
            </w:r>
          </w:p>
        </w:tc>
        <w:tc>
          <w:tcPr>
            <w:tcW w:w="156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.266</w:t>
            </w:r>
          </w:p>
        </w:tc>
        <w:tc>
          <w:tcPr>
            <w:tcW w:w="850"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2.670</w:t>
            </w:r>
          </w:p>
        </w:tc>
        <w:tc>
          <w:tcPr>
            <w:tcW w:w="709" w:type="dxa"/>
            <w:shd w:val="clear" w:color="auto" w:fill="FFFFFF"/>
          </w:tcPr>
          <w:p w:rsidR="008B5C29" w:rsidRPr="00A74D87" w:rsidRDefault="008B5C29" w:rsidP="008B5C29">
            <w:pPr>
              <w:autoSpaceDE w:val="0"/>
              <w:autoSpaceDN w:val="0"/>
              <w:adjustRightInd w:val="0"/>
              <w:ind w:left="60" w:right="60"/>
              <w:rPr>
                <w:rFonts w:ascii="Centaur" w:hAnsi="Centaur" w:cs="Arial"/>
                <w:color w:val="010205"/>
                <w:sz w:val="28"/>
                <w:szCs w:val="28"/>
                <w:lang w:val="en-ID"/>
              </w:rPr>
            </w:pPr>
            <w:r w:rsidRPr="00A74D87">
              <w:rPr>
                <w:rFonts w:ascii="Centaur" w:hAnsi="Centaur" w:cs="Arial"/>
                <w:color w:val="010205"/>
                <w:sz w:val="28"/>
                <w:szCs w:val="28"/>
              </w:rPr>
              <w:t>.009</w:t>
            </w:r>
          </w:p>
        </w:tc>
      </w:tr>
    </w:tbl>
    <w:p w:rsidR="008B5C29" w:rsidRPr="00A74D87" w:rsidRDefault="008B5C29" w:rsidP="008B5C29">
      <w:pPr>
        <w:autoSpaceDE w:val="0"/>
        <w:autoSpaceDN w:val="0"/>
        <w:adjustRightInd w:val="0"/>
        <w:rPr>
          <w:rFonts w:ascii="Centaur" w:hAnsi="Centaur"/>
          <w:sz w:val="28"/>
          <w:szCs w:val="28"/>
          <w:lang w:val="en-ID"/>
        </w:rPr>
      </w:pPr>
    </w:p>
    <w:p w:rsidR="008B5C29" w:rsidRDefault="008B5C29" w:rsidP="008B5C29">
      <w:pPr>
        <w:ind w:left="567"/>
        <w:jc w:val="both"/>
        <w:rPr>
          <w:rFonts w:ascii="Centaur" w:hAnsi="Centaur"/>
          <w:i/>
          <w:sz w:val="28"/>
          <w:szCs w:val="28"/>
        </w:rPr>
      </w:pPr>
      <w:r w:rsidRPr="00A74D87">
        <w:rPr>
          <w:rFonts w:ascii="Centaur" w:hAnsi="Centaur"/>
          <w:i/>
          <w:sz w:val="28"/>
          <w:szCs w:val="28"/>
        </w:rPr>
        <w:t xml:space="preserve">  </w:t>
      </w:r>
    </w:p>
    <w:p w:rsidR="008B5C29" w:rsidRDefault="008B5C29" w:rsidP="008B5C29">
      <w:pPr>
        <w:ind w:left="567"/>
        <w:jc w:val="both"/>
        <w:rPr>
          <w:rFonts w:ascii="Centaur" w:hAnsi="Centaur"/>
          <w:i/>
          <w:sz w:val="28"/>
          <w:szCs w:val="28"/>
        </w:rPr>
      </w:pPr>
    </w:p>
    <w:p w:rsidR="008B5C29" w:rsidRDefault="008B5C29" w:rsidP="008B5C29">
      <w:pPr>
        <w:ind w:left="567"/>
        <w:jc w:val="both"/>
        <w:rPr>
          <w:rFonts w:ascii="Centaur" w:hAnsi="Centaur"/>
          <w:i/>
          <w:sz w:val="28"/>
          <w:szCs w:val="28"/>
        </w:rPr>
      </w:pPr>
    </w:p>
    <w:p w:rsidR="008B5C29" w:rsidRPr="008B5C29" w:rsidRDefault="008B5C29" w:rsidP="008B5C29">
      <w:pPr>
        <w:ind w:left="567"/>
        <w:jc w:val="both"/>
        <w:rPr>
          <w:rFonts w:ascii="Centaur" w:hAnsi="Centaur"/>
          <w:i/>
          <w:sz w:val="28"/>
          <w:szCs w:val="28"/>
        </w:rPr>
      </w:pPr>
      <w:r w:rsidRPr="00A74D87">
        <w:rPr>
          <w:rFonts w:ascii="Centaur" w:hAnsi="Centaur"/>
          <w:i/>
          <w:sz w:val="28"/>
          <w:szCs w:val="28"/>
        </w:rPr>
        <w:t>Source: Processed data, 2024</w:t>
      </w:r>
    </w:p>
    <w:p w:rsidR="00981A9E" w:rsidRPr="00D06AF9" w:rsidRDefault="006A46DE" w:rsidP="00D06AF9">
      <w:pPr>
        <w:spacing w:line="360" w:lineRule="auto"/>
        <w:ind w:left="142"/>
        <w:jc w:val="both"/>
        <w:rPr>
          <w:rFonts w:ascii="Times New Roman" w:hAnsi="Times New Roman" w:cs="Times New Roman"/>
          <w:i/>
          <w:sz w:val="24"/>
          <w:szCs w:val="24"/>
        </w:rPr>
      </w:pPr>
      <w:r w:rsidRPr="006A46DE">
        <w:rPr>
          <w:rFonts w:ascii="Times New Roman" w:hAnsi="Times New Roman" w:cs="Times New Roman"/>
          <w:iCs/>
          <w:sz w:val="24"/>
          <w:szCs w:val="24"/>
        </w:rPr>
        <w:tab/>
        <w:t xml:space="preserve">From the table above equation I, it can be concluded that The influence of Halal Certificate on Purchase Decisions has a Sig value of 0.012 &lt; 0.10 and a calculated t value </w:t>
      </w:r>
      <w:r w:rsidRPr="006A46DE">
        <w:rPr>
          <w:rFonts w:ascii="Times New Roman" w:hAnsi="Times New Roman" w:cs="Times New Roman"/>
          <w:color w:val="010205"/>
          <w:sz w:val="24"/>
          <w:szCs w:val="24"/>
        </w:rPr>
        <w:t xml:space="preserve">2,568 </w:t>
      </w:r>
      <w:r w:rsidRPr="006A46DE">
        <w:rPr>
          <w:rFonts w:ascii="Times New Roman" w:hAnsi="Times New Roman" w:cs="Times New Roman"/>
          <w:iCs/>
          <w:sz w:val="24"/>
          <w:szCs w:val="24"/>
        </w:rPr>
        <w:t xml:space="preserve">&gt; t table 1,660, so it can be stated that there is an influence and significant between the variable of Halal Certificate (X1) on Purchase Decision (Y). Influence </w:t>
      </w:r>
      <w:r w:rsidRPr="006A46DE">
        <w:rPr>
          <w:rFonts w:ascii="Times New Roman" w:hAnsi="Times New Roman" w:cs="Times New Roman"/>
          <w:i/>
          <w:sz w:val="24"/>
          <w:szCs w:val="24"/>
        </w:rPr>
        <w:t>Bundling Strategy</w:t>
      </w:r>
      <w:r w:rsidRPr="006A46DE">
        <w:rPr>
          <w:rFonts w:ascii="Times New Roman" w:hAnsi="Times New Roman" w:cs="Times New Roman"/>
          <w:iCs/>
          <w:sz w:val="24"/>
          <w:szCs w:val="24"/>
        </w:rPr>
        <w:t xml:space="preserve"> to the Purchase Decision has a Sig. A value of 0.006 &lt; 0.10 and a calculated t value of 2.835 &gt; t table is 1.660, which means that there is an influence and significance between the variables </w:t>
      </w:r>
      <w:r w:rsidRPr="006A46DE">
        <w:rPr>
          <w:rFonts w:ascii="Times New Roman" w:hAnsi="Times New Roman" w:cs="Times New Roman"/>
          <w:i/>
          <w:sz w:val="24"/>
          <w:szCs w:val="24"/>
        </w:rPr>
        <w:t xml:space="preserve">Bundling Strategy </w:t>
      </w:r>
      <w:r w:rsidRPr="006A46DE">
        <w:rPr>
          <w:rFonts w:ascii="Times New Roman" w:hAnsi="Times New Roman" w:cs="Times New Roman"/>
          <w:iCs/>
          <w:sz w:val="24"/>
          <w:szCs w:val="24"/>
        </w:rPr>
        <w:t>(X2) against the Purchase Decision (Y). The effect of Buying Interest on Purchase Decisions has a value of Sig. 0.009 &lt; 0.10 and a calculated t of 2.670 where the value of t calculated &gt; t table is 1.660. Therefore, there is an influence and significance between the variable Buying Interest (Z) and Purchase Decision (Y).</w:t>
      </w:r>
    </w:p>
    <w:p w:rsidR="006A46DE" w:rsidRPr="006A46DE" w:rsidRDefault="006A46DE" w:rsidP="00981A9E">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sz w:val="24"/>
          <w:szCs w:val="24"/>
        </w:rPr>
        <w:t>Table of Equation II T-Test Results</w:t>
      </w:r>
    </w:p>
    <w:tbl>
      <w:tblPr>
        <w:tblW w:w="7371" w:type="dxa"/>
        <w:tblInd w:w="1005" w:type="dxa"/>
        <w:tblLayout w:type="fixed"/>
        <w:tblCellMar>
          <w:left w:w="0" w:type="dxa"/>
          <w:right w:w="0" w:type="dxa"/>
        </w:tblCellMar>
        <w:tblLook w:val="0000" w:firstRow="0" w:lastRow="0" w:firstColumn="0" w:lastColumn="0" w:noHBand="0" w:noVBand="0"/>
      </w:tblPr>
      <w:tblGrid>
        <w:gridCol w:w="570"/>
        <w:gridCol w:w="1712"/>
        <w:gridCol w:w="855"/>
        <w:gridCol w:w="998"/>
        <w:gridCol w:w="1535"/>
        <w:gridCol w:w="850"/>
        <w:gridCol w:w="851"/>
      </w:tblGrid>
      <w:tr w:rsidR="006A46DE" w:rsidRPr="006A46DE" w:rsidTr="00981A9E">
        <w:trPr>
          <w:cantSplit/>
          <w:trHeight w:val="1286"/>
        </w:trPr>
        <w:tc>
          <w:tcPr>
            <w:tcW w:w="2282" w:type="dxa"/>
            <w:gridSpan w:val="2"/>
            <w:vMerge w:val="restart"/>
            <w:shd w:val="clear" w:color="auto" w:fill="FFFFFF"/>
            <w:vAlign w:val="bottom"/>
          </w:tcPr>
          <w:p w:rsidR="006A46DE" w:rsidRPr="006A46DE" w:rsidRDefault="00981A9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8480" behindDoc="0" locked="0" layoutInCell="1" allowOverlap="1" wp14:anchorId="06B68F94" wp14:editId="24AEE301">
                      <wp:simplePos x="0" y="0"/>
                      <wp:positionH relativeFrom="column">
                        <wp:posOffset>-108585</wp:posOffset>
                      </wp:positionH>
                      <wp:positionV relativeFrom="paragraph">
                        <wp:posOffset>-1013460</wp:posOffset>
                      </wp:positionV>
                      <wp:extent cx="4676775" cy="47625"/>
                      <wp:effectExtent l="38100" t="38100" r="66675" b="85725"/>
                      <wp:wrapNone/>
                      <wp:docPr id="14" name="Straight Connector 14"/>
                      <wp:cNvGraphicFramePr/>
                      <a:graphic xmlns:a="http://schemas.openxmlformats.org/drawingml/2006/main">
                        <a:graphicData uri="http://schemas.microsoft.com/office/word/2010/wordprocessingShape">
                          <wps:wsp>
                            <wps:cNvCnPr/>
                            <wps:spPr>
                              <a:xfrm>
                                <a:off x="0" y="0"/>
                                <a:ext cx="4676775" cy="47625"/>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79.8pt" to="359.7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" strokecolor="windowText" strokeweight="2pt">
                      <v:shadow on="t" color="black" opacity="24903f" origin=",.5" offset="0,.55556mm"/>
                    </v:line>
                  </w:pict>
                </mc:Fallback>
              </mc:AlternateContent>
            </w:r>
            <w:r w:rsidR="006A46DE" w:rsidRPr="006A46DE">
              <w:rPr>
                <w:rFonts w:ascii="Times New Roman" w:hAnsi="Times New Roman" w:cs="Times New Roman"/>
                <w:b/>
                <w:sz w:val="24"/>
                <w:szCs w:val="24"/>
              </w:rPr>
              <w:t>Model</w:t>
            </w:r>
          </w:p>
        </w:tc>
        <w:tc>
          <w:tcPr>
            <w:tcW w:w="1853" w:type="dxa"/>
            <w:gridSpan w:val="2"/>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Unstandardized Coefficients</w:t>
            </w:r>
          </w:p>
        </w:tc>
        <w:tc>
          <w:tcPr>
            <w:tcW w:w="1535"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Standardized Coefficients</w:t>
            </w:r>
          </w:p>
        </w:tc>
        <w:tc>
          <w:tcPr>
            <w:tcW w:w="850" w:type="dxa"/>
            <w:vMerge w:val="restart"/>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T</w:t>
            </w:r>
          </w:p>
        </w:tc>
        <w:tc>
          <w:tcPr>
            <w:tcW w:w="851" w:type="dxa"/>
            <w:vMerge w:val="restart"/>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Mr.</w:t>
            </w:r>
          </w:p>
        </w:tc>
      </w:tr>
      <w:tr w:rsidR="006A46DE" w:rsidRPr="006A46DE" w:rsidTr="00981A9E">
        <w:trPr>
          <w:cantSplit/>
          <w:trHeight w:val="650"/>
        </w:trPr>
        <w:tc>
          <w:tcPr>
            <w:tcW w:w="2282" w:type="dxa"/>
            <w:gridSpan w:val="2"/>
            <w:vMerge/>
            <w:shd w:val="clear" w:color="auto" w:fill="FFFFFF"/>
            <w:vAlign w:val="bottom"/>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855"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B</w:t>
            </w:r>
          </w:p>
        </w:tc>
        <w:tc>
          <w:tcPr>
            <w:tcW w:w="998"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Std. Error</w:t>
            </w:r>
          </w:p>
        </w:tc>
        <w:tc>
          <w:tcPr>
            <w:tcW w:w="1535"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Beta</w:t>
            </w:r>
          </w:p>
        </w:tc>
        <w:tc>
          <w:tcPr>
            <w:tcW w:w="850" w:type="dxa"/>
            <w:vMerge/>
            <w:shd w:val="clear" w:color="auto" w:fill="FFFFFF"/>
            <w:vAlign w:val="bottom"/>
          </w:tcPr>
          <w:p w:rsidR="006A46DE" w:rsidRPr="006A46DE" w:rsidRDefault="006A46DE" w:rsidP="006A46DE">
            <w:pPr>
              <w:autoSpaceDE w:val="0"/>
              <w:autoSpaceDN w:val="0"/>
              <w:adjustRightInd w:val="0"/>
              <w:spacing w:line="360" w:lineRule="auto"/>
              <w:jc w:val="both"/>
              <w:rPr>
                <w:rFonts w:ascii="Times New Roman" w:hAnsi="Times New Roman" w:cs="Times New Roman"/>
                <w:b/>
                <w:sz w:val="24"/>
                <w:szCs w:val="24"/>
                <w:lang w:val="en-ID"/>
              </w:rPr>
            </w:pPr>
          </w:p>
        </w:tc>
        <w:tc>
          <w:tcPr>
            <w:tcW w:w="851" w:type="dxa"/>
            <w:vMerge/>
            <w:shd w:val="clear" w:color="auto" w:fill="FFFFFF"/>
            <w:vAlign w:val="bottom"/>
          </w:tcPr>
          <w:p w:rsidR="006A46DE" w:rsidRPr="006A46DE" w:rsidRDefault="006A46DE" w:rsidP="006A46DE">
            <w:pPr>
              <w:autoSpaceDE w:val="0"/>
              <w:autoSpaceDN w:val="0"/>
              <w:adjustRightInd w:val="0"/>
              <w:spacing w:line="360" w:lineRule="auto"/>
              <w:jc w:val="both"/>
              <w:rPr>
                <w:rFonts w:ascii="Times New Roman" w:hAnsi="Times New Roman" w:cs="Times New Roman"/>
                <w:b/>
                <w:sz w:val="24"/>
                <w:szCs w:val="24"/>
                <w:lang w:val="en-ID"/>
              </w:rPr>
            </w:pPr>
          </w:p>
        </w:tc>
      </w:tr>
      <w:tr w:rsidR="006A46DE" w:rsidRPr="006A46DE" w:rsidTr="00981A9E">
        <w:trPr>
          <w:cantSplit/>
          <w:trHeight w:val="317"/>
        </w:trPr>
        <w:tc>
          <w:tcPr>
            <w:tcW w:w="570" w:type="dxa"/>
            <w:vMerge w:val="restart"/>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264A60"/>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69504" behindDoc="0" locked="0" layoutInCell="1" allowOverlap="1" wp14:anchorId="0C824FB7" wp14:editId="7E38DDBE">
                      <wp:simplePos x="0" y="0"/>
                      <wp:positionH relativeFrom="column">
                        <wp:posOffset>8890</wp:posOffset>
                      </wp:positionH>
                      <wp:positionV relativeFrom="paragraph">
                        <wp:posOffset>3175</wp:posOffset>
                      </wp:positionV>
                      <wp:extent cx="4638675" cy="0"/>
                      <wp:effectExtent l="38100" t="38100" r="66675" b="95250"/>
                      <wp:wrapNone/>
                      <wp:docPr id="15" name="Straight Connector 15"/>
                      <wp:cNvGraphicFramePr/>
                      <a:graphic xmlns:a="http://schemas.openxmlformats.org/drawingml/2006/main">
                        <a:graphicData uri="http://schemas.microsoft.com/office/word/2010/wordprocessingShape">
                          <wps:wsp>
                            <wps:cNvCnPr/>
                            <wps:spPr>
                              <a:xfrm>
                                <a:off x="0" y="0"/>
                                <a:ext cx="4638675"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5pt" to="365.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" strokecolor="windowText" strokeweight="2pt">
                      <v:shadow on="t" color="black" opacity="24903f" origin=",.5" offset="0,.55556mm"/>
                    </v:line>
                  </w:pict>
                </mc:Fallback>
              </mc:AlternateContent>
            </w:r>
            <w:r w:rsidRPr="006A46DE">
              <w:rPr>
                <w:rFonts w:ascii="Times New Roman" w:hAnsi="Times New Roman" w:cs="Times New Roman"/>
                <w:color w:val="264A60"/>
                <w:sz w:val="24"/>
                <w:szCs w:val="24"/>
              </w:rPr>
              <w:t>1</w:t>
            </w:r>
          </w:p>
        </w:tc>
        <w:tc>
          <w:tcPr>
            <w:tcW w:w="1712"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(Constant)</w:t>
            </w:r>
          </w:p>
        </w:tc>
        <w:tc>
          <w:tcPr>
            <w:tcW w:w="855"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5.361</w:t>
            </w:r>
          </w:p>
        </w:tc>
        <w:tc>
          <w:tcPr>
            <w:tcW w:w="99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1.371</w:t>
            </w:r>
          </w:p>
        </w:tc>
        <w:tc>
          <w:tcPr>
            <w:tcW w:w="1535"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850"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3.910</w:t>
            </w:r>
          </w:p>
        </w:tc>
        <w:tc>
          <w:tcPr>
            <w:tcW w:w="851"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.000</w:t>
            </w:r>
          </w:p>
        </w:tc>
      </w:tr>
      <w:tr w:rsidR="006A46DE" w:rsidRPr="006A46DE" w:rsidTr="00981A9E">
        <w:trPr>
          <w:cantSplit/>
          <w:trHeight w:val="348"/>
        </w:trPr>
        <w:tc>
          <w:tcPr>
            <w:tcW w:w="570"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color w:val="010205"/>
                <w:sz w:val="24"/>
                <w:szCs w:val="24"/>
                <w:lang w:val="en-ID"/>
              </w:rPr>
            </w:pPr>
          </w:p>
        </w:tc>
        <w:tc>
          <w:tcPr>
            <w:tcW w:w="1712"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Halal Certificate</w:t>
            </w:r>
          </w:p>
        </w:tc>
        <w:tc>
          <w:tcPr>
            <w:tcW w:w="855"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.142</w:t>
            </w:r>
          </w:p>
        </w:tc>
        <w:tc>
          <w:tcPr>
            <w:tcW w:w="99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.071</w:t>
            </w:r>
          </w:p>
        </w:tc>
        <w:tc>
          <w:tcPr>
            <w:tcW w:w="1535"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.183</w:t>
            </w:r>
          </w:p>
        </w:tc>
        <w:tc>
          <w:tcPr>
            <w:tcW w:w="850"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2.014</w:t>
            </w:r>
          </w:p>
        </w:tc>
        <w:tc>
          <w:tcPr>
            <w:tcW w:w="851"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.047</w:t>
            </w:r>
          </w:p>
        </w:tc>
      </w:tr>
      <w:tr w:rsidR="006A46DE" w:rsidRPr="006A46DE" w:rsidTr="00981A9E">
        <w:trPr>
          <w:cantSplit/>
          <w:trHeight w:val="666"/>
        </w:trPr>
        <w:tc>
          <w:tcPr>
            <w:tcW w:w="570"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color w:val="010205"/>
                <w:sz w:val="24"/>
                <w:szCs w:val="24"/>
                <w:lang w:val="en-ID"/>
              </w:rPr>
            </w:pPr>
          </w:p>
        </w:tc>
        <w:tc>
          <w:tcPr>
            <w:tcW w:w="1712" w:type="dxa"/>
            <w:shd w:val="clear" w:color="auto" w:fill="auto"/>
          </w:tcPr>
          <w:p w:rsidR="006A46DE" w:rsidRPr="006A46DE" w:rsidRDefault="00D06AF9"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0528" behindDoc="0" locked="0" layoutInCell="1" allowOverlap="1" wp14:anchorId="188A02F1" wp14:editId="019FA51B">
                      <wp:simplePos x="0" y="0"/>
                      <wp:positionH relativeFrom="column">
                        <wp:posOffset>-140809</wp:posOffset>
                      </wp:positionH>
                      <wp:positionV relativeFrom="paragraph">
                        <wp:posOffset>477673</wp:posOffset>
                      </wp:positionV>
                      <wp:extent cx="4667250" cy="0"/>
                      <wp:effectExtent l="38100" t="38100" r="57150" b="95250"/>
                      <wp:wrapNone/>
                      <wp:docPr id="16" name="Straight Connector 16"/>
                      <wp:cNvGraphicFramePr/>
                      <a:graphic xmlns:a="http://schemas.openxmlformats.org/drawingml/2006/main">
                        <a:graphicData uri="http://schemas.microsoft.com/office/word/2010/wordprocessingShape">
                          <wps:wsp>
                            <wps:cNvCnPr/>
                            <wps:spPr>
                              <a:xfrm>
                                <a:off x="0" y="0"/>
                                <a:ext cx="46672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pt,37.6pt" to="356.4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" strokecolor="windowText" strokeweight="2pt">
                      <v:shadow on="t" color="black" opacity="24903f" origin=",.5" offset="0,.55556mm"/>
                    </v:line>
                  </w:pict>
                </mc:Fallback>
              </mc:AlternateContent>
            </w:r>
            <w:r w:rsidR="006A46DE" w:rsidRPr="006A46DE">
              <w:rPr>
                <w:rFonts w:ascii="Times New Roman" w:hAnsi="Times New Roman" w:cs="Times New Roman"/>
                <w:sz w:val="24"/>
                <w:szCs w:val="24"/>
              </w:rPr>
              <w:t>Bundling Strategy</w:t>
            </w:r>
          </w:p>
        </w:tc>
        <w:tc>
          <w:tcPr>
            <w:tcW w:w="855"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.473</w:t>
            </w:r>
          </w:p>
        </w:tc>
        <w:tc>
          <w:tcPr>
            <w:tcW w:w="99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.083</w:t>
            </w:r>
          </w:p>
        </w:tc>
        <w:tc>
          <w:tcPr>
            <w:tcW w:w="1535"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.516</w:t>
            </w:r>
          </w:p>
        </w:tc>
        <w:tc>
          <w:tcPr>
            <w:tcW w:w="850"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5.698</w:t>
            </w:r>
          </w:p>
        </w:tc>
        <w:tc>
          <w:tcPr>
            <w:tcW w:w="851"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color w:val="010205"/>
                <w:sz w:val="24"/>
                <w:szCs w:val="24"/>
                <w:lang w:val="en-ID"/>
              </w:rPr>
            </w:pPr>
            <w:r w:rsidRPr="006A46DE">
              <w:rPr>
                <w:rFonts w:ascii="Times New Roman" w:hAnsi="Times New Roman" w:cs="Times New Roman"/>
                <w:color w:val="010205"/>
                <w:sz w:val="24"/>
                <w:szCs w:val="24"/>
              </w:rPr>
              <w:t>.000</w:t>
            </w:r>
          </w:p>
        </w:tc>
      </w:tr>
    </w:tbl>
    <w:p w:rsidR="006A46DE" w:rsidRPr="006A46DE" w:rsidRDefault="006A46DE" w:rsidP="006A46DE">
      <w:pPr>
        <w:spacing w:line="360" w:lineRule="auto"/>
        <w:jc w:val="both"/>
        <w:rPr>
          <w:rFonts w:ascii="Times New Roman" w:hAnsi="Times New Roman" w:cs="Times New Roman"/>
          <w:i/>
          <w:sz w:val="24"/>
          <w:szCs w:val="24"/>
        </w:rPr>
      </w:pPr>
      <w:r w:rsidRPr="006A46DE">
        <w:rPr>
          <w:rFonts w:ascii="Times New Roman" w:hAnsi="Times New Roman" w:cs="Times New Roman"/>
          <w:i/>
          <w:sz w:val="24"/>
          <w:szCs w:val="24"/>
        </w:rPr>
        <w:t xml:space="preserve">                   Source: Processed data, 2024</w:t>
      </w:r>
    </w:p>
    <w:p w:rsidR="006A46DE" w:rsidRPr="00981A9E" w:rsidRDefault="006A46DE" w:rsidP="00981A9E">
      <w:pPr>
        <w:autoSpaceDE w:val="0"/>
        <w:autoSpaceDN w:val="0"/>
        <w:adjustRightInd w:val="0"/>
        <w:spacing w:line="360" w:lineRule="auto"/>
        <w:jc w:val="both"/>
        <w:rPr>
          <w:rFonts w:ascii="Times New Roman" w:hAnsi="Times New Roman" w:cs="Times New Roman"/>
          <w:sz w:val="24"/>
          <w:szCs w:val="24"/>
          <w:lang w:val="en-ID"/>
        </w:rPr>
      </w:pPr>
      <w:r w:rsidRPr="006A46DE">
        <w:rPr>
          <w:rFonts w:ascii="Times New Roman" w:hAnsi="Times New Roman" w:cs="Times New Roman"/>
          <w:sz w:val="24"/>
          <w:szCs w:val="24"/>
        </w:rPr>
        <w:tab/>
        <w:t xml:space="preserve">From the table above equation II, it can be concluded that The variable of Halal Certificate on Buying Interest has a Significance value of 0.047 &lt; 0.10 and a t-value of 3.910 &gt; the t-value of the table is 1.660, so it can be concluded that there is a positive and significant influence between the variable of Halal Certificate (X1) on Buying Interest (Z). The variable </w:t>
      </w:r>
      <w:r w:rsidRPr="006A46DE">
        <w:rPr>
          <w:rFonts w:ascii="Times New Roman" w:hAnsi="Times New Roman" w:cs="Times New Roman"/>
          <w:i/>
          <w:iCs/>
          <w:sz w:val="24"/>
          <w:szCs w:val="24"/>
        </w:rPr>
        <w:t xml:space="preserve">Bundling Strategy </w:t>
      </w:r>
      <w:r w:rsidRPr="006A46DE">
        <w:rPr>
          <w:rFonts w:ascii="Times New Roman" w:hAnsi="Times New Roman" w:cs="Times New Roman"/>
          <w:sz w:val="24"/>
          <w:szCs w:val="24"/>
        </w:rPr>
        <w:t xml:space="preserve">to Buying Interest has a significance value of 0.000 &lt; 0.10 and a t value of 5,698 &gt; t table which is 1.660, so it is interpreted as a statement that there is a positive and significant influence between the variables </w:t>
      </w:r>
      <w:r w:rsidRPr="006A46DE">
        <w:rPr>
          <w:rFonts w:ascii="Times New Roman" w:hAnsi="Times New Roman" w:cs="Times New Roman"/>
          <w:i/>
          <w:iCs/>
          <w:sz w:val="24"/>
          <w:szCs w:val="24"/>
        </w:rPr>
        <w:t>Bundling Strategy</w:t>
      </w:r>
      <w:r w:rsidRPr="006A46DE">
        <w:rPr>
          <w:rFonts w:ascii="Times New Roman" w:hAnsi="Times New Roman" w:cs="Times New Roman"/>
          <w:sz w:val="24"/>
          <w:szCs w:val="24"/>
        </w:rPr>
        <w:t xml:space="preserve"> (X2) to Buying Interest (Z).</w:t>
      </w:r>
    </w:p>
    <w:p w:rsidR="006A46DE" w:rsidRPr="006A46DE" w:rsidRDefault="006A46DE" w:rsidP="00981A9E">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sz w:val="24"/>
          <w:szCs w:val="24"/>
        </w:rPr>
        <w:t>Equation I Equation Test Hail Table</w:t>
      </w:r>
    </w:p>
    <w:p w:rsidR="006A46DE" w:rsidRPr="006A46DE" w:rsidRDefault="008B5C29" w:rsidP="006A46DE">
      <w:pPr>
        <w:pStyle w:val="ListParagraph"/>
        <w:autoSpaceDE w:val="0"/>
        <w:autoSpaceDN w:val="0"/>
        <w:adjustRightInd w:val="0"/>
        <w:spacing w:line="360" w:lineRule="auto"/>
        <w:ind w:left="2520"/>
        <w:jc w:val="both"/>
        <w:rPr>
          <w:lang w:val="en-ID"/>
        </w:rPr>
      </w:pPr>
      <w:r w:rsidRPr="006A46DE">
        <w:rPr>
          <w:b/>
          <w:bCs/>
          <w:iCs/>
          <w:noProof/>
        </w:rPr>
        <mc:AlternateContent>
          <mc:Choice Requires="wps">
            <w:drawing>
              <wp:anchor distT="0" distB="0" distL="114300" distR="114300" simplePos="0" relativeHeight="251671552" behindDoc="0" locked="0" layoutInCell="1" allowOverlap="1" wp14:anchorId="098C91B4" wp14:editId="70BE6F71">
                <wp:simplePos x="0" y="0"/>
                <wp:positionH relativeFrom="column">
                  <wp:posOffset>352540</wp:posOffset>
                </wp:positionH>
                <wp:positionV relativeFrom="paragraph">
                  <wp:posOffset>209122</wp:posOffset>
                </wp:positionV>
                <wp:extent cx="4760434" cy="0"/>
                <wp:effectExtent l="38100" t="38100" r="59690" b="95250"/>
                <wp:wrapNone/>
                <wp:docPr id="17" name="Straight Connector 17"/>
                <wp:cNvGraphicFramePr/>
                <a:graphic xmlns:a="http://schemas.openxmlformats.org/drawingml/2006/main">
                  <a:graphicData uri="http://schemas.microsoft.com/office/word/2010/wordprocessingShape">
                    <wps:wsp>
                      <wps:cNvCnPr/>
                      <wps:spPr>
                        <a:xfrm>
                          <a:off x="0" y="0"/>
                          <a:ext cx="4760434"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16.45pt" to="402.6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" strokecolor="windowText" strokeweight="2pt">
                <v:shadow on="t" color="black" opacity="24903f" origin=",.5" offset="0,.55556mm"/>
              </v:line>
            </w:pict>
          </mc:Fallback>
        </mc:AlternateContent>
      </w:r>
    </w:p>
    <w:tbl>
      <w:tblPr>
        <w:tblW w:w="7655" w:type="dxa"/>
        <w:tblInd w:w="709" w:type="dxa"/>
        <w:tblLayout w:type="fixed"/>
        <w:tblCellMar>
          <w:left w:w="0" w:type="dxa"/>
          <w:right w:w="0" w:type="dxa"/>
        </w:tblCellMar>
        <w:tblLook w:val="0000" w:firstRow="0" w:lastRow="0" w:firstColumn="0" w:lastColumn="0" w:noHBand="0" w:noVBand="0"/>
      </w:tblPr>
      <w:tblGrid>
        <w:gridCol w:w="565"/>
        <w:gridCol w:w="1561"/>
        <w:gridCol w:w="1843"/>
        <w:gridCol w:w="567"/>
        <w:gridCol w:w="1417"/>
        <w:gridCol w:w="851"/>
        <w:gridCol w:w="851"/>
      </w:tblGrid>
      <w:tr w:rsidR="006A46DE" w:rsidRPr="006A46DE" w:rsidTr="008B5C29">
        <w:trPr>
          <w:cantSplit/>
        </w:trPr>
        <w:tc>
          <w:tcPr>
            <w:tcW w:w="2126" w:type="dxa"/>
            <w:gridSpan w:val="2"/>
            <w:shd w:val="clear" w:color="auto" w:fill="FFFFFF"/>
            <w:vAlign w:val="bottom"/>
          </w:tcPr>
          <w:p w:rsidR="006A46DE" w:rsidRPr="006A46DE" w:rsidRDefault="00D06AF9"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2576" behindDoc="0" locked="0" layoutInCell="1" allowOverlap="1" wp14:anchorId="40EA252C" wp14:editId="71A0DEC6">
                      <wp:simplePos x="0" y="0"/>
                      <wp:positionH relativeFrom="column">
                        <wp:posOffset>-43180</wp:posOffset>
                      </wp:positionH>
                      <wp:positionV relativeFrom="paragraph">
                        <wp:posOffset>356235</wp:posOffset>
                      </wp:positionV>
                      <wp:extent cx="4803140" cy="0"/>
                      <wp:effectExtent l="38100" t="38100" r="54610" b="95250"/>
                      <wp:wrapNone/>
                      <wp:docPr id="18" name="Straight Connector 18"/>
                      <wp:cNvGraphicFramePr/>
                      <a:graphic xmlns:a="http://schemas.openxmlformats.org/drawingml/2006/main">
                        <a:graphicData uri="http://schemas.microsoft.com/office/word/2010/wordprocessingShape">
                          <wps:wsp>
                            <wps:cNvCnPr/>
                            <wps:spPr>
                              <a:xfrm>
                                <a:off x="0" y="0"/>
                                <a:ext cx="480314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28.05pt" to="374.8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" strokecolor="windowText" strokeweight="2pt">
                      <v:shadow on="t" color="black" opacity="24903f" origin=",.5" offset="0,.55556mm"/>
                    </v:line>
                  </w:pict>
                </mc:Fallback>
              </mc:AlternateContent>
            </w:r>
            <w:r w:rsidR="006A46DE" w:rsidRPr="006A46DE">
              <w:rPr>
                <w:rFonts w:ascii="Times New Roman" w:hAnsi="Times New Roman" w:cs="Times New Roman"/>
                <w:b/>
                <w:sz w:val="24"/>
                <w:szCs w:val="24"/>
              </w:rPr>
              <w:t>Model</w:t>
            </w:r>
          </w:p>
        </w:tc>
        <w:tc>
          <w:tcPr>
            <w:tcW w:w="1843"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Sum of Squares</w:t>
            </w:r>
          </w:p>
        </w:tc>
        <w:tc>
          <w:tcPr>
            <w:tcW w:w="567"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df</w:t>
            </w:r>
          </w:p>
        </w:tc>
        <w:tc>
          <w:tcPr>
            <w:tcW w:w="1417"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Mean Square</w:t>
            </w:r>
          </w:p>
        </w:tc>
        <w:tc>
          <w:tcPr>
            <w:tcW w:w="851"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F</w:t>
            </w:r>
          </w:p>
        </w:tc>
        <w:tc>
          <w:tcPr>
            <w:tcW w:w="851"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Mr.</w:t>
            </w:r>
          </w:p>
        </w:tc>
      </w:tr>
      <w:tr w:rsidR="006A46DE" w:rsidRPr="006A46DE" w:rsidTr="008B5C29">
        <w:trPr>
          <w:cantSplit/>
        </w:trPr>
        <w:tc>
          <w:tcPr>
            <w:tcW w:w="565" w:type="dxa"/>
            <w:vMerge w:val="restart"/>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1</w:t>
            </w:r>
          </w:p>
        </w:tc>
        <w:tc>
          <w:tcPr>
            <w:tcW w:w="156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Regression</w:t>
            </w:r>
          </w:p>
        </w:tc>
        <w:tc>
          <w:tcPr>
            <w:tcW w:w="1843"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265.098</w:t>
            </w:r>
          </w:p>
        </w:tc>
        <w:tc>
          <w:tcPr>
            <w:tcW w:w="567"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3</w:t>
            </w:r>
          </w:p>
        </w:tc>
        <w:tc>
          <w:tcPr>
            <w:tcW w:w="1417"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88.366</w:t>
            </w:r>
          </w:p>
        </w:tc>
        <w:tc>
          <w:tcPr>
            <w:tcW w:w="851"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23.391</w:t>
            </w:r>
          </w:p>
        </w:tc>
        <w:tc>
          <w:tcPr>
            <w:tcW w:w="851"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.000b</w:t>
            </w:r>
          </w:p>
        </w:tc>
      </w:tr>
      <w:tr w:rsidR="006A46DE" w:rsidRPr="006A46DE" w:rsidTr="008B5C29">
        <w:trPr>
          <w:cantSplit/>
        </w:trPr>
        <w:tc>
          <w:tcPr>
            <w:tcW w:w="565"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156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Residual</w:t>
            </w:r>
          </w:p>
        </w:tc>
        <w:tc>
          <w:tcPr>
            <w:tcW w:w="1843"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362.662</w:t>
            </w:r>
          </w:p>
        </w:tc>
        <w:tc>
          <w:tcPr>
            <w:tcW w:w="567"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96</w:t>
            </w:r>
          </w:p>
        </w:tc>
        <w:tc>
          <w:tcPr>
            <w:tcW w:w="1417"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3.778</w:t>
            </w:r>
          </w:p>
        </w:tc>
        <w:tc>
          <w:tcPr>
            <w:tcW w:w="851"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851"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r>
      <w:tr w:rsidR="006A46DE" w:rsidRPr="006A46DE" w:rsidTr="008B5C29">
        <w:trPr>
          <w:cantSplit/>
        </w:trPr>
        <w:tc>
          <w:tcPr>
            <w:tcW w:w="565"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156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Total</w:t>
            </w:r>
          </w:p>
        </w:tc>
        <w:tc>
          <w:tcPr>
            <w:tcW w:w="1843"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627.760</w:t>
            </w:r>
          </w:p>
        </w:tc>
        <w:tc>
          <w:tcPr>
            <w:tcW w:w="567"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99</w:t>
            </w:r>
          </w:p>
        </w:tc>
        <w:tc>
          <w:tcPr>
            <w:tcW w:w="1417"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851"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851"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r>
    </w:tbl>
    <w:p w:rsidR="006A46DE" w:rsidRPr="006A46DE" w:rsidRDefault="006A46DE" w:rsidP="006A46DE">
      <w:pPr>
        <w:spacing w:line="360" w:lineRule="auto"/>
        <w:jc w:val="both"/>
        <w:rPr>
          <w:rFonts w:ascii="Times New Roman" w:hAnsi="Times New Roman" w:cs="Times New Roman"/>
          <w:i/>
          <w:sz w:val="24"/>
          <w:szCs w:val="24"/>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3600" behindDoc="0" locked="0" layoutInCell="1" allowOverlap="1" wp14:anchorId="6C4C9B98" wp14:editId="51F9F560">
                <wp:simplePos x="0" y="0"/>
                <wp:positionH relativeFrom="column">
                  <wp:posOffset>409575</wp:posOffset>
                </wp:positionH>
                <wp:positionV relativeFrom="paragraph">
                  <wp:posOffset>3175</wp:posOffset>
                </wp:positionV>
                <wp:extent cx="4705350" cy="0"/>
                <wp:effectExtent l="38100" t="38100" r="76200" b="95250"/>
                <wp:wrapNone/>
                <wp:docPr id="19" name="Straight Connector 19"/>
                <wp:cNvGraphicFramePr/>
                <a:graphic xmlns:a="http://schemas.openxmlformats.org/drawingml/2006/main">
                  <a:graphicData uri="http://schemas.microsoft.com/office/word/2010/wordprocessingShape">
                    <wps:wsp>
                      <wps:cNvCnPr/>
                      <wps:spPr>
                        <a:xfrm>
                          <a:off x="0" y="0"/>
                          <a:ext cx="47053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25pt" to="402.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" strokecolor="windowText" strokeweight="2pt">
                <v:shadow on="t" color="black" opacity="24903f" origin=",.5" offset="0,.55556mm"/>
              </v:line>
            </w:pict>
          </mc:Fallback>
        </mc:AlternateContent>
      </w:r>
      <w:r w:rsidRPr="006A46DE">
        <w:rPr>
          <w:rFonts w:ascii="Times New Roman" w:hAnsi="Times New Roman" w:cs="Times New Roman"/>
          <w:i/>
          <w:sz w:val="24"/>
          <w:szCs w:val="24"/>
        </w:rPr>
        <w:t xml:space="preserve">              Source: Processed data, 2024</w:t>
      </w:r>
    </w:p>
    <w:p w:rsidR="006A46DE" w:rsidRDefault="006A46DE" w:rsidP="00981A9E">
      <w:pPr>
        <w:spacing w:line="360" w:lineRule="auto"/>
        <w:ind w:firstLine="426"/>
        <w:jc w:val="both"/>
        <w:rPr>
          <w:rFonts w:ascii="Times New Roman" w:hAnsi="Times New Roman" w:cs="Times New Roman"/>
          <w:iCs/>
          <w:sz w:val="24"/>
          <w:szCs w:val="24"/>
        </w:rPr>
      </w:pPr>
      <w:r w:rsidRPr="006A46DE">
        <w:rPr>
          <w:rFonts w:ascii="Times New Roman" w:hAnsi="Times New Roman" w:cs="Times New Roman"/>
          <w:iCs/>
          <w:sz w:val="24"/>
          <w:szCs w:val="24"/>
        </w:rPr>
        <w:t xml:space="preserve">It can be seen from the calculation of the table above that the significance value is 0.000 &lt; 0.10, and the calculated f value is 23.391 &gt; the table f value is (2.14). So, the Halal Certificate, </w:t>
      </w:r>
      <w:r w:rsidRPr="006A46DE">
        <w:rPr>
          <w:rFonts w:ascii="Times New Roman" w:hAnsi="Times New Roman" w:cs="Times New Roman"/>
          <w:i/>
          <w:sz w:val="24"/>
          <w:szCs w:val="24"/>
        </w:rPr>
        <w:t>Bundling Strategy</w:t>
      </w:r>
      <w:r w:rsidRPr="006A46DE">
        <w:rPr>
          <w:rFonts w:ascii="Times New Roman" w:hAnsi="Times New Roman" w:cs="Times New Roman"/>
          <w:iCs/>
          <w:sz w:val="24"/>
          <w:szCs w:val="24"/>
        </w:rPr>
        <w:t>, and Buying Interest variables simultaneously significantly affect the Purchase Decision variables.</w:t>
      </w:r>
    </w:p>
    <w:p w:rsidR="00D06AF9" w:rsidRDefault="00D06AF9" w:rsidP="00981A9E">
      <w:pPr>
        <w:spacing w:line="360" w:lineRule="auto"/>
        <w:ind w:firstLine="426"/>
        <w:jc w:val="both"/>
        <w:rPr>
          <w:rFonts w:ascii="Times New Roman" w:hAnsi="Times New Roman" w:cs="Times New Roman"/>
          <w:iCs/>
          <w:sz w:val="24"/>
          <w:szCs w:val="24"/>
        </w:rPr>
      </w:pPr>
    </w:p>
    <w:p w:rsidR="00D06AF9" w:rsidRPr="006A46DE" w:rsidRDefault="00D06AF9" w:rsidP="00981A9E">
      <w:pPr>
        <w:spacing w:line="360" w:lineRule="auto"/>
        <w:ind w:firstLine="426"/>
        <w:jc w:val="both"/>
        <w:rPr>
          <w:rFonts w:ascii="Times New Roman" w:hAnsi="Times New Roman" w:cs="Times New Roman"/>
          <w:iCs/>
          <w:sz w:val="24"/>
          <w:szCs w:val="24"/>
        </w:rPr>
      </w:pPr>
    </w:p>
    <w:p w:rsidR="006A46DE" w:rsidRPr="006A46DE" w:rsidRDefault="006A46DE" w:rsidP="00981A9E">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sz w:val="24"/>
          <w:szCs w:val="24"/>
        </w:rPr>
        <w:lastRenderedPageBreak/>
        <w:t>Test Result Table F</w:t>
      </w:r>
    </w:p>
    <w:p w:rsidR="00981A9E" w:rsidRDefault="006A46DE" w:rsidP="00981A9E">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sz w:val="24"/>
          <w:szCs w:val="24"/>
        </w:rPr>
        <w:t>Equation II</w:t>
      </w:r>
    </w:p>
    <w:p w:rsidR="006A46DE" w:rsidRPr="00981A9E" w:rsidRDefault="006A46DE" w:rsidP="00981A9E">
      <w:pPr>
        <w:spacing w:line="360" w:lineRule="auto"/>
        <w:jc w:val="center"/>
        <w:rPr>
          <w:rFonts w:ascii="Times New Roman" w:hAnsi="Times New Roman" w:cs="Times New Roman"/>
          <w:b/>
          <w:bCs/>
          <w:iCs/>
          <w:sz w:val="24"/>
          <w:szCs w:val="24"/>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4624" behindDoc="0" locked="0" layoutInCell="1" allowOverlap="1" wp14:anchorId="53AA5538" wp14:editId="4894258D">
                <wp:simplePos x="0" y="0"/>
                <wp:positionH relativeFrom="column">
                  <wp:posOffset>536028</wp:posOffset>
                </wp:positionH>
                <wp:positionV relativeFrom="paragraph">
                  <wp:posOffset>171187</wp:posOffset>
                </wp:positionV>
                <wp:extent cx="4707977" cy="0"/>
                <wp:effectExtent l="38100" t="38100" r="54610" b="95250"/>
                <wp:wrapNone/>
                <wp:docPr id="20" name="Straight Connector 20"/>
                <wp:cNvGraphicFramePr/>
                <a:graphic xmlns:a="http://schemas.openxmlformats.org/drawingml/2006/main">
                  <a:graphicData uri="http://schemas.microsoft.com/office/word/2010/wordprocessingShape">
                    <wps:wsp>
                      <wps:cNvCnPr/>
                      <wps:spPr>
                        <a:xfrm>
                          <a:off x="0" y="0"/>
                          <a:ext cx="4707977"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13.5pt" to="412.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" strokecolor="windowText" strokeweight="2pt">
                <v:shadow on="t" color="black" opacity="24903f" origin=",.5" offset="0,.55556mm"/>
              </v:line>
            </w:pict>
          </mc:Fallback>
        </mc:AlternateContent>
      </w:r>
    </w:p>
    <w:tbl>
      <w:tblPr>
        <w:tblW w:w="7421" w:type="dxa"/>
        <w:tblInd w:w="993" w:type="dxa"/>
        <w:tblLayout w:type="fixed"/>
        <w:tblCellMar>
          <w:left w:w="0" w:type="dxa"/>
          <w:right w:w="0" w:type="dxa"/>
        </w:tblCellMar>
        <w:tblLook w:val="0000" w:firstRow="0" w:lastRow="0" w:firstColumn="0" w:lastColumn="0" w:noHBand="0" w:noVBand="0"/>
      </w:tblPr>
      <w:tblGrid>
        <w:gridCol w:w="709"/>
        <w:gridCol w:w="1701"/>
        <w:gridCol w:w="1418"/>
        <w:gridCol w:w="992"/>
        <w:gridCol w:w="992"/>
        <w:gridCol w:w="900"/>
        <w:gridCol w:w="709"/>
      </w:tblGrid>
      <w:tr w:rsidR="006A46DE" w:rsidRPr="006A46DE" w:rsidTr="00981A9E">
        <w:trPr>
          <w:cantSplit/>
        </w:trPr>
        <w:tc>
          <w:tcPr>
            <w:tcW w:w="2410" w:type="dxa"/>
            <w:gridSpan w:val="2"/>
            <w:shd w:val="clear" w:color="auto" w:fill="FFFFFF"/>
            <w:vAlign w:val="bottom"/>
          </w:tcPr>
          <w:p w:rsidR="006A46DE" w:rsidRPr="006A46DE" w:rsidRDefault="00981A9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5648" behindDoc="0" locked="0" layoutInCell="1" allowOverlap="1" wp14:anchorId="3BBDF3CC" wp14:editId="013E9D39">
                      <wp:simplePos x="0" y="0"/>
                      <wp:positionH relativeFrom="column">
                        <wp:posOffset>-6350</wp:posOffset>
                      </wp:positionH>
                      <wp:positionV relativeFrom="paragraph">
                        <wp:posOffset>274955</wp:posOffset>
                      </wp:positionV>
                      <wp:extent cx="4629150" cy="0"/>
                      <wp:effectExtent l="38100" t="38100" r="57150" b="95250"/>
                      <wp:wrapNone/>
                      <wp:docPr id="21" name="Straight Connector 21"/>
                      <wp:cNvGraphicFramePr/>
                      <a:graphic xmlns:a="http://schemas.openxmlformats.org/drawingml/2006/main">
                        <a:graphicData uri="http://schemas.microsoft.com/office/word/2010/wordprocessingShape">
                          <wps:wsp>
                            <wps:cNvCnPr/>
                            <wps:spPr>
                              <a:xfrm>
                                <a:off x="0" y="0"/>
                                <a:ext cx="46291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21.65pt" to="364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" strokecolor="windowText" strokeweight="2pt">
                      <v:shadow on="t" color="black" opacity="24903f" origin=",.5" offset="0,.55556mm"/>
                    </v:line>
                  </w:pict>
                </mc:Fallback>
              </mc:AlternateContent>
            </w:r>
            <w:r w:rsidR="006A46DE" w:rsidRPr="006A46DE">
              <w:rPr>
                <w:rFonts w:ascii="Times New Roman" w:hAnsi="Times New Roman" w:cs="Times New Roman"/>
                <w:b/>
                <w:sz w:val="24"/>
                <w:szCs w:val="24"/>
              </w:rPr>
              <w:t>Model</w:t>
            </w:r>
          </w:p>
        </w:tc>
        <w:tc>
          <w:tcPr>
            <w:tcW w:w="1418"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Sum of Squares</w:t>
            </w:r>
          </w:p>
        </w:tc>
        <w:tc>
          <w:tcPr>
            <w:tcW w:w="992"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df</w:t>
            </w:r>
          </w:p>
        </w:tc>
        <w:tc>
          <w:tcPr>
            <w:tcW w:w="992"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Mean Square</w:t>
            </w:r>
          </w:p>
        </w:tc>
        <w:tc>
          <w:tcPr>
            <w:tcW w:w="900"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F</w:t>
            </w:r>
          </w:p>
        </w:tc>
        <w:tc>
          <w:tcPr>
            <w:tcW w:w="709" w:type="dxa"/>
            <w:shd w:val="clear" w:color="auto" w:fill="FFFFFF"/>
            <w:vAlign w:val="bottom"/>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b/>
                <w:sz w:val="24"/>
                <w:szCs w:val="24"/>
                <w:lang w:val="en-ID"/>
              </w:rPr>
            </w:pPr>
            <w:r w:rsidRPr="006A46DE">
              <w:rPr>
                <w:rFonts w:ascii="Times New Roman" w:hAnsi="Times New Roman" w:cs="Times New Roman"/>
                <w:b/>
                <w:sz w:val="24"/>
                <w:szCs w:val="24"/>
              </w:rPr>
              <w:t>Mr.</w:t>
            </w:r>
          </w:p>
        </w:tc>
      </w:tr>
      <w:tr w:rsidR="006A46DE" w:rsidRPr="006A46DE" w:rsidTr="00981A9E">
        <w:trPr>
          <w:cantSplit/>
        </w:trPr>
        <w:tc>
          <w:tcPr>
            <w:tcW w:w="709" w:type="dxa"/>
            <w:vMerge w:val="restart"/>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1</w:t>
            </w:r>
          </w:p>
        </w:tc>
        <w:tc>
          <w:tcPr>
            <w:tcW w:w="170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Regression</w:t>
            </w:r>
          </w:p>
        </w:tc>
        <w:tc>
          <w:tcPr>
            <w:tcW w:w="141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192.693</w:t>
            </w:r>
          </w:p>
        </w:tc>
        <w:tc>
          <w:tcPr>
            <w:tcW w:w="992"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2</w:t>
            </w:r>
          </w:p>
        </w:tc>
        <w:tc>
          <w:tcPr>
            <w:tcW w:w="992"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96.347</w:t>
            </w:r>
          </w:p>
        </w:tc>
        <w:tc>
          <w:tcPr>
            <w:tcW w:w="900"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31.246</w:t>
            </w:r>
          </w:p>
        </w:tc>
        <w:tc>
          <w:tcPr>
            <w:tcW w:w="709"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.000b</w:t>
            </w:r>
          </w:p>
        </w:tc>
      </w:tr>
      <w:tr w:rsidR="006A46DE" w:rsidRPr="006A46DE" w:rsidTr="00981A9E">
        <w:trPr>
          <w:cantSplit/>
        </w:trPr>
        <w:tc>
          <w:tcPr>
            <w:tcW w:w="709"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170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Residual</w:t>
            </w:r>
          </w:p>
        </w:tc>
        <w:tc>
          <w:tcPr>
            <w:tcW w:w="141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299.097</w:t>
            </w:r>
          </w:p>
        </w:tc>
        <w:tc>
          <w:tcPr>
            <w:tcW w:w="992"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97</w:t>
            </w:r>
          </w:p>
        </w:tc>
        <w:tc>
          <w:tcPr>
            <w:tcW w:w="992"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3.083</w:t>
            </w:r>
          </w:p>
        </w:tc>
        <w:tc>
          <w:tcPr>
            <w:tcW w:w="900"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709"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r>
      <w:tr w:rsidR="006A46DE" w:rsidRPr="006A46DE" w:rsidTr="00981A9E">
        <w:trPr>
          <w:cantSplit/>
        </w:trPr>
        <w:tc>
          <w:tcPr>
            <w:tcW w:w="709" w:type="dxa"/>
            <w:vMerge/>
            <w:shd w:val="clear" w:color="auto" w:fill="auto"/>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1701" w:type="dxa"/>
            <w:shd w:val="clear" w:color="auto" w:fill="auto"/>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Total</w:t>
            </w:r>
          </w:p>
        </w:tc>
        <w:tc>
          <w:tcPr>
            <w:tcW w:w="1418"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b/>
                <w:bCs/>
                <w:iCs/>
                <w:noProof/>
                <w:sz w:val="24"/>
                <w:szCs w:val="24"/>
              </w:rPr>
              <mc:AlternateContent>
                <mc:Choice Requires="wps">
                  <w:drawing>
                    <wp:anchor distT="0" distB="0" distL="114300" distR="114300" simplePos="0" relativeHeight="251676672" behindDoc="0" locked="0" layoutInCell="1" allowOverlap="1" wp14:anchorId="77C2C861" wp14:editId="068E320B">
                      <wp:simplePos x="0" y="0"/>
                      <wp:positionH relativeFrom="column">
                        <wp:posOffset>-1570990</wp:posOffset>
                      </wp:positionH>
                      <wp:positionV relativeFrom="paragraph">
                        <wp:posOffset>206375</wp:posOffset>
                      </wp:positionV>
                      <wp:extent cx="4705350" cy="0"/>
                      <wp:effectExtent l="38100" t="38100" r="76200" b="95250"/>
                      <wp:wrapNone/>
                      <wp:docPr id="23" name="Straight Connector 23"/>
                      <wp:cNvGraphicFramePr/>
                      <a:graphic xmlns:a="http://schemas.openxmlformats.org/drawingml/2006/main">
                        <a:graphicData uri="http://schemas.microsoft.com/office/word/2010/wordprocessingShape">
                          <wps:wsp>
                            <wps:cNvCnPr/>
                            <wps:spPr>
                              <a:xfrm>
                                <a:off x="0" y="0"/>
                                <a:ext cx="4705350" cy="0"/>
                              </a:xfrm>
                              <a:prstGeom prst="line">
                                <a:avLst/>
                              </a:prstGeom>
                              <a:noFill/>
                              <a:ln w="25400">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7pt,16.25pt" to="246.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" strokecolor="windowText" strokeweight="2pt">
                      <v:shadow on="t" color="black" opacity="24903f" origin=",.5" offset="0,.55556mm"/>
                    </v:line>
                  </w:pict>
                </mc:Fallback>
              </mc:AlternateContent>
            </w:r>
            <w:r w:rsidRPr="006A46DE">
              <w:rPr>
                <w:rFonts w:ascii="Times New Roman" w:hAnsi="Times New Roman" w:cs="Times New Roman"/>
                <w:sz w:val="24"/>
                <w:szCs w:val="24"/>
              </w:rPr>
              <w:t>491.790</w:t>
            </w:r>
          </w:p>
        </w:tc>
        <w:tc>
          <w:tcPr>
            <w:tcW w:w="992" w:type="dxa"/>
            <w:shd w:val="clear" w:color="auto" w:fill="FFFFFF"/>
          </w:tcPr>
          <w:p w:rsidR="006A46DE" w:rsidRPr="006A46DE" w:rsidRDefault="006A46DE" w:rsidP="006A46DE">
            <w:pPr>
              <w:autoSpaceDE w:val="0"/>
              <w:autoSpaceDN w:val="0"/>
              <w:adjustRightInd w:val="0"/>
              <w:spacing w:line="360" w:lineRule="auto"/>
              <w:ind w:left="60" w:right="60"/>
              <w:jc w:val="both"/>
              <w:rPr>
                <w:rFonts w:ascii="Times New Roman" w:hAnsi="Times New Roman" w:cs="Times New Roman"/>
                <w:sz w:val="24"/>
                <w:szCs w:val="24"/>
                <w:lang w:val="en-ID"/>
              </w:rPr>
            </w:pPr>
            <w:r w:rsidRPr="006A46DE">
              <w:rPr>
                <w:rFonts w:ascii="Times New Roman" w:hAnsi="Times New Roman" w:cs="Times New Roman"/>
                <w:sz w:val="24"/>
                <w:szCs w:val="24"/>
              </w:rPr>
              <w:t>99</w:t>
            </w:r>
          </w:p>
        </w:tc>
        <w:tc>
          <w:tcPr>
            <w:tcW w:w="992"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900"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c>
          <w:tcPr>
            <w:tcW w:w="709" w:type="dxa"/>
            <w:shd w:val="clear" w:color="auto" w:fill="FFFFFF"/>
            <w:vAlign w:val="center"/>
          </w:tcPr>
          <w:p w:rsidR="006A46DE" w:rsidRPr="006A46DE" w:rsidRDefault="006A46DE" w:rsidP="006A46DE">
            <w:pPr>
              <w:autoSpaceDE w:val="0"/>
              <w:autoSpaceDN w:val="0"/>
              <w:adjustRightInd w:val="0"/>
              <w:spacing w:line="360" w:lineRule="auto"/>
              <w:jc w:val="both"/>
              <w:rPr>
                <w:rFonts w:ascii="Times New Roman" w:hAnsi="Times New Roman" w:cs="Times New Roman"/>
                <w:sz w:val="24"/>
                <w:szCs w:val="24"/>
                <w:lang w:val="en-ID"/>
              </w:rPr>
            </w:pPr>
          </w:p>
        </w:tc>
      </w:tr>
    </w:tbl>
    <w:p w:rsidR="006A46DE" w:rsidRPr="006A46DE" w:rsidRDefault="006A46DE" w:rsidP="006A46DE">
      <w:pPr>
        <w:spacing w:line="360" w:lineRule="auto"/>
        <w:jc w:val="both"/>
        <w:rPr>
          <w:rFonts w:ascii="Times New Roman" w:hAnsi="Times New Roman" w:cs="Times New Roman"/>
          <w:i/>
          <w:sz w:val="24"/>
          <w:szCs w:val="24"/>
        </w:rPr>
      </w:pPr>
      <w:r w:rsidRPr="006A46DE">
        <w:rPr>
          <w:rFonts w:ascii="Times New Roman" w:hAnsi="Times New Roman" w:cs="Times New Roman"/>
          <w:i/>
          <w:sz w:val="24"/>
          <w:szCs w:val="24"/>
        </w:rPr>
        <w:t xml:space="preserve">          Source: Processed data, 2024</w:t>
      </w:r>
    </w:p>
    <w:p w:rsidR="006A46DE" w:rsidRPr="006A46DE" w:rsidRDefault="006A46DE" w:rsidP="006A46DE">
      <w:pPr>
        <w:spacing w:line="360" w:lineRule="auto"/>
        <w:ind w:left="66" w:firstLine="360"/>
        <w:jc w:val="both"/>
        <w:rPr>
          <w:rFonts w:ascii="Times New Roman" w:hAnsi="Times New Roman" w:cs="Times New Roman"/>
          <w:iCs/>
          <w:sz w:val="24"/>
          <w:szCs w:val="24"/>
        </w:rPr>
      </w:pPr>
      <w:r w:rsidRPr="006A46DE">
        <w:rPr>
          <w:rFonts w:ascii="Times New Roman" w:hAnsi="Times New Roman" w:cs="Times New Roman"/>
          <w:iCs/>
          <w:sz w:val="24"/>
          <w:szCs w:val="24"/>
        </w:rPr>
        <w:t xml:space="preserve">The table above shows a significance value of 0.000 &lt; 0.10 and a calculated f value of 31.246 &gt;. The Table f value is (2.14), so it can be stated that the Halal Certificate variable and </w:t>
      </w:r>
      <w:r w:rsidRPr="006A46DE">
        <w:rPr>
          <w:rFonts w:ascii="Times New Roman" w:hAnsi="Times New Roman" w:cs="Times New Roman"/>
          <w:i/>
          <w:sz w:val="24"/>
          <w:szCs w:val="24"/>
        </w:rPr>
        <w:t>the Bundling Strategy</w:t>
      </w:r>
      <w:r w:rsidRPr="006A46DE">
        <w:rPr>
          <w:rFonts w:ascii="Times New Roman" w:hAnsi="Times New Roman" w:cs="Times New Roman"/>
          <w:iCs/>
          <w:sz w:val="24"/>
          <w:szCs w:val="24"/>
        </w:rPr>
        <w:t xml:space="preserve"> significantly affect the Buying Interest variable simultaneously.</w:t>
      </w:r>
    </w:p>
    <w:p w:rsidR="00981A9E" w:rsidRDefault="006A46DE" w:rsidP="00981A9E">
      <w:pPr>
        <w:spacing w:line="360" w:lineRule="auto"/>
        <w:ind w:left="66" w:hanging="66"/>
        <w:jc w:val="both"/>
        <w:rPr>
          <w:rFonts w:ascii="Times New Roman" w:hAnsi="Times New Roman" w:cs="Times New Roman"/>
          <w:b/>
          <w:iCs/>
          <w:sz w:val="24"/>
          <w:szCs w:val="24"/>
        </w:rPr>
      </w:pPr>
      <w:r w:rsidRPr="006A46DE">
        <w:rPr>
          <w:rFonts w:ascii="Times New Roman" w:hAnsi="Times New Roman" w:cs="Times New Roman"/>
          <w:b/>
          <w:iCs/>
          <w:sz w:val="24"/>
          <w:szCs w:val="24"/>
        </w:rPr>
        <w:t>Discussion</w:t>
      </w:r>
      <w:r w:rsidR="00981A9E">
        <w:rPr>
          <w:rFonts w:ascii="Times New Roman" w:hAnsi="Times New Roman" w:cs="Times New Roman"/>
          <w:b/>
          <w:iCs/>
          <w:sz w:val="24"/>
          <w:szCs w:val="24"/>
        </w:rPr>
        <w:t xml:space="preserve"> </w:t>
      </w:r>
    </w:p>
    <w:p w:rsidR="006A46DE" w:rsidRPr="00981A9E" w:rsidRDefault="00981A9E" w:rsidP="00981A9E">
      <w:pPr>
        <w:spacing w:line="360" w:lineRule="auto"/>
        <w:ind w:left="66" w:hanging="66"/>
        <w:jc w:val="both"/>
        <w:rPr>
          <w:rFonts w:ascii="Times New Roman" w:hAnsi="Times New Roman" w:cs="Times New Roman"/>
          <w:b/>
          <w:iCs/>
          <w:sz w:val="24"/>
          <w:szCs w:val="24"/>
        </w:rPr>
      </w:pPr>
      <w:r>
        <w:rPr>
          <w:rFonts w:ascii="Times New Roman" w:hAnsi="Times New Roman" w:cs="Times New Roman"/>
          <w:b/>
          <w:iCs/>
          <w:sz w:val="24"/>
          <w:szCs w:val="24"/>
        </w:rPr>
        <w:tab/>
      </w:r>
      <w:r>
        <w:rPr>
          <w:rFonts w:ascii="Times New Roman" w:hAnsi="Times New Roman" w:cs="Times New Roman"/>
          <w:b/>
          <w:iCs/>
          <w:sz w:val="24"/>
          <w:szCs w:val="24"/>
        </w:rPr>
        <w:tab/>
      </w:r>
      <w:r w:rsidR="006A46DE" w:rsidRPr="006A46DE">
        <w:rPr>
          <w:rFonts w:ascii="Times New Roman" w:hAnsi="Times New Roman" w:cs="Times New Roman"/>
          <w:sz w:val="24"/>
          <w:szCs w:val="24"/>
        </w:rPr>
        <w:t>After testing each research variable based on the formulation of the existing problem. So, the following conclusions are drawn:</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t>The effect of halal certificates on purchasing decisions</w:t>
      </w:r>
    </w:p>
    <w:p w:rsidR="006A46DE" w:rsidRPr="006A46DE" w:rsidRDefault="006A46DE" w:rsidP="006A46DE">
      <w:pPr>
        <w:pStyle w:val="ListParagraph"/>
        <w:autoSpaceDE w:val="0"/>
        <w:autoSpaceDN w:val="0"/>
        <w:adjustRightInd w:val="0"/>
        <w:spacing w:line="360" w:lineRule="auto"/>
        <w:ind w:left="0" w:firstLine="371"/>
        <w:jc w:val="both"/>
      </w:pPr>
      <w:r w:rsidRPr="006A46DE">
        <w:t>The halal certificate variable (X1) in the t-test test found a calculated t-value of 2.568&gt;1.660 and a sig value of 0.012&lt;0.10. Thus, the halal certification variable (X1) positively and significantly affects purchasing decisions (Y). So, H1 is accepted. For Muslims, halal certificates are very important; therefore, now every product has a lot of halal labels on each product because it dramatically affects purchasing decisions for consumers (</w:t>
      </w:r>
      <w:proofErr w:type="spellStart"/>
      <w:r w:rsidRPr="006A46DE">
        <w:t>Syakib</w:t>
      </w:r>
      <w:proofErr w:type="spellEnd"/>
      <w:r w:rsidRPr="006A46DE">
        <w:t>, 2022). The results of this study are also similar to the research conducted (</w:t>
      </w:r>
      <w:proofErr w:type="spellStart"/>
      <w:r w:rsidRPr="006A46DE">
        <w:t>Alfath</w:t>
      </w:r>
      <w:proofErr w:type="spellEnd"/>
      <w:r w:rsidRPr="006A46DE">
        <w:t xml:space="preserve"> </w:t>
      </w:r>
      <w:proofErr w:type="spellStart"/>
      <w:r w:rsidRPr="006A46DE">
        <w:t>Adi</w:t>
      </w:r>
      <w:proofErr w:type="spellEnd"/>
      <w:r w:rsidRPr="006A46DE">
        <w:t>, 2022), (</w:t>
      </w:r>
      <w:proofErr w:type="spellStart"/>
      <w:r w:rsidRPr="006A46DE">
        <w:t>Hoiza</w:t>
      </w:r>
      <w:proofErr w:type="spellEnd"/>
      <w:r w:rsidRPr="006A46DE">
        <w:t xml:space="preserve"> </w:t>
      </w:r>
      <w:proofErr w:type="spellStart"/>
      <w:r w:rsidRPr="006A46DE">
        <w:t>Pratiwi</w:t>
      </w:r>
      <w:proofErr w:type="spellEnd"/>
      <w:r w:rsidRPr="006A46DE">
        <w:t>, 2020), and (</w:t>
      </w:r>
      <w:proofErr w:type="spellStart"/>
      <w:r w:rsidRPr="006A46DE">
        <w:t>Shinta</w:t>
      </w:r>
      <w:proofErr w:type="spellEnd"/>
      <w:r w:rsidRPr="006A46DE">
        <w:t xml:space="preserve"> </w:t>
      </w:r>
      <w:proofErr w:type="spellStart"/>
      <w:r w:rsidRPr="006A46DE">
        <w:t>Dewi</w:t>
      </w:r>
      <w:proofErr w:type="spellEnd"/>
      <w:r w:rsidRPr="006A46DE">
        <w:t xml:space="preserve">, 2022) stating that halal certificates have a positive and significant effect on purchase decisions. </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t>The influence of bundling strategy on purchasing decisions</w:t>
      </w:r>
    </w:p>
    <w:p w:rsidR="006A46DE" w:rsidRPr="006A46DE" w:rsidRDefault="006A46DE" w:rsidP="006A46DE">
      <w:pPr>
        <w:pStyle w:val="ListParagraph"/>
        <w:autoSpaceDE w:val="0"/>
        <w:autoSpaceDN w:val="0"/>
        <w:adjustRightInd w:val="0"/>
        <w:spacing w:line="360" w:lineRule="auto"/>
        <w:ind w:left="0" w:firstLine="371"/>
        <w:jc w:val="both"/>
      </w:pPr>
      <w:r w:rsidRPr="006A46DE">
        <w:lastRenderedPageBreak/>
        <w:t>The Bundling Strategy (X2) variable in the t-test found a t-calculated value of 2.835&gt;1.660 and a g&lt;0.10 sig value. Thus, it shows that the Bundling Strategy variable (X2) positively and significantly affects the purchase decision (Y), so H2 is accepted. The results of this study are directly proportional to the research (</w:t>
      </w:r>
      <w:proofErr w:type="spellStart"/>
      <w:r w:rsidRPr="006A46DE">
        <w:t>Agung</w:t>
      </w:r>
      <w:proofErr w:type="spellEnd"/>
      <w:r w:rsidRPr="006A46DE">
        <w:t xml:space="preserve"> et al., 2022) and (</w:t>
      </w:r>
      <w:proofErr w:type="spellStart"/>
      <w:r w:rsidRPr="006A46DE">
        <w:t>Garbashanty</w:t>
      </w:r>
      <w:proofErr w:type="spellEnd"/>
      <w:r w:rsidRPr="006A46DE">
        <w:t xml:space="preserve"> H &amp; </w:t>
      </w:r>
      <w:proofErr w:type="spellStart"/>
      <w:r w:rsidRPr="006A46DE">
        <w:t>Sudaryanto</w:t>
      </w:r>
      <w:proofErr w:type="spellEnd"/>
      <w:r w:rsidRPr="006A46DE">
        <w:t xml:space="preserve"> Budi, 2023), which also states that </w:t>
      </w:r>
      <w:r w:rsidRPr="006A46DE">
        <w:rPr>
          <w:i/>
          <w:iCs/>
        </w:rPr>
        <w:t>bundling strategies</w:t>
      </w:r>
      <w:r w:rsidRPr="006A46DE">
        <w:t xml:space="preserve"> have a positive and significant effect on purchase decisions.</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t>The effect of Halal certificates on Buying Interest</w:t>
      </w:r>
    </w:p>
    <w:p w:rsidR="006A46DE" w:rsidRPr="006A46DE" w:rsidRDefault="006A46DE" w:rsidP="006A46DE">
      <w:pPr>
        <w:pStyle w:val="ListParagraph"/>
        <w:autoSpaceDE w:val="0"/>
        <w:autoSpaceDN w:val="0"/>
        <w:adjustRightInd w:val="0"/>
        <w:spacing w:line="360" w:lineRule="auto"/>
        <w:ind w:left="0" w:firstLine="371"/>
        <w:jc w:val="both"/>
      </w:pPr>
      <w:r w:rsidRPr="006A46DE">
        <w:t>The halal certificate variable (X1) in the t-test test obtained a calculated t-value of 2.014 &gt; 1.660 and a sig value of 0.047 &lt; 0.10. Thus, the buying interest (Z) variable is positive and significant. So that H3 is accepted. This shows the tendency of consumers to make purchases or take actions related to these purchases (</w:t>
      </w:r>
      <w:proofErr w:type="spellStart"/>
      <w:r w:rsidRPr="006A46DE">
        <w:t>Ewit</w:t>
      </w:r>
      <w:proofErr w:type="spellEnd"/>
      <w:r w:rsidRPr="006A46DE">
        <w:t xml:space="preserve">, 2024). The results of this study are directly proportional to the research (Tamara </w:t>
      </w:r>
      <w:proofErr w:type="spellStart"/>
      <w:r w:rsidRPr="006A46DE">
        <w:t>Aditya</w:t>
      </w:r>
      <w:proofErr w:type="spellEnd"/>
      <w:r w:rsidRPr="006A46DE">
        <w:t>, 2022), (</w:t>
      </w:r>
      <w:proofErr w:type="spellStart"/>
      <w:r w:rsidRPr="006A46DE">
        <w:t>Adinda</w:t>
      </w:r>
      <w:proofErr w:type="spellEnd"/>
      <w:r w:rsidRPr="006A46DE">
        <w:t>, 2023), and (</w:t>
      </w:r>
      <w:proofErr w:type="spellStart"/>
      <w:r w:rsidRPr="006A46DE">
        <w:t>Ewit</w:t>
      </w:r>
      <w:proofErr w:type="spellEnd"/>
      <w:r w:rsidRPr="006A46DE">
        <w:t>, 2024) stating that halal certificates have a positive and significant effect on buying interest.</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t>The effect of bundling strategy on buying interest</w:t>
      </w:r>
    </w:p>
    <w:p w:rsidR="006A46DE" w:rsidRPr="006A46DE" w:rsidRDefault="006A46DE" w:rsidP="006A46DE">
      <w:pPr>
        <w:pStyle w:val="ListParagraph"/>
        <w:autoSpaceDE w:val="0"/>
        <w:autoSpaceDN w:val="0"/>
        <w:adjustRightInd w:val="0"/>
        <w:spacing w:line="360" w:lineRule="auto"/>
        <w:ind w:left="0" w:firstLine="371"/>
        <w:jc w:val="both"/>
      </w:pPr>
      <w:r w:rsidRPr="006A46DE">
        <w:t>The bundling strategy variable (X2) in the t-test test obtained a t-calculated value of 5.698 &gt; 1.660 and a gist value of 0.000 &lt; 0.10. Thus, the bundling strategy variable (X2) positively and significantly affects buying interest (Z). So that H4 is accepted. The more complete and related the product is bundled, the greater the influence customers have on buying the product (</w:t>
      </w:r>
      <w:proofErr w:type="spellStart"/>
      <w:r w:rsidRPr="006A46DE">
        <w:t>Komala</w:t>
      </w:r>
      <w:proofErr w:type="spellEnd"/>
      <w:r w:rsidRPr="006A46DE">
        <w:t xml:space="preserve"> </w:t>
      </w:r>
      <w:proofErr w:type="spellStart"/>
      <w:r w:rsidRPr="006A46DE">
        <w:t>Zurni</w:t>
      </w:r>
      <w:proofErr w:type="spellEnd"/>
      <w:r w:rsidRPr="006A46DE">
        <w:t>., 2024). This is strengthened by research (</w:t>
      </w:r>
      <w:proofErr w:type="spellStart"/>
      <w:r w:rsidRPr="006A46DE">
        <w:t>Annung</w:t>
      </w:r>
      <w:proofErr w:type="spellEnd"/>
      <w:r w:rsidRPr="006A46DE">
        <w:t xml:space="preserve"> </w:t>
      </w:r>
      <w:proofErr w:type="spellStart"/>
      <w:proofErr w:type="gramStart"/>
      <w:r w:rsidRPr="006A46DE">
        <w:t>Purwati</w:t>
      </w:r>
      <w:proofErr w:type="spellEnd"/>
      <w:r w:rsidRPr="006A46DE">
        <w:t>.,</w:t>
      </w:r>
      <w:proofErr w:type="gramEnd"/>
      <w:r w:rsidRPr="006A46DE">
        <w:t xml:space="preserve"> 2022) and (</w:t>
      </w:r>
      <w:proofErr w:type="spellStart"/>
      <w:r w:rsidRPr="006A46DE">
        <w:t>Resya</w:t>
      </w:r>
      <w:proofErr w:type="spellEnd"/>
      <w:r w:rsidRPr="006A46DE">
        <w:t xml:space="preserve"> </w:t>
      </w:r>
      <w:proofErr w:type="spellStart"/>
      <w:r w:rsidRPr="006A46DE">
        <w:t>Septian</w:t>
      </w:r>
      <w:proofErr w:type="spellEnd"/>
      <w:r w:rsidRPr="006A46DE">
        <w:t>., 2019); and (</w:t>
      </w:r>
      <w:proofErr w:type="spellStart"/>
      <w:r w:rsidRPr="006A46DE">
        <w:t>Afifah</w:t>
      </w:r>
      <w:proofErr w:type="spellEnd"/>
      <w:r w:rsidRPr="006A46DE">
        <w:t xml:space="preserve"> </w:t>
      </w:r>
      <w:proofErr w:type="spellStart"/>
      <w:r w:rsidRPr="006A46DE">
        <w:t>Nur</w:t>
      </w:r>
      <w:proofErr w:type="spellEnd"/>
      <w:r w:rsidRPr="006A46DE">
        <w:t xml:space="preserve">, 2023), which explains that </w:t>
      </w:r>
      <w:r w:rsidRPr="006A46DE">
        <w:rPr>
          <w:i/>
          <w:iCs/>
        </w:rPr>
        <w:t>bundling strategies</w:t>
      </w:r>
      <w:r w:rsidRPr="006A46DE">
        <w:t xml:space="preserve"> have a positive and significant effect on buying interest. </w:t>
      </w:r>
    </w:p>
    <w:p w:rsidR="006A46DE" w:rsidRPr="006A46DE" w:rsidRDefault="006A46DE" w:rsidP="006A46DE">
      <w:pPr>
        <w:pStyle w:val="ListParagraph"/>
        <w:autoSpaceDE w:val="0"/>
        <w:autoSpaceDN w:val="0"/>
        <w:adjustRightInd w:val="0"/>
        <w:spacing w:line="360" w:lineRule="auto"/>
        <w:ind w:left="0"/>
        <w:jc w:val="both"/>
      </w:pPr>
      <w:r w:rsidRPr="006A46DE">
        <w:t>The influence of buying interest on purchasing decisions</w:t>
      </w:r>
    </w:p>
    <w:p w:rsidR="006A46DE" w:rsidRPr="006A46DE" w:rsidRDefault="006A46DE" w:rsidP="006A46DE">
      <w:pPr>
        <w:pStyle w:val="ListParagraph"/>
        <w:autoSpaceDE w:val="0"/>
        <w:autoSpaceDN w:val="0"/>
        <w:adjustRightInd w:val="0"/>
        <w:spacing w:line="360" w:lineRule="auto"/>
        <w:ind w:left="0"/>
        <w:jc w:val="both"/>
      </w:pPr>
      <w:r w:rsidRPr="006A46DE">
        <w:tab/>
        <w:t>The buying interest variable (Z) in the t-test test obtained a t-count of 2.670 &gt; 1.660 and a sig value of 0.009 &lt; 0.10. This shows that the buying interest (Z) variable positively and significantly affects the purchase decision (Y), so H5 is accepted. This buying interest, formed before the purchase decision is taken, will foster motivation to buy and meet its needs (</w:t>
      </w:r>
      <w:proofErr w:type="spellStart"/>
      <w:r w:rsidRPr="006A46DE">
        <w:t>Putri</w:t>
      </w:r>
      <w:proofErr w:type="spellEnd"/>
      <w:r w:rsidRPr="006A46DE">
        <w:t xml:space="preserve"> Sari., 2020). This opinion is also strengthened by previous research with similar research results by (</w:t>
      </w:r>
      <w:proofErr w:type="spellStart"/>
      <w:proofErr w:type="gramStart"/>
      <w:r w:rsidRPr="006A46DE">
        <w:t>Solihin</w:t>
      </w:r>
      <w:proofErr w:type="spellEnd"/>
      <w:r w:rsidRPr="006A46DE">
        <w:t>.,</w:t>
      </w:r>
      <w:proofErr w:type="gramEnd"/>
      <w:r w:rsidRPr="006A46DE">
        <w:t xml:space="preserve"> 2020), (</w:t>
      </w:r>
      <w:proofErr w:type="spellStart"/>
      <w:r w:rsidRPr="006A46DE">
        <w:t>Annung</w:t>
      </w:r>
      <w:proofErr w:type="spellEnd"/>
      <w:r w:rsidRPr="006A46DE">
        <w:t xml:space="preserve"> </w:t>
      </w:r>
      <w:proofErr w:type="spellStart"/>
      <w:r w:rsidRPr="006A46DE">
        <w:t>Purwati</w:t>
      </w:r>
      <w:proofErr w:type="spellEnd"/>
      <w:r w:rsidRPr="006A46DE">
        <w:t>., 2022), and (</w:t>
      </w:r>
      <w:proofErr w:type="spellStart"/>
      <w:r w:rsidRPr="006A46DE">
        <w:t>Rahmat</w:t>
      </w:r>
      <w:proofErr w:type="spellEnd"/>
      <w:r w:rsidRPr="006A46DE">
        <w:t>, 2023), which also stated that buying interest has a positive and significant effect on purchase decisions.</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lastRenderedPageBreak/>
        <w:t>The effect of halal certificates on purchase decisions through buying interest</w:t>
      </w:r>
    </w:p>
    <w:p w:rsidR="006A46DE" w:rsidRPr="006A46DE" w:rsidRDefault="006A46DE" w:rsidP="006A46DE">
      <w:pPr>
        <w:pStyle w:val="ListParagraph"/>
        <w:autoSpaceDE w:val="0"/>
        <w:autoSpaceDN w:val="0"/>
        <w:adjustRightInd w:val="0"/>
        <w:spacing w:line="360" w:lineRule="auto"/>
        <w:ind w:left="0"/>
        <w:jc w:val="both"/>
      </w:pPr>
      <w:r w:rsidRPr="006A46DE">
        <w:tab/>
        <w:t xml:space="preserve">Based on the </w:t>
      </w:r>
      <w:proofErr w:type="spellStart"/>
      <w:r w:rsidRPr="006A46DE">
        <w:t>Sobel</w:t>
      </w:r>
      <w:proofErr w:type="spellEnd"/>
      <w:r w:rsidRPr="006A46DE">
        <w:t xml:space="preserve"> test, it is known that the value of t is calculated = 1.599879 &lt; from t table = 1.660. So, it is interpreted that buying interest is not able to mediate the influence between the </w:t>
      </w:r>
      <w:proofErr w:type="gramStart"/>
      <w:r w:rsidRPr="006A46DE">
        <w:t>influence</w:t>
      </w:r>
      <w:proofErr w:type="gramEnd"/>
      <w:r w:rsidRPr="006A46DE">
        <w:t xml:space="preserve"> of halal certificates on purchase decisions. In this case, H6 is rejected. Muslim consumers will also be encouraged to consume something halal if Muslims are required to do so. However, the findings of this study contradict this statement. This may be because consumers need to learn about halal laws when they are interested in buying goods. This shows that their understanding of the importance of halal-certified products is still limited by the material and manufacturing process. This research is similar to the research (</w:t>
      </w:r>
      <w:proofErr w:type="spellStart"/>
      <w:r w:rsidRPr="006A46DE">
        <w:t>Akhsanu</w:t>
      </w:r>
      <w:proofErr w:type="spellEnd"/>
      <w:r w:rsidRPr="006A46DE">
        <w:t xml:space="preserve"> Nadia., 2023), which states that buying interest cannot mediate the influence of halal certificates on purchase decisions.</w:t>
      </w:r>
    </w:p>
    <w:p w:rsidR="006A46DE" w:rsidRPr="006A46DE" w:rsidRDefault="006A46DE" w:rsidP="006A46DE">
      <w:pPr>
        <w:pStyle w:val="ListParagraph"/>
        <w:autoSpaceDE w:val="0"/>
        <w:autoSpaceDN w:val="0"/>
        <w:adjustRightInd w:val="0"/>
        <w:spacing w:line="360" w:lineRule="auto"/>
        <w:ind w:left="0"/>
        <w:jc w:val="both"/>
        <w:rPr>
          <w:b/>
        </w:rPr>
      </w:pPr>
      <w:r w:rsidRPr="006A46DE">
        <w:rPr>
          <w:b/>
        </w:rPr>
        <w:t>The influence of bundling strategy on purchase decisions through buying interest</w:t>
      </w:r>
    </w:p>
    <w:p w:rsidR="00B84ECB" w:rsidRPr="00981A9E" w:rsidRDefault="006A46DE" w:rsidP="00981A9E">
      <w:pPr>
        <w:pStyle w:val="ListParagraph"/>
        <w:autoSpaceDE w:val="0"/>
        <w:autoSpaceDN w:val="0"/>
        <w:adjustRightInd w:val="0"/>
        <w:spacing w:line="360" w:lineRule="auto"/>
        <w:ind w:left="0"/>
        <w:jc w:val="both"/>
      </w:pPr>
      <w:r w:rsidRPr="006A46DE">
        <w:tab/>
        <w:t xml:space="preserve">Based on the </w:t>
      </w:r>
      <w:proofErr w:type="spellStart"/>
      <w:r w:rsidRPr="006A46DE">
        <w:t>Sobel</w:t>
      </w:r>
      <w:proofErr w:type="spellEnd"/>
      <w:r w:rsidRPr="006A46DE">
        <w:t xml:space="preserve"> test, it is known that the value of t calculation = 2.767538 &gt; from t table = 1.660. So, it is interpreted that buying interest is able to mediate the influence of bundling strategy on purchase decisions. In this case, H7 is accepted. Bundling itself is one of a company's marketing strategies to attract consumers. Affordable package prices can increase consumers' purchase decisions, causing them to reevaluate (Muhammad </w:t>
      </w:r>
      <w:proofErr w:type="spellStart"/>
      <w:r w:rsidRPr="006A46DE">
        <w:t>Farhan</w:t>
      </w:r>
      <w:proofErr w:type="spellEnd"/>
      <w:r w:rsidRPr="006A46DE">
        <w:t>, 2018).</w:t>
      </w:r>
      <w:r>
        <w:rPr>
          <w:b/>
          <w:color w:val="000000"/>
        </w:rPr>
        <w:tab/>
      </w:r>
    </w:p>
    <w:p w:rsidR="00981A9E" w:rsidRDefault="00981A9E" w:rsidP="00981A9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Conclusion</w:t>
      </w:r>
    </w:p>
    <w:p w:rsidR="00981A9E" w:rsidRPr="00981A9E" w:rsidRDefault="00981A9E" w:rsidP="00981A9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sidRPr="00981A9E">
        <w:rPr>
          <w:rFonts w:ascii="Times New Roman" w:hAnsi="Times New Roman" w:cs="Times New Roman"/>
          <w:sz w:val="24"/>
          <w:szCs w:val="24"/>
        </w:rPr>
        <w:t xml:space="preserve">Based on the results of the t-test in equations I and II as well as in the path analysis and Sobel test, the results of the study were obtained as follows: Halal Certificate has an influence and is significant on consumer purchase decisions on </w:t>
      </w:r>
      <w:r w:rsidRPr="00981A9E">
        <w:rPr>
          <w:rFonts w:ascii="Times New Roman" w:hAnsi="Times New Roman" w:cs="Times New Roman"/>
          <w:i/>
          <w:iCs/>
          <w:sz w:val="24"/>
          <w:szCs w:val="24"/>
        </w:rPr>
        <w:t xml:space="preserve"> </w:t>
      </w:r>
      <w:proofErr w:type="spellStart"/>
      <w:r w:rsidRPr="00981A9E">
        <w:rPr>
          <w:rFonts w:ascii="Times New Roman" w:hAnsi="Times New Roman" w:cs="Times New Roman"/>
          <w:i/>
          <w:iCs/>
          <w:sz w:val="24"/>
          <w:szCs w:val="24"/>
        </w:rPr>
        <w:t>Implora</w:t>
      </w:r>
      <w:proofErr w:type="spellEnd"/>
      <w:r w:rsidRPr="00981A9E">
        <w:rPr>
          <w:rFonts w:ascii="Times New Roman" w:hAnsi="Times New Roman" w:cs="Times New Roman"/>
          <w:i/>
          <w:iCs/>
          <w:sz w:val="24"/>
          <w:szCs w:val="24"/>
        </w:rPr>
        <w:t xml:space="preserve"> 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w:t>
      </w:r>
      <w:r w:rsidRPr="00981A9E">
        <w:rPr>
          <w:rFonts w:ascii="Times New Roman" w:hAnsi="Times New Roman" w:cs="Times New Roman"/>
          <w:i/>
          <w:iCs/>
          <w:sz w:val="24"/>
          <w:szCs w:val="24"/>
        </w:rPr>
        <w:t>The Bundling Strategy</w:t>
      </w:r>
      <w:r w:rsidRPr="00981A9E">
        <w:rPr>
          <w:rFonts w:ascii="Times New Roman" w:hAnsi="Times New Roman" w:cs="Times New Roman"/>
          <w:sz w:val="24"/>
          <w:szCs w:val="24"/>
        </w:rPr>
        <w:t xml:space="preserve"> positively and significantly influences purchasing decisions for </w:t>
      </w:r>
      <w:proofErr w:type="spellStart"/>
      <w:r w:rsidRPr="00981A9E">
        <w:rPr>
          <w:rFonts w:ascii="Times New Roman" w:hAnsi="Times New Roman" w:cs="Times New Roman"/>
          <w:sz w:val="24"/>
          <w:szCs w:val="24"/>
        </w:rPr>
        <w:t>Implora</w:t>
      </w:r>
      <w:proofErr w:type="spellEnd"/>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lip cream products</w:t>
      </w:r>
      <w:r w:rsidRPr="00981A9E">
        <w:rPr>
          <w:rFonts w:ascii="Times New Roman" w:hAnsi="Times New Roman" w:cs="Times New Roman"/>
          <w:sz w:val="24"/>
          <w:szCs w:val="24"/>
        </w:rPr>
        <w:t xml:space="preserve">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Halal Certificate has an influence and is significant on the buying interest of consumers of </w:t>
      </w:r>
      <w:proofErr w:type="spellStart"/>
      <w:r w:rsidRPr="00981A9E">
        <w:rPr>
          <w:rFonts w:ascii="Times New Roman" w:hAnsi="Times New Roman" w:cs="Times New Roman"/>
          <w:sz w:val="24"/>
          <w:szCs w:val="24"/>
        </w:rPr>
        <w:t>Implora</w:t>
      </w:r>
      <w:proofErr w:type="spellEnd"/>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w:t>
      </w:r>
      <w:r w:rsidRPr="00981A9E">
        <w:rPr>
          <w:rFonts w:ascii="Times New Roman" w:hAnsi="Times New Roman" w:cs="Times New Roman"/>
          <w:i/>
          <w:iCs/>
          <w:sz w:val="24"/>
          <w:szCs w:val="24"/>
        </w:rPr>
        <w:t>The Bundling Strategy</w:t>
      </w:r>
      <w:r w:rsidRPr="00981A9E">
        <w:rPr>
          <w:rFonts w:ascii="Times New Roman" w:hAnsi="Times New Roman" w:cs="Times New Roman"/>
          <w:sz w:val="24"/>
          <w:szCs w:val="24"/>
        </w:rPr>
        <w:t xml:space="preserve"> has a positive and significant influence on the buying interest of consumers</w:t>
      </w:r>
      <w:r w:rsidRPr="00981A9E">
        <w:rPr>
          <w:rFonts w:ascii="Times New Roman" w:hAnsi="Times New Roman" w:cs="Times New Roman"/>
          <w:i/>
          <w:iCs/>
          <w:sz w:val="24"/>
          <w:szCs w:val="24"/>
        </w:rPr>
        <w:t xml:space="preserve"> of </w:t>
      </w:r>
      <w:proofErr w:type="spellStart"/>
      <w:r w:rsidRPr="00981A9E">
        <w:rPr>
          <w:rFonts w:ascii="Times New Roman" w:hAnsi="Times New Roman" w:cs="Times New Roman"/>
          <w:i/>
          <w:iCs/>
          <w:sz w:val="24"/>
          <w:szCs w:val="24"/>
        </w:rPr>
        <w:t>Implora</w:t>
      </w:r>
      <w:proofErr w:type="spellEnd"/>
      <w:r w:rsidRPr="00981A9E">
        <w:rPr>
          <w:rFonts w:ascii="Times New Roman" w:hAnsi="Times New Roman" w:cs="Times New Roman"/>
          <w:i/>
          <w:iCs/>
          <w:sz w:val="24"/>
          <w:szCs w:val="24"/>
        </w:rPr>
        <w:t xml:space="preserve"> 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w:t>
      </w:r>
      <w:proofErr w:type="spellStart"/>
      <w:r w:rsidRPr="00981A9E">
        <w:rPr>
          <w:rFonts w:ascii="Times New Roman" w:hAnsi="Times New Roman" w:cs="Times New Roman"/>
          <w:sz w:val="24"/>
          <w:szCs w:val="24"/>
        </w:rPr>
        <w:t>Beli</w:t>
      </w:r>
      <w:proofErr w:type="spellEnd"/>
      <w:r w:rsidRPr="00981A9E">
        <w:rPr>
          <w:rFonts w:ascii="Times New Roman" w:hAnsi="Times New Roman" w:cs="Times New Roman"/>
          <w:sz w:val="24"/>
          <w:szCs w:val="24"/>
        </w:rPr>
        <w:t xml:space="preserve"> Interest positively and significantly influences the purchase decision of </w:t>
      </w:r>
      <w:proofErr w:type="spellStart"/>
      <w:r w:rsidRPr="00981A9E">
        <w:rPr>
          <w:rFonts w:ascii="Times New Roman" w:hAnsi="Times New Roman" w:cs="Times New Roman"/>
          <w:sz w:val="24"/>
          <w:szCs w:val="24"/>
        </w:rPr>
        <w:t>Implora</w:t>
      </w:r>
      <w:proofErr w:type="spellEnd"/>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w:t>
      </w:r>
      <w:proofErr w:type="spellStart"/>
      <w:r w:rsidRPr="00981A9E">
        <w:rPr>
          <w:rFonts w:ascii="Times New Roman" w:hAnsi="Times New Roman" w:cs="Times New Roman"/>
          <w:sz w:val="24"/>
          <w:szCs w:val="24"/>
        </w:rPr>
        <w:t>Beli</w:t>
      </w:r>
      <w:proofErr w:type="spellEnd"/>
      <w:r w:rsidRPr="00981A9E">
        <w:rPr>
          <w:rFonts w:ascii="Times New Roman" w:hAnsi="Times New Roman" w:cs="Times New Roman"/>
          <w:sz w:val="24"/>
          <w:szCs w:val="24"/>
        </w:rPr>
        <w:t xml:space="preserve"> Interest cannot mediate the influence of consumer purchase decisions </w:t>
      </w:r>
      <w:r w:rsidRPr="00981A9E">
        <w:rPr>
          <w:rFonts w:ascii="Times New Roman" w:hAnsi="Times New Roman" w:cs="Times New Roman"/>
          <w:i/>
          <w:iCs/>
          <w:sz w:val="24"/>
          <w:szCs w:val="24"/>
        </w:rPr>
        <w:t xml:space="preserve">for </w:t>
      </w:r>
      <w:proofErr w:type="spellStart"/>
      <w:r w:rsidRPr="00981A9E">
        <w:rPr>
          <w:rFonts w:ascii="Times New Roman" w:hAnsi="Times New Roman" w:cs="Times New Roman"/>
          <w:i/>
          <w:iCs/>
          <w:sz w:val="24"/>
          <w:szCs w:val="24"/>
        </w:rPr>
        <w:t>Implora</w:t>
      </w:r>
      <w:proofErr w:type="spellEnd"/>
      <w:r w:rsidRPr="00981A9E">
        <w:rPr>
          <w:rFonts w:ascii="Times New Roman" w:hAnsi="Times New Roman" w:cs="Times New Roman"/>
          <w:i/>
          <w:iCs/>
          <w:sz w:val="24"/>
          <w:szCs w:val="24"/>
        </w:rPr>
        <w:t xml:space="preserve"> 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 </w:t>
      </w:r>
      <w:proofErr w:type="spellStart"/>
      <w:r w:rsidRPr="00981A9E">
        <w:rPr>
          <w:rFonts w:ascii="Times New Roman" w:hAnsi="Times New Roman" w:cs="Times New Roman"/>
          <w:sz w:val="24"/>
          <w:szCs w:val="24"/>
        </w:rPr>
        <w:t>Beli</w:t>
      </w:r>
      <w:proofErr w:type="spellEnd"/>
      <w:r w:rsidRPr="00981A9E">
        <w:rPr>
          <w:rFonts w:ascii="Times New Roman" w:hAnsi="Times New Roman" w:cs="Times New Roman"/>
          <w:sz w:val="24"/>
          <w:szCs w:val="24"/>
        </w:rPr>
        <w:t xml:space="preserve"> Interest can mediate the influence of </w:t>
      </w:r>
      <w:r w:rsidRPr="00981A9E">
        <w:rPr>
          <w:rFonts w:ascii="Times New Roman" w:hAnsi="Times New Roman" w:cs="Times New Roman"/>
          <w:i/>
          <w:iCs/>
          <w:sz w:val="24"/>
          <w:szCs w:val="24"/>
        </w:rPr>
        <w:t>the Bundling Strategy</w:t>
      </w:r>
      <w:r w:rsidRPr="00981A9E">
        <w:rPr>
          <w:rFonts w:ascii="Times New Roman" w:hAnsi="Times New Roman" w:cs="Times New Roman"/>
          <w:sz w:val="24"/>
          <w:szCs w:val="24"/>
        </w:rPr>
        <w:t xml:space="preserve"> on consumers' purchase decisions for </w:t>
      </w:r>
      <w:proofErr w:type="spellStart"/>
      <w:r w:rsidRPr="00981A9E">
        <w:rPr>
          <w:rFonts w:ascii="Times New Roman" w:hAnsi="Times New Roman" w:cs="Times New Roman"/>
          <w:sz w:val="24"/>
          <w:szCs w:val="24"/>
        </w:rPr>
        <w:t>Implora</w:t>
      </w:r>
      <w:proofErr w:type="spellEnd"/>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lip cream</w:t>
      </w:r>
      <w:r w:rsidRPr="00981A9E">
        <w:rPr>
          <w:rFonts w:ascii="Times New Roman" w:hAnsi="Times New Roman" w:cs="Times New Roman"/>
          <w:sz w:val="24"/>
          <w:szCs w:val="24"/>
        </w:rPr>
        <w:t xml:space="preserve"> products in </w:t>
      </w:r>
      <w:proofErr w:type="spellStart"/>
      <w:r w:rsidRPr="00981A9E">
        <w:rPr>
          <w:rFonts w:ascii="Times New Roman" w:hAnsi="Times New Roman" w:cs="Times New Roman"/>
          <w:sz w:val="24"/>
          <w:szCs w:val="24"/>
        </w:rPr>
        <w:t>Boyolali</w:t>
      </w:r>
      <w:proofErr w:type="spellEnd"/>
      <w:r w:rsidRPr="00981A9E">
        <w:rPr>
          <w:rFonts w:ascii="Times New Roman" w:hAnsi="Times New Roman" w:cs="Times New Roman"/>
          <w:sz w:val="24"/>
          <w:szCs w:val="24"/>
        </w:rPr>
        <w:t xml:space="preserve"> Regency.</w:t>
      </w:r>
    </w:p>
    <w:p w:rsidR="00B84ECB" w:rsidRDefault="00B84ECB" w:rsidP="00981A9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rsidR="00981A9E" w:rsidRPr="00981A9E" w:rsidRDefault="00981A9E" w:rsidP="00981A9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981A9E">
        <w:rPr>
          <w:rFonts w:ascii="Times New Roman" w:eastAsia="Times New Roman" w:hAnsi="Times New Roman" w:cs="Times New Roman"/>
          <w:b/>
          <w:color w:val="000000"/>
          <w:sz w:val="24"/>
          <w:szCs w:val="24"/>
        </w:rPr>
        <w:t>Bibliography</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lang w:val="en-ID"/>
        </w:rPr>
        <w:fldChar w:fldCharType="begin" w:fldLock="1"/>
      </w:r>
      <w:r w:rsidRPr="00981A9E">
        <w:rPr>
          <w:rFonts w:ascii="Times New Roman" w:hAnsi="Times New Roman" w:cs="Times New Roman"/>
          <w:sz w:val="24"/>
          <w:szCs w:val="24"/>
          <w:lang w:val="en-ID"/>
        </w:rPr>
        <w:instrText xml:space="preserve">ADDIN Mendeley Bibliography CSL_BIBLIOGRAPHY </w:instrText>
      </w:r>
      <w:r w:rsidRPr="00981A9E">
        <w:rPr>
          <w:rFonts w:ascii="Times New Roman" w:hAnsi="Times New Roman" w:cs="Times New Roman"/>
          <w:sz w:val="24"/>
          <w:szCs w:val="24"/>
          <w:lang w:val="en-ID"/>
        </w:rPr>
        <w:fldChar w:fldCharType="separate"/>
      </w:r>
      <w:r w:rsidRPr="00981A9E">
        <w:rPr>
          <w:rFonts w:ascii="Times New Roman" w:hAnsi="Times New Roman" w:cs="Times New Roman"/>
          <w:sz w:val="24"/>
          <w:szCs w:val="24"/>
        </w:rPr>
        <w:t xml:space="preserve">Abdul, J., Shaari, N., &amp; Shahira, N. (2010). Dimension of Halal Purchase Intention : A Preliminary Study Shaari &amp; Arifin. </w:t>
      </w:r>
      <w:r w:rsidRPr="00981A9E">
        <w:rPr>
          <w:rFonts w:ascii="Times New Roman" w:hAnsi="Times New Roman" w:cs="Times New Roman"/>
          <w:i/>
          <w:iCs/>
          <w:sz w:val="24"/>
          <w:szCs w:val="24"/>
        </w:rPr>
        <w:t>International Review of Business Research Papers</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6</w:t>
      </w:r>
      <w:r w:rsidRPr="00981A9E">
        <w:rPr>
          <w:rFonts w:ascii="Times New Roman" w:hAnsi="Times New Roman" w:cs="Times New Roman"/>
          <w:sz w:val="24"/>
          <w:szCs w:val="24"/>
        </w:rPr>
        <w:t>(4).</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Afnan, M. K., &amp; Saidufin, S. (2021). Determinants of Muslim Decisions in Buying Fast Food In Salatiga. </w:t>
      </w:r>
      <w:r w:rsidRPr="00981A9E">
        <w:rPr>
          <w:rFonts w:ascii="Times New Roman" w:hAnsi="Times New Roman" w:cs="Times New Roman"/>
          <w:i/>
          <w:iCs/>
          <w:sz w:val="24"/>
          <w:szCs w:val="24"/>
        </w:rPr>
        <w:t>Annual International Conference on Islamic Economics and Business (AICIEB)</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w:t>
      </w:r>
      <w:r w:rsidRPr="00981A9E">
        <w:rPr>
          <w:rFonts w:ascii="Times New Roman" w:hAnsi="Times New Roman" w:cs="Times New Roman"/>
          <w:sz w:val="24"/>
          <w:szCs w:val="24"/>
        </w:rPr>
        <w:t>. https://doi.org/10.18326/aicieb.v1i0.14</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Agus Sriyanto, Aris Wahyu Kuncoro, Agus Sarsito, &amp; Kartini Istikomah. (2019). Pengaruh Brand Ambassador, Minat Beli, Dan TestimoniTerhadap Keputusan Pembelian(Studi Pada Situs Jual Beli Online Shop Shopee Indonesia di Universitas Budi LuhurPeriode Februari – April 2018). </w:t>
      </w:r>
      <w:r w:rsidRPr="00981A9E">
        <w:rPr>
          <w:rFonts w:ascii="Times New Roman" w:hAnsi="Times New Roman" w:cs="Times New Roman"/>
          <w:i/>
          <w:iCs/>
          <w:sz w:val="24"/>
          <w:szCs w:val="24"/>
        </w:rPr>
        <w:t>Jurnal Ekonomika Dan Manajemen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8</w:t>
      </w:r>
      <w:r w:rsidRPr="00981A9E">
        <w:rPr>
          <w:rFonts w:ascii="Times New Roman" w:hAnsi="Times New Roman" w:cs="Times New Roman"/>
          <w:sz w:val="24"/>
          <w:szCs w:val="24"/>
        </w:rPr>
        <w:t>(1).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Ahmad Hamdani, Sari, N., &amp; Umuri, K. (2021). Pengaruh kesadaran halal dan sertifikat halal terhadap minat beli produk kentucky fried chicken (KFC). </w:t>
      </w:r>
      <w:r w:rsidRPr="00981A9E">
        <w:rPr>
          <w:rFonts w:ascii="Times New Roman" w:hAnsi="Times New Roman" w:cs="Times New Roman"/>
          <w:i/>
          <w:iCs/>
          <w:sz w:val="24"/>
          <w:szCs w:val="24"/>
        </w:rPr>
        <w:t>Al-Buhuts</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17</w:t>
      </w:r>
      <w:r w:rsidRPr="00981A9E">
        <w:rPr>
          <w:rFonts w:ascii="Times New Roman" w:hAnsi="Times New Roman" w:cs="Times New Roman"/>
          <w:sz w:val="24"/>
          <w:szCs w:val="24"/>
        </w:rPr>
        <w:t>(2). https://doi.org/10.30603/ab.v17i2.2305</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Ajzen, I. (2011). The theory of planned behaviour: Reactions and reflections. In </w:t>
      </w:r>
      <w:r w:rsidRPr="00981A9E">
        <w:rPr>
          <w:rFonts w:ascii="Times New Roman" w:hAnsi="Times New Roman" w:cs="Times New Roman"/>
          <w:i/>
          <w:iCs/>
          <w:sz w:val="24"/>
          <w:szCs w:val="24"/>
        </w:rPr>
        <w:t>Psychology and Health</w:t>
      </w:r>
      <w:r w:rsidRPr="00981A9E">
        <w:rPr>
          <w:rFonts w:ascii="Times New Roman" w:hAnsi="Times New Roman" w:cs="Times New Roman"/>
          <w:sz w:val="24"/>
          <w:szCs w:val="24"/>
        </w:rPr>
        <w:t xml:space="preserve"> (Vol. 26, Issue 9). https://doi.org/10.1080/08870446.2011.613995</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Arifin, Z., &amp; Rizaldy, M. (2023). Reslaj : Religion Education Social Laa Roiba Journal Sarjanawiyata Tamansiswa Reslaj : Religion Education Social Laa Roiba Journal. </w:t>
      </w:r>
      <w:r w:rsidRPr="00981A9E">
        <w:rPr>
          <w:rFonts w:ascii="Times New Roman" w:hAnsi="Times New Roman" w:cs="Times New Roman"/>
          <w:i/>
          <w:iCs/>
          <w:sz w:val="24"/>
          <w:szCs w:val="24"/>
        </w:rPr>
        <w:t>Reslaj : Religion Education Social Laa Roiba Journal</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5</w:t>
      </w:r>
      <w:r w:rsidRPr="00981A9E">
        <w:rPr>
          <w:rFonts w:ascii="Times New Roman" w:hAnsi="Times New Roman" w:cs="Times New Roman"/>
          <w:sz w:val="24"/>
          <w:szCs w:val="24"/>
        </w:rPr>
        <w:t>(1), 168–184. https://doi.org/10.47476/reslaj.v6i3.5916</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Astuti, A. (2022). </w:t>
      </w:r>
      <w:r w:rsidRPr="00981A9E">
        <w:rPr>
          <w:rFonts w:ascii="Times New Roman" w:hAnsi="Times New Roman" w:cs="Times New Roman"/>
          <w:i/>
          <w:iCs/>
          <w:sz w:val="24"/>
          <w:szCs w:val="24"/>
        </w:rPr>
        <w:t>Efektivitas Sertifikasi Halal Gratis Badan Penyelenggara Produk Jaminan Halal pada Pelaku Usaha Mikro Kecil di Samarinda</w:t>
      </w:r>
      <w:r w:rsidRPr="00981A9E">
        <w:rPr>
          <w:rFonts w:ascii="Times New Roman" w:hAnsi="Times New Roman" w:cs="Times New Roman"/>
          <w:sz w:val="24"/>
          <w:szCs w:val="24"/>
        </w:rPr>
        <w:t>. Universitas Islam Negeri Sultan Aji Muhammad Idris (UINSI) Samarinda.</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Bahri, S. (2018). </w:t>
      </w:r>
      <w:r w:rsidRPr="00981A9E">
        <w:rPr>
          <w:rFonts w:ascii="Times New Roman" w:hAnsi="Times New Roman" w:cs="Times New Roman"/>
          <w:i/>
          <w:iCs/>
          <w:sz w:val="24"/>
          <w:szCs w:val="24"/>
        </w:rPr>
        <w:t>Metodologi Penelitian Bisnis Lengkap dengan teknik Pengolahan Data SPSS</w:t>
      </w:r>
      <w:r w:rsidRPr="00981A9E">
        <w:rPr>
          <w:rFonts w:ascii="Times New Roman" w:hAnsi="Times New Roman" w:cs="Times New Roman"/>
          <w:sz w:val="24"/>
          <w:szCs w:val="24"/>
        </w:rPr>
        <w:t>. Andi Offset.</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lastRenderedPageBreak/>
        <w:t xml:space="preserve">Buananda, M. F., &amp; Ariyanti, M. (2018). Pengaruh Strategi Bundling Terhadap Minat Beli Konsumen di Jakarta (Studi Kasus pada Paket TAU 4G Telkomsel). </w:t>
      </w:r>
      <w:r w:rsidRPr="00981A9E">
        <w:rPr>
          <w:rFonts w:ascii="Times New Roman" w:hAnsi="Times New Roman" w:cs="Times New Roman"/>
          <w:i/>
          <w:iCs/>
          <w:sz w:val="24"/>
          <w:szCs w:val="24"/>
        </w:rPr>
        <w:t>E-Proceeding of Management</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5</w:t>
      </w:r>
      <w:r w:rsidRPr="00981A9E">
        <w:rPr>
          <w:rFonts w:ascii="Times New Roman" w:hAnsi="Times New Roman" w:cs="Times New Roman"/>
          <w:sz w:val="24"/>
          <w:szCs w:val="24"/>
        </w:rPr>
        <w:t>(3).</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Budiman, F. (2020). Sertifikasi Halal Bagi Masyarakat Kabupaten Boyolali Jawa Tengah (Studi Tentang Keputusan Pembelian Produk Herbal Penawar Alwahida Indonesia). </w:t>
      </w:r>
      <w:r w:rsidRPr="00981A9E">
        <w:rPr>
          <w:rFonts w:ascii="Times New Roman" w:hAnsi="Times New Roman" w:cs="Times New Roman"/>
          <w:i/>
          <w:iCs/>
          <w:sz w:val="24"/>
          <w:szCs w:val="24"/>
        </w:rPr>
        <w:t>Jurnal Ilmiah Ekonomi Islam</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6</w:t>
      </w:r>
      <w:r w:rsidRPr="00981A9E">
        <w:rPr>
          <w:rFonts w:ascii="Times New Roman" w:hAnsi="Times New Roman" w:cs="Times New Roman"/>
          <w:sz w:val="24"/>
          <w:szCs w:val="24"/>
        </w:rPr>
        <w:t>(2). https://doi.org/10.29040/jiei.v6i2.1192</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Chen, Y., &amp; Riordan, M. H. (2013). Profitability of product bundling. </w:t>
      </w:r>
      <w:r w:rsidRPr="00981A9E">
        <w:rPr>
          <w:rFonts w:ascii="Times New Roman" w:hAnsi="Times New Roman" w:cs="Times New Roman"/>
          <w:i/>
          <w:iCs/>
          <w:sz w:val="24"/>
          <w:szCs w:val="24"/>
        </w:rPr>
        <w:t>International Economic Review</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54</w:t>
      </w:r>
      <w:r w:rsidRPr="00981A9E">
        <w:rPr>
          <w:rFonts w:ascii="Times New Roman" w:hAnsi="Times New Roman" w:cs="Times New Roman"/>
          <w:sz w:val="24"/>
          <w:szCs w:val="24"/>
        </w:rPr>
        <w:t>(1). https://doi.org/10.1111/j.1468-2354.2012.00725.x</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Dewi, R. (2021). Pengaruh Kemampuan Kerja, Motivasi Dan Pengembangan Karier Terhadap Kinerja Karyawan Pt. Bina Buana Semesta. </w:t>
      </w:r>
      <w:r w:rsidRPr="00981A9E">
        <w:rPr>
          <w:rFonts w:ascii="Times New Roman" w:hAnsi="Times New Roman" w:cs="Times New Roman"/>
          <w:i/>
          <w:iCs/>
          <w:sz w:val="24"/>
          <w:szCs w:val="24"/>
        </w:rPr>
        <w:t>JEBI) Jurnal Ekonomi Bisnis Indonesia</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16</w:t>
      </w:r>
      <w:r w:rsidRPr="00981A9E">
        <w:rPr>
          <w:rFonts w:ascii="Times New Roman" w:hAnsi="Times New Roman" w:cs="Times New Roman"/>
          <w:sz w:val="24"/>
          <w:szCs w:val="24"/>
        </w:rPr>
        <w:t>(1), 21. www.jurnal.stiebi.ac.id</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Fathoni, M. A., Faizi, &amp; Sari, R. (2023). Determinasi Pembelian Makanan Halal Melalui Platform Digital: Kesadaran Halal Sebagai Variabel Mediasi. </w:t>
      </w:r>
      <w:r w:rsidRPr="00981A9E">
        <w:rPr>
          <w:rFonts w:ascii="Times New Roman" w:hAnsi="Times New Roman" w:cs="Times New Roman"/>
          <w:i/>
          <w:iCs/>
          <w:sz w:val="24"/>
          <w:szCs w:val="24"/>
        </w:rPr>
        <w:t>Jurnal Ilmiah Ekonomi Islam</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9</w:t>
      </w:r>
      <w:r w:rsidRPr="00981A9E">
        <w:rPr>
          <w:rFonts w:ascii="Times New Roman" w:hAnsi="Times New Roman" w:cs="Times New Roman"/>
          <w:sz w:val="24"/>
          <w:szCs w:val="24"/>
        </w:rPr>
        <w:t>(01), 45–54.</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Ferdiana Fasha, A., Rezqi Robi, M., &amp; Windasari, S. (2022). DETERMINASI KEPUTUSAN PEMBELIAN MELALUI MINAT BELI: BRAND AMBASSADOR DAN BRAND IMAGE (LITERATURE REVIEW MANAJEMEN PEMASARAN). </w:t>
      </w:r>
      <w:r w:rsidRPr="00981A9E">
        <w:rPr>
          <w:rFonts w:ascii="Times New Roman" w:hAnsi="Times New Roman" w:cs="Times New Roman"/>
          <w:i/>
          <w:iCs/>
          <w:sz w:val="24"/>
          <w:szCs w:val="24"/>
        </w:rPr>
        <w:t>JURNAL MANAJEMEN PENDIDIKAN DAN ILMU SOSIAL</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(1). https://doi.org/10.38035/jmpis.v3i1.840</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Handayani, N., &amp; Hidayat, F. (2019). HUBUNGAN KEMANDIRIAN TERHADAP HASIL BELAJAR SISWA MATA PELAJARAN MATEMATIKA DI KELAS X SMK KOTA CIMAHI. </w:t>
      </w:r>
      <w:r w:rsidRPr="00981A9E">
        <w:rPr>
          <w:rFonts w:ascii="Times New Roman" w:hAnsi="Times New Roman" w:cs="Times New Roman"/>
          <w:i/>
          <w:iCs/>
          <w:sz w:val="24"/>
          <w:szCs w:val="24"/>
        </w:rPr>
        <w:t>Journal On Education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w:t>
      </w:r>
      <w:r w:rsidRPr="00981A9E">
        <w:rPr>
          <w:rFonts w:ascii="Times New Roman" w:hAnsi="Times New Roman" w:cs="Times New Roman"/>
          <w:sz w:val="24"/>
          <w:szCs w:val="24"/>
        </w:rPr>
        <w:t>(2).</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Haryati, T., Wahid, J., &amp; Prodi. (2018). Pengaruh Label Halal Dan Religiusitas Terhadap Minat Beli Dan Keputusan Pembelian (Studi Pada Wardah Beauty House Surabaya). </w:t>
      </w:r>
      <w:r w:rsidRPr="00981A9E">
        <w:rPr>
          <w:rFonts w:ascii="Times New Roman" w:hAnsi="Times New Roman" w:cs="Times New Roman"/>
          <w:i/>
          <w:iCs/>
          <w:sz w:val="24"/>
          <w:szCs w:val="24"/>
        </w:rPr>
        <w:t>Sketsa Bisnis</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5</w:t>
      </w:r>
      <w:r w:rsidRPr="00981A9E">
        <w:rPr>
          <w:rFonts w:ascii="Times New Roman" w:hAnsi="Times New Roman" w:cs="Times New Roman"/>
          <w:sz w:val="24"/>
          <w:szCs w:val="24"/>
        </w:rPr>
        <w:t>(2).</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lastRenderedPageBreak/>
        <w:t xml:space="preserve">Hudayana, F. N. (2023). </w:t>
      </w:r>
      <w:r w:rsidRPr="00981A9E">
        <w:rPr>
          <w:rFonts w:ascii="Times New Roman" w:hAnsi="Times New Roman" w:cs="Times New Roman"/>
          <w:i/>
          <w:iCs/>
          <w:sz w:val="24"/>
          <w:szCs w:val="24"/>
        </w:rPr>
        <w:t>Pengaruh persepsi sertifikasi halal, harga dan influencer review produk terhadap keputusan pembelian konsumen pada produk kosmetik Somethinc bagi mahasiswa UIN Walisongo</w:t>
      </w:r>
      <w:r w:rsidRPr="00981A9E">
        <w:rPr>
          <w:rFonts w:ascii="Times New Roman" w:hAnsi="Times New Roman" w:cs="Times New Roman"/>
          <w:sz w:val="24"/>
          <w:szCs w:val="24"/>
        </w:rPr>
        <w:t>. Universitas Islam Negeri Walisongo Semarang.</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Ipan Hilmawan. (2019). Pengaruh Kualitas Produk Dan Harga Terhadap Keputusan Pembelian Dengan Minat Beli Sebagai Variabel Intervening. </w:t>
      </w:r>
      <w:r w:rsidRPr="00981A9E">
        <w:rPr>
          <w:rFonts w:ascii="Times New Roman" w:hAnsi="Times New Roman" w:cs="Times New Roman"/>
          <w:i/>
          <w:iCs/>
          <w:sz w:val="24"/>
          <w:szCs w:val="24"/>
        </w:rPr>
        <w:t>Rekaman : Riset Ekonomi Bidang Akuntansi Dan Manajemen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(3), 154–166. http://ojs.jurnalrekaman.com/index.php/rekaman/article/view/21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Kamaluddin, K., &amp; Muhajirin, M. (2018). PENGARUH GAYA HIDUP TERHADAP MINAT BELI KONSUMEN DALAM BERBELANJA ONLINE (Studi Kasus Pada Mahasiswa STIE BIMA). </w:t>
      </w:r>
      <w:r w:rsidRPr="00981A9E">
        <w:rPr>
          <w:rFonts w:ascii="Times New Roman" w:hAnsi="Times New Roman" w:cs="Times New Roman"/>
          <w:i/>
          <w:iCs/>
          <w:sz w:val="24"/>
          <w:szCs w:val="24"/>
        </w:rPr>
        <w:t>Akrab Juara : Jurnal Ilmu-Ilmu Sosial</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(3).</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Kotler, P., &amp; Lee, N. (2011). Social marketing: influencing behaviors for good. Global trends and success stories. In </w:t>
      </w:r>
      <w:r w:rsidRPr="00981A9E">
        <w:rPr>
          <w:rFonts w:ascii="Times New Roman" w:hAnsi="Times New Roman" w:cs="Times New Roman"/>
          <w:i/>
          <w:iCs/>
          <w:sz w:val="24"/>
          <w:szCs w:val="24"/>
        </w:rPr>
        <w:t>Choice Reviews Online</w:t>
      </w:r>
      <w:r w:rsidRPr="00981A9E">
        <w:rPr>
          <w:rFonts w:ascii="Times New Roman" w:hAnsi="Times New Roman" w:cs="Times New Roman"/>
          <w:sz w:val="24"/>
          <w:szCs w:val="24"/>
        </w:rPr>
        <w:t xml:space="preserve"> (Vol. 45, Issue 10).</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Mardyono, F., &amp; Digdowiseiso, K. (2023). Effect of Product Quality, Promotion and Personal Selling on Purchase Decisions Through Intention to Buy Amazink Ink Consumers in Cirebon City. </w:t>
      </w:r>
      <w:r w:rsidRPr="00981A9E">
        <w:rPr>
          <w:rFonts w:ascii="Times New Roman" w:hAnsi="Times New Roman" w:cs="Times New Roman"/>
          <w:i/>
          <w:iCs/>
          <w:sz w:val="24"/>
          <w:szCs w:val="24"/>
        </w:rPr>
        <w:t>International Journal of Economics Development Research (IJEDR)</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4</w:t>
      </w:r>
      <w:r w:rsidRPr="00981A9E">
        <w:rPr>
          <w:rFonts w:ascii="Times New Roman" w:hAnsi="Times New Roman" w:cs="Times New Roman"/>
          <w:sz w:val="24"/>
          <w:szCs w:val="24"/>
        </w:rPr>
        <w:t>(2), 481–506. https://doi.org/10.37385/ijedr.v4i2.2989</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Neolaka, A. (2014). </w:t>
      </w:r>
      <w:r w:rsidRPr="00981A9E">
        <w:rPr>
          <w:rFonts w:ascii="Times New Roman" w:hAnsi="Times New Roman" w:cs="Times New Roman"/>
          <w:i/>
          <w:iCs/>
          <w:sz w:val="24"/>
          <w:szCs w:val="24"/>
        </w:rPr>
        <w:t>Metode Penelitian dan Statistik</w:t>
      </w:r>
      <w:r w:rsidRPr="00981A9E">
        <w:rPr>
          <w:rFonts w:ascii="Times New Roman" w:hAnsi="Times New Roman" w:cs="Times New Roman"/>
          <w:sz w:val="24"/>
          <w:szCs w:val="24"/>
        </w:rPr>
        <w:t>. Remaja Rosdakarya.</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Partini, S. T. (2022). Bulletin of Management and Business. </w:t>
      </w:r>
      <w:r w:rsidRPr="00981A9E">
        <w:rPr>
          <w:rFonts w:ascii="Times New Roman" w:hAnsi="Times New Roman" w:cs="Times New Roman"/>
          <w:i/>
          <w:iCs/>
          <w:sz w:val="24"/>
          <w:szCs w:val="24"/>
        </w:rPr>
        <w:t>Bulletin of Management and Business</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Pratiwi, D. P., &amp; Falahi, A. (2023). Pengaruh Sertifikasi Halal Dan Kesadaran Halal Terhadap Keputusan Pembelian Produk Kosmetik Wardah Di Desa Bangun Rejo Tanjung Morawa. </w:t>
      </w:r>
      <w:r w:rsidRPr="00981A9E">
        <w:rPr>
          <w:rFonts w:ascii="Times New Roman" w:hAnsi="Times New Roman" w:cs="Times New Roman"/>
          <w:i/>
          <w:iCs/>
          <w:sz w:val="24"/>
          <w:szCs w:val="24"/>
        </w:rPr>
        <w:t>Jurnal Bisnis, Manajemen, Dan Akuntansi</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10</w:t>
      </w:r>
      <w:r w:rsidRPr="00981A9E">
        <w:rPr>
          <w:rFonts w:ascii="Times New Roman" w:hAnsi="Times New Roman" w:cs="Times New Roman"/>
          <w:sz w:val="24"/>
          <w:szCs w:val="24"/>
        </w:rPr>
        <w:t>(1). https://doi.org/10.54131/jbma.v10i1.148</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Prilano, K., Sudarso, A., &amp; Fajrillah, F. (2020). Pengaruh Harga, Keamanan dan Promosi Terhadap Keputusan Pembelian Toko Online Lazada. </w:t>
      </w:r>
      <w:r w:rsidRPr="00981A9E">
        <w:rPr>
          <w:rFonts w:ascii="Times New Roman" w:hAnsi="Times New Roman" w:cs="Times New Roman"/>
          <w:i/>
          <w:iCs/>
          <w:sz w:val="24"/>
          <w:szCs w:val="24"/>
        </w:rPr>
        <w:t>Journal of Business and Economics Research (JBE)</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w:t>
      </w:r>
      <w:r w:rsidRPr="00981A9E">
        <w:rPr>
          <w:rFonts w:ascii="Times New Roman" w:hAnsi="Times New Roman" w:cs="Times New Roman"/>
          <w:sz w:val="24"/>
          <w:szCs w:val="24"/>
        </w:rPr>
        <w:t>(1). https://doi.org/10.47065/jbe.v1i1.56</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lastRenderedPageBreak/>
        <w:t xml:space="preserve">Purwati, A., &amp; Cahyanti, M. M. (2022). Pengaruh Brand Ambassador dan Brand Image terhadap Minat Beli yang Berdampak pada Keputusan Pembelian. </w:t>
      </w:r>
      <w:r w:rsidRPr="00981A9E">
        <w:rPr>
          <w:rFonts w:ascii="Times New Roman" w:hAnsi="Times New Roman" w:cs="Times New Roman"/>
          <w:i/>
          <w:iCs/>
          <w:sz w:val="24"/>
          <w:szCs w:val="24"/>
        </w:rPr>
        <w:t>Iqtishaduna</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11</w:t>
      </w:r>
      <w:r w:rsidRPr="00981A9E">
        <w:rPr>
          <w:rFonts w:ascii="Times New Roman" w:hAnsi="Times New Roman" w:cs="Times New Roman"/>
          <w:sz w:val="24"/>
          <w:szCs w:val="24"/>
        </w:rPr>
        <w:t>(1), 32–46. https://doi.org/10.46367/iqtishaduna.v11i1.526</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Putri, A. A., &amp; Wibowo, S. (2017). Pengaruh Strategi Bundling Terhadap Minat Beli Konsumen (Studi Kasus Pada Bee Outbound Bogor). </w:t>
      </w:r>
      <w:r w:rsidRPr="00981A9E">
        <w:rPr>
          <w:rFonts w:ascii="Times New Roman" w:hAnsi="Times New Roman" w:cs="Times New Roman"/>
          <w:i/>
          <w:iCs/>
          <w:sz w:val="24"/>
          <w:szCs w:val="24"/>
        </w:rPr>
        <w:t>E-Proceeding of Applied Science</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(2).</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Rahman, A., Ekonomi Dan Bisnis Islam UIN Alauddin Makassar, F., &amp; Kata Kunci, A. (2020). Model pola konsumsi mahasiswa dilihat dari literasi keuangan Student consumption pattern model seen from financial literation. </w:t>
      </w:r>
      <w:r w:rsidRPr="00981A9E">
        <w:rPr>
          <w:rFonts w:ascii="Times New Roman" w:hAnsi="Times New Roman" w:cs="Times New Roman"/>
          <w:i/>
          <w:iCs/>
          <w:sz w:val="24"/>
          <w:szCs w:val="24"/>
        </w:rPr>
        <w:t>Forum Ekonomi</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22</w:t>
      </w:r>
      <w:r w:rsidRPr="00981A9E">
        <w:rPr>
          <w:rFonts w:ascii="Times New Roman" w:hAnsi="Times New Roman" w:cs="Times New Roman"/>
          <w:sz w:val="24"/>
          <w:szCs w:val="24"/>
        </w:rPr>
        <w:t>(2), 165–176. http://journal.feb.unmul.ac.id/index.php/FORUMEKONOMI</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Rahmat, A. F., Dedy Ansari Harahap, &amp; Nindya Saraswati. (2023). Pengaruh Advertising, Brand Ambassador dan Product Bundling terhadap Purchase Decision pada Produk Scarlett Whitening. </w:t>
      </w:r>
      <w:r w:rsidRPr="00981A9E">
        <w:rPr>
          <w:rFonts w:ascii="Times New Roman" w:hAnsi="Times New Roman" w:cs="Times New Roman"/>
          <w:i/>
          <w:iCs/>
          <w:sz w:val="24"/>
          <w:szCs w:val="24"/>
        </w:rPr>
        <w:t>Bandung Conference Series: Business and Management</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(2). https://doi.org/10.29313/bcsbm.v3i2.8010</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Rizqi, Z. U. (2019). Implementation of association rule-market basket analysis in determining product bundling strategy: Case study of retail businesses in Indonesia. </w:t>
      </w:r>
      <w:r w:rsidRPr="00981A9E">
        <w:rPr>
          <w:rFonts w:ascii="Times New Roman" w:hAnsi="Times New Roman" w:cs="Times New Roman"/>
          <w:i/>
          <w:iCs/>
          <w:sz w:val="24"/>
          <w:szCs w:val="24"/>
        </w:rPr>
        <w:t>Proceedings of the International Conference on Industrial Engineering and Operations Management</w:t>
      </w:r>
      <w:r w:rsidRPr="00981A9E">
        <w:rPr>
          <w:rFonts w:ascii="Times New Roman" w:hAnsi="Times New Roman" w:cs="Times New Roman"/>
          <w:sz w:val="24"/>
          <w:szCs w:val="24"/>
        </w:rPr>
        <w:t>.</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Sadewa, A. (2023). Pengaruh Brand Ambassador Terhadap Keputusan Pembelian Haus! Bandung, Indonesia. </w:t>
      </w:r>
      <w:r w:rsidRPr="00981A9E">
        <w:rPr>
          <w:rFonts w:ascii="Times New Roman" w:hAnsi="Times New Roman" w:cs="Times New Roman"/>
          <w:i/>
          <w:iCs/>
          <w:sz w:val="24"/>
          <w:szCs w:val="24"/>
        </w:rPr>
        <w:t>International Journal Administration, Business &amp; Organization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4</w:t>
      </w:r>
      <w:r w:rsidRPr="00981A9E">
        <w:rPr>
          <w:rFonts w:ascii="Times New Roman" w:hAnsi="Times New Roman" w:cs="Times New Roman"/>
          <w:sz w:val="24"/>
          <w:szCs w:val="24"/>
        </w:rPr>
        <w:t>, 1–8. https://doi.org/10.61242/ijabo.23.269</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Salam, D. Q. A., &amp; Makhtum, A. (2022). IMPLEMENTASI JAMINAN PRODUK HALAL MELALUI SERTIFIKASI HALAL PADA PRODUK MAKANAN DAN MINUMAN UMKM DI KABUPATEN SAMPANG. </w:t>
      </w:r>
      <w:r w:rsidRPr="00981A9E">
        <w:rPr>
          <w:rFonts w:ascii="Times New Roman" w:hAnsi="Times New Roman" w:cs="Times New Roman"/>
          <w:i/>
          <w:iCs/>
          <w:sz w:val="24"/>
          <w:szCs w:val="24"/>
        </w:rPr>
        <w:t>Qawwam : The Leader’s Writing</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3</w:t>
      </w:r>
      <w:r w:rsidRPr="00981A9E">
        <w:rPr>
          <w:rFonts w:ascii="Times New Roman" w:hAnsi="Times New Roman" w:cs="Times New Roman"/>
          <w:sz w:val="24"/>
          <w:szCs w:val="24"/>
        </w:rPr>
        <w:t>(1).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Saputra, A. A., &amp; Jaharuddin, J. (2022). Pengaruh Sertifikasi Halal, Kesadaran Halal, Dan Celebrity Endorse Terhadap Keputusan Pembelian Produk Zoya (Studi Kasus Mahasiswa Feb Umj). </w:t>
      </w:r>
      <w:r w:rsidRPr="00981A9E">
        <w:rPr>
          <w:rFonts w:ascii="Times New Roman" w:hAnsi="Times New Roman" w:cs="Times New Roman"/>
          <w:i/>
          <w:iCs/>
          <w:sz w:val="24"/>
          <w:szCs w:val="24"/>
        </w:rPr>
        <w:t>Al Qalam: Jurnal Ilmiah Keagamaan Dan Kemasyarakatan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16</w:t>
      </w:r>
      <w:r w:rsidRPr="00981A9E">
        <w:rPr>
          <w:rFonts w:ascii="Times New Roman" w:hAnsi="Times New Roman" w:cs="Times New Roman"/>
          <w:sz w:val="24"/>
          <w:szCs w:val="24"/>
        </w:rPr>
        <w:t>(4). https://doi.org/10.35931/aq.v16i4.1185</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lastRenderedPageBreak/>
        <w:t xml:space="preserve">Saputri, O. B., &amp; Huda, N. (2020). PENGARUH INFORMASI COVID-19 MELALUI MEDIA SOSIAL TERHADAP PERILAKU KONSUMEN. </w:t>
      </w:r>
      <w:r w:rsidRPr="00981A9E">
        <w:rPr>
          <w:rFonts w:ascii="Times New Roman" w:hAnsi="Times New Roman" w:cs="Times New Roman"/>
          <w:i/>
          <w:iCs/>
          <w:sz w:val="24"/>
          <w:szCs w:val="24"/>
        </w:rPr>
        <w:t>HUMAN FALAH: Jurnal Studi Ekonomi Dan Bisnis Islam</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7</w:t>
      </w:r>
      <w:r w:rsidRPr="00981A9E">
        <w:rPr>
          <w:rFonts w:ascii="Times New Roman" w:hAnsi="Times New Roman" w:cs="Times New Roman"/>
          <w:sz w:val="24"/>
          <w:szCs w:val="24"/>
        </w:rPr>
        <w:t>(2). https://doi.org/10.30829/hf.v7i2.7213</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Sarah, S. F., &amp; Artanti, Y. (2020). Pengaruh Religiusitas dan Kelompok Referensi Terhadap Keputusan Pembelian. </w:t>
      </w:r>
      <w:r w:rsidRPr="00981A9E">
        <w:rPr>
          <w:rFonts w:ascii="Times New Roman" w:hAnsi="Times New Roman" w:cs="Times New Roman"/>
          <w:i/>
          <w:iCs/>
          <w:sz w:val="24"/>
          <w:szCs w:val="24"/>
        </w:rPr>
        <w:t>BISNIS : Jurnal Bisnis Dan Manajemen Islam</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8</w:t>
      </w:r>
      <w:r w:rsidRPr="00981A9E">
        <w:rPr>
          <w:rFonts w:ascii="Times New Roman" w:hAnsi="Times New Roman" w:cs="Times New Roman"/>
          <w:sz w:val="24"/>
          <w:szCs w:val="24"/>
        </w:rPr>
        <w:t>(1). https://doi.org/10.21043/bisnis.v8i1.6732</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Sari, P. R., Hendayana, Y., &amp; Wijayanti, M. (2023). Pengaruh Social Media Marketing, Brand Ambassador Dan Bundling Product Terhadap Keputusan Pembelian Pada Produk Ms Glow Di Bekasi Utara. </w:t>
      </w:r>
      <w:r w:rsidRPr="00981A9E">
        <w:rPr>
          <w:rFonts w:ascii="Times New Roman" w:hAnsi="Times New Roman" w:cs="Times New Roman"/>
          <w:i/>
          <w:iCs/>
          <w:sz w:val="24"/>
          <w:szCs w:val="24"/>
        </w:rPr>
        <w:t>Jurnal Economina</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2</w:t>
      </w:r>
      <w:r w:rsidRPr="00981A9E">
        <w:rPr>
          <w:rFonts w:ascii="Times New Roman" w:hAnsi="Times New Roman" w:cs="Times New Roman"/>
          <w:sz w:val="24"/>
          <w:szCs w:val="24"/>
        </w:rPr>
        <w:t>(9), 2579–2595. https://doi.org/10.55681/economina.v2i9.835</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Sari, S. P. (2020). Hubungan Minat Beli Dengan Keputusan Pembelian Pada Konsumen. </w:t>
      </w:r>
      <w:r w:rsidRPr="00981A9E">
        <w:rPr>
          <w:rFonts w:ascii="Times New Roman" w:hAnsi="Times New Roman" w:cs="Times New Roman"/>
          <w:i/>
          <w:iCs/>
          <w:sz w:val="24"/>
          <w:szCs w:val="24"/>
        </w:rPr>
        <w:t>Psikoborneo: Jurnal Ilmiah Psikologi</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8</w:t>
      </w:r>
      <w:r w:rsidRPr="00981A9E">
        <w:rPr>
          <w:rFonts w:ascii="Times New Roman" w:hAnsi="Times New Roman" w:cs="Times New Roman"/>
          <w:sz w:val="24"/>
          <w:szCs w:val="24"/>
        </w:rPr>
        <w:t>(1), 147. https://doi.org/10.30872/psikoborneo.v8i1.4870</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Sugiyono. (2019). </w:t>
      </w:r>
      <w:r w:rsidRPr="00981A9E">
        <w:rPr>
          <w:rFonts w:ascii="Times New Roman" w:hAnsi="Times New Roman" w:cs="Times New Roman"/>
          <w:i/>
          <w:iCs/>
          <w:sz w:val="24"/>
          <w:szCs w:val="24"/>
        </w:rPr>
        <w:t>Metode Penelitian Kuantitatif Kualitatif dan R&amp;D</w:t>
      </w:r>
      <w:r w:rsidRPr="00981A9E">
        <w:rPr>
          <w:rFonts w:ascii="Times New Roman" w:hAnsi="Times New Roman" w:cs="Times New Roman"/>
          <w:sz w:val="24"/>
          <w:szCs w:val="24"/>
        </w:rPr>
        <w:t>. Alfabeta.</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Sujarweni, W. (2016). </w:t>
      </w:r>
      <w:r w:rsidRPr="00981A9E">
        <w:rPr>
          <w:rFonts w:ascii="Times New Roman" w:hAnsi="Times New Roman" w:cs="Times New Roman"/>
          <w:i/>
          <w:iCs/>
          <w:sz w:val="24"/>
          <w:szCs w:val="24"/>
        </w:rPr>
        <w:t>Penelitian Akuntansi dengan SPSS</w:t>
      </w:r>
      <w:r w:rsidRPr="00981A9E">
        <w:rPr>
          <w:rFonts w:ascii="Times New Roman" w:hAnsi="Times New Roman" w:cs="Times New Roman"/>
          <w:sz w:val="24"/>
          <w:szCs w:val="24"/>
        </w:rPr>
        <w:t>. Pustaka Baru Press.</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Sunyoto, D., &amp; Saksono, Y. (2022). Perilaku Konsumen. In M. A. Kalijaga (Ed.), </w:t>
      </w:r>
      <w:r w:rsidRPr="00981A9E">
        <w:rPr>
          <w:rFonts w:ascii="Times New Roman" w:hAnsi="Times New Roman" w:cs="Times New Roman"/>
          <w:i/>
          <w:iCs/>
          <w:sz w:val="24"/>
          <w:szCs w:val="24"/>
        </w:rPr>
        <w:t>Eureka Media Aksara</w:t>
      </w:r>
      <w:r w:rsidRPr="00981A9E">
        <w:rPr>
          <w:rFonts w:ascii="Times New Roman" w:hAnsi="Times New Roman" w:cs="Times New Roman"/>
          <w:sz w:val="24"/>
          <w:szCs w:val="24"/>
        </w:rPr>
        <w:t>. Eureka Media Aksara.</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Tahliani, H. (2023). Sertifikasi Halal dan Implikasinya Untuk Meningkatkan Daya Saing Perusahaan. </w:t>
      </w:r>
      <w:r w:rsidRPr="00981A9E">
        <w:rPr>
          <w:rFonts w:ascii="Times New Roman" w:hAnsi="Times New Roman" w:cs="Times New Roman"/>
          <w:i/>
          <w:iCs/>
          <w:sz w:val="24"/>
          <w:szCs w:val="24"/>
        </w:rPr>
        <w:t>Syar’ie : Jurnal Pemikiran Ekonomi Islam</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6</w:t>
      </w:r>
      <w:r w:rsidRPr="00981A9E">
        <w:rPr>
          <w:rFonts w:ascii="Times New Roman" w:hAnsi="Times New Roman" w:cs="Times New Roman"/>
          <w:sz w:val="24"/>
          <w:szCs w:val="24"/>
        </w:rPr>
        <w:t>(1).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Tamara, A. (2021). Pengaruh Sertifikasi Halal, Kesadaran Halal, dan Bahan Makanan terhadap Minat Beli Produk Makanan Halal (Studi Pada Mahasiswa Muslim Institut Teknologi Sumatera). In </w:t>
      </w:r>
      <w:r w:rsidRPr="00981A9E">
        <w:rPr>
          <w:rFonts w:ascii="Times New Roman" w:hAnsi="Times New Roman" w:cs="Times New Roman"/>
          <w:i/>
          <w:iCs/>
          <w:sz w:val="24"/>
          <w:szCs w:val="24"/>
        </w:rPr>
        <w:t>Skripsi</w:t>
      </w:r>
      <w:r w:rsidRPr="00981A9E">
        <w:rPr>
          <w:rFonts w:ascii="Times New Roman" w:hAnsi="Times New Roman" w:cs="Times New Roman"/>
          <w:sz w:val="24"/>
          <w:szCs w:val="24"/>
        </w:rPr>
        <w:t>.</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Triana, U. (2021). Pengaruh Sertifikasi Halal, Kesadaran Halal, Bahan Makanan, Dan Citra merek Produk Terhadap Minat Beli Produkmakanan Halal (Studi Kasus Mahasiswa </w:t>
      </w:r>
      <w:r w:rsidRPr="00981A9E">
        <w:rPr>
          <w:rFonts w:ascii="Times New Roman" w:hAnsi="Times New Roman" w:cs="Times New Roman"/>
          <w:sz w:val="24"/>
          <w:szCs w:val="24"/>
        </w:rPr>
        <w:lastRenderedPageBreak/>
        <w:t xml:space="preserve">Muslim Di Malang). </w:t>
      </w:r>
      <w:r w:rsidRPr="00981A9E">
        <w:rPr>
          <w:rFonts w:ascii="Times New Roman" w:hAnsi="Times New Roman" w:cs="Times New Roman"/>
          <w:i/>
          <w:iCs/>
          <w:sz w:val="24"/>
          <w:szCs w:val="24"/>
        </w:rPr>
        <w:t>Jurnal Ilmiah Mahasiswa FEB</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9</w:t>
      </w:r>
      <w:r w:rsidRPr="00981A9E">
        <w:rPr>
          <w:rFonts w:ascii="Times New Roman" w:hAnsi="Times New Roman" w:cs="Times New Roman"/>
          <w:sz w:val="24"/>
          <w:szCs w:val="24"/>
        </w:rPr>
        <w:t>(2), 3. https://jimfeb.ub.ac.id/index.php/jimfeb/article/view/7711</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Ulfa, R. (2019). VARIABEL PENELITIAN DALAM PENELITIAN PENDIDIKAN. </w:t>
      </w:r>
      <w:r w:rsidRPr="00981A9E">
        <w:rPr>
          <w:rFonts w:ascii="Times New Roman" w:hAnsi="Times New Roman" w:cs="Times New Roman"/>
          <w:i/>
          <w:iCs/>
          <w:sz w:val="24"/>
          <w:szCs w:val="24"/>
        </w:rPr>
        <w:t>Jurnal Pendidikan Dan Keilaman</w:t>
      </w:r>
      <w:r w:rsidRPr="00981A9E">
        <w:rPr>
          <w:rFonts w:ascii="Times New Roman" w:hAnsi="Times New Roman" w:cs="Times New Roman"/>
          <w:sz w:val="24"/>
          <w:szCs w:val="24"/>
        </w:rPr>
        <w:t>.</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Wibasuri, A., Tamara, T., &amp; Adi Sukma, Y. (2020). Measurement Social Media Marketing dan Sertifikasi Halal Terhadap Minat Beli Produk Makanan Pada Aplikasi Online Shopee. </w:t>
      </w:r>
      <w:r w:rsidRPr="00981A9E">
        <w:rPr>
          <w:rFonts w:ascii="Times New Roman" w:hAnsi="Times New Roman" w:cs="Times New Roman"/>
          <w:i/>
          <w:iCs/>
          <w:sz w:val="24"/>
          <w:szCs w:val="24"/>
        </w:rPr>
        <w:t>Seminar Nasional Hasil Penelitian Dan Pengabdian</w:t>
      </w:r>
      <w:r w:rsidRPr="00981A9E">
        <w:rPr>
          <w:rFonts w:ascii="Times New Roman" w:hAnsi="Times New Roman" w:cs="Times New Roman"/>
          <w:sz w:val="24"/>
          <w:szCs w:val="24"/>
        </w:rPr>
        <w:t>.</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Widyaningrum, P. W. (2018). Pengaruh Label Halal, Asosiasi Merek, Iklan, dan Celebrity Endroser terhadap Keputusan Pembelian (Survei Pada Konsumen Wardah Di Malang. </w:t>
      </w:r>
      <w:r w:rsidRPr="00981A9E">
        <w:rPr>
          <w:rFonts w:ascii="Times New Roman" w:hAnsi="Times New Roman" w:cs="Times New Roman"/>
          <w:i/>
          <w:iCs/>
          <w:sz w:val="24"/>
          <w:szCs w:val="24"/>
        </w:rPr>
        <w:t>Capital: Jurnal Ekonomi Dan Manajemen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w:t>
      </w:r>
      <w:r w:rsidRPr="00981A9E">
        <w:rPr>
          <w:rFonts w:ascii="Times New Roman" w:hAnsi="Times New Roman" w:cs="Times New Roman"/>
          <w:sz w:val="24"/>
          <w:szCs w:val="24"/>
        </w:rPr>
        <w:t>(2). https://doi.org/10.25273/capital.v1i2.2318</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Widyawati, S., Putri, H. R., &amp; Oktarina, V. D. (2022). MANAGEMENT CASE OF POST PHAKIC INTRAOCULAR LENS IMPLANT IN HIGH MYOPIA WITH COMPLICATED CATARACT AFTER VITRECTOMY: POST SURGERY CHALLENGES. </w:t>
      </w:r>
      <w:r w:rsidRPr="00981A9E">
        <w:rPr>
          <w:rFonts w:ascii="Times New Roman" w:hAnsi="Times New Roman" w:cs="Times New Roman"/>
          <w:i/>
          <w:iCs/>
          <w:sz w:val="24"/>
          <w:szCs w:val="24"/>
        </w:rPr>
        <w:t>International Journal of Retina</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5</w:t>
      </w:r>
      <w:r w:rsidRPr="00981A9E">
        <w:rPr>
          <w:rFonts w:ascii="Times New Roman" w:hAnsi="Times New Roman" w:cs="Times New Roman"/>
          <w:sz w:val="24"/>
          <w:szCs w:val="24"/>
        </w:rPr>
        <w:t>(2). https://doi.org/10.35479/ijretina.2022.vol005.iss002.196</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Wijaya, A., &amp; Kinder, L. (2020). Pengaruh Price Bundling dan Product Bundling terhadap Niat Membeli yang Dimoderasi oleh Barang Komplementaritas. </w:t>
      </w:r>
      <w:r w:rsidRPr="00981A9E">
        <w:rPr>
          <w:rFonts w:ascii="Times New Roman" w:hAnsi="Times New Roman" w:cs="Times New Roman"/>
          <w:i/>
          <w:iCs/>
          <w:sz w:val="24"/>
          <w:szCs w:val="24"/>
        </w:rPr>
        <w:t>Jurnal Manajemen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17</w:t>
      </w:r>
      <w:r w:rsidRPr="00981A9E">
        <w:rPr>
          <w:rFonts w:ascii="Times New Roman" w:hAnsi="Times New Roman" w:cs="Times New Roman"/>
          <w:sz w:val="24"/>
          <w:szCs w:val="24"/>
        </w:rPr>
        <w:t>(1). https://doi.org/10.25170/jm.v17i1.866</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Witarsana, I. G. A. G., Pramana, I. D. P. H., Prabawati, N. P. D., Puja, I. B. P., &amp; Pinatih, I. M. D. P. (2022). Pengaruh Sales Promosi dengan Price Bundling terhadap Keputusan Pembelian Masa Pandemi Covid 19 di Bali. </w:t>
      </w:r>
      <w:r w:rsidRPr="00981A9E">
        <w:rPr>
          <w:rFonts w:ascii="Times New Roman" w:hAnsi="Times New Roman" w:cs="Times New Roman"/>
          <w:i/>
          <w:iCs/>
          <w:sz w:val="24"/>
          <w:szCs w:val="24"/>
        </w:rPr>
        <w:t>JSHP : Jurnal Sosial Humaniora Dan Pendidikan</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6</w:t>
      </w:r>
      <w:r w:rsidRPr="00981A9E">
        <w:rPr>
          <w:rFonts w:ascii="Times New Roman" w:hAnsi="Times New Roman" w:cs="Times New Roman"/>
          <w:sz w:val="24"/>
          <w:szCs w:val="24"/>
        </w:rPr>
        <w:t>(2), 89–109. https://doi.org/10.32487/jshp.v6i2.1445</w:t>
      </w:r>
    </w:p>
    <w:p w:rsidR="00981A9E" w:rsidRPr="00981A9E" w:rsidRDefault="00981A9E" w:rsidP="00981A9E">
      <w:pPr>
        <w:pBdr>
          <w:top w:val="nil"/>
          <w:left w:val="nil"/>
          <w:bottom w:val="nil"/>
          <w:right w:val="nil"/>
          <w:between w:val="nil"/>
        </w:pBdr>
        <w:spacing w:line="360" w:lineRule="auto"/>
        <w:ind w:left="709" w:hanging="709"/>
        <w:jc w:val="both"/>
        <w:rPr>
          <w:rFonts w:ascii="Times New Roman" w:hAnsi="Times New Roman" w:cs="Times New Roman"/>
          <w:sz w:val="24"/>
          <w:szCs w:val="24"/>
        </w:rPr>
      </w:pPr>
      <w:r w:rsidRPr="00981A9E">
        <w:rPr>
          <w:rFonts w:ascii="Times New Roman" w:hAnsi="Times New Roman" w:cs="Times New Roman"/>
          <w:sz w:val="24"/>
          <w:szCs w:val="24"/>
        </w:rPr>
        <w:t xml:space="preserve">Yunianto, D. (2021). Analisis pertumbuhan dan kepadatan penduduk terhadap pertumbuhan ekonomi. </w:t>
      </w:r>
      <w:r w:rsidRPr="00981A9E">
        <w:rPr>
          <w:rFonts w:ascii="Times New Roman" w:hAnsi="Times New Roman" w:cs="Times New Roman"/>
          <w:i/>
          <w:iCs/>
          <w:sz w:val="24"/>
          <w:szCs w:val="24"/>
        </w:rPr>
        <w:t>Forum Ekonomi</w:t>
      </w:r>
      <w:r w:rsidRPr="00981A9E">
        <w:rPr>
          <w:rFonts w:ascii="Times New Roman" w:hAnsi="Times New Roman" w:cs="Times New Roman"/>
          <w:sz w:val="24"/>
          <w:szCs w:val="24"/>
        </w:rPr>
        <w:t xml:space="preserve">, </w:t>
      </w:r>
      <w:r w:rsidRPr="00981A9E">
        <w:rPr>
          <w:rFonts w:ascii="Times New Roman" w:hAnsi="Times New Roman" w:cs="Times New Roman"/>
          <w:i/>
          <w:iCs/>
          <w:sz w:val="24"/>
          <w:szCs w:val="24"/>
        </w:rPr>
        <w:t>23</w:t>
      </w:r>
      <w:r w:rsidRPr="00981A9E">
        <w:rPr>
          <w:rFonts w:ascii="Times New Roman" w:hAnsi="Times New Roman" w:cs="Times New Roman"/>
          <w:sz w:val="24"/>
          <w:szCs w:val="24"/>
        </w:rPr>
        <w:t>(4), 688–699. https://doi.org/10.30872/jfor.v23i4.10233</w:t>
      </w:r>
    </w:p>
    <w:p w:rsidR="00981A9E" w:rsidRPr="00D06AF9" w:rsidRDefault="00981A9E" w:rsidP="00D06AF9">
      <w:pPr>
        <w:pBdr>
          <w:top w:val="nil"/>
          <w:left w:val="nil"/>
          <w:bottom w:val="nil"/>
          <w:right w:val="nil"/>
          <w:between w:val="nil"/>
        </w:pBdr>
        <w:spacing w:line="360" w:lineRule="auto"/>
        <w:ind w:left="709" w:hanging="709"/>
        <w:jc w:val="both"/>
        <w:rPr>
          <w:rFonts w:ascii="Rosarivo" w:eastAsia="Rosarivo" w:hAnsi="Rosarivo" w:cs="Rosarivo"/>
          <w:color w:val="000000"/>
          <w:sz w:val="28"/>
          <w:szCs w:val="28"/>
        </w:rPr>
      </w:pPr>
      <w:r w:rsidRPr="00981A9E">
        <w:rPr>
          <w:rFonts w:ascii="Times New Roman" w:hAnsi="Times New Roman" w:cs="Times New Roman"/>
          <w:sz w:val="24"/>
          <w:szCs w:val="24"/>
        </w:rPr>
        <w:fldChar w:fldCharType="end"/>
      </w:r>
    </w:p>
    <w:sectPr w:rsidR="00981A9E" w:rsidRPr="00D06AF9">
      <w:headerReference w:type="even" r:id="rId11"/>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68E" w:rsidRDefault="00C7368E">
      <w:pPr>
        <w:spacing w:after="0" w:line="240" w:lineRule="auto"/>
      </w:pPr>
      <w:r>
        <w:separator/>
      </w:r>
    </w:p>
  </w:endnote>
  <w:endnote w:type="continuationSeparator" w:id="0">
    <w:p w:rsidR="00C7368E" w:rsidRDefault="00C73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sarivo">
    <w:altName w:val="Times New Roman"/>
    <w:charset w:val="00"/>
    <w:family w:val="auto"/>
    <w:pitch w:val="default"/>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68E" w:rsidRDefault="00C7368E">
      <w:pPr>
        <w:spacing w:after="0" w:line="240" w:lineRule="auto"/>
      </w:pPr>
      <w:r>
        <w:separator/>
      </w:r>
    </w:p>
  </w:footnote>
  <w:footnote w:type="continuationSeparator" w:id="0">
    <w:p w:rsidR="00C7368E" w:rsidRDefault="00C73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ECB" w:rsidRDefault="00B84ECB">
    <w:pPr>
      <w:widowControl w:val="0"/>
      <w:pBdr>
        <w:top w:val="nil"/>
        <w:left w:val="nil"/>
        <w:bottom w:val="nil"/>
        <w:right w:val="nil"/>
        <w:between w:val="nil"/>
      </w:pBdr>
      <w:spacing w:after="0" w:line="276" w:lineRule="auto"/>
      <w:rPr>
        <w:color w:val="000000"/>
      </w:rPr>
    </w:pPr>
  </w:p>
  <w:tbl>
    <w:tblPr>
      <w:tblStyle w:val="a4"/>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B84ECB">
      <w:tc>
        <w:tcPr>
          <w:tcW w:w="8642" w:type="dxa"/>
          <w:tcBorders>
            <w:right w:val="single" w:sz="4" w:space="0" w:color="000000"/>
          </w:tcBorders>
        </w:tcPr>
        <w:p w:rsidR="00B84ECB" w:rsidRDefault="00C7368E">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Nursantri Yanti : Aspek Hukum Terhadap Asuransi Jiwa Syariah </w:t>
          </w:r>
        </w:p>
        <w:p w:rsidR="00B84ECB" w:rsidRDefault="00B84ECB">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rsidR="00B84ECB" w:rsidRDefault="00C7368E">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16A77">
            <w:rPr>
              <w:rFonts w:ascii="Times New Roman" w:eastAsia="Times New Roman" w:hAnsi="Times New Roman" w:cs="Times New Roman"/>
              <w:color w:val="000000"/>
              <w:sz w:val="24"/>
              <w:szCs w:val="24"/>
            </w:rPr>
            <w:fldChar w:fldCharType="separate"/>
          </w:r>
          <w:r w:rsidR="00D06AF9">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p>
      </w:tc>
    </w:tr>
  </w:tbl>
  <w:p w:rsidR="00B84ECB" w:rsidRDefault="00B84EC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ECB" w:rsidRDefault="00B84ECB">
    <w:pPr>
      <w:widowControl w:val="0"/>
      <w:pBdr>
        <w:top w:val="nil"/>
        <w:left w:val="nil"/>
        <w:bottom w:val="nil"/>
        <w:right w:val="nil"/>
        <w:between w:val="nil"/>
      </w:pBdr>
      <w:spacing w:after="0" w:line="276" w:lineRule="auto"/>
      <w:rPr>
        <w:color w:val="000000"/>
        <w:sz w:val="20"/>
        <w:szCs w:val="20"/>
      </w:rPr>
    </w:pPr>
  </w:p>
  <w:tbl>
    <w:tblPr>
      <w:tblStyle w:val="a3"/>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B84ECB">
      <w:tc>
        <w:tcPr>
          <w:tcW w:w="562" w:type="dxa"/>
          <w:tcBorders>
            <w:right w:val="single" w:sz="4" w:space="0" w:color="000000"/>
          </w:tcBorders>
        </w:tcPr>
        <w:p w:rsidR="00B84ECB" w:rsidRDefault="00C7368E">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16A77">
            <w:rPr>
              <w:rFonts w:ascii="Times New Roman" w:eastAsia="Times New Roman" w:hAnsi="Times New Roman" w:cs="Times New Roman"/>
              <w:color w:val="000000"/>
              <w:sz w:val="24"/>
              <w:szCs w:val="24"/>
            </w:rPr>
            <w:fldChar w:fldCharType="separate"/>
          </w:r>
          <w:r w:rsidR="00D06AF9">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rsidR="00B84ECB" w:rsidRDefault="00C7368E">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Tansiq </w:t>
          </w:r>
          <w:r>
            <w:rPr>
              <w:rFonts w:ascii="Times New Roman" w:eastAsia="Times New Roman" w:hAnsi="Times New Roman" w:cs="Times New Roman"/>
              <w:b/>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Jurnal Manajemen dan Bisnis Islam, Volume 5, No. 1</w:t>
          </w:r>
        </w:p>
        <w:p w:rsidR="00B84ECB" w:rsidRDefault="00C7368E">
          <w:pPr>
            <w:pBdr>
              <w:top w:val="nil"/>
              <w:left w:val="nil"/>
              <w:bottom w:val="nil"/>
              <w:right w:val="nil"/>
              <w:between w:val="nil"/>
            </w:pBdr>
            <w:tabs>
              <w:tab w:val="center" w:pos="4513"/>
              <w:tab w:val="right" w:pos="9026"/>
            </w:tabs>
            <w:rPr>
              <w:rFonts w:ascii="Times New Roman" w:eastAsia="Times New Roman" w:hAnsi="Times New Roman" w:cs="Times New Roman"/>
              <w:b/>
              <w:color w:val="000000"/>
            </w:rPr>
          </w:pPr>
          <w:r>
            <w:rPr>
              <w:rFonts w:ascii="Times New Roman" w:eastAsia="Times New Roman" w:hAnsi="Times New Roman" w:cs="Times New Roman"/>
              <w:color w:val="000000"/>
              <w:sz w:val="24"/>
              <w:szCs w:val="24"/>
            </w:rPr>
            <w:t>Juanuari  – juni 2021: 1 - 19</w:t>
          </w:r>
        </w:p>
        <w:p w:rsidR="00B84ECB" w:rsidRDefault="00B84ECB">
          <w:pPr>
            <w:pBdr>
              <w:top w:val="nil"/>
              <w:left w:val="nil"/>
              <w:bottom w:val="nil"/>
              <w:right w:val="nil"/>
              <w:between w:val="nil"/>
            </w:pBdr>
            <w:tabs>
              <w:tab w:val="center" w:pos="4513"/>
              <w:tab w:val="right" w:pos="9026"/>
            </w:tabs>
            <w:rPr>
              <w:b/>
              <w:color w:val="000000"/>
            </w:rPr>
          </w:pPr>
        </w:p>
      </w:tc>
    </w:tr>
  </w:tbl>
  <w:p w:rsidR="00B84ECB" w:rsidRDefault="00B84ECB">
    <w:pPr>
      <w:pBdr>
        <w:top w:val="nil"/>
        <w:left w:val="nil"/>
        <w:bottom w:val="nil"/>
        <w:right w:val="nil"/>
        <w:between w:val="nil"/>
      </w:pBdr>
      <w:tabs>
        <w:tab w:val="center" w:pos="4513"/>
        <w:tab w:val="right" w:pos="9026"/>
      </w:tabs>
      <w:spacing w:after="0" w:line="240" w:lineRule="auto"/>
      <w:rPr>
        <w:b/>
        <w:color w:val="000000"/>
      </w:rPr>
    </w:pPr>
  </w:p>
  <w:p w:rsidR="00B84ECB" w:rsidRDefault="00B84ECB">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B84ECB"/>
    <w:rsid w:val="006A46DE"/>
    <w:rsid w:val="008B5C29"/>
    <w:rsid w:val="00981A9E"/>
    <w:rsid w:val="00B84ECB"/>
    <w:rsid w:val="00C7368E"/>
    <w:rsid w:val="00D056AD"/>
    <w:rsid w:val="00D06AF9"/>
    <w:rsid w:val="00DC24F3"/>
    <w:rsid w:val="00E16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character" w:styleId="Hyperlink">
    <w:name w:val="Hyperlink"/>
    <w:basedOn w:val="DefaultParagraphFont"/>
    <w:uiPriority w:val="99"/>
    <w:unhideWhenUsed/>
    <w:qFormat/>
    <w:rsid w:val="00E16A77"/>
    <w:rPr>
      <w:color w:val="0000FF"/>
      <w:u w:val="single"/>
    </w:rPr>
  </w:style>
  <w:style w:type="paragraph" w:styleId="BalloonText">
    <w:name w:val="Balloon Text"/>
    <w:basedOn w:val="Normal"/>
    <w:link w:val="BalloonTextChar"/>
    <w:uiPriority w:val="99"/>
    <w:semiHidden/>
    <w:unhideWhenUsed/>
    <w:rsid w:val="00E16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A77"/>
    <w:rPr>
      <w:rFonts w:ascii="Tahoma" w:hAnsi="Tahoma" w:cs="Tahoma"/>
      <w:sz w:val="16"/>
      <w:szCs w:val="16"/>
    </w:rPr>
  </w:style>
  <w:style w:type="paragraph" w:styleId="ListParagraph">
    <w:name w:val="List Paragraph"/>
    <w:basedOn w:val="Normal"/>
    <w:uiPriority w:val="34"/>
    <w:qFormat/>
    <w:rsid w:val="00DC24F3"/>
    <w:pPr>
      <w:spacing w:after="0" w:line="240" w:lineRule="auto"/>
      <w:ind w:left="720"/>
      <w:contextualSpacing/>
      <w:jc w:val="righ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Ind w:w="0" w:type="dxa"/>
      <w:tblCellMar>
        <w:top w:w="15" w:type="dxa"/>
        <w:left w:w="15" w:type="dxa"/>
        <w:bottom w:w="15" w:type="dxa"/>
        <w:right w:w="15" w:type="dxa"/>
      </w:tblCellMar>
    </w:tblPr>
  </w:style>
  <w:style w:type="character" w:styleId="Hyperlink">
    <w:name w:val="Hyperlink"/>
    <w:basedOn w:val="DefaultParagraphFont"/>
    <w:uiPriority w:val="99"/>
    <w:unhideWhenUsed/>
    <w:qFormat/>
    <w:rsid w:val="00E16A77"/>
    <w:rPr>
      <w:color w:val="0000FF"/>
      <w:u w:val="single"/>
    </w:rPr>
  </w:style>
  <w:style w:type="paragraph" w:styleId="BalloonText">
    <w:name w:val="Balloon Text"/>
    <w:basedOn w:val="Normal"/>
    <w:link w:val="BalloonTextChar"/>
    <w:uiPriority w:val="99"/>
    <w:semiHidden/>
    <w:unhideWhenUsed/>
    <w:rsid w:val="00E16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A77"/>
    <w:rPr>
      <w:rFonts w:ascii="Tahoma" w:hAnsi="Tahoma" w:cs="Tahoma"/>
      <w:sz w:val="16"/>
      <w:szCs w:val="16"/>
    </w:rPr>
  </w:style>
  <w:style w:type="paragraph" w:styleId="ListParagraph">
    <w:name w:val="List Paragraph"/>
    <w:basedOn w:val="Normal"/>
    <w:uiPriority w:val="34"/>
    <w:qFormat/>
    <w:rsid w:val="00DC24F3"/>
    <w:pPr>
      <w:spacing w:after="0" w:line="240" w:lineRule="auto"/>
      <w:ind w:left="720"/>
      <w:contextualSpacing/>
      <w:jc w:val="righ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vanisilviana2002@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3kaj2mgcNwJPYVf1aXiInO7cg==">CgMxLjA4AHIhMTVvZFZ6RFEtSHhDWmE0UHpzTnZpSjMtSlVGa1Zrc1Fy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6867</Words>
  <Characters>39142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lenovo</cp:lastModifiedBy>
  <cp:revision>3</cp:revision>
  <dcterms:created xsi:type="dcterms:W3CDTF">2024-10-14T12:27:00Z</dcterms:created>
  <dcterms:modified xsi:type="dcterms:W3CDTF">2024-10-14T12:32:00Z</dcterms:modified>
</cp:coreProperties>
</file>