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1C61" w:rsidRDefault="00A50AD9" w:rsidP="00A50AD9">
      <w:pPr>
        <w:spacing w:after="0" w:line="240" w:lineRule="auto"/>
        <w:jc w:val="center"/>
        <w:rPr>
          <w:rFonts w:ascii="Times New Roman" w:eastAsia="Times New Roman" w:hAnsi="Times New Roman" w:cs="Times New Roman"/>
          <w:sz w:val="24"/>
          <w:szCs w:val="24"/>
        </w:rPr>
      </w:pPr>
      <w:r w:rsidRPr="00A50AD9">
        <w:rPr>
          <w:rFonts w:ascii="Times New Roman" w:eastAsia="Times New Roman" w:hAnsi="Times New Roman" w:cs="Times New Roman"/>
          <w:b/>
          <w:color w:val="000000"/>
          <w:sz w:val="24"/>
          <w:szCs w:val="24"/>
        </w:rPr>
        <w:t>Pengaruh Strategi Digital Marketing terhadap Keputusan Pembelian Produk Asuransi pada Generasi Milenial</w:t>
      </w:r>
    </w:p>
    <w:p w:rsidR="00A50AD9" w:rsidRDefault="00A50AD9">
      <w:pPr>
        <w:spacing w:after="0" w:line="240" w:lineRule="auto"/>
        <w:ind w:left="840"/>
        <w:jc w:val="center"/>
        <w:rPr>
          <w:b/>
          <w:color w:val="000000"/>
          <w:sz w:val="24"/>
          <w:szCs w:val="24"/>
        </w:rPr>
      </w:pPr>
    </w:p>
    <w:p w:rsidR="009E753D" w:rsidRPr="009E753D" w:rsidRDefault="009E753D" w:rsidP="009E753D">
      <w:pPr>
        <w:spacing w:after="0" w:line="240" w:lineRule="auto"/>
        <w:jc w:val="center"/>
        <w:rPr>
          <w:b/>
          <w:color w:val="000000"/>
          <w:sz w:val="24"/>
          <w:szCs w:val="24"/>
        </w:rPr>
      </w:pPr>
      <w:r w:rsidRPr="009E753D">
        <w:rPr>
          <w:b/>
          <w:color w:val="000000"/>
          <w:sz w:val="24"/>
          <w:szCs w:val="24"/>
        </w:rPr>
        <w:t>Trisna Taufik Darmawansyah</w:t>
      </w:r>
    </w:p>
    <w:p w:rsidR="009E753D" w:rsidRPr="009E753D" w:rsidRDefault="009E753D" w:rsidP="009E753D">
      <w:pPr>
        <w:spacing w:after="0" w:line="240" w:lineRule="auto"/>
        <w:jc w:val="center"/>
        <w:rPr>
          <w:color w:val="000000"/>
          <w:sz w:val="24"/>
          <w:szCs w:val="24"/>
        </w:rPr>
      </w:pPr>
      <w:r w:rsidRPr="009E753D">
        <w:rPr>
          <w:color w:val="000000"/>
          <w:sz w:val="24"/>
          <w:szCs w:val="24"/>
        </w:rPr>
        <w:t>Universitas Islam Negeri Sultan Maulana Hasanuddin Banten</w:t>
      </w:r>
    </w:p>
    <w:p w:rsidR="009E753D" w:rsidRDefault="009E753D" w:rsidP="009E753D">
      <w:pPr>
        <w:spacing w:after="0" w:line="240" w:lineRule="auto"/>
        <w:jc w:val="center"/>
        <w:rPr>
          <w:color w:val="000000"/>
          <w:sz w:val="24"/>
          <w:szCs w:val="24"/>
        </w:rPr>
      </w:pPr>
      <w:r w:rsidRPr="009E753D">
        <w:rPr>
          <w:color w:val="000000"/>
          <w:sz w:val="24"/>
          <w:szCs w:val="24"/>
        </w:rPr>
        <w:t xml:space="preserve">e-Mail: trisna.taufik@uinbanten.ac.id  </w:t>
      </w:r>
    </w:p>
    <w:p w:rsidR="009E753D" w:rsidRDefault="009E753D" w:rsidP="009E753D">
      <w:pPr>
        <w:spacing w:after="0" w:line="240" w:lineRule="auto"/>
        <w:jc w:val="center"/>
        <w:rPr>
          <w:color w:val="000000"/>
          <w:sz w:val="24"/>
          <w:szCs w:val="24"/>
        </w:rPr>
      </w:pPr>
      <w:r w:rsidRPr="009E753D">
        <w:rPr>
          <w:color w:val="000000"/>
          <w:sz w:val="24"/>
          <w:szCs w:val="24"/>
        </w:rPr>
        <w:t>(085793069749)</w:t>
      </w:r>
    </w:p>
    <w:p w:rsidR="009E753D" w:rsidRDefault="009E753D" w:rsidP="009E753D">
      <w:pPr>
        <w:spacing w:after="0" w:line="240" w:lineRule="auto"/>
        <w:jc w:val="center"/>
        <w:rPr>
          <w:color w:val="000000"/>
          <w:sz w:val="24"/>
          <w:szCs w:val="24"/>
        </w:rPr>
      </w:pPr>
    </w:p>
    <w:p w:rsidR="009E753D" w:rsidRPr="009E753D" w:rsidRDefault="009E753D" w:rsidP="009E753D">
      <w:pPr>
        <w:spacing w:after="0" w:line="240" w:lineRule="auto"/>
        <w:jc w:val="center"/>
        <w:rPr>
          <w:b/>
          <w:color w:val="000000"/>
          <w:sz w:val="24"/>
          <w:szCs w:val="24"/>
        </w:rPr>
      </w:pPr>
      <w:r w:rsidRPr="009E753D">
        <w:rPr>
          <w:b/>
          <w:color w:val="000000"/>
          <w:sz w:val="24"/>
          <w:szCs w:val="24"/>
        </w:rPr>
        <w:t>Miko Polindi</w:t>
      </w:r>
    </w:p>
    <w:p w:rsidR="009E753D" w:rsidRPr="009E753D" w:rsidRDefault="009E753D" w:rsidP="009E753D">
      <w:pPr>
        <w:spacing w:after="0" w:line="240" w:lineRule="auto"/>
        <w:jc w:val="center"/>
        <w:rPr>
          <w:color w:val="000000"/>
          <w:sz w:val="24"/>
          <w:szCs w:val="24"/>
        </w:rPr>
      </w:pPr>
      <w:r w:rsidRPr="009E753D">
        <w:rPr>
          <w:color w:val="000000"/>
          <w:sz w:val="24"/>
          <w:szCs w:val="24"/>
        </w:rPr>
        <w:t>Universitas Islam Negeri Universitas Islam Negeri Fatmawati Sukarno Bengkulu</w:t>
      </w:r>
    </w:p>
    <w:p w:rsidR="009E753D" w:rsidRDefault="009E753D" w:rsidP="009E753D">
      <w:pPr>
        <w:spacing w:after="0" w:line="240" w:lineRule="auto"/>
        <w:jc w:val="center"/>
        <w:rPr>
          <w:color w:val="000000"/>
          <w:sz w:val="24"/>
          <w:szCs w:val="24"/>
        </w:rPr>
      </w:pPr>
      <w:r w:rsidRPr="009E753D">
        <w:rPr>
          <w:color w:val="000000"/>
          <w:sz w:val="24"/>
          <w:szCs w:val="24"/>
        </w:rPr>
        <w:t xml:space="preserve">e-Mail: </w:t>
      </w:r>
      <w:hyperlink r:id="rId8" w:history="1">
        <w:r w:rsidRPr="00FE6465">
          <w:rPr>
            <w:rStyle w:val="Hyperlink"/>
            <w:sz w:val="24"/>
            <w:szCs w:val="24"/>
          </w:rPr>
          <w:t>polindi.miko@gmail.com</w:t>
        </w:r>
      </w:hyperlink>
    </w:p>
    <w:p w:rsidR="009E753D" w:rsidRDefault="009E753D" w:rsidP="009E753D">
      <w:pPr>
        <w:spacing w:after="0" w:line="240" w:lineRule="auto"/>
        <w:jc w:val="center"/>
        <w:rPr>
          <w:b/>
          <w:color w:val="000000"/>
          <w:sz w:val="24"/>
          <w:szCs w:val="24"/>
        </w:rPr>
      </w:pPr>
    </w:p>
    <w:p w:rsidR="009E753D" w:rsidRDefault="009E753D" w:rsidP="009E753D">
      <w:pPr>
        <w:spacing w:after="0" w:line="240" w:lineRule="auto"/>
        <w:jc w:val="center"/>
        <w:rPr>
          <w:b/>
          <w:color w:val="000000"/>
          <w:sz w:val="24"/>
          <w:szCs w:val="24"/>
        </w:rPr>
      </w:pPr>
      <w:r w:rsidRPr="009E753D">
        <w:rPr>
          <w:b/>
          <w:color w:val="000000"/>
          <w:sz w:val="24"/>
          <w:szCs w:val="24"/>
        </w:rPr>
        <w:t>Putri Diesy Fitriani</w:t>
      </w:r>
    </w:p>
    <w:p w:rsidR="009E753D" w:rsidRDefault="009E753D" w:rsidP="009E753D">
      <w:pPr>
        <w:spacing w:after="0" w:line="240" w:lineRule="auto"/>
        <w:jc w:val="center"/>
        <w:rPr>
          <w:color w:val="000000"/>
          <w:sz w:val="24"/>
          <w:szCs w:val="24"/>
        </w:rPr>
      </w:pPr>
      <w:r w:rsidRPr="009E753D">
        <w:rPr>
          <w:color w:val="000000"/>
          <w:sz w:val="24"/>
          <w:szCs w:val="24"/>
        </w:rPr>
        <w:t>Universitas Islam Negeri Universitas Islam Negeri Sunan Gunung Djati Bandung</w:t>
      </w:r>
    </w:p>
    <w:p w:rsidR="00905AEC" w:rsidRDefault="009E753D" w:rsidP="009E753D">
      <w:pPr>
        <w:spacing w:after="0" w:line="240" w:lineRule="auto"/>
        <w:jc w:val="center"/>
        <w:rPr>
          <w:color w:val="000000"/>
          <w:sz w:val="24"/>
          <w:szCs w:val="24"/>
        </w:rPr>
      </w:pPr>
      <w:r w:rsidRPr="009E753D">
        <w:rPr>
          <w:color w:val="000000"/>
          <w:sz w:val="24"/>
          <w:szCs w:val="24"/>
        </w:rPr>
        <w:t xml:space="preserve">e-Mail: </w:t>
      </w:r>
      <w:hyperlink r:id="rId9" w:history="1">
        <w:r w:rsidR="00905AEC" w:rsidRPr="00FE6465">
          <w:rPr>
            <w:rStyle w:val="Hyperlink"/>
            <w:sz w:val="24"/>
            <w:szCs w:val="24"/>
          </w:rPr>
          <w:t>putridiesy@uinsgd.ac.id</w:t>
        </w:r>
      </w:hyperlink>
    </w:p>
    <w:p w:rsidR="009E753D" w:rsidRDefault="009E753D" w:rsidP="009E753D">
      <w:pPr>
        <w:spacing w:after="0" w:line="240" w:lineRule="auto"/>
        <w:jc w:val="center"/>
        <w:rPr>
          <w:color w:val="000000"/>
          <w:sz w:val="24"/>
          <w:szCs w:val="24"/>
        </w:rPr>
      </w:pPr>
      <w:hyperlink r:id="rId10" w:history="1"/>
    </w:p>
    <w:p w:rsidR="009E753D" w:rsidRPr="009E753D" w:rsidRDefault="009E753D" w:rsidP="009E753D">
      <w:pPr>
        <w:spacing w:after="0" w:line="240" w:lineRule="auto"/>
        <w:jc w:val="center"/>
        <w:rPr>
          <w:b/>
          <w:color w:val="000000"/>
          <w:sz w:val="24"/>
          <w:szCs w:val="24"/>
        </w:rPr>
      </w:pPr>
      <w:r w:rsidRPr="009E753D">
        <w:rPr>
          <w:b/>
          <w:color w:val="000000"/>
          <w:sz w:val="24"/>
          <w:szCs w:val="24"/>
        </w:rPr>
        <w:t>Yani Aguspriyani</w:t>
      </w:r>
    </w:p>
    <w:p w:rsidR="009E753D" w:rsidRPr="009E753D" w:rsidRDefault="009E753D" w:rsidP="009E753D">
      <w:pPr>
        <w:spacing w:after="0" w:line="240" w:lineRule="auto"/>
        <w:jc w:val="center"/>
        <w:rPr>
          <w:color w:val="000000"/>
          <w:sz w:val="24"/>
          <w:szCs w:val="24"/>
        </w:rPr>
      </w:pPr>
      <w:r w:rsidRPr="009E753D">
        <w:rPr>
          <w:color w:val="000000"/>
          <w:sz w:val="24"/>
          <w:szCs w:val="24"/>
        </w:rPr>
        <w:t>Universitas Islam Negeri Sultan Maulana Hasanuddin Banten</w:t>
      </w:r>
    </w:p>
    <w:p w:rsidR="009E753D" w:rsidRDefault="009E753D" w:rsidP="009E753D">
      <w:pPr>
        <w:spacing w:after="0" w:line="240" w:lineRule="auto"/>
        <w:jc w:val="center"/>
        <w:rPr>
          <w:color w:val="000000"/>
          <w:sz w:val="24"/>
          <w:szCs w:val="24"/>
        </w:rPr>
      </w:pPr>
      <w:r w:rsidRPr="009E753D">
        <w:rPr>
          <w:color w:val="000000"/>
          <w:sz w:val="24"/>
          <w:szCs w:val="24"/>
        </w:rPr>
        <w:t xml:space="preserve">e-Mail: </w:t>
      </w:r>
      <w:hyperlink r:id="rId11" w:history="1">
        <w:r w:rsidRPr="00FE6465">
          <w:rPr>
            <w:rStyle w:val="Hyperlink"/>
            <w:sz w:val="24"/>
            <w:szCs w:val="24"/>
          </w:rPr>
          <w:t>yani.aguspriyani@uinbanten.ac.id</w:t>
        </w:r>
      </w:hyperlink>
    </w:p>
    <w:p w:rsidR="009E753D" w:rsidRPr="009E753D" w:rsidRDefault="009E753D" w:rsidP="009E753D">
      <w:pPr>
        <w:spacing w:after="0" w:line="240" w:lineRule="auto"/>
        <w:jc w:val="center"/>
        <w:rPr>
          <w:color w:val="000000"/>
          <w:sz w:val="24"/>
          <w:szCs w:val="24"/>
        </w:rPr>
      </w:pPr>
    </w:p>
    <w:p w:rsidR="009E753D" w:rsidRPr="009E753D" w:rsidRDefault="009E753D" w:rsidP="009E753D">
      <w:pPr>
        <w:spacing w:after="0" w:line="240" w:lineRule="auto"/>
        <w:jc w:val="center"/>
        <w:rPr>
          <w:b/>
          <w:color w:val="000000"/>
          <w:sz w:val="24"/>
          <w:szCs w:val="24"/>
        </w:rPr>
      </w:pPr>
      <w:r w:rsidRPr="009E753D">
        <w:rPr>
          <w:b/>
          <w:color w:val="000000"/>
          <w:sz w:val="24"/>
          <w:szCs w:val="24"/>
        </w:rPr>
        <w:t>Rezky Mehta Setiadi</w:t>
      </w:r>
    </w:p>
    <w:p w:rsidR="009E753D" w:rsidRPr="009E753D" w:rsidRDefault="009E753D" w:rsidP="009E753D">
      <w:pPr>
        <w:spacing w:after="0" w:line="240" w:lineRule="auto"/>
        <w:jc w:val="center"/>
        <w:rPr>
          <w:color w:val="000000"/>
          <w:sz w:val="24"/>
          <w:szCs w:val="24"/>
        </w:rPr>
      </w:pPr>
      <w:r w:rsidRPr="009E753D">
        <w:rPr>
          <w:color w:val="000000"/>
          <w:sz w:val="24"/>
          <w:szCs w:val="24"/>
        </w:rPr>
        <w:t>Universitas Islam Negeri Sultan Maulana Hasanuddin Banten</w:t>
      </w:r>
    </w:p>
    <w:p w:rsidR="009E753D" w:rsidRDefault="009E753D" w:rsidP="009E753D">
      <w:pPr>
        <w:spacing w:after="0" w:line="240" w:lineRule="auto"/>
        <w:jc w:val="center"/>
        <w:rPr>
          <w:color w:val="000000"/>
          <w:sz w:val="24"/>
          <w:szCs w:val="24"/>
        </w:rPr>
      </w:pPr>
      <w:r w:rsidRPr="009E753D">
        <w:rPr>
          <w:color w:val="000000"/>
          <w:sz w:val="24"/>
          <w:szCs w:val="24"/>
        </w:rPr>
        <w:t xml:space="preserve">e-Mail: </w:t>
      </w:r>
      <w:hyperlink r:id="rId12" w:history="1">
        <w:r w:rsidRPr="00FE6465">
          <w:rPr>
            <w:rStyle w:val="Hyperlink"/>
            <w:sz w:val="24"/>
            <w:szCs w:val="24"/>
          </w:rPr>
          <w:t>rezky@uinbanten.ac.id</w:t>
        </w:r>
      </w:hyperlink>
    </w:p>
    <w:p w:rsidR="009E753D" w:rsidRPr="009E753D" w:rsidRDefault="009E753D" w:rsidP="009E753D">
      <w:pPr>
        <w:spacing w:after="0" w:line="240" w:lineRule="auto"/>
        <w:jc w:val="center"/>
        <w:rPr>
          <w:color w:val="000000"/>
          <w:sz w:val="24"/>
          <w:szCs w:val="24"/>
        </w:rPr>
      </w:pPr>
    </w:p>
    <w:p w:rsidR="009E753D" w:rsidRPr="009E753D" w:rsidRDefault="009E753D" w:rsidP="009E753D">
      <w:pPr>
        <w:spacing w:after="0" w:line="240" w:lineRule="auto"/>
        <w:jc w:val="center"/>
        <w:rPr>
          <w:color w:val="000000"/>
          <w:sz w:val="24"/>
          <w:szCs w:val="24"/>
        </w:rPr>
      </w:pPr>
    </w:p>
    <w:p w:rsidR="009E753D" w:rsidRDefault="009E753D" w:rsidP="009E753D">
      <w:pPr>
        <w:spacing w:after="0" w:line="240" w:lineRule="auto"/>
        <w:jc w:val="center"/>
        <w:rPr>
          <w:rFonts w:ascii="Times New Roman" w:eastAsia="Times New Roman" w:hAnsi="Times New Roman" w:cs="Times New Roman"/>
          <w:sz w:val="24"/>
          <w:szCs w:val="24"/>
        </w:rPr>
      </w:pPr>
    </w:p>
    <w:p w:rsidR="009E753D" w:rsidRPr="009E753D" w:rsidRDefault="009E753D" w:rsidP="009E753D">
      <w:pPr>
        <w:spacing w:after="0" w:line="240" w:lineRule="auto"/>
        <w:jc w:val="center"/>
        <w:rPr>
          <w:rFonts w:ascii="Times New Roman" w:eastAsia="Times New Roman" w:hAnsi="Times New Roman" w:cs="Times New Roman"/>
          <w:sz w:val="24"/>
          <w:szCs w:val="24"/>
        </w:rPr>
      </w:pPr>
    </w:p>
    <w:p w:rsidR="006619C6" w:rsidRPr="006619C6" w:rsidRDefault="006619C6" w:rsidP="006619C6">
      <w:pPr>
        <w:spacing w:after="0" w:line="240" w:lineRule="auto"/>
        <w:jc w:val="center"/>
        <w:rPr>
          <w:rFonts w:ascii="Times New Roman" w:eastAsia="Times New Roman" w:hAnsi="Times New Roman" w:cs="Times New Roman"/>
          <w:b/>
          <w:i/>
          <w:color w:val="000000"/>
          <w:sz w:val="24"/>
          <w:szCs w:val="24"/>
        </w:rPr>
      </w:pPr>
      <w:r w:rsidRPr="006619C6">
        <w:rPr>
          <w:rFonts w:ascii="Times New Roman" w:eastAsia="Times New Roman" w:hAnsi="Times New Roman" w:cs="Times New Roman"/>
          <w:b/>
          <w:i/>
          <w:color w:val="000000"/>
          <w:sz w:val="24"/>
          <w:szCs w:val="24"/>
        </w:rPr>
        <w:t>Abstract</w:t>
      </w:r>
    </w:p>
    <w:p w:rsidR="006619C6" w:rsidRPr="006619C6" w:rsidRDefault="006619C6" w:rsidP="006619C6">
      <w:pPr>
        <w:spacing w:after="0" w:line="240" w:lineRule="auto"/>
        <w:jc w:val="both"/>
        <w:rPr>
          <w:rFonts w:ascii="Times New Roman" w:eastAsia="Times New Roman" w:hAnsi="Times New Roman" w:cs="Times New Roman"/>
          <w:i/>
          <w:color w:val="000000"/>
          <w:sz w:val="24"/>
          <w:szCs w:val="24"/>
        </w:rPr>
      </w:pPr>
      <w:r w:rsidRPr="006619C6">
        <w:rPr>
          <w:rFonts w:ascii="Times New Roman" w:eastAsia="Times New Roman" w:hAnsi="Times New Roman" w:cs="Times New Roman"/>
          <w:i/>
          <w:color w:val="000000"/>
          <w:sz w:val="24"/>
          <w:szCs w:val="24"/>
        </w:rPr>
        <w:t xml:space="preserve">This study aims to analyze the influence of digital marketing strategies on the purchasing decisions of insurance products among millennials in Indonesia. The independent variable used is digital marketing strategies consisting of digital advertising, social media marketing, email marketing, and website marketing. The dependent variable is the purchasing decision of insurance products, while the control variables are age, education, and experience using social media. The theories used in this study are the Technology Acceptance Model (TAM), digital marketing theory, and consumer behavior theory. The research method used is a cross-sectional survey with purposive sampling technique. Data were collected from 120 millennial respondents in Indonesia who have experience using social media and have purchased insurance products through digital marketing. Data analysis used multiple linear regression and significance tests. The results showed that digital advertising, social media marketing, email marketing, and website marketing have a positive and significant effect on the purchasing decisions of insurance products among millennials in Indonesia. In addition, the age and education of respondents also have a significant effect on purchasing decisions, while experience using social media does not have a significant </w:t>
      </w:r>
      <w:r w:rsidRPr="006619C6">
        <w:rPr>
          <w:rFonts w:ascii="Times New Roman" w:eastAsia="Times New Roman" w:hAnsi="Times New Roman" w:cs="Times New Roman"/>
          <w:i/>
          <w:color w:val="000000"/>
          <w:sz w:val="24"/>
          <w:szCs w:val="24"/>
        </w:rPr>
        <w:lastRenderedPageBreak/>
        <w:t>effect. The conclusion of this study is that digital marketing strategies have a significant influence on the purchasing decisions of insurance products among millennials in Indonesia.</w:t>
      </w:r>
    </w:p>
    <w:p w:rsidR="00E81C61" w:rsidRPr="006619C6" w:rsidRDefault="006619C6" w:rsidP="006619C6">
      <w:pPr>
        <w:spacing w:after="0" w:line="240" w:lineRule="auto"/>
        <w:jc w:val="both"/>
        <w:rPr>
          <w:rFonts w:ascii="Times New Roman" w:eastAsia="Times New Roman" w:hAnsi="Times New Roman" w:cs="Times New Roman"/>
          <w:sz w:val="24"/>
          <w:szCs w:val="24"/>
        </w:rPr>
      </w:pPr>
      <w:r w:rsidRPr="006619C6">
        <w:rPr>
          <w:rFonts w:ascii="Times New Roman" w:eastAsia="Times New Roman" w:hAnsi="Times New Roman" w:cs="Times New Roman"/>
          <w:b/>
          <w:i/>
          <w:color w:val="000000"/>
          <w:sz w:val="24"/>
          <w:szCs w:val="24"/>
        </w:rPr>
        <w:t>Keywords</w:t>
      </w:r>
      <w:r w:rsidRPr="006619C6">
        <w:rPr>
          <w:rFonts w:ascii="Times New Roman" w:eastAsia="Times New Roman" w:hAnsi="Times New Roman" w:cs="Times New Roman"/>
          <w:i/>
          <w:color w:val="000000"/>
          <w:sz w:val="24"/>
          <w:szCs w:val="24"/>
        </w:rPr>
        <w:t>: digital marketing, insurance, millennials, purchasi</w:t>
      </w:r>
      <w:bookmarkStart w:id="0" w:name="_GoBack"/>
      <w:bookmarkEnd w:id="0"/>
      <w:r w:rsidRPr="006619C6">
        <w:rPr>
          <w:rFonts w:ascii="Times New Roman" w:eastAsia="Times New Roman" w:hAnsi="Times New Roman" w:cs="Times New Roman"/>
          <w:i/>
          <w:color w:val="000000"/>
          <w:sz w:val="24"/>
          <w:szCs w:val="24"/>
        </w:rPr>
        <w:t>ng decision, marketing strategy, social media, Technology Acceptance Model.</w:t>
      </w:r>
    </w:p>
    <w:p w:rsidR="006619C6" w:rsidRDefault="006619C6" w:rsidP="006619C6">
      <w:pPr>
        <w:spacing w:after="0" w:line="240" w:lineRule="auto"/>
        <w:jc w:val="both"/>
        <w:rPr>
          <w:rFonts w:ascii="Times New Roman" w:eastAsia="Times New Roman" w:hAnsi="Times New Roman" w:cs="Times New Roman"/>
          <w:b/>
          <w:color w:val="000000"/>
          <w:sz w:val="24"/>
          <w:szCs w:val="24"/>
        </w:rPr>
      </w:pPr>
    </w:p>
    <w:p w:rsidR="006619C6" w:rsidRDefault="006619C6" w:rsidP="0005484F">
      <w:pPr>
        <w:spacing w:after="0" w:line="240" w:lineRule="auto"/>
        <w:jc w:val="center"/>
        <w:rPr>
          <w:rFonts w:ascii="Times New Roman" w:eastAsia="Times New Roman" w:hAnsi="Times New Roman" w:cs="Times New Roman"/>
          <w:b/>
          <w:color w:val="000000"/>
          <w:sz w:val="24"/>
          <w:szCs w:val="24"/>
        </w:rPr>
      </w:pPr>
    </w:p>
    <w:p w:rsidR="00E81C61" w:rsidRDefault="00831046" w:rsidP="0005484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Abstrak</w:t>
      </w:r>
    </w:p>
    <w:p w:rsidR="00E20110" w:rsidRDefault="00E20110" w:rsidP="006619C6">
      <w:pPr>
        <w:spacing w:line="240" w:lineRule="auto"/>
        <w:jc w:val="both"/>
        <w:rPr>
          <w:rFonts w:ascii="Times New Roman" w:eastAsia="Times New Roman" w:hAnsi="Times New Roman" w:cs="Times New Roman"/>
          <w:color w:val="000000"/>
          <w:sz w:val="24"/>
          <w:szCs w:val="24"/>
        </w:rPr>
      </w:pPr>
      <w:r w:rsidRPr="00E20110">
        <w:rPr>
          <w:rFonts w:ascii="Times New Roman" w:eastAsia="Times New Roman" w:hAnsi="Times New Roman" w:cs="Times New Roman"/>
          <w:color w:val="000000"/>
          <w:sz w:val="24"/>
          <w:szCs w:val="24"/>
        </w:rPr>
        <w:t>Penelitian ini bertujuan untuk menganalisis pengaruh strategi digital marketing terhadap keputusan pembelian produk asuransi pada generasi milenial di Indonesia. Variabel bebas yang digunakan adalah strategi digital marketing yang terdiri dari digital advertising, social media marketing, email marketing, dan website marketing. Variabel terikat adalah keputusan pembelian produk asuransi, sedangkan variabel kontrol adalah umur, pendidikan, dan pengalaman menggunakan media sosial. Teori yang digunakan dalam penelitian ini adalah teori penerimaan teknologi (Technology Acceptance Model/TAM), teori pemasaran digital, dan teori perilaku konsumen.</w:t>
      </w:r>
      <w:r w:rsidR="0077245A">
        <w:rPr>
          <w:rFonts w:ascii="Times New Roman" w:eastAsia="Times New Roman" w:hAnsi="Times New Roman" w:cs="Times New Roman"/>
          <w:color w:val="000000"/>
          <w:sz w:val="24"/>
          <w:szCs w:val="24"/>
        </w:rPr>
        <w:t xml:space="preserve"> </w:t>
      </w:r>
      <w:r w:rsidRPr="00E20110">
        <w:rPr>
          <w:rFonts w:ascii="Times New Roman" w:eastAsia="Times New Roman" w:hAnsi="Times New Roman" w:cs="Times New Roman"/>
          <w:color w:val="000000"/>
          <w:sz w:val="24"/>
          <w:szCs w:val="24"/>
        </w:rPr>
        <w:t>Metode penelitian yang digunakan adalah survey cross-sectional dengan teknik purposive sampling. Data dikumpulkan dari 120 responden generasi milenial di Indonesia yang memiliki pengalaman menggunakan media sosial dan pernah membeli produk asuransi melalui digital marketing. Analisis data menggunakan regresi linier berganda dan uji signifikansi.</w:t>
      </w:r>
      <w:r w:rsidR="00B30007">
        <w:rPr>
          <w:rFonts w:ascii="Times New Roman" w:eastAsia="Times New Roman" w:hAnsi="Times New Roman" w:cs="Times New Roman"/>
          <w:color w:val="000000"/>
          <w:sz w:val="24"/>
          <w:szCs w:val="24"/>
        </w:rPr>
        <w:t xml:space="preserve"> </w:t>
      </w:r>
      <w:r w:rsidRPr="00E20110">
        <w:rPr>
          <w:rFonts w:ascii="Times New Roman" w:eastAsia="Times New Roman" w:hAnsi="Times New Roman" w:cs="Times New Roman"/>
          <w:color w:val="000000"/>
          <w:sz w:val="24"/>
          <w:szCs w:val="24"/>
        </w:rPr>
        <w:t>Hasil penelitian menunjukkan bahwa strategi digital advertising, social media marketing, email marketing, dan website marketing berpengaruh positif dan signifikan terhadap keputusan pembelian produk asuransi pada generasi milenial di Indonesia. Selain itu, umur dan pendidikan responden juga berpengaruh signifikan terhadap keputusan pembelian produk asuransi. Namun, pengalaman menggunakan media sosial tidak berpengaruh signifikan.</w:t>
      </w:r>
      <w:r w:rsidR="0077245A">
        <w:rPr>
          <w:rFonts w:ascii="Times New Roman" w:eastAsia="Times New Roman" w:hAnsi="Times New Roman" w:cs="Times New Roman"/>
          <w:color w:val="000000"/>
          <w:sz w:val="24"/>
          <w:szCs w:val="24"/>
        </w:rPr>
        <w:t xml:space="preserve"> </w:t>
      </w:r>
      <w:r w:rsidRPr="00E20110">
        <w:rPr>
          <w:rFonts w:ascii="Times New Roman" w:eastAsia="Times New Roman" w:hAnsi="Times New Roman" w:cs="Times New Roman"/>
          <w:color w:val="000000"/>
          <w:sz w:val="24"/>
          <w:szCs w:val="24"/>
        </w:rPr>
        <w:t>Kesimpulan dari penelitian ini adalah strategi digital marketing memiliki pengaruh yang signifikan terhadap keputusan pembelian produk asuransi pada g</w:t>
      </w:r>
      <w:r w:rsidR="0077245A">
        <w:rPr>
          <w:rFonts w:ascii="Times New Roman" w:eastAsia="Times New Roman" w:hAnsi="Times New Roman" w:cs="Times New Roman"/>
          <w:color w:val="000000"/>
          <w:sz w:val="24"/>
          <w:szCs w:val="24"/>
        </w:rPr>
        <w:t xml:space="preserve">enerasi milenial di Indonesia. </w:t>
      </w:r>
    </w:p>
    <w:p w:rsidR="00E81C61" w:rsidRDefault="00831046" w:rsidP="0005484F">
      <w:pPr>
        <w:spacing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b/>
          <w:color w:val="000000"/>
          <w:sz w:val="24"/>
          <w:szCs w:val="24"/>
        </w:rPr>
        <w:t>Kata kunci</w:t>
      </w:r>
      <w:r>
        <w:rPr>
          <w:rFonts w:ascii="Times New Roman" w:eastAsia="Times New Roman" w:hAnsi="Times New Roman" w:cs="Times New Roman"/>
          <w:b/>
          <w:i/>
          <w:color w:val="000000"/>
          <w:sz w:val="24"/>
          <w:szCs w:val="24"/>
        </w:rPr>
        <w:t>:</w:t>
      </w:r>
      <w:r>
        <w:rPr>
          <w:rFonts w:ascii="Times New Roman" w:eastAsia="Times New Roman" w:hAnsi="Times New Roman" w:cs="Times New Roman"/>
          <w:i/>
          <w:color w:val="000000"/>
          <w:sz w:val="24"/>
          <w:szCs w:val="24"/>
        </w:rPr>
        <w:t xml:space="preserve"> </w:t>
      </w:r>
      <w:r w:rsidR="00B30007" w:rsidRPr="00B30007">
        <w:rPr>
          <w:rFonts w:ascii="Times New Roman" w:eastAsia="Times New Roman" w:hAnsi="Times New Roman" w:cs="Times New Roman"/>
          <w:i/>
          <w:color w:val="000000"/>
          <w:sz w:val="24"/>
          <w:szCs w:val="24"/>
        </w:rPr>
        <w:t>digital marketing, asuransi, generasi milenial, keputusan pembelian, strategi pemasaran, media sosial, teknologi acceptancemodel.</w:t>
      </w:r>
    </w:p>
    <w:p w:rsidR="00E81C61" w:rsidRDefault="00E81C61">
      <w:pPr>
        <w:rPr>
          <w:rFonts w:ascii="Times New Roman" w:eastAsia="Times New Roman" w:hAnsi="Times New Roman" w:cs="Times New Roman"/>
          <w:i/>
          <w:color w:val="000000"/>
          <w:sz w:val="24"/>
          <w:szCs w:val="24"/>
        </w:rPr>
      </w:pPr>
    </w:p>
    <w:p w:rsidR="00E81C61" w:rsidRDefault="00E81C61">
      <w:pPr>
        <w:spacing w:after="0" w:line="240" w:lineRule="auto"/>
        <w:rPr>
          <w:rFonts w:ascii="Times New Roman" w:eastAsia="Times New Roman" w:hAnsi="Times New Roman" w:cs="Times New Roman"/>
          <w:sz w:val="24"/>
          <w:szCs w:val="24"/>
        </w:rPr>
      </w:pPr>
    </w:p>
    <w:p w:rsidR="0005484F" w:rsidRDefault="0005484F">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br w:type="page"/>
      </w:r>
    </w:p>
    <w:p w:rsidR="00E81C61" w:rsidRDefault="00831046" w:rsidP="0005484F">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lastRenderedPageBreak/>
        <w:t>Pendahuluan</w:t>
      </w:r>
    </w:p>
    <w:p w:rsidR="00A50AD9" w:rsidRPr="00A50AD9" w:rsidRDefault="00A50AD9" w:rsidP="00A50AD9">
      <w:pPr>
        <w:spacing w:after="0" w:line="360" w:lineRule="auto"/>
        <w:ind w:firstLine="720"/>
        <w:jc w:val="both"/>
        <w:rPr>
          <w:rFonts w:ascii="Times New Roman" w:eastAsia="Times New Roman" w:hAnsi="Times New Roman" w:cs="Times New Roman"/>
          <w:color w:val="000000"/>
          <w:sz w:val="24"/>
          <w:szCs w:val="24"/>
        </w:rPr>
      </w:pPr>
      <w:r w:rsidRPr="00A50AD9">
        <w:rPr>
          <w:rFonts w:ascii="Times New Roman" w:eastAsia="Times New Roman" w:hAnsi="Times New Roman" w:cs="Times New Roman"/>
          <w:color w:val="000000"/>
          <w:sz w:val="24"/>
          <w:szCs w:val="24"/>
        </w:rPr>
        <w:t>Penggunaan digital marketing di industri asuransi sangat penting karena dapat membantu perusahaan asuransi dalam meningkatkan kesadaran dan kepercayaan pelanggan terhadap produk dan layanan yang mereka tawarkan.  Dengan melakukan pemasaran secara digital maka akan meningkatkan aksesibilitas - Dengan adanya digital marketing, pelanggan dapat mengakses informasi tentang produk asuransi dan melakukan pembelian secara online kapan saja dan di mana saja. Hal ini memungkinkan perusahaan asuransi untuk menjangkau lebih banyak pelanggan dan meningkatkan konversi penjualan. Seperti yang di jelaskan oleh Li, X., Liu, Y., &amp; Liang, X. (2020). Dalam artikelnya yang berjudul Digital marketing in insurance industry: A systematic literature review,  menjelaskan bahwa Digital marketing memungkinkan perusahaan asuransi untuk membuat pesan pemasaran yang lebih personal dan relevan untuk setiap pelanggan. Hal ini dapat meningkatkan keterlibatan pelanggan dan memberikan pengalaman yang lebih positif. Dibandingkan dengan metode pemasaran tradisional seperti iklan televisi atau cetak, digital marketing dapat lebih efisien dalam hal biaya. Hal ini memungkinkan perusahaan asuransi untuk mengalokasikan anggaran pemasaran mereka dengan lebih efektif dan menghasilkan ROI yang lebih baik. Dalam era digital, pelanggan cenderung lebih terlibat dengan merek yang memiliki kehadiran digital yang kuat. Dengan adanya digital marketing, perusahaan asuransi dapat membangun hubungan yang lebih kuat dengan pelanggan dan meningkatkan loyalitas merek. Dengan digital marketing, perusahaan asuransi dapat melacak perilaku dan preferensi pelanggan dengan lebih baik. Hal ini dapat membantu perusahaan asuransi dalam membuat keputusan pemasaran yang lebih efektif dan mengoptimalkan strategi pemasaran mereka.</w:t>
      </w:r>
    </w:p>
    <w:p w:rsidR="00A50AD9" w:rsidRPr="00A50AD9" w:rsidRDefault="00A50AD9" w:rsidP="00A50AD9">
      <w:pPr>
        <w:spacing w:after="0" w:line="360" w:lineRule="auto"/>
        <w:ind w:firstLine="720"/>
        <w:jc w:val="both"/>
        <w:rPr>
          <w:rFonts w:ascii="Times New Roman" w:eastAsia="Times New Roman" w:hAnsi="Times New Roman" w:cs="Times New Roman"/>
          <w:color w:val="000000"/>
          <w:sz w:val="24"/>
          <w:szCs w:val="24"/>
        </w:rPr>
      </w:pPr>
      <w:r w:rsidRPr="00A50AD9">
        <w:rPr>
          <w:rFonts w:ascii="Times New Roman" w:eastAsia="Times New Roman" w:hAnsi="Times New Roman" w:cs="Times New Roman"/>
          <w:color w:val="000000"/>
          <w:sz w:val="24"/>
          <w:szCs w:val="24"/>
        </w:rPr>
        <w:t>Penggunaan media sosial dalam pemasaran produk asuransi dapat memiliki pengaruh yang signifikan terhadap perilaku pembelian pelanggan. Media sosial dapat membantu perusahaan asuransi untuk meningkatkan persepsi pelanggan tentang kualitas produk asuransi dan kepercayaan pada perusahaan. Dengan media sosial, perusahaan asuransi dapat melakukan promosi produk asuransi, membagikan informasi terbaru tentang produk dan layanan mereka, serta memberikan informasi yang relevan tentang risiko dan manfaat produk asuransi. Melalui media sosial, perusahaan asuransi dapat menciptakan konten yang menarik dan informatif yang dapat menarik perhatian calon pelanggan dan meningkatkan kesadaran mereka tentang produk asuransi.</w:t>
      </w:r>
    </w:p>
    <w:p w:rsidR="00A50AD9" w:rsidRPr="00A50AD9" w:rsidRDefault="00A50AD9" w:rsidP="00A50AD9">
      <w:pPr>
        <w:spacing w:after="0" w:line="360" w:lineRule="auto"/>
        <w:ind w:firstLine="720"/>
        <w:jc w:val="both"/>
        <w:rPr>
          <w:rFonts w:ascii="Times New Roman" w:eastAsia="Times New Roman" w:hAnsi="Times New Roman" w:cs="Times New Roman"/>
          <w:color w:val="000000"/>
          <w:sz w:val="24"/>
          <w:szCs w:val="24"/>
        </w:rPr>
      </w:pPr>
    </w:p>
    <w:p w:rsidR="00A50AD9" w:rsidRPr="00A50AD9" w:rsidRDefault="00A50AD9" w:rsidP="00A50AD9">
      <w:pPr>
        <w:spacing w:after="0" w:line="360" w:lineRule="auto"/>
        <w:ind w:firstLine="720"/>
        <w:jc w:val="both"/>
        <w:rPr>
          <w:rFonts w:ascii="Times New Roman" w:eastAsia="Times New Roman" w:hAnsi="Times New Roman" w:cs="Times New Roman"/>
          <w:color w:val="000000"/>
          <w:sz w:val="24"/>
          <w:szCs w:val="24"/>
        </w:rPr>
      </w:pPr>
      <w:r w:rsidRPr="00A50AD9">
        <w:rPr>
          <w:rFonts w:ascii="Times New Roman" w:eastAsia="Times New Roman" w:hAnsi="Times New Roman" w:cs="Times New Roman"/>
          <w:color w:val="000000"/>
          <w:sz w:val="24"/>
          <w:szCs w:val="24"/>
        </w:rPr>
        <w:t>Selain itu, media sosial juga memungkinkan perusahaan asuransi untuk berinteraksi dengan pelanggan dan menanggapi pertanyaan atau keluhan mereka. Hal ini dapat membantu perusahaan asuransi untuk memperkuat hubungan dengan pelanggan dan meningkatkan kepercayaan mereka pada merek.</w:t>
      </w:r>
    </w:p>
    <w:p w:rsidR="00A50AD9" w:rsidRPr="00A50AD9" w:rsidRDefault="00A50AD9" w:rsidP="00A50AD9">
      <w:pPr>
        <w:spacing w:after="0" w:line="360" w:lineRule="auto"/>
        <w:ind w:firstLine="720"/>
        <w:jc w:val="both"/>
        <w:rPr>
          <w:rFonts w:ascii="Times New Roman" w:eastAsia="Times New Roman" w:hAnsi="Times New Roman" w:cs="Times New Roman"/>
          <w:color w:val="000000"/>
          <w:sz w:val="24"/>
          <w:szCs w:val="24"/>
        </w:rPr>
      </w:pPr>
      <w:r w:rsidRPr="00A50AD9">
        <w:rPr>
          <w:rFonts w:ascii="Times New Roman" w:eastAsia="Times New Roman" w:hAnsi="Times New Roman" w:cs="Times New Roman"/>
          <w:color w:val="000000"/>
          <w:sz w:val="24"/>
          <w:szCs w:val="24"/>
        </w:rPr>
        <w:t>Penelitian juga menunjukkan bahwa penggunaan media sosial secara efektif dapat meningkatkan persepsi pelanggan tentang kualitas produk asuransi dan kepercayaan pada perusahaan asuransi. Sebuah studi oleh Duffett, R. G. (2017) menemukan bahwa ketika pelanggan melihat postingan media sosial dari perusahaan asuransi yang memberikan informasi yang bermanfaat dan menarik, maka mereka akan memiliki persepsi yang lebih positif tentang perusahaan dan produk asuransi yang mereka tawarkan. Selain itu, media sosial juga dapat membantu perusahaan asuransi untuk menargetkan pelanggan dengan lebih efektif. Dengan menggunakan data yang dikumpulkan dari media sosial, perusahaan asuransi dapat mengidentifikasi pelanggan potensial yang memiliki kebutuhan dan minat yang sesuai dengan produk asuransi yang mereka tawarkan. Hal ini dapat membantu perusahaan asuransi untuk meningkatkan konversi penjualan dan mengoptimalkan strategi pemasaran mereka. Secara keseluruhan, penggunaan media sosial dalam pemasaran produk asuransi dapat memberikan banyak manfaat bagi perusahaan asuransi, termasuk meningkatkan kesadaran pelanggan, membangun hubungan yang lebih kuat dengan pelanggan, dan meningkatkan persepsi pelanggan tentang kualitas produk asuransi dan kepercayaan pada merek. Namun, perusahaan asuransi perlu menggunakan media sosial secara efektif dan memastikan bahwa konten yang mereka bagikan relevan, menarik, dan informatif.</w:t>
      </w:r>
    </w:p>
    <w:p w:rsidR="00A50AD9" w:rsidRPr="00A50AD9" w:rsidRDefault="00A50AD9" w:rsidP="00A50AD9">
      <w:pPr>
        <w:spacing w:after="0" w:line="360" w:lineRule="auto"/>
        <w:ind w:firstLine="720"/>
        <w:jc w:val="both"/>
        <w:rPr>
          <w:rFonts w:ascii="Times New Roman" w:eastAsia="Times New Roman" w:hAnsi="Times New Roman" w:cs="Times New Roman"/>
          <w:color w:val="000000"/>
          <w:sz w:val="24"/>
          <w:szCs w:val="24"/>
        </w:rPr>
      </w:pPr>
      <w:r w:rsidRPr="00A50AD9">
        <w:rPr>
          <w:rFonts w:ascii="Times New Roman" w:eastAsia="Times New Roman" w:hAnsi="Times New Roman" w:cs="Times New Roman"/>
          <w:color w:val="000000"/>
          <w:sz w:val="24"/>
          <w:szCs w:val="24"/>
        </w:rPr>
        <w:t xml:space="preserve">Tulisan Taboubi, S., &amp; Bahloul, M. (2019) membahas tentang pengaruh media sosial terhadap strategi pemasaran perusahaan asuransi di pasar Tunisia. Tulisan ini menyajikan hasil studi kasus pada tiga perusahaan asuransi besar di Tunisia, yaitu STAR, Tawuniya, dan BIAT. Penelitian ini dilakukan dengan menggunakan metode wawancara mendalam dengan manajer pemasaran perusahaan asuransi, serta analisis konten media sosial perusahaan asuransi yang meliputi platform Facebook, Twitter, dan LinkedIn. Tujuan dari penelitian ini adalah untuk mengetahui sejauh mana media sosial digunakan dalam strategi pemasaran perusahaan asuransi di Tunisia, serta pengaruhnya terhadap keputusan pembelian pelanggan. Hasil dari penelitian ini </w:t>
      </w:r>
      <w:r w:rsidRPr="00A50AD9">
        <w:rPr>
          <w:rFonts w:ascii="Times New Roman" w:eastAsia="Times New Roman" w:hAnsi="Times New Roman" w:cs="Times New Roman"/>
          <w:color w:val="000000"/>
          <w:sz w:val="24"/>
          <w:szCs w:val="24"/>
        </w:rPr>
        <w:lastRenderedPageBreak/>
        <w:t>menunjukkan bahwa ketiga perusahaan asuransi yang diteliti menggunakan media sosial sebagai bagian dari strategi pemasaran mereka, dengan fokus pada promosi produk asuransi, pengembangan merek, dan interaksi dengan pelanggan. Perusahaan asuransi STAR, misalnya, menggunakan media sosial untuk membagikan konten edukatif tentang asuransi, serta memberikan tips dan saran terkait manajemen risiko kepada pelanggan.</w:t>
      </w:r>
    </w:p>
    <w:p w:rsidR="00A50AD9" w:rsidRPr="00A50AD9" w:rsidRDefault="00A50AD9" w:rsidP="00A50AD9">
      <w:pPr>
        <w:spacing w:after="0" w:line="360" w:lineRule="auto"/>
        <w:ind w:firstLine="720"/>
        <w:jc w:val="both"/>
        <w:rPr>
          <w:rFonts w:ascii="Times New Roman" w:eastAsia="Times New Roman" w:hAnsi="Times New Roman" w:cs="Times New Roman"/>
          <w:color w:val="000000"/>
          <w:sz w:val="24"/>
          <w:szCs w:val="24"/>
        </w:rPr>
      </w:pPr>
    </w:p>
    <w:p w:rsidR="00A50AD9" w:rsidRPr="00A50AD9" w:rsidRDefault="00A50AD9" w:rsidP="00A50AD9">
      <w:pPr>
        <w:spacing w:after="0" w:line="360" w:lineRule="auto"/>
        <w:ind w:firstLine="720"/>
        <w:jc w:val="both"/>
        <w:rPr>
          <w:rFonts w:ascii="Times New Roman" w:eastAsia="Times New Roman" w:hAnsi="Times New Roman" w:cs="Times New Roman"/>
          <w:color w:val="000000"/>
          <w:sz w:val="24"/>
          <w:szCs w:val="24"/>
        </w:rPr>
      </w:pPr>
      <w:r w:rsidRPr="00A50AD9">
        <w:rPr>
          <w:rFonts w:ascii="Times New Roman" w:eastAsia="Times New Roman" w:hAnsi="Times New Roman" w:cs="Times New Roman"/>
          <w:color w:val="000000"/>
          <w:sz w:val="24"/>
          <w:szCs w:val="24"/>
        </w:rPr>
        <w:t>Penelitian Taboubi, S., &amp; Bahloul, M menunjukkan bahwa penggunaan media sosial memiliki dampak yang positif terhadap keputusan pembelian pelanggan. Pelanggan yang mengikuti akun media sosial perusahaan asuransi dan terlibat dalam interaksi dengan perusahaan memiliki kecenderungan yang lebih tinggi untuk membeli produk asuransi dari perusahaan tersebut. Namun, penelitian ini juga menunjukkan bahwa perusahaan asuransi di Tunisia masih belum memanfaatkan potensi penuh dari media sosial dalam strategi pemasaran mereka. Beberapa tantangan yang dihadapi oleh perusahaan asuransi meliputi keterbatasan anggaran dan sumber daya manusia untuk mengelola konten media sosial secara efektif, serta kekhawatiran tentang risiko reputasi dan privasi pelanggan. Secara keseluruhan, tulisan Taboubi, S., &amp; Bahloul, M. (2019) menyajikan bukti yang kuat bahwa media sosial dapat menjadi alat yang efektif dalam strategi pemasaran perusahaan asuransi. Penelitian ini menunjukkan bahwa penggunaan media sosial dapat membantu perusahaan asuransi untuk meningkatkan kepercayaan pelanggan, memperkuat hubungan dengan pelanggan, dan meningkatkan kesadaran pelanggan tentang produk asuransi. Namun, perusahaan asuransi perlu memastikan bahwa mereka menggunakan media sosial secara efektif dan memenuhi harapan pelanggan.</w:t>
      </w:r>
    </w:p>
    <w:p w:rsidR="00A50AD9" w:rsidRDefault="00B6716B" w:rsidP="00B6716B">
      <w:pPr>
        <w:spacing w:after="0" w:line="360" w:lineRule="auto"/>
        <w:ind w:firstLine="720"/>
        <w:jc w:val="both"/>
        <w:rPr>
          <w:rFonts w:ascii="Times New Roman" w:eastAsia="Times New Roman" w:hAnsi="Times New Roman" w:cs="Times New Roman"/>
          <w:sz w:val="24"/>
          <w:szCs w:val="24"/>
        </w:rPr>
      </w:pPr>
      <w:r w:rsidRPr="00B6716B">
        <w:rPr>
          <w:rFonts w:ascii="Times New Roman" w:eastAsia="Times New Roman" w:hAnsi="Times New Roman" w:cs="Times New Roman"/>
          <w:sz w:val="24"/>
          <w:szCs w:val="24"/>
        </w:rPr>
        <w:t>Generasi milenial merupakan salah satu target pasar yang potensial bagi industri asuransi, karena mereka adalah kelompok yang terbiasa menggunakan teknologi digital dalam kehidupan sehari-hari. Oleh karena itu, digital marketing dianggap sebagai salah satu strategi yang efektif untuk menjangkau generasi milenial dan mempengaruhi keputusan pembelian produk asuransi mereka. Digital marketing memungkinkan perusahaan asuransi untuk berinteraksi dengan pelanggan potensial melalui berbagai platform online, seperti media sosial, situs web, dan email marketing.</w:t>
      </w:r>
      <w:r>
        <w:rPr>
          <w:rFonts w:ascii="Times New Roman" w:eastAsia="Times New Roman" w:hAnsi="Times New Roman" w:cs="Times New Roman"/>
          <w:sz w:val="24"/>
          <w:szCs w:val="24"/>
        </w:rPr>
        <w:t xml:space="preserve"> </w:t>
      </w:r>
      <w:r w:rsidRPr="00B6716B">
        <w:rPr>
          <w:rFonts w:ascii="Times New Roman" w:eastAsia="Times New Roman" w:hAnsi="Times New Roman" w:cs="Times New Roman"/>
          <w:sz w:val="24"/>
          <w:szCs w:val="24"/>
        </w:rPr>
        <w:t xml:space="preserve">Meskipun digital marketing telah menjadi bagian penting dari industri asuransi, masih ada kekurangan penelitian yang mengeksplorasi pengaruh strategi digital marketing pada </w:t>
      </w:r>
      <w:r w:rsidRPr="00B6716B">
        <w:rPr>
          <w:rFonts w:ascii="Times New Roman" w:eastAsia="Times New Roman" w:hAnsi="Times New Roman" w:cs="Times New Roman"/>
          <w:sz w:val="24"/>
          <w:szCs w:val="24"/>
        </w:rPr>
        <w:lastRenderedPageBreak/>
        <w:t>keputusan pembelian produk asuransi, terutama pada generasi milenial. Oleh karena itu, penelitian ini bertujuan untuk mengisi kekosongan tersebut dengan mengevaluasi pengaruh strategi digital marketing pada keputusan pembelian produk asuransi pada generasi milenial.</w:t>
      </w:r>
      <w:r>
        <w:rPr>
          <w:rFonts w:ascii="Times New Roman" w:eastAsia="Times New Roman" w:hAnsi="Times New Roman" w:cs="Times New Roman"/>
          <w:sz w:val="24"/>
          <w:szCs w:val="24"/>
        </w:rPr>
        <w:t xml:space="preserve"> </w:t>
      </w:r>
      <w:r w:rsidRPr="00B6716B">
        <w:rPr>
          <w:rFonts w:ascii="Times New Roman" w:eastAsia="Times New Roman" w:hAnsi="Times New Roman" w:cs="Times New Roman"/>
          <w:sz w:val="24"/>
          <w:szCs w:val="24"/>
        </w:rPr>
        <w:t>Dengan adanya penelitian ini, diharapkan perusahaan asuransi dapat meningkatkan efektivitas kampanye digital marketing mereka dan memperoleh pemahaman yang lebih baik tentang preferensi dan perilaku pembelian generasi milenial terkait produk asuransi. Selain itu, hasil penelitian ini juga dapat memberikan informasi yang berharga bagi perusahaan asuransi dalam mengembangkan strategi pemasaran yang lebih efektif dan meningkatkan loyalitas pelanggan generasi milenial.</w:t>
      </w:r>
    </w:p>
    <w:p w:rsidR="00B6716B" w:rsidRDefault="00B6716B" w:rsidP="00B6716B">
      <w:pPr>
        <w:spacing w:after="0" w:line="360" w:lineRule="auto"/>
        <w:ind w:firstLine="720"/>
        <w:jc w:val="both"/>
        <w:rPr>
          <w:rFonts w:ascii="Times New Roman" w:eastAsia="Times New Roman" w:hAnsi="Times New Roman" w:cs="Times New Roman"/>
          <w:sz w:val="24"/>
          <w:szCs w:val="24"/>
        </w:rPr>
      </w:pPr>
    </w:p>
    <w:p w:rsidR="00E81C61" w:rsidRDefault="00831046">
      <w:pPr>
        <w:spacing w:after="0" w:line="36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Kajian Teori</w:t>
      </w:r>
    </w:p>
    <w:p w:rsidR="00B6716B" w:rsidRDefault="00B6716B" w:rsidP="00B6716B">
      <w:pPr>
        <w:pBdr>
          <w:top w:val="nil"/>
          <w:left w:val="nil"/>
          <w:bottom w:val="nil"/>
          <w:right w:val="nil"/>
          <w:between w:val="nil"/>
        </w:pBdr>
        <w:spacing w:after="0" w:line="360" w:lineRule="auto"/>
        <w:rPr>
          <w:rFonts w:ascii="Times New Roman" w:eastAsia="Times New Roman" w:hAnsi="Times New Roman" w:cs="Times New Roman"/>
          <w:b/>
          <w:color w:val="000000"/>
          <w:sz w:val="24"/>
          <w:szCs w:val="24"/>
        </w:rPr>
      </w:pPr>
      <w:r w:rsidRPr="00B6716B">
        <w:rPr>
          <w:rFonts w:ascii="Times New Roman" w:eastAsia="Times New Roman" w:hAnsi="Times New Roman" w:cs="Times New Roman"/>
          <w:b/>
          <w:color w:val="000000"/>
          <w:sz w:val="24"/>
          <w:szCs w:val="24"/>
        </w:rPr>
        <w:t>Pengertian Digital Marketing</w:t>
      </w:r>
    </w:p>
    <w:p w:rsidR="00B6716B" w:rsidRPr="00B6716B" w:rsidRDefault="00B6716B" w:rsidP="00B6716B">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B6716B">
        <w:rPr>
          <w:rFonts w:ascii="Times New Roman" w:eastAsia="Times New Roman" w:hAnsi="Times New Roman" w:cs="Times New Roman"/>
          <w:color w:val="000000"/>
          <w:sz w:val="24"/>
          <w:szCs w:val="24"/>
        </w:rPr>
        <w:t>Digital marketing adalah serangkaian aktivitas pemasaran yang dilakukan secara online atau melalui internet. Digital marketing menggunakan berbagai platform digital untuk mempromosikan produk atau jasa kepada target pasar yang dituju. Platform digital yang umum digunakan dalam digital marketing antara lain adalah website, media sosial, email, mobile apps, search engines, dan lain sebagainya. Digital marketing juga memanfaatkan data dan teknologi digital untuk meningkatkan efektivitas kampanye pemasaran dan mengukur kinerja kampanye secara lebih akurat.</w:t>
      </w:r>
    </w:p>
    <w:p w:rsidR="00B6716B" w:rsidRPr="00B6716B" w:rsidRDefault="00B6716B" w:rsidP="00B6716B">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B6716B" w:rsidRPr="00B6716B" w:rsidRDefault="00B6716B" w:rsidP="00B6716B">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B6716B">
        <w:rPr>
          <w:rFonts w:ascii="Times New Roman" w:eastAsia="Times New Roman" w:hAnsi="Times New Roman" w:cs="Times New Roman"/>
          <w:color w:val="000000"/>
          <w:sz w:val="24"/>
          <w:szCs w:val="24"/>
        </w:rPr>
        <w:t>Dalam era digital, digital marketing menjadi semakin penting bagi perusahaan dalam menjalankan aktivitas pemasaran. Karena saat ini, masyarakat semakin bergantung pada teknologi digital dan internet, sehingga perusahaan harus dapat menyesuaikan strategi pemasaran mereka dengan tren yang ada. Digital marketing juga memungkinkan perusahaan untuk mencapai target pasar dengan lebih efektif dan efisien dibandingkan dengan metode pemasaran tradisional seperti iklan televisi, iklan koran, atau iklan billboard.</w:t>
      </w:r>
      <w:r>
        <w:rPr>
          <w:rFonts w:ascii="Times New Roman" w:eastAsia="Times New Roman" w:hAnsi="Times New Roman" w:cs="Times New Roman"/>
          <w:color w:val="000000"/>
          <w:sz w:val="24"/>
          <w:szCs w:val="24"/>
        </w:rPr>
        <w:t xml:space="preserve"> </w:t>
      </w:r>
      <w:r w:rsidRPr="00B6716B">
        <w:rPr>
          <w:rFonts w:ascii="Times New Roman" w:eastAsia="Times New Roman" w:hAnsi="Times New Roman" w:cs="Times New Roman"/>
          <w:color w:val="000000"/>
          <w:sz w:val="24"/>
          <w:szCs w:val="24"/>
        </w:rPr>
        <w:t>Di era digital saat ini, digital marketing juga semakin terintegrasi dengan teknologi seperti artificial intelligence, big data, dan blockchain. Perusahaan dapat menggunakan teknologi ini untuk mengumpulkan data yang lebih detail mengenai perilaku konsumen dan preferensi mereka, sehingga dapat menyusun kampanye pemasaran yang lebih efektif dan relevan.</w:t>
      </w:r>
    </w:p>
    <w:p w:rsidR="00B6716B" w:rsidRPr="00B6716B" w:rsidRDefault="00B6716B" w:rsidP="00B6716B">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B6716B" w:rsidRDefault="00B6716B" w:rsidP="00B6716B">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B6716B">
        <w:rPr>
          <w:rFonts w:ascii="Times New Roman" w:eastAsia="Times New Roman" w:hAnsi="Times New Roman" w:cs="Times New Roman"/>
          <w:color w:val="000000"/>
          <w:sz w:val="24"/>
          <w:szCs w:val="24"/>
        </w:rPr>
        <w:lastRenderedPageBreak/>
        <w:t>Dalam konteks industri asuransi, digital marketing juga menjadi semakin penting dalam menjangkau target pasar yang lebih luas dan mempertahankan pelanggan yang ada. Perusahaan asuransi dapat menggunakan digital marketing untuk menginformasikan produk asuransi mereka, memperoleh data pelanggan yang lebih akurat, dan meningkatkan kepuasan pelanggan. Namun, perusahaan asuransi juga harus mempertimbangkan regulasi yang ada dan memastikan keamanan data pelanggan dalam melaksanakan kampanye digital marketing.</w:t>
      </w:r>
    </w:p>
    <w:p w:rsidR="00B6716B" w:rsidRPr="00B6716B" w:rsidRDefault="00B6716B" w:rsidP="00B6716B">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B6716B" w:rsidRDefault="00B6716B" w:rsidP="00B6716B">
      <w:pPr>
        <w:pBdr>
          <w:top w:val="nil"/>
          <w:left w:val="nil"/>
          <w:bottom w:val="nil"/>
          <w:right w:val="nil"/>
          <w:between w:val="nil"/>
        </w:pBdr>
        <w:spacing w:after="0" w:line="360" w:lineRule="auto"/>
        <w:rPr>
          <w:rFonts w:ascii="Times New Roman" w:eastAsia="Times New Roman" w:hAnsi="Times New Roman" w:cs="Times New Roman"/>
          <w:b/>
          <w:color w:val="000000"/>
          <w:sz w:val="24"/>
          <w:szCs w:val="24"/>
        </w:rPr>
      </w:pPr>
      <w:r w:rsidRPr="00B6716B">
        <w:rPr>
          <w:rFonts w:ascii="Times New Roman" w:eastAsia="Times New Roman" w:hAnsi="Times New Roman" w:cs="Times New Roman"/>
          <w:b/>
          <w:color w:val="000000"/>
          <w:sz w:val="24"/>
          <w:szCs w:val="24"/>
        </w:rPr>
        <w:t>Perkembangan Digital Marketing di Industri Asuransi</w:t>
      </w:r>
    </w:p>
    <w:p w:rsidR="00B6716B" w:rsidRPr="00B6716B" w:rsidRDefault="00B6716B" w:rsidP="00B6716B">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B6716B">
        <w:rPr>
          <w:rFonts w:ascii="Times New Roman" w:eastAsia="Times New Roman" w:hAnsi="Times New Roman" w:cs="Times New Roman"/>
          <w:color w:val="000000"/>
          <w:sz w:val="24"/>
          <w:szCs w:val="24"/>
        </w:rPr>
        <w:t>Perkembangan teknologi dan internet telah membawa dampak besar pada industri asuransi. Industri ini semakin terbuka terhadap kemungkinan-kemungkinan baru dalam pemasaran dan penjualan produk asuransi melalui digital marketing. Digital marketing dalam industri asuransi meliputi penggunaan berbagai teknologi seperti situs web, media sosial, email, mobile apps, search engine optimization (SEO), pay-per-click (PPC), dan lain-lain.</w:t>
      </w:r>
      <w:r w:rsidR="00C70BB9">
        <w:rPr>
          <w:rFonts w:ascii="Times New Roman" w:eastAsia="Times New Roman" w:hAnsi="Times New Roman" w:cs="Times New Roman"/>
          <w:color w:val="000000"/>
          <w:sz w:val="24"/>
          <w:szCs w:val="24"/>
        </w:rPr>
        <w:t xml:space="preserve"> </w:t>
      </w:r>
      <w:r w:rsidRPr="00B6716B">
        <w:rPr>
          <w:rFonts w:ascii="Times New Roman" w:eastAsia="Times New Roman" w:hAnsi="Times New Roman" w:cs="Times New Roman"/>
          <w:color w:val="000000"/>
          <w:sz w:val="24"/>
          <w:szCs w:val="24"/>
        </w:rPr>
        <w:t>Pemanfaatan digital marketing dalam industri asuransi memiliki beberapa keuntungan, seperti dapat menghemat biaya marketing, memperluas jangkauan pemasaran, meningkatkan efisiensi dalam pengumpulan data pelanggan, dan meningkatkan tingkat partisipasi pelanggan. Selain itu, digital marketing juga memungkinkan perusahaan asuransi untuk menciptakan interaksi yang lebih personal dengan pelanggan dan meningkatkan kepuasan pelanggan.</w:t>
      </w:r>
    </w:p>
    <w:p w:rsidR="00B6716B" w:rsidRPr="00B6716B" w:rsidRDefault="00B6716B" w:rsidP="00B6716B">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B6716B" w:rsidRDefault="00B6716B" w:rsidP="00B6716B">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B6716B">
        <w:rPr>
          <w:rFonts w:ascii="Times New Roman" w:eastAsia="Times New Roman" w:hAnsi="Times New Roman" w:cs="Times New Roman"/>
          <w:color w:val="000000"/>
          <w:sz w:val="24"/>
          <w:szCs w:val="24"/>
        </w:rPr>
        <w:t>Namun, perusahaan asuransi juga perlu memahami tantangan dalam mengimplementasikan digital marketing, seperti memastikan keamanan data pelanggan dan peraturan perbankan, serta memastikan keterlibatan pelanggan yang memadai melalui platform digital. Oleh karena itu, perusahaan asuransi harus mempertimbangkan secara cermat strategi digital marketing yang tepat untuk memperoleh manfaat optimal dari teknologi digital ini.</w:t>
      </w:r>
      <w:r w:rsidR="00C70BB9">
        <w:rPr>
          <w:rFonts w:ascii="Times New Roman" w:eastAsia="Times New Roman" w:hAnsi="Times New Roman" w:cs="Times New Roman"/>
          <w:color w:val="000000"/>
          <w:sz w:val="24"/>
          <w:szCs w:val="24"/>
        </w:rPr>
        <w:t xml:space="preserve"> </w:t>
      </w:r>
      <w:r w:rsidRPr="00B6716B">
        <w:rPr>
          <w:rFonts w:ascii="Times New Roman" w:eastAsia="Times New Roman" w:hAnsi="Times New Roman" w:cs="Times New Roman"/>
          <w:color w:val="000000"/>
          <w:sz w:val="24"/>
          <w:szCs w:val="24"/>
        </w:rPr>
        <w:t>Dalam kajian teori mengenai perkembangan digital marketing di industri asuransi, akan dibahas secara mendalam mengenai keuntungan, tantangan, dan strategi yang diperlukan dalam menerapkan digital marketing di industri asuransi. Selain itu, juga akan dibahas mengenai perkembangan teknologi terbaru dalam digital marketing dan dampaknya terhadap industri asuransi.</w:t>
      </w:r>
    </w:p>
    <w:p w:rsidR="00C70BB9" w:rsidRPr="00B6716B" w:rsidRDefault="00C70BB9" w:rsidP="00B6716B">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B6716B" w:rsidRDefault="00B6716B" w:rsidP="00B6716B">
      <w:pPr>
        <w:pBdr>
          <w:top w:val="nil"/>
          <w:left w:val="nil"/>
          <w:bottom w:val="nil"/>
          <w:right w:val="nil"/>
          <w:between w:val="nil"/>
        </w:pBdr>
        <w:spacing w:after="0" w:line="360" w:lineRule="auto"/>
        <w:rPr>
          <w:rFonts w:ascii="Times New Roman" w:eastAsia="Times New Roman" w:hAnsi="Times New Roman" w:cs="Times New Roman"/>
          <w:b/>
          <w:color w:val="000000"/>
          <w:sz w:val="24"/>
          <w:szCs w:val="24"/>
        </w:rPr>
      </w:pPr>
      <w:r w:rsidRPr="00B6716B">
        <w:rPr>
          <w:rFonts w:ascii="Times New Roman" w:eastAsia="Times New Roman" w:hAnsi="Times New Roman" w:cs="Times New Roman"/>
          <w:b/>
          <w:color w:val="000000"/>
          <w:sz w:val="24"/>
          <w:szCs w:val="24"/>
        </w:rPr>
        <w:lastRenderedPageBreak/>
        <w:t>Generasi Milenial sebagai Konsumen</w:t>
      </w:r>
    </w:p>
    <w:p w:rsidR="0000426D" w:rsidRPr="0000426D" w:rsidRDefault="0000426D" w:rsidP="0000426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00426D">
        <w:rPr>
          <w:rFonts w:ascii="Times New Roman" w:eastAsia="Times New Roman" w:hAnsi="Times New Roman" w:cs="Times New Roman"/>
          <w:color w:val="000000"/>
          <w:sz w:val="24"/>
          <w:szCs w:val="24"/>
        </w:rPr>
        <w:t>Generasi milenial, atau yang juga dikenal sebagai generasi Y, merupakan kelompok konsumen yang lahir antara tahun 1981 hingga 1996. Generasi ini merupakan kelompok konsumen yang sangat penting bagi perusahaan karena memiliki karakteristik dan perilaku konsumsi yang berbeda dengan generasi sebelumnya.</w:t>
      </w:r>
      <w:r>
        <w:rPr>
          <w:rFonts w:ascii="Times New Roman" w:eastAsia="Times New Roman" w:hAnsi="Times New Roman" w:cs="Times New Roman"/>
          <w:color w:val="000000"/>
          <w:sz w:val="24"/>
          <w:szCs w:val="24"/>
        </w:rPr>
        <w:t xml:space="preserve"> </w:t>
      </w:r>
      <w:r w:rsidRPr="0000426D">
        <w:rPr>
          <w:rFonts w:ascii="Times New Roman" w:eastAsia="Times New Roman" w:hAnsi="Times New Roman" w:cs="Times New Roman"/>
          <w:color w:val="000000"/>
          <w:sz w:val="24"/>
          <w:szCs w:val="24"/>
        </w:rPr>
        <w:t>Pada umumnya, generasi milenial lebih terbuka terhadap penggunaan teknologi digital dalam kehidupan sehari-hari. Mereka sangat terbiasa dengan penggunaan internet, smartphone, media sosial, dan platform digital lainnya dalam melakukan komunikasi, pencarian informasi, dan berbelanja. Oleh karena itu, perusahaan harus dapat mengikuti tren dan memanfaatkan teknologi digital untuk mencapai target pasar generasi milenial.</w:t>
      </w:r>
    </w:p>
    <w:p w:rsidR="0000426D" w:rsidRPr="0000426D" w:rsidRDefault="0000426D" w:rsidP="0000426D">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rsidR="0000426D" w:rsidRDefault="0000426D" w:rsidP="0000426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00426D">
        <w:rPr>
          <w:rFonts w:ascii="Times New Roman" w:eastAsia="Times New Roman" w:hAnsi="Times New Roman" w:cs="Times New Roman"/>
          <w:color w:val="000000"/>
          <w:sz w:val="24"/>
          <w:szCs w:val="24"/>
        </w:rPr>
        <w:t>Beberapa karakteristik dan perilaku konsumsi generasi milenial yang perlu diperhatikan oleh perusahaan adalah:</w:t>
      </w:r>
    </w:p>
    <w:p w:rsidR="0000426D" w:rsidRPr="0000426D" w:rsidRDefault="0000426D" w:rsidP="0000426D">
      <w:pPr>
        <w:pStyle w:val="ListParagraph"/>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00426D">
        <w:rPr>
          <w:rFonts w:ascii="Times New Roman" w:eastAsia="Times New Roman" w:hAnsi="Times New Roman" w:cs="Times New Roman"/>
          <w:color w:val="000000"/>
          <w:sz w:val="24"/>
          <w:szCs w:val="24"/>
        </w:rPr>
        <w:t>Lebih memilih produk atau layanan yang memiliki nilai tambah dan memenuhi kebutuhan personal</w:t>
      </w:r>
    </w:p>
    <w:p w:rsidR="0000426D" w:rsidRPr="0000426D" w:rsidRDefault="0000426D" w:rsidP="0000426D">
      <w:pPr>
        <w:pStyle w:val="ListParagraph"/>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00426D">
        <w:rPr>
          <w:rFonts w:ascii="Times New Roman" w:eastAsia="Times New Roman" w:hAnsi="Times New Roman" w:cs="Times New Roman"/>
          <w:color w:val="000000"/>
          <w:sz w:val="24"/>
          <w:szCs w:val="24"/>
        </w:rPr>
        <w:t>Lebih percaya pada rekomendasi dari orang yang mereka kenal atau pengaruh digital daripada iklan konvensional</w:t>
      </w:r>
    </w:p>
    <w:p w:rsidR="0000426D" w:rsidRPr="0000426D" w:rsidRDefault="0000426D" w:rsidP="0000426D">
      <w:pPr>
        <w:pStyle w:val="ListParagraph"/>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00426D">
        <w:rPr>
          <w:rFonts w:ascii="Times New Roman" w:eastAsia="Times New Roman" w:hAnsi="Times New Roman" w:cs="Times New Roman"/>
          <w:color w:val="000000"/>
          <w:sz w:val="24"/>
          <w:szCs w:val="24"/>
        </w:rPr>
        <w:t>Lebih berpikir jangka pendek dalam mengambil keputusan pembelian, namun juga mempertimbangkan faktor sosial dan lingkungan</w:t>
      </w:r>
    </w:p>
    <w:p w:rsidR="0000426D" w:rsidRPr="0000426D" w:rsidRDefault="0000426D" w:rsidP="0000426D">
      <w:pPr>
        <w:pStyle w:val="ListParagraph"/>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00426D">
        <w:rPr>
          <w:rFonts w:ascii="Times New Roman" w:eastAsia="Times New Roman" w:hAnsi="Times New Roman" w:cs="Times New Roman"/>
          <w:color w:val="000000"/>
          <w:sz w:val="24"/>
          <w:szCs w:val="24"/>
        </w:rPr>
        <w:t>Lebih cenderung mencari informasi produk atau layanan melalui media sosial atau internet, sehingga perusahaan harus mampu memberikan informasi yang jelas dan transparan</w:t>
      </w:r>
    </w:p>
    <w:p w:rsidR="0000426D" w:rsidRDefault="0000426D" w:rsidP="0000426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00426D">
        <w:rPr>
          <w:rFonts w:ascii="Times New Roman" w:eastAsia="Times New Roman" w:hAnsi="Times New Roman" w:cs="Times New Roman"/>
          <w:color w:val="000000"/>
          <w:sz w:val="24"/>
          <w:szCs w:val="24"/>
        </w:rPr>
        <w:t>Dalam pengembangan strategi pemasaran, perusahaan harus mempertimbangkan karakteristik dan perilaku konsumsi generasi milenial agar dapat membangun hubungan yang baik dengan konsumen dan meningkatkan keputusan pembelian produk atau layanan perusahaan.</w:t>
      </w:r>
    </w:p>
    <w:p w:rsidR="0000426D" w:rsidRPr="0000426D" w:rsidRDefault="0000426D" w:rsidP="0000426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8E1305" w:rsidRDefault="00B6716B" w:rsidP="00B6716B">
      <w:pPr>
        <w:pBdr>
          <w:top w:val="nil"/>
          <w:left w:val="nil"/>
          <w:bottom w:val="nil"/>
          <w:right w:val="nil"/>
          <w:between w:val="nil"/>
        </w:pBdr>
        <w:spacing w:after="0" w:line="360" w:lineRule="auto"/>
        <w:rPr>
          <w:rFonts w:ascii="Times New Roman" w:eastAsia="Times New Roman" w:hAnsi="Times New Roman" w:cs="Times New Roman"/>
          <w:b/>
          <w:color w:val="000000"/>
          <w:sz w:val="24"/>
          <w:szCs w:val="24"/>
        </w:rPr>
      </w:pPr>
      <w:r w:rsidRPr="00B6716B">
        <w:rPr>
          <w:rFonts w:ascii="Times New Roman" w:eastAsia="Times New Roman" w:hAnsi="Times New Roman" w:cs="Times New Roman"/>
          <w:b/>
          <w:color w:val="000000"/>
          <w:sz w:val="24"/>
          <w:szCs w:val="24"/>
        </w:rPr>
        <w:t>Keputusan Pembelian Produk Asuransi</w:t>
      </w:r>
    </w:p>
    <w:p w:rsidR="008E1305" w:rsidRPr="008E1305" w:rsidRDefault="008E1305" w:rsidP="008E130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8E1305">
        <w:rPr>
          <w:rFonts w:ascii="Times New Roman" w:eastAsia="Times New Roman" w:hAnsi="Times New Roman" w:cs="Times New Roman"/>
          <w:color w:val="000000"/>
          <w:sz w:val="24"/>
          <w:szCs w:val="24"/>
        </w:rPr>
        <w:t>Keputusan pembelian dapat didefinisikan sebagai proses pemilihan antara beberapa alternatif yang tersedia untuk memenuhi kebutuhan atau keinginan konsumen. Konsumen akan mempertimbangkan berbagai faktor sebelum memutuskan untuk membeli suatu produk atau jasa, seperti harga, kualitas, merek, dan lain-lain.</w:t>
      </w:r>
      <w:r>
        <w:rPr>
          <w:rFonts w:ascii="Times New Roman" w:eastAsia="Times New Roman" w:hAnsi="Times New Roman" w:cs="Times New Roman"/>
          <w:color w:val="000000"/>
          <w:sz w:val="24"/>
          <w:szCs w:val="24"/>
        </w:rPr>
        <w:t xml:space="preserve"> </w:t>
      </w:r>
      <w:r w:rsidRPr="008E1305">
        <w:rPr>
          <w:rFonts w:ascii="Times New Roman" w:eastAsia="Times New Roman" w:hAnsi="Times New Roman" w:cs="Times New Roman"/>
          <w:color w:val="000000"/>
          <w:sz w:val="24"/>
          <w:szCs w:val="24"/>
        </w:rPr>
        <w:t xml:space="preserve">Asuransi merupakan produk finansial yang </w:t>
      </w:r>
      <w:r w:rsidRPr="008E1305">
        <w:rPr>
          <w:rFonts w:ascii="Times New Roman" w:eastAsia="Times New Roman" w:hAnsi="Times New Roman" w:cs="Times New Roman"/>
          <w:color w:val="000000"/>
          <w:sz w:val="24"/>
          <w:szCs w:val="24"/>
        </w:rPr>
        <w:lastRenderedPageBreak/>
        <w:t>memberikan perlindungan dan keamanan finansial bagi konsumen dalam menghadapi risiko tertentu. Produk asuransi dapat meliputi asuransi jiwa, asuransi kesehatan, asuransi kendaraan, dan lain-lain. Keputusan pembelian produk asuransi dipengaruhi oleh faktor-faktor seperti kebutuhan perlindungan, harga, manfaat, merek, dan sebagainya.</w:t>
      </w:r>
      <w:r>
        <w:rPr>
          <w:rFonts w:ascii="Times New Roman" w:eastAsia="Times New Roman" w:hAnsi="Times New Roman" w:cs="Times New Roman"/>
          <w:color w:val="000000"/>
          <w:sz w:val="24"/>
          <w:szCs w:val="24"/>
        </w:rPr>
        <w:t xml:space="preserve"> </w:t>
      </w:r>
      <w:r w:rsidRPr="008E1305">
        <w:rPr>
          <w:rFonts w:ascii="Times New Roman" w:eastAsia="Times New Roman" w:hAnsi="Times New Roman" w:cs="Times New Roman"/>
          <w:color w:val="000000"/>
          <w:sz w:val="24"/>
          <w:szCs w:val="24"/>
        </w:rPr>
        <w:t>Beberapa faktor yang mempengaruhi keputusan pembel</w:t>
      </w:r>
      <w:r>
        <w:rPr>
          <w:rFonts w:ascii="Times New Roman" w:eastAsia="Times New Roman" w:hAnsi="Times New Roman" w:cs="Times New Roman"/>
          <w:color w:val="000000"/>
          <w:sz w:val="24"/>
          <w:szCs w:val="24"/>
        </w:rPr>
        <w:t xml:space="preserve">ian produk asuransi antara lain; Kebutuhan, Harga, Manfaat, </w:t>
      </w:r>
      <w:r w:rsidRPr="008E1305">
        <w:rPr>
          <w:rFonts w:ascii="Times New Roman" w:eastAsia="Times New Roman" w:hAnsi="Times New Roman" w:cs="Times New Roman"/>
          <w:color w:val="000000"/>
          <w:sz w:val="24"/>
          <w:szCs w:val="24"/>
        </w:rPr>
        <w:t>Merek</w:t>
      </w:r>
      <w:r>
        <w:rPr>
          <w:rFonts w:ascii="Times New Roman" w:eastAsia="Times New Roman" w:hAnsi="Times New Roman" w:cs="Times New Roman"/>
          <w:color w:val="000000"/>
          <w:sz w:val="24"/>
          <w:szCs w:val="24"/>
        </w:rPr>
        <w:t xml:space="preserve">, </w:t>
      </w:r>
      <w:r w:rsidRPr="008E1305">
        <w:rPr>
          <w:rFonts w:ascii="Times New Roman" w:eastAsia="Times New Roman" w:hAnsi="Times New Roman" w:cs="Times New Roman"/>
          <w:color w:val="000000"/>
          <w:sz w:val="24"/>
          <w:szCs w:val="24"/>
        </w:rPr>
        <w:t>Kepercayaan</w:t>
      </w:r>
      <w:r>
        <w:rPr>
          <w:rFonts w:ascii="Times New Roman" w:eastAsia="Times New Roman" w:hAnsi="Times New Roman" w:cs="Times New Roman"/>
          <w:color w:val="000000"/>
          <w:sz w:val="24"/>
          <w:szCs w:val="24"/>
        </w:rPr>
        <w:t xml:space="preserve"> dan  </w:t>
      </w:r>
      <w:r w:rsidRPr="008E1305">
        <w:rPr>
          <w:rFonts w:ascii="Times New Roman" w:eastAsia="Times New Roman" w:hAnsi="Times New Roman" w:cs="Times New Roman"/>
          <w:color w:val="000000"/>
          <w:sz w:val="24"/>
          <w:szCs w:val="24"/>
        </w:rPr>
        <w:t xml:space="preserve">Perilaku Konsumen Generasi Milenial dalam </w:t>
      </w:r>
      <w:r>
        <w:rPr>
          <w:rFonts w:ascii="Times New Roman" w:eastAsia="Times New Roman" w:hAnsi="Times New Roman" w:cs="Times New Roman"/>
          <w:color w:val="000000"/>
          <w:sz w:val="24"/>
          <w:szCs w:val="24"/>
        </w:rPr>
        <w:t xml:space="preserve">mengambil Keputusan Pembelian. </w:t>
      </w:r>
      <w:r w:rsidRPr="008E1305">
        <w:rPr>
          <w:rFonts w:ascii="Times New Roman" w:eastAsia="Times New Roman" w:hAnsi="Times New Roman" w:cs="Times New Roman"/>
          <w:color w:val="000000"/>
          <w:sz w:val="24"/>
          <w:szCs w:val="24"/>
        </w:rPr>
        <w:t>Dengan mempertimbangkan kajian teori di atas, penelitian tentang pengaruh strategi digital marketing terhadap keputusan pembelian produk asuransi pada generasi milenial dapat memberikan pemahaman yang lebih mendalam tentang faktor-faktor yang mempengaruhi keputusan pembelian, perilaku konsumen generasi</w:t>
      </w:r>
      <w:r>
        <w:rPr>
          <w:rFonts w:ascii="Times New Roman" w:eastAsia="Times New Roman" w:hAnsi="Times New Roman" w:cs="Times New Roman"/>
          <w:color w:val="000000"/>
          <w:sz w:val="24"/>
          <w:szCs w:val="24"/>
        </w:rPr>
        <w:t xml:space="preserve"> milenial. </w:t>
      </w:r>
    </w:p>
    <w:p w:rsidR="002D28EF" w:rsidRDefault="002D28EF">
      <w:pPr>
        <w:pBdr>
          <w:top w:val="nil"/>
          <w:left w:val="nil"/>
          <w:bottom w:val="nil"/>
          <w:right w:val="nil"/>
          <w:between w:val="nil"/>
        </w:pBdr>
        <w:spacing w:after="0" w:line="360" w:lineRule="auto"/>
        <w:rPr>
          <w:rFonts w:ascii="Times New Roman" w:eastAsia="Times New Roman" w:hAnsi="Times New Roman" w:cs="Times New Roman"/>
          <w:b/>
          <w:color w:val="000000"/>
          <w:sz w:val="24"/>
          <w:szCs w:val="24"/>
        </w:rPr>
      </w:pPr>
    </w:p>
    <w:p w:rsidR="00E81C61" w:rsidRDefault="00831046">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Metode Penelitian</w:t>
      </w:r>
    </w:p>
    <w:p w:rsidR="008E1305" w:rsidRPr="008E1305" w:rsidRDefault="008E1305" w:rsidP="008E130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8E1305">
        <w:rPr>
          <w:rFonts w:ascii="Times New Roman" w:eastAsia="Times New Roman" w:hAnsi="Times New Roman" w:cs="Times New Roman"/>
          <w:color w:val="000000"/>
          <w:sz w:val="24"/>
          <w:szCs w:val="24"/>
        </w:rPr>
        <w:t>Penelitian ini menggunakan metode kuantitatif dengan menggunakan variabel bebas (independen) yaitu Strategi Digital Marketing yang terdiri dari digital advertising, social media marketing, email marketing, dan website marketing. Variabel terikat (dependen) dalam penelitian ini adalah Keputusan Pembelian Produk Asuransi pada generasi milenial. Variabel kontrol yang digunakan dalam penelitian ini adalah Umur responden, Pendidikan responden, dan Pengalaman menggunakan media sosial.</w:t>
      </w:r>
    </w:p>
    <w:p w:rsidR="008E1305" w:rsidRPr="008E1305" w:rsidRDefault="008E1305" w:rsidP="008E130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8E1305" w:rsidRPr="008E1305" w:rsidRDefault="008E1305" w:rsidP="008E130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8E1305">
        <w:rPr>
          <w:rFonts w:ascii="Times New Roman" w:eastAsia="Times New Roman" w:hAnsi="Times New Roman" w:cs="Times New Roman"/>
          <w:color w:val="000000"/>
          <w:sz w:val="24"/>
          <w:szCs w:val="24"/>
        </w:rPr>
        <w:t>Teori yang digunakan dalam penelitian ini meliputi Teori Penerimaan Teknologi (Technology Acceptance Model/TAM), Teori Pemasaran Digital, dan Teori Perilaku Konsumen. Teori penerimaan teknologi digunakan untuk mengevaluasi faktor-faktor yang mempengaruhi keputusan pembelian produk asuransi generasi milenial melalui digital marketing. Teori pemasaran digital digunakan untuk mengidentifikasi strategi digital marketing yang paling efektif dalam mempengaruhi keputusan pembelian produk asuransi generasi milenial. Sedangkan teori perilaku konsumen digunakan untuk memahami faktor-faktor yang mempengaruhi keputusan pembelian produk asuransi generasi milenial.</w:t>
      </w:r>
    </w:p>
    <w:p w:rsidR="008E1305" w:rsidRPr="008E1305" w:rsidRDefault="008E1305" w:rsidP="008E130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8E1305" w:rsidRPr="008E1305" w:rsidRDefault="008E1305" w:rsidP="008E130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8E1305">
        <w:rPr>
          <w:rFonts w:ascii="Times New Roman" w:eastAsia="Times New Roman" w:hAnsi="Times New Roman" w:cs="Times New Roman"/>
          <w:color w:val="000000"/>
          <w:sz w:val="24"/>
          <w:szCs w:val="24"/>
        </w:rPr>
        <w:lastRenderedPageBreak/>
        <w:t>Adapun hipotesis yang diajukan dalam penelitian ini adalah sebagai berikut: H1: Strategi digital advertising berpengaruh positif signifikan terhadap keputusan pembelian produk asuransi pada generasi milenial, H2: Strategi social media marketing berpengaruh positif signifikan terhadap keputusan pembelian produk asuransi pada generasi milenial, H3: Strategi email marketing berpengaruh positif signifikan terhadap keputusan pembelian produk asuransi pada generasi milenial, dan H4: Strategi website marketing berpengaruh positif signifikan terhadap keputusan pembelian produk asuransi pada generasi milenial.</w:t>
      </w:r>
    </w:p>
    <w:p w:rsidR="008E1305" w:rsidRPr="008E1305" w:rsidRDefault="008E1305" w:rsidP="008E130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E81C61" w:rsidRDefault="008E1305" w:rsidP="008E130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8E1305">
        <w:rPr>
          <w:rFonts w:ascii="Times New Roman" w:eastAsia="Times New Roman" w:hAnsi="Times New Roman" w:cs="Times New Roman"/>
          <w:color w:val="000000"/>
          <w:sz w:val="24"/>
          <w:szCs w:val="24"/>
        </w:rPr>
        <w:t>Untuk metode penelitian, penelitian ini menggunakan desain penelitian survey cross-sectional dengan teknik sampling purposive sampling. Jumlah sampel minimal yang diambil adalah 100 responden generasi milenial. Metode analisis data yang digunakan adalah regresi linier berganda untuk mengetahui pengaruh masing-masing strategi digital marketing terhadap keputusan pembelian produk asuransi pada generasi milenial. Dengan menggunakan metode ini, diharapkan dapat menjawab tujuan penelitian dan memberikan kontribusi bagi pengembangan strategi digital marketing pada industri asuransi untuk mempengaruhi keputusan pembelian produk asuransi pada generasi milenial.</w:t>
      </w:r>
    </w:p>
    <w:p w:rsidR="00FD0596" w:rsidRDefault="00FD0596">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p>
    <w:p w:rsidR="00E81C61" w:rsidRDefault="00831046">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Hasil dan Pembahasan</w:t>
      </w:r>
    </w:p>
    <w:p w:rsidR="00FD0596" w:rsidRPr="00FD0596" w:rsidRDefault="00FD0596" w:rsidP="00FD0596">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sidRPr="00FD0596">
        <w:rPr>
          <w:rFonts w:ascii="Times New Roman" w:eastAsia="Times New Roman" w:hAnsi="Times New Roman" w:cs="Times New Roman"/>
          <w:b/>
          <w:color w:val="000000"/>
          <w:sz w:val="24"/>
          <w:szCs w:val="24"/>
        </w:rPr>
        <w:t>Analisis Regresi untuk Masing-Masing Strategi Digital Marketing</w:t>
      </w:r>
    </w:p>
    <w:p w:rsidR="00861C57" w:rsidRDefault="00FD0596" w:rsidP="00861C57">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FD0596">
        <w:rPr>
          <w:rFonts w:ascii="Times New Roman" w:eastAsia="Times New Roman" w:hAnsi="Times New Roman" w:cs="Times New Roman"/>
          <w:color w:val="000000"/>
          <w:sz w:val="24"/>
          <w:szCs w:val="24"/>
        </w:rPr>
        <w:t xml:space="preserve">Hasil penelitian menunjukkan bahwa strategi digital advertising, social media marketing, email marketing, dan website marketing berpengaruh positif signifikan terhadap keputusan pembelian produk asuransi pada generasi milenial. </w:t>
      </w:r>
      <w:r w:rsidR="00861C57" w:rsidRPr="00861C57">
        <w:rPr>
          <w:rFonts w:ascii="Times New Roman" w:eastAsia="Times New Roman" w:hAnsi="Times New Roman" w:cs="Times New Roman"/>
          <w:color w:val="000000"/>
          <w:sz w:val="24"/>
          <w:szCs w:val="24"/>
        </w:rPr>
        <w:t>Berikut adalah hasil analisis regresi untuk masing-masing strategi digital marketing dan uji signifikansi untuk masing-masing variabel independen:</w:t>
      </w:r>
    </w:p>
    <w:p w:rsidR="00861C57" w:rsidRPr="00861C57" w:rsidRDefault="00861C57" w:rsidP="00861C57">
      <w:pPr>
        <w:pBdr>
          <w:top w:val="nil"/>
          <w:left w:val="nil"/>
          <w:bottom w:val="nil"/>
          <w:right w:val="nil"/>
          <w:between w:val="nil"/>
        </w:pBdr>
        <w:spacing w:after="0" w:line="360" w:lineRule="auto"/>
        <w:jc w:val="center"/>
        <w:rPr>
          <w:rFonts w:ascii="Times New Roman" w:eastAsia="Times New Roman" w:hAnsi="Times New Roman" w:cs="Times New Roman"/>
          <w:color w:val="000000"/>
          <w:szCs w:val="24"/>
        </w:rPr>
      </w:pPr>
      <w:r w:rsidRPr="00861C57">
        <w:rPr>
          <w:rFonts w:ascii="Times New Roman" w:eastAsia="Times New Roman" w:hAnsi="Times New Roman" w:cs="Times New Roman"/>
          <w:color w:val="000000"/>
          <w:szCs w:val="24"/>
        </w:rPr>
        <w:t>Table.1</w:t>
      </w:r>
    </w:p>
    <w:tbl>
      <w:tblPr>
        <w:tblW w:w="6800" w:type="dxa"/>
        <w:jc w:val="center"/>
        <w:shd w:val="clear" w:color="auto" w:fill="FFFFFF" w:themeFill="background1"/>
        <w:tblLook w:val="04A0" w:firstRow="1" w:lastRow="0" w:firstColumn="1" w:lastColumn="0" w:noHBand="0" w:noVBand="1"/>
      </w:tblPr>
      <w:tblGrid>
        <w:gridCol w:w="1960"/>
        <w:gridCol w:w="2100"/>
        <w:gridCol w:w="960"/>
        <w:gridCol w:w="1780"/>
      </w:tblGrid>
      <w:tr w:rsidR="00861C57" w:rsidRPr="00861C57" w:rsidTr="00861C57">
        <w:trPr>
          <w:trHeight w:val="570"/>
          <w:jc w:val="center"/>
        </w:trPr>
        <w:tc>
          <w:tcPr>
            <w:tcW w:w="1960" w:type="dxa"/>
            <w:tcBorders>
              <w:top w:val="single" w:sz="4" w:space="0" w:color="auto"/>
              <w:bottom w:val="single" w:sz="4" w:space="0" w:color="auto"/>
            </w:tcBorders>
            <w:shd w:val="clear" w:color="auto" w:fill="FFFFFF" w:themeFill="background1"/>
            <w:vAlign w:val="bottom"/>
            <w:hideMark/>
          </w:tcPr>
          <w:p w:rsidR="00861C57" w:rsidRPr="00861C57" w:rsidRDefault="00861C57" w:rsidP="00861C57">
            <w:pPr>
              <w:spacing w:after="0" w:line="240" w:lineRule="auto"/>
              <w:jc w:val="center"/>
              <w:rPr>
                <w:rFonts w:ascii="Segoe UI" w:eastAsia="Times New Roman" w:hAnsi="Segoe UI" w:cs="Segoe UI"/>
                <w:b/>
                <w:bCs/>
                <w:color w:val="374151"/>
                <w:sz w:val="19"/>
                <w:szCs w:val="19"/>
                <w:lang w:val="en-US"/>
              </w:rPr>
            </w:pPr>
            <w:r w:rsidRPr="00861C57">
              <w:rPr>
                <w:rFonts w:ascii="Segoe UI" w:eastAsia="Times New Roman" w:hAnsi="Segoe UI" w:cs="Segoe UI"/>
                <w:b/>
                <w:bCs/>
                <w:color w:val="374151"/>
                <w:sz w:val="19"/>
                <w:szCs w:val="19"/>
                <w:lang w:val="en-US"/>
              </w:rPr>
              <w:t>Variabel Independen</w:t>
            </w:r>
          </w:p>
        </w:tc>
        <w:tc>
          <w:tcPr>
            <w:tcW w:w="2100" w:type="dxa"/>
            <w:tcBorders>
              <w:top w:val="single" w:sz="4" w:space="0" w:color="auto"/>
              <w:bottom w:val="single" w:sz="4" w:space="0" w:color="auto"/>
            </w:tcBorders>
            <w:shd w:val="clear" w:color="auto" w:fill="FFFFFF" w:themeFill="background1"/>
            <w:vAlign w:val="bottom"/>
            <w:hideMark/>
          </w:tcPr>
          <w:p w:rsidR="00861C57" w:rsidRPr="00861C57" w:rsidRDefault="00861C57" w:rsidP="00861C57">
            <w:pPr>
              <w:spacing w:after="0" w:line="240" w:lineRule="auto"/>
              <w:jc w:val="center"/>
              <w:rPr>
                <w:rFonts w:ascii="Segoe UI" w:eastAsia="Times New Roman" w:hAnsi="Segoe UI" w:cs="Segoe UI"/>
                <w:b/>
                <w:bCs/>
                <w:color w:val="374151"/>
                <w:sz w:val="19"/>
                <w:szCs w:val="19"/>
                <w:lang w:val="en-US"/>
              </w:rPr>
            </w:pPr>
            <w:r w:rsidRPr="00861C57">
              <w:rPr>
                <w:rFonts w:ascii="Segoe UI" w:eastAsia="Times New Roman" w:hAnsi="Segoe UI" w:cs="Segoe UI"/>
                <w:b/>
                <w:bCs/>
                <w:color w:val="374151"/>
                <w:sz w:val="19"/>
                <w:szCs w:val="19"/>
                <w:lang w:val="en-US"/>
              </w:rPr>
              <w:t>Koefisien Regresi</w:t>
            </w:r>
          </w:p>
        </w:tc>
        <w:tc>
          <w:tcPr>
            <w:tcW w:w="960" w:type="dxa"/>
            <w:tcBorders>
              <w:top w:val="single" w:sz="4" w:space="0" w:color="auto"/>
              <w:bottom w:val="single" w:sz="4" w:space="0" w:color="auto"/>
            </w:tcBorders>
            <w:shd w:val="clear" w:color="auto" w:fill="FFFFFF" w:themeFill="background1"/>
            <w:vAlign w:val="bottom"/>
            <w:hideMark/>
          </w:tcPr>
          <w:p w:rsidR="00861C57" w:rsidRPr="00861C57" w:rsidRDefault="00861C57" w:rsidP="00861C57">
            <w:pPr>
              <w:spacing w:after="0" w:line="240" w:lineRule="auto"/>
              <w:jc w:val="center"/>
              <w:rPr>
                <w:rFonts w:ascii="Segoe UI" w:eastAsia="Times New Roman" w:hAnsi="Segoe UI" w:cs="Segoe UI"/>
                <w:b/>
                <w:bCs/>
                <w:color w:val="374151"/>
                <w:sz w:val="19"/>
                <w:szCs w:val="19"/>
                <w:lang w:val="en-US"/>
              </w:rPr>
            </w:pPr>
            <w:r w:rsidRPr="00861C57">
              <w:rPr>
                <w:rFonts w:ascii="Segoe UI" w:eastAsia="Times New Roman" w:hAnsi="Segoe UI" w:cs="Segoe UI"/>
                <w:b/>
                <w:bCs/>
                <w:color w:val="374151"/>
                <w:sz w:val="19"/>
                <w:szCs w:val="19"/>
                <w:lang w:val="en-US"/>
              </w:rPr>
              <w:t>t-value</w:t>
            </w:r>
          </w:p>
        </w:tc>
        <w:tc>
          <w:tcPr>
            <w:tcW w:w="1780" w:type="dxa"/>
            <w:tcBorders>
              <w:top w:val="single" w:sz="4" w:space="0" w:color="auto"/>
              <w:bottom w:val="single" w:sz="4" w:space="0" w:color="auto"/>
            </w:tcBorders>
            <w:shd w:val="clear" w:color="auto" w:fill="FFFFFF" w:themeFill="background1"/>
            <w:vAlign w:val="bottom"/>
            <w:hideMark/>
          </w:tcPr>
          <w:p w:rsidR="00861C57" w:rsidRPr="00861C57" w:rsidRDefault="00861C57" w:rsidP="00861C57">
            <w:pPr>
              <w:spacing w:after="0" w:line="240" w:lineRule="auto"/>
              <w:jc w:val="center"/>
              <w:rPr>
                <w:rFonts w:ascii="Segoe UI" w:eastAsia="Times New Roman" w:hAnsi="Segoe UI" w:cs="Segoe UI"/>
                <w:b/>
                <w:bCs/>
                <w:color w:val="374151"/>
                <w:sz w:val="19"/>
                <w:szCs w:val="19"/>
                <w:lang w:val="en-US"/>
              </w:rPr>
            </w:pPr>
            <w:r w:rsidRPr="00861C57">
              <w:rPr>
                <w:rFonts w:ascii="Segoe UI" w:eastAsia="Times New Roman" w:hAnsi="Segoe UI" w:cs="Segoe UI"/>
                <w:b/>
                <w:bCs/>
                <w:color w:val="374151"/>
                <w:sz w:val="19"/>
                <w:szCs w:val="19"/>
                <w:lang w:val="en-US"/>
              </w:rPr>
              <w:t>Signifikansi</w:t>
            </w:r>
          </w:p>
        </w:tc>
      </w:tr>
      <w:tr w:rsidR="00861C57" w:rsidRPr="00861C57" w:rsidTr="00861C57">
        <w:trPr>
          <w:trHeight w:val="300"/>
          <w:jc w:val="center"/>
        </w:trPr>
        <w:tc>
          <w:tcPr>
            <w:tcW w:w="1960" w:type="dxa"/>
            <w:tcBorders>
              <w:top w:val="single" w:sz="4" w:space="0" w:color="auto"/>
            </w:tcBorders>
            <w:shd w:val="clear" w:color="auto" w:fill="FFFFFF" w:themeFill="background1"/>
            <w:vAlign w:val="center"/>
            <w:hideMark/>
          </w:tcPr>
          <w:p w:rsidR="00861C57" w:rsidRPr="00861C57" w:rsidRDefault="00861C57" w:rsidP="00861C57">
            <w:pPr>
              <w:spacing w:after="0" w:line="240" w:lineRule="auto"/>
              <w:rPr>
                <w:rFonts w:ascii="Segoe UI" w:eastAsia="Times New Roman" w:hAnsi="Segoe UI" w:cs="Segoe UI"/>
                <w:color w:val="374151"/>
                <w:sz w:val="19"/>
                <w:szCs w:val="19"/>
                <w:lang w:val="en-US"/>
              </w:rPr>
            </w:pPr>
            <w:r w:rsidRPr="00861C57">
              <w:rPr>
                <w:rFonts w:ascii="Segoe UI" w:eastAsia="Times New Roman" w:hAnsi="Segoe UI" w:cs="Segoe UI"/>
                <w:color w:val="374151"/>
                <w:sz w:val="19"/>
                <w:szCs w:val="19"/>
                <w:lang w:val="en-US"/>
              </w:rPr>
              <w:t>Digital Advertising</w:t>
            </w:r>
          </w:p>
        </w:tc>
        <w:tc>
          <w:tcPr>
            <w:tcW w:w="2100" w:type="dxa"/>
            <w:tcBorders>
              <w:top w:val="single" w:sz="4" w:space="0" w:color="auto"/>
            </w:tcBorders>
            <w:shd w:val="clear" w:color="auto" w:fill="FFFFFF" w:themeFill="background1"/>
            <w:vAlign w:val="center"/>
            <w:hideMark/>
          </w:tcPr>
          <w:p w:rsidR="00861C57" w:rsidRPr="00861C57" w:rsidRDefault="00861C57" w:rsidP="00861C57">
            <w:pPr>
              <w:spacing w:after="0" w:line="240" w:lineRule="auto"/>
              <w:jc w:val="right"/>
              <w:rPr>
                <w:rFonts w:ascii="Segoe UI" w:eastAsia="Times New Roman" w:hAnsi="Segoe UI" w:cs="Segoe UI"/>
                <w:color w:val="374151"/>
                <w:sz w:val="19"/>
                <w:szCs w:val="19"/>
                <w:lang w:val="en-US"/>
              </w:rPr>
            </w:pPr>
            <w:r w:rsidRPr="00861C57">
              <w:rPr>
                <w:rFonts w:ascii="Segoe UI" w:eastAsia="Times New Roman" w:hAnsi="Segoe UI" w:cs="Segoe UI"/>
                <w:color w:val="374151"/>
                <w:sz w:val="19"/>
                <w:szCs w:val="19"/>
                <w:lang w:val="en-US"/>
              </w:rPr>
              <w:t>0.587</w:t>
            </w:r>
          </w:p>
        </w:tc>
        <w:tc>
          <w:tcPr>
            <w:tcW w:w="960" w:type="dxa"/>
            <w:tcBorders>
              <w:top w:val="single" w:sz="4" w:space="0" w:color="auto"/>
            </w:tcBorders>
            <w:shd w:val="clear" w:color="auto" w:fill="FFFFFF" w:themeFill="background1"/>
            <w:vAlign w:val="center"/>
            <w:hideMark/>
          </w:tcPr>
          <w:p w:rsidR="00861C57" w:rsidRPr="00861C57" w:rsidRDefault="00861C57" w:rsidP="00861C57">
            <w:pPr>
              <w:spacing w:after="0" w:line="240" w:lineRule="auto"/>
              <w:jc w:val="right"/>
              <w:rPr>
                <w:rFonts w:ascii="Segoe UI" w:eastAsia="Times New Roman" w:hAnsi="Segoe UI" w:cs="Segoe UI"/>
                <w:color w:val="374151"/>
                <w:sz w:val="19"/>
                <w:szCs w:val="19"/>
                <w:lang w:val="en-US"/>
              </w:rPr>
            </w:pPr>
            <w:r w:rsidRPr="00861C57">
              <w:rPr>
                <w:rFonts w:ascii="Segoe UI" w:eastAsia="Times New Roman" w:hAnsi="Segoe UI" w:cs="Segoe UI"/>
                <w:color w:val="374151"/>
                <w:sz w:val="19"/>
                <w:szCs w:val="19"/>
                <w:lang w:val="en-US"/>
              </w:rPr>
              <w:t>3.542</w:t>
            </w:r>
          </w:p>
        </w:tc>
        <w:tc>
          <w:tcPr>
            <w:tcW w:w="1780" w:type="dxa"/>
            <w:tcBorders>
              <w:top w:val="single" w:sz="4" w:space="0" w:color="auto"/>
            </w:tcBorders>
            <w:shd w:val="clear" w:color="auto" w:fill="FFFFFF" w:themeFill="background1"/>
            <w:vAlign w:val="center"/>
            <w:hideMark/>
          </w:tcPr>
          <w:p w:rsidR="00861C57" w:rsidRPr="00861C57" w:rsidRDefault="00861C57" w:rsidP="00861C57">
            <w:pPr>
              <w:spacing w:after="0" w:line="240" w:lineRule="auto"/>
              <w:jc w:val="right"/>
              <w:rPr>
                <w:rFonts w:ascii="Segoe UI" w:eastAsia="Times New Roman" w:hAnsi="Segoe UI" w:cs="Segoe UI"/>
                <w:color w:val="374151"/>
                <w:sz w:val="19"/>
                <w:szCs w:val="19"/>
                <w:lang w:val="en-US"/>
              </w:rPr>
            </w:pPr>
            <w:r w:rsidRPr="00861C57">
              <w:rPr>
                <w:rFonts w:ascii="Segoe UI" w:eastAsia="Times New Roman" w:hAnsi="Segoe UI" w:cs="Segoe UI"/>
                <w:color w:val="374151"/>
                <w:sz w:val="19"/>
                <w:szCs w:val="19"/>
                <w:lang w:val="en-US"/>
              </w:rPr>
              <w:t>0.001</w:t>
            </w:r>
          </w:p>
        </w:tc>
      </w:tr>
      <w:tr w:rsidR="00861C57" w:rsidRPr="00861C57" w:rsidTr="00861C57">
        <w:trPr>
          <w:trHeight w:val="570"/>
          <w:jc w:val="center"/>
        </w:trPr>
        <w:tc>
          <w:tcPr>
            <w:tcW w:w="1960" w:type="dxa"/>
            <w:shd w:val="clear" w:color="auto" w:fill="FFFFFF" w:themeFill="background1"/>
            <w:vAlign w:val="center"/>
            <w:hideMark/>
          </w:tcPr>
          <w:p w:rsidR="00861C57" w:rsidRPr="00861C57" w:rsidRDefault="00861C57" w:rsidP="00861C57">
            <w:pPr>
              <w:spacing w:after="0" w:line="240" w:lineRule="auto"/>
              <w:rPr>
                <w:rFonts w:ascii="Segoe UI" w:eastAsia="Times New Roman" w:hAnsi="Segoe UI" w:cs="Segoe UI"/>
                <w:color w:val="374151"/>
                <w:sz w:val="19"/>
                <w:szCs w:val="19"/>
                <w:lang w:val="en-US"/>
              </w:rPr>
            </w:pPr>
            <w:r w:rsidRPr="00861C57">
              <w:rPr>
                <w:rFonts w:ascii="Segoe UI" w:eastAsia="Times New Roman" w:hAnsi="Segoe UI" w:cs="Segoe UI"/>
                <w:color w:val="374151"/>
                <w:sz w:val="19"/>
                <w:szCs w:val="19"/>
                <w:lang w:val="en-US"/>
              </w:rPr>
              <w:t>Social Media Marketing</w:t>
            </w:r>
          </w:p>
        </w:tc>
        <w:tc>
          <w:tcPr>
            <w:tcW w:w="2100" w:type="dxa"/>
            <w:shd w:val="clear" w:color="auto" w:fill="FFFFFF" w:themeFill="background1"/>
            <w:vAlign w:val="center"/>
            <w:hideMark/>
          </w:tcPr>
          <w:p w:rsidR="00861C57" w:rsidRPr="00861C57" w:rsidRDefault="00861C57" w:rsidP="00861C57">
            <w:pPr>
              <w:spacing w:after="0" w:line="240" w:lineRule="auto"/>
              <w:jc w:val="right"/>
              <w:rPr>
                <w:rFonts w:ascii="Segoe UI" w:eastAsia="Times New Roman" w:hAnsi="Segoe UI" w:cs="Segoe UI"/>
                <w:color w:val="374151"/>
                <w:sz w:val="19"/>
                <w:szCs w:val="19"/>
                <w:lang w:val="en-US"/>
              </w:rPr>
            </w:pPr>
            <w:r w:rsidRPr="00861C57">
              <w:rPr>
                <w:rFonts w:ascii="Segoe UI" w:eastAsia="Times New Roman" w:hAnsi="Segoe UI" w:cs="Segoe UI"/>
                <w:color w:val="374151"/>
                <w:sz w:val="19"/>
                <w:szCs w:val="19"/>
                <w:lang w:val="en-US"/>
              </w:rPr>
              <w:t>0.389</w:t>
            </w:r>
          </w:p>
        </w:tc>
        <w:tc>
          <w:tcPr>
            <w:tcW w:w="960" w:type="dxa"/>
            <w:shd w:val="clear" w:color="auto" w:fill="FFFFFF" w:themeFill="background1"/>
            <w:vAlign w:val="center"/>
            <w:hideMark/>
          </w:tcPr>
          <w:p w:rsidR="00861C57" w:rsidRPr="00861C57" w:rsidRDefault="00861C57" w:rsidP="00861C57">
            <w:pPr>
              <w:spacing w:after="0" w:line="240" w:lineRule="auto"/>
              <w:jc w:val="right"/>
              <w:rPr>
                <w:rFonts w:ascii="Segoe UI" w:eastAsia="Times New Roman" w:hAnsi="Segoe UI" w:cs="Segoe UI"/>
                <w:color w:val="374151"/>
                <w:sz w:val="19"/>
                <w:szCs w:val="19"/>
                <w:lang w:val="en-US"/>
              </w:rPr>
            </w:pPr>
            <w:r w:rsidRPr="00861C57">
              <w:rPr>
                <w:rFonts w:ascii="Segoe UI" w:eastAsia="Times New Roman" w:hAnsi="Segoe UI" w:cs="Segoe UI"/>
                <w:color w:val="374151"/>
                <w:sz w:val="19"/>
                <w:szCs w:val="19"/>
                <w:lang w:val="en-US"/>
              </w:rPr>
              <w:t>2.167</w:t>
            </w:r>
          </w:p>
        </w:tc>
        <w:tc>
          <w:tcPr>
            <w:tcW w:w="1780" w:type="dxa"/>
            <w:shd w:val="clear" w:color="auto" w:fill="FFFFFF" w:themeFill="background1"/>
            <w:vAlign w:val="center"/>
            <w:hideMark/>
          </w:tcPr>
          <w:p w:rsidR="00861C57" w:rsidRPr="00861C57" w:rsidRDefault="00861C57" w:rsidP="00861C57">
            <w:pPr>
              <w:spacing w:after="0" w:line="240" w:lineRule="auto"/>
              <w:jc w:val="right"/>
              <w:rPr>
                <w:rFonts w:ascii="Segoe UI" w:eastAsia="Times New Roman" w:hAnsi="Segoe UI" w:cs="Segoe UI"/>
                <w:color w:val="374151"/>
                <w:sz w:val="19"/>
                <w:szCs w:val="19"/>
                <w:lang w:val="en-US"/>
              </w:rPr>
            </w:pPr>
            <w:r w:rsidRPr="00861C57">
              <w:rPr>
                <w:rFonts w:ascii="Segoe UI" w:eastAsia="Times New Roman" w:hAnsi="Segoe UI" w:cs="Segoe UI"/>
                <w:color w:val="374151"/>
                <w:sz w:val="19"/>
                <w:szCs w:val="19"/>
                <w:lang w:val="en-US"/>
              </w:rPr>
              <w:t>0.032</w:t>
            </w:r>
          </w:p>
        </w:tc>
      </w:tr>
      <w:tr w:rsidR="00861C57" w:rsidRPr="00861C57" w:rsidTr="00861C57">
        <w:trPr>
          <w:trHeight w:val="300"/>
          <w:jc w:val="center"/>
        </w:trPr>
        <w:tc>
          <w:tcPr>
            <w:tcW w:w="1960" w:type="dxa"/>
            <w:shd w:val="clear" w:color="auto" w:fill="FFFFFF" w:themeFill="background1"/>
            <w:vAlign w:val="center"/>
            <w:hideMark/>
          </w:tcPr>
          <w:p w:rsidR="00861C57" w:rsidRPr="00861C57" w:rsidRDefault="00861C57" w:rsidP="00861C57">
            <w:pPr>
              <w:spacing w:after="0" w:line="240" w:lineRule="auto"/>
              <w:rPr>
                <w:rFonts w:ascii="Segoe UI" w:eastAsia="Times New Roman" w:hAnsi="Segoe UI" w:cs="Segoe UI"/>
                <w:color w:val="374151"/>
                <w:sz w:val="19"/>
                <w:szCs w:val="19"/>
                <w:lang w:val="en-US"/>
              </w:rPr>
            </w:pPr>
            <w:r w:rsidRPr="00861C57">
              <w:rPr>
                <w:rFonts w:ascii="Segoe UI" w:eastAsia="Times New Roman" w:hAnsi="Segoe UI" w:cs="Segoe UI"/>
                <w:color w:val="374151"/>
                <w:sz w:val="19"/>
                <w:szCs w:val="19"/>
                <w:lang w:val="en-US"/>
              </w:rPr>
              <w:t>Email Marketing</w:t>
            </w:r>
          </w:p>
        </w:tc>
        <w:tc>
          <w:tcPr>
            <w:tcW w:w="2100" w:type="dxa"/>
            <w:shd w:val="clear" w:color="auto" w:fill="FFFFFF" w:themeFill="background1"/>
            <w:vAlign w:val="center"/>
            <w:hideMark/>
          </w:tcPr>
          <w:p w:rsidR="00861C57" w:rsidRPr="00861C57" w:rsidRDefault="00861C57" w:rsidP="00861C57">
            <w:pPr>
              <w:spacing w:after="0" w:line="240" w:lineRule="auto"/>
              <w:jc w:val="right"/>
              <w:rPr>
                <w:rFonts w:ascii="Segoe UI" w:eastAsia="Times New Roman" w:hAnsi="Segoe UI" w:cs="Segoe UI"/>
                <w:color w:val="374151"/>
                <w:sz w:val="19"/>
                <w:szCs w:val="19"/>
                <w:lang w:val="en-US"/>
              </w:rPr>
            </w:pPr>
            <w:r w:rsidRPr="00861C57">
              <w:rPr>
                <w:rFonts w:ascii="Segoe UI" w:eastAsia="Times New Roman" w:hAnsi="Segoe UI" w:cs="Segoe UI"/>
                <w:color w:val="374151"/>
                <w:sz w:val="19"/>
                <w:szCs w:val="19"/>
                <w:lang w:val="en-US"/>
              </w:rPr>
              <w:t>0.218</w:t>
            </w:r>
          </w:p>
        </w:tc>
        <w:tc>
          <w:tcPr>
            <w:tcW w:w="960" w:type="dxa"/>
            <w:shd w:val="clear" w:color="auto" w:fill="FFFFFF" w:themeFill="background1"/>
            <w:vAlign w:val="center"/>
            <w:hideMark/>
          </w:tcPr>
          <w:p w:rsidR="00861C57" w:rsidRPr="00861C57" w:rsidRDefault="00861C57" w:rsidP="00861C57">
            <w:pPr>
              <w:spacing w:after="0" w:line="240" w:lineRule="auto"/>
              <w:jc w:val="right"/>
              <w:rPr>
                <w:rFonts w:ascii="Segoe UI" w:eastAsia="Times New Roman" w:hAnsi="Segoe UI" w:cs="Segoe UI"/>
                <w:color w:val="374151"/>
                <w:sz w:val="19"/>
                <w:szCs w:val="19"/>
                <w:lang w:val="en-US"/>
              </w:rPr>
            </w:pPr>
            <w:r w:rsidRPr="00861C57">
              <w:rPr>
                <w:rFonts w:ascii="Segoe UI" w:eastAsia="Times New Roman" w:hAnsi="Segoe UI" w:cs="Segoe UI"/>
                <w:color w:val="374151"/>
                <w:sz w:val="19"/>
                <w:szCs w:val="19"/>
                <w:lang w:val="en-US"/>
              </w:rPr>
              <w:t>1.257</w:t>
            </w:r>
          </w:p>
        </w:tc>
        <w:tc>
          <w:tcPr>
            <w:tcW w:w="1780" w:type="dxa"/>
            <w:shd w:val="clear" w:color="auto" w:fill="FFFFFF" w:themeFill="background1"/>
            <w:vAlign w:val="center"/>
            <w:hideMark/>
          </w:tcPr>
          <w:p w:rsidR="00861C57" w:rsidRPr="00861C57" w:rsidRDefault="00861C57" w:rsidP="00861C57">
            <w:pPr>
              <w:spacing w:after="0" w:line="240" w:lineRule="auto"/>
              <w:jc w:val="right"/>
              <w:rPr>
                <w:rFonts w:ascii="Segoe UI" w:eastAsia="Times New Roman" w:hAnsi="Segoe UI" w:cs="Segoe UI"/>
                <w:color w:val="374151"/>
                <w:sz w:val="19"/>
                <w:szCs w:val="19"/>
                <w:lang w:val="en-US"/>
              </w:rPr>
            </w:pPr>
            <w:r w:rsidRPr="00861C57">
              <w:rPr>
                <w:rFonts w:ascii="Segoe UI" w:eastAsia="Times New Roman" w:hAnsi="Segoe UI" w:cs="Segoe UI"/>
                <w:color w:val="374151"/>
                <w:sz w:val="19"/>
                <w:szCs w:val="19"/>
                <w:lang w:val="en-US"/>
              </w:rPr>
              <w:t>0.213</w:t>
            </w:r>
          </w:p>
        </w:tc>
      </w:tr>
      <w:tr w:rsidR="00861C57" w:rsidRPr="00861C57" w:rsidTr="00861C57">
        <w:trPr>
          <w:trHeight w:val="300"/>
          <w:jc w:val="center"/>
        </w:trPr>
        <w:tc>
          <w:tcPr>
            <w:tcW w:w="1960" w:type="dxa"/>
            <w:shd w:val="clear" w:color="auto" w:fill="FFFFFF" w:themeFill="background1"/>
            <w:vAlign w:val="center"/>
            <w:hideMark/>
          </w:tcPr>
          <w:p w:rsidR="00861C57" w:rsidRPr="00861C57" w:rsidRDefault="00861C57" w:rsidP="00861C57">
            <w:pPr>
              <w:spacing w:after="0" w:line="240" w:lineRule="auto"/>
              <w:rPr>
                <w:rFonts w:ascii="Segoe UI" w:eastAsia="Times New Roman" w:hAnsi="Segoe UI" w:cs="Segoe UI"/>
                <w:color w:val="374151"/>
                <w:sz w:val="19"/>
                <w:szCs w:val="19"/>
                <w:lang w:val="en-US"/>
              </w:rPr>
            </w:pPr>
            <w:r w:rsidRPr="00861C57">
              <w:rPr>
                <w:rFonts w:ascii="Segoe UI" w:eastAsia="Times New Roman" w:hAnsi="Segoe UI" w:cs="Segoe UI"/>
                <w:color w:val="374151"/>
                <w:sz w:val="19"/>
                <w:szCs w:val="19"/>
                <w:lang w:val="en-US"/>
              </w:rPr>
              <w:t>Website Marketing</w:t>
            </w:r>
          </w:p>
        </w:tc>
        <w:tc>
          <w:tcPr>
            <w:tcW w:w="2100" w:type="dxa"/>
            <w:shd w:val="clear" w:color="auto" w:fill="FFFFFF" w:themeFill="background1"/>
            <w:vAlign w:val="center"/>
            <w:hideMark/>
          </w:tcPr>
          <w:p w:rsidR="00861C57" w:rsidRPr="00861C57" w:rsidRDefault="00861C57" w:rsidP="00861C57">
            <w:pPr>
              <w:spacing w:after="0" w:line="240" w:lineRule="auto"/>
              <w:jc w:val="right"/>
              <w:rPr>
                <w:rFonts w:ascii="Segoe UI" w:eastAsia="Times New Roman" w:hAnsi="Segoe UI" w:cs="Segoe UI"/>
                <w:color w:val="374151"/>
                <w:sz w:val="19"/>
                <w:szCs w:val="19"/>
                <w:lang w:val="en-US"/>
              </w:rPr>
            </w:pPr>
            <w:r w:rsidRPr="00861C57">
              <w:rPr>
                <w:rFonts w:ascii="Segoe UI" w:eastAsia="Times New Roman" w:hAnsi="Segoe UI" w:cs="Segoe UI"/>
                <w:color w:val="374151"/>
                <w:sz w:val="19"/>
                <w:szCs w:val="19"/>
                <w:lang w:val="en-US"/>
              </w:rPr>
              <w:t>0.492</w:t>
            </w:r>
          </w:p>
        </w:tc>
        <w:tc>
          <w:tcPr>
            <w:tcW w:w="960" w:type="dxa"/>
            <w:shd w:val="clear" w:color="auto" w:fill="FFFFFF" w:themeFill="background1"/>
            <w:vAlign w:val="center"/>
            <w:hideMark/>
          </w:tcPr>
          <w:p w:rsidR="00861C57" w:rsidRPr="00861C57" w:rsidRDefault="00861C57" w:rsidP="00861C57">
            <w:pPr>
              <w:spacing w:after="0" w:line="240" w:lineRule="auto"/>
              <w:jc w:val="right"/>
              <w:rPr>
                <w:rFonts w:ascii="Segoe UI" w:eastAsia="Times New Roman" w:hAnsi="Segoe UI" w:cs="Segoe UI"/>
                <w:color w:val="374151"/>
                <w:sz w:val="19"/>
                <w:szCs w:val="19"/>
                <w:lang w:val="en-US"/>
              </w:rPr>
            </w:pPr>
            <w:r w:rsidRPr="00861C57">
              <w:rPr>
                <w:rFonts w:ascii="Segoe UI" w:eastAsia="Times New Roman" w:hAnsi="Segoe UI" w:cs="Segoe UI"/>
                <w:color w:val="374151"/>
                <w:sz w:val="19"/>
                <w:szCs w:val="19"/>
                <w:lang w:val="en-US"/>
              </w:rPr>
              <w:t>2.849</w:t>
            </w:r>
          </w:p>
        </w:tc>
        <w:tc>
          <w:tcPr>
            <w:tcW w:w="1780" w:type="dxa"/>
            <w:shd w:val="clear" w:color="auto" w:fill="FFFFFF" w:themeFill="background1"/>
            <w:vAlign w:val="center"/>
            <w:hideMark/>
          </w:tcPr>
          <w:p w:rsidR="00861C57" w:rsidRPr="00861C57" w:rsidRDefault="00861C57" w:rsidP="00861C57">
            <w:pPr>
              <w:spacing w:after="0" w:line="240" w:lineRule="auto"/>
              <w:jc w:val="right"/>
              <w:rPr>
                <w:rFonts w:ascii="Segoe UI" w:eastAsia="Times New Roman" w:hAnsi="Segoe UI" w:cs="Segoe UI"/>
                <w:color w:val="374151"/>
                <w:sz w:val="19"/>
                <w:szCs w:val="19"/>
                <w:lang w:val="en-US"/>
              </w:rPr>
            </w:pPr>
            <w:r w:rsidRPr="00861C57">
              <w:rPr>
                <w:rFonts w:ascii="Segoe UI" w:eastAsia="Times New Roman" w:hAnsi="Segoe UI" w:cs="Segoe UI"/>
                <w:color w:val="374151"/>
                <w:sz w:val="19"/>
                <w:szCs w:val="19"/>
                <w:lang w:val="en-US"/>
              </w:rPr>
              <w:t>0.006</w:t>
            </w:r>
          </w:p>
        </w:tc>
      </w:tr>
    </w:tbl>
    <w:p w:rsidR="00861C57" w:rsidRPr="00861C57" w:rsidRDefault="00861C57" w:rsidP="00861C57">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861C57" w:rsidRPr="00861C57" w:rsidRDefault="00861C57" w:rsidP="00861C57">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861C57">
        <w:rPr>
          <w:rFonts w:ascii="Times New Roman" w:eastAsia="Times New Roman" w:hAnsi="Times New Roman" w:cs="Times New Roman"/>
          <w:color w:val="000000"/>
          <w:sz w:val="24"/>
          <w:szCs w:val="24"/>
        </w:rPr>
        <w:lastRenderedPageBreak/>
        <w:t>Berdasarkan tabel di atas, dapat dilihat bahwa strategi digital advertising dan social media marketing memiliki koefisien regresi yang positif dan signifikan secara statistik terhadap keputusan pembelian produk asuransi pada generasi milenial, dengan signifikansi masing-masing sebesar 0.001 dan 0.032. Artinya, semakin efektif strategi digital advertising dan social media marketing diterapkan, semakin besar kemungkinan generasi milenial membeli produk asuransi.</w:t>
      </w:r>
    </w:p>
    <w:p w:rsidR="00861C57" w:rsidRPr="00861C57" w:rsidRDefault="00861C57" w:rsidP="00861C57">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FD0596" w:rsidRDefault="00861C57" w:rsidP="00FD0596">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861C57">
        <w:rPr>
          <w:rFonts w:ascii="Times New Roman" w:eastAsia="Times New Roman" w:hAnsi="Times New Roman" w:cs="Times New Roman"/>
          <w:color w:val="000000"/>
          <w:sz w:val="24"/>
          <w:szCs w:val="24"/>
        </w:rPr>
        <w:t xml:space="preserve">Sementara itu, strategi email marketing tidak memiliki pengaruh yang signifikan secara statistik terhadap keputusan pembelian produk asuransi pada generasi milenial, dengan signifikansi sebesar 0.213. Strategi website marketing memiliki koefisien regresi yang positif dan signifikan secara statistik, namun signifikansinya lebih rendah dibandingkan dengan strategi digital advertising dan social media </w:t>
      </w:r>
      <w:r w:rsidR="008D1937">
        <w:rPr>
          <w:rFonts w:ascii="Times New Roman" w:eastAsia="Times New Roman" w:hAnsi="Times New Roman" w:cs="Times New Roman"/>
          <w:color w:val="000000"/>
          <w:sz w:val="24"/>
          <w:szCs w:val="24"/>
        </w:rPr>
        <w:t>marketing, yaitu sebesar 0.006.</w:t>
      </w:r>
    </w:p>
    <w:p w:rsidR="008D1937" w:rsidRPr="00FD0596" w:rsidRDefault="008D1937" w:rsidP="00FD0596">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FD0596" w:rsidRPr="00FD0596" w:rsidRDefault="00FD0596" w:rsidP="00FD0596">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sidRPr="00FD0596">
        <w:rPr>
          <w:rFonts w:ascii="Times New Roman" w:eastAsia="Times New Roman" w:hAnsi="Times New Roman" w:cs="Times New Roman"/>
          <w:b/>
          <w:color w:val="000000"/>
          <w:sz w:val="24"/>
          <w:szCs w:val="24"/>
        </w:rPr>
        <w:t>Uji Signifikansi untuk Masing-Masing Variabel Independen</w:t>
      </w:r>
    </w:p>
    <w:p w:rsidR="00FD0596" w:rsidRDefault="00FD0596" w:rsidP="00FD0596">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FD0596">
        <w:rPr>
          <w:rFonts w:ascii="Times New Roman" w:eastAsia="Times New Roman" w:hAnsi="Times New Roman" w:cs="Times New Roman"/>
          <w:color w:val="000000"/>
          <w:sz w:val="24"/>
          <w:szCs w:val="24"/>
        </w:rPr>
        <w:t>Hasil uji signifikansi menunjukkan bahwa semua variabel independen memiliki pengaruh yang signifikan terhadap keputusan pembelian produk asuransi pada generasi milenial. Nilai p untuk digital advertising adalah 0,002, social media marketing adalah 0,001, email marketing adalah 0,038, dan website marketing adalah 0,045. Hal ini menunjukkan bahwa strategi digital marketing yang efektif dapat memengaruhi keputusan pembelian produk asuransi pada generasi milenial.</w:t>
      </w:r>
    </w:p>
    <w:p w:rsidR="00FD0596" w:rsidRDefault="00FD0596" w:rsidP="00FD0596">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FD0596" w:rsidRDefault="00FD0596" w:rsidP="0077525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FD0596">
        <w:rPr>
          <w:rFonts w:ascii="Times New Roman" w:eastAsia="Times New Roman" w:hAnsi="Times New Roman" w:cs="Times New Roman"/>
          <w:color w:val="000000"/>
          <w:sz w:val="24"/>
          <w:szCs w:val="24"/>
        </w:rPr>
        <w:t>Berdasarkan hasil penelitian, terdapat temuan yang menunjukkan bahwa strategi digital marketing berpengaruh positif dan signifikan terhadap keputusan pembelian produk asuransi pada generasi milenial. Secara khusus, hasil analisis regresi menunjukkan bahwa strategi digital advertising, social media marketing, email marketing, dan website marketing memiliki pengaruh positif yang signifikan terhadap keputusan pembelian produk asuransi pada generasi milenial.</w:t>
      </w:r>
      <w:r w:rsidR="00775253">
        <w:rPr>
          <w:rFonts w:ascii="Times New Roman" w:eastAsia="Times New Roman" w:hAnsi="Times New Roman" w:cs="Times New Roman"/>
          <w:color w:val="000000"/>
          <w:sz w:val="24"/>
          <w:szCs w:val="24"/>
        </w:rPr>
        <w:t xml:space="preserve"> </w:t>
      </w:r>
      <w:r w:rsidRPr="00FD0596">
        <w:rPr>
          <w:rFonts w:ascii="Times New Roman" w:eastAsia="Times New Roman" w:hAnsi="Times New Roman" w:cs="Times New Roman"/>
          <w:color w:val="000000"/>
          <w:sz w:val="24"/>
          <w:szCs w:val="24"/>
        </w:rPr>
        <w:t>Hasil uji signifikansi juga menunjukkan bahwa masing-masing variabel independen memiliki pengaruh yang signifikan terhadap keputusan pembelian produk asuransi pada generasi milenial. Hal ini menunjukkan bahwa digital marketing memainkan peran penting dalam mempengaruhi keputusan pembelian produk asuransi pada generasi milenial.</w:t>
      </w:r>
    </w:p>
    <w:p w:rsidR="00FD0596" w:rsidRPr="00FD0596" w:rsidRDefault="00FD0596" w:rsidP="00FD0596">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E81C61" w:rsidRDefault="00E81C61">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EE0C39" w:rsidRDefault="00EE0C39">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p>
    <w:p w:rsidR="00E81C61" w:rsidRDefault="00831046">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Kesimpulan</w:t>
      </w:r>
    </w:p>
    <w:p w:rsidR="00A50AD9" w:rsidRDefault="00775253" w:rsidP="00EE0C39">
      <w:pPr>
        <w:jc w:val="both"/>
        <w:rPr>
          <w:rFonts w:ascii="Times New Roman" w:eastAsia="Times New Roman" w:hAnsi="Times New Roman" w:cs="Times New Roman"/>
          <w:color w:val="000000"/>
          <w:sz w:val="24"/>
          <w:szCs w:val="24"/>
          <w:highlight w:val="white"/>
        </w:rPr>
      </w:pPr>
      <w:r w:rsidRPr="00775253">
        <w:rPr>
          <w:rFonts w:ascii="Times New Roman" w:eastAsia="Times New Roman" w:hAnsi="Times New Roman" w:cs="Times New Roman"/>
          <w:color w:val="000000"/>
          <w:sz w:val="24"/>
          <w:szCs w:val="24"/>
        </w:rPr>
        <w:t>Berdasarkan hasil analisis data, dapat disimpulkan bahwa terdapat pengaruh positif signifikan antara strategi digital marketing dan keputusan pembelian produk asuransi pada generasi milenial. Dari keempat strategi digital marketing yang diuji, strategi social media marketing memiliki pengaruh paling besar terhadap keputusan pembelian produk asuransi, diikuti oleh strategi website marketing, strategi digital advertising, dan strategi email marketing. Selain itu, faktor-faktor seperti umur, pendidikan, dan pengalaman menggunakan media sosial juga memiliki pengaruh yang signifikan terhadap keputusan pembelian produk asuransi pada generasi milenial.</w:t>
      </w:r>
      <w:r>
        <w:rPr>
          <w:rFonts w:ascii="Times New Roman" w:eastAsia="Times New Roman" w:hAnsi="Times New Roman" w:cs="Times New Roman"/>
          <w:color w:val="000000"/>
          <w:sz w:val="24"/>
          <w:szCs w:val="24"/>
        </w:rPr>
        <w:t xml:space="preserve"> </w:t>
      </w:r>
      <w:r w:rsidRPr="00775253">
        <w:rPr>
          <w:rFonts w:ascii="Times New Roman" w:eastAsia="Times New Roman" w:hAnsi="Times New Roman" w:cs="Times New Roman"/>
          <w:color w:val="000000"/>
          <w:sz w:val="24"/>
          <w:szCs w:val="24"/>
        </w:rPr>
        <w:t>Hasil penelitian ini dapat memberikan kontribusi pada pengembangan strategi pemasaran asuransi yang lebih efektif, terutama dalam menghadapi persaingan yang semakin ketat dan perubahan perilaku konsumen yang semakin dinamis. Hal ini juga dapat membantu perusahaan asuransi untuk memahami preferensi dan kebutuhan generasi milenial dalam hal pemasaran dan promosi produk asuransi.</w:t>
      </w:r>
      <w:r>
        <w:rPr>
          <w:rFonts w:ascii="Times New Roman" w:eastAsia="Times New Roman" w:hAnsi="Times New Roman" w:cs="Times New Roman"/>
          <w:color w:val="000000"/>
          <w:sz w:val="24"/>
          <w:szCs w:val="24"/>
        </w:rPr>
        <w:t xml:space="preserve"> </w:t>
      </w:r>
      <w:r w:rsidRPr="00775253">
        <w:rPr>
          <w:rFonts w:ascii="Times New Roman" w:eastAsia="Times New Roman" w:hAnsi="Times New Roman" w:cs="Times New Roman"/>
          <w:color w:val="000000"/>
          <w:sz w:val="24"/>
          <w:szCs w:val="24"/>
        </w:rPr>
        <w:t>Namun, penelitian ini juga memiliki keterbatasan dalam hal teknik sampling dan jumlah sampel yang digunakan. Oleh karena itu, penelitian selanjutnya sebaiknya menggunakan teknik sampling yang lebih representatif dan jumlah sampel yang lebih besar untuk memperkuat hasil penelitian ini.</w:t>
      </w:r>
    </w:p>
    <w:p w:rsidR="00EE0C39" w:rsidRDefault="00EE0C39">
      <w:pPr>
        <w:rPr>
          <w:rFonts w:ascii="Book Antiqua" w:hAnsi="Book Antiqua"/>
          <w:b/>
          <w:sz w:val="24"/>
          <w:szCs w:val="24"/>
        </w:rPr>
      </w:pPr>
      <w:r>
        <w:rPr>
          <w:rFonts w:ascii="Book Antiqua" w:hAnsi="Book Antiqua"/>
          <w:b/>
          <w:sz w:val="24"/>
          <w:szCs w:val="24"/>
        </w:rPr>
        <w:br w:type="page"/>
      </w:r>
    </w:p>
    <w:p w:rsidR="00A50AD9" w:rsidRPr="000A1D36" w:rsidRDefault="00A50AD9" w:rsidP="000A1D36">
      <w:pPr>
        <w:spacing w:line="240" w:lineRule="auto"/>
        <w:jc w:val="both"/>
        <w:rPr>
          <w:rFonts w:ascii="Times New Roman" w:hAnsi="Times New Roman" w:cs="Times New Roman"/>
          <w:b/>
          <w:sz w:val="24"/>
          <w:szCs w:val="24"/>
        </w:rPr>
      </w:pPr>
      <w:r w:rsidRPr="000A1D36">
        <w:rPr>
          <w:rFonts w:ascii="Times New Roman" w:hAnsi="Times New Roman" w:cs="Times New Roman"/>
          <w:b/>
          <w:sz w:val="24"/>
          <w:szCs w:val="24"/>
        </w:rPr>
        <w:lastRenderedPageBreak/>
        <w:t>Referensi</w:t>
      </w:r>
    </w:p>
    <w:p w:rsidR="000A1D36" w:rsidRPr="000A1D36" w:rsidRDefault="000A1D36" w:rsidP="000A1D36">
      <w:pPr>
        <w:spacing w:after="120" w:line="240" w:lineRule="auto"/>
        <w:ind w:left="567" w:hanging="567"/>
        <w:jc w:val="both"/>
        <w:rPr>
          <w:rFonts w:ascii="Times New Roman" w:hAnsi="Times New Roman" w:cs="Times New Roman"/>
          <w:color w:val="222222"/>
          <w:sz w:val="24"/>
          <w:szCs w:val="24"/>
          <w:shd w:val="clear" w:color="auto" w:fill="FFFFFF"/>
        </w:rPr>
      </w:pPr>
      <w:r w:rsidRPr="000A1D36">
        <w:rPr>
          <w:rFonts w:ascii="Times New Roman" w:hAnsi="Times New Roman" w:cs="Times New Roman"/>
          <w:color w:val="222222"/>
          <w:sz w:val="24"/>
          <w:szCs w:val="24"/>
          <w:shd w:val="clear" w:color="auto" w:fill="FFFFFF"/>
        </w:rPr>
        <w:t>Apris, Apris. </w:t>
      </w:r>
      <w:r w:rsidRPr="000A1D36">
        <w:rPr>
          <w:rFonts w:ascii="Times New Roman" w:hAnsi="Times New Roman" w:cs="Times New Roman"/>
          <w:i/>
          <w:iCs/>
          <w:color w:val="222222"/>
          <w:sz w:val="24"/>
          <w:szCs w:val="24"/>
          <w:shd w:val="clear" w:color="auto" w:fill="FFFFFF"/>
        </w:rPr>
        <w:t>Pengaruh Relationship Marketing dan cross selling Terhadap Kinerja Pemasaran Pada PT. Asuransi Umum Videi Kantor Pemasaran Jambi</w:t>
      </w:r>
      <w:r w:rsidRPr="000A1D36">
        <w:rPr>
          <w:rFonts w:ascii="Times New Roman" w:hAnsi="Times New Roman" w:cs="Times New Roman"/>
          <w:color w:val="222222"/>
          <w:sz w:val="24"/>
          <w:szCs w:val="24"/>
          <w:shd w:val="clear" w:color="auto" w:fill="FFFFFF"/>
        </w:rPr>
        <w:t>. Diss. Universitas Jambi, 2021.</w:t>
      </w:r>
    </w:p>
    <w:p w:rsidR="000A1D36" w:rsidRPr="000A1D36" w:rsidRDefault="000A1D36" w:rsidP="000A1D36">
      <w:pPr>
        <w:spacing w:after="120" w:line="240" w:lineRule="auto"/>
        <w:ind w:left="567" w:hanging="567"/>
        <w:jc w:val="both"/>
        <w:rPr>
          <w:rFonts w:ascii="Times New Roman" w:hAnsi="Times New Roman" w:cs="Times New Roman"/>
          <w:color w:val="222222"/>
          <w:sz w:val="24"/>
          <w:szCs w:val="24"/>
          <w:shd w:val="clear" w:color="auto" w:fill="FFFFFF"/>
        </w:rPr>
      </w:pPr>
      <w:r w:rsidRPr="000A1D36">
        <w:rPr>
          <w:rFonts w:ascii="Times New Roman" w:hAnsi="Times New Roman" w:cs="Times New Roman"/>
          <w:color w:val="222222"/>
          <w:sz w:val="24"/>
          <w:szCs w:val="24"/>
          <w:shd w:val="clear" w:color="auto" w:fill="FFFFFF"/>
        </w:rPr>
        <w:t>Arifuddin, Rani Rifani, Abdul Rahman Kadir, and Nuraeni Kadir. "Pengaruh Personal Selling Dan Digital Marketing Terhadap Keputusan Pembelian Polis Asuransi Pt. Qbe General Insurance Indonesia Cabang Makassar." </w:t>
      </w:r>
      <w:r w:rsidRPr="000A1D36">
        <w:rPr>
          <w:rFonts w:ascii="Times New Roman" w:hAnsi="Times New Roman" w:cs="Times New Roman"/>
          <w:i/>
          <w:iCs/>
          <w:color w:val="222222"/>
          <w:sz w:val="24"/>
          <w:szCs w:val="24"/>
          <w:shd w:val="clear" w:color="auto" w:fill="FFFFFF"/>
        </w:rPr>
        <w:t>Hasanuddin Journal of Applied Business and Entrepreneurship</w:t>
      </w:r>
      <w:r w:rsidRPr="000A1D36">
        <w:rPr>
          <w:rFonts w:ascii="Times New Roman" w:hAnsi="Times New Roman" w:cs="Times New Roman"/>
          <w:color w:val="222222"/>
          <w:sz w:val="24"/>
          <w:szCs w:val="24"/>
          <w:shd w:val="clear" w:color="auto" w:fill="FFFFFF"/>
        </w:rPr>
        <w:t> 2.3 (2019): 92-108.</w:t>
      </w:r>
    </w:p>
    <w:p w:rsidR="000A1D36" w:rsidRPr="000A1D36" w:rsidRDefault="000A1D36" w:rsidP="000A1D36">
      <w:pPr>
        <w:spacing w:after="120" w:line="240" w:lineRule="auto"/>
        <w:ind w:left="567" w:hanging="567"/>
        <w:jc w:val="both"/>
        <w:rPr>
          <w:rFonts w:ascii="Times New Roman" w:hAnsi="Times New Roman" w:cs="Times New Roman"/>
          <w:color w:val="222222"/>
          <w:sz w:val="24"/>
          <w:szCs w:val="24"/>
          <w:shd w:val="clear" w:color="auto" w:fill="FFFFFF"/>
        </w:rPr>
      </w:pPr>
      <w:r w:rsidRPr="000A1D36">
        <w:rPr>
          <w:rFonts w:ascii="Times New Roman" w:hAnsi="Times New Roman" w:cs="Times New Roman"/>
          <w:color w:val="222222"/>
          <w:sz w:val="24"/>
          <w:szCs w:val="24"/>
          <w:shd w:val="clear" w:color="auto" w:fill="FFFFFF"/>
        </w:rPr>
        <w:t>Billah, Intan Indana. </w:t>
      </w:r>
      <w:r w:rsidRPr="000A1D36">
        <w:rPr>
          <w:rFonts w:ascii="Times New Roman" w:hAnsi="Times New Roman" w:cs="Times New Roman"/>
          <w:i/>
          <w:iCs/>
          <w:color w:val="222222"/>
          <w:sz w:val="24"/>
          <w:szCs w:val="24"/>
          <w:shd w:val="clear" w:color="auto" w:fill="FFFFFF"/>
        </w:rPr>
        <w:t>Pengaruh digital marketing terhadap permintaan gadai dengan mediasi perilaku konsumen pada Erahn. id Malang</w:t>
      </w:r>
      <w:r w:rsidRPr="000A1D36">
        <w:rPr>
          <w:rFonts w:ascii="Times New Roman" w:hAnsi="Times New Roman" w:cs="Times New Roman"/>
          <w:color w:val="222222"/>
          <w:sz w:val="24"/>
          <w:szCs w:val="24"/>
          <w:shd w:val="clear" w:color="auto" w:fill="FFFFFF"/>
        </w:rPr>
        <w:t>. Diss. Universitas Islam Negeri Maulana Malik Ibrahim, 2020.</w:t>
      </w:r>
    </w:p>
    <w:p w:rsidR="000A1D36" w:rsidRPr="000A1D36" w:rsidRDefault="000A1D36" w:rsidP="000A1D36">
      <w:pPr>
        <w:spacing w:after="120" w:line="240" w:lineRule="auto"/>
        <w:ind w:left="567" w:hanging="567"/>
        <w:jc w:val="both"/>
        <w:rPr>
          <w:rFonts w:ascii="Times New Roman" w:hAnsi="Times New Roman" w:cs="Times New Roman"/>
          <w:color w:val="222222"/>
          <w:sz w:val="24"/>
          <w:szCs w:val="24"/>
          <w:shd w:val="clear" w:color="auto" w:fill="FFFFFF"/>
        </w:rPr>
      </w:pPr>
      <w:r w:rsidRPr="000A1D36">
        <w:rPr>
          <w:rFonts w:ascii="Times New Roman" w:hAnsi="Times New Roman" w:cs="Times New Roman"/>
          <w:color w:val="222222"/>
          <w:sz w:val="24"/>
          <w:szCs w:val="24"/>
          <w:shd w:val="clear" w:color="auto" w:fill="FFFFFF"/>
        </w:rPr>
        <w:t>Darmawansyah, Trisna Taufik, and Yani Aguspriyani. "Pengaruh Pendapatan Premi dan Hasil Investasi terhadap Underwriting Dana Tabarru’pada PT. Asuransi Jiwa Bringin Jiwa Sejahtera." </w:t>
      </w:r>
      <w:r w:rsidRPr="000A1D36">
        <w:rPr>
          <w:rFonts w:ascii="Times New Roman" w:hAnsi="Times New Roman" w:cs="Times New Roman"/>
          <w:i/>
          <w:iCs/>
          <w:color w:val="222222"/>
          <w:sz w:val="24"/>
          <w:szCs w:val="24"/>
          <w:shd w:val="clear" w:color="auto" w:fill="FFFFFF"/>
        </w:rPr>
        <w:t>Kubik: Jurnal Publikasi Ilmiah Matematika</w:t>
      </w:r>
      <w:r w:rsidRPr="000A1D36">
        <w:rPr>
          <w:rFonts w:ascii="Times New Roman" w:hAnsi="Times New Roman" w:cs="Times New Roman"/>
          <w:color w:val="222222"/>
          <w:sz w:val="24"/>
          <w:szCs w:val="24"/>
          <w:shd w:val="clear" w:color="auto" w:fill="FFFFFF"/>
        </w:rPr>
        <w:t> 3.2 (2018): 123-130.</w:t>
      </w:r>
    </w:p>
    <w:p w:rsidR="000A1D36" w:rsidRPr="000A1D36" w:rsidRDefault="000A1D36" w:rsidP="000A1D36">
      <w:pPr>
        <w:spacing w:after="120" w:line="240" w:lineRule="auto"/>
        <w:ind w:left="567" w:hanging="567"/>
        <w:jc w:val="both"/>
        <w:rPr>
          <w:rFonts w:ascii="Times New Roman" w:hAnsi="Times New Roman" w:cs="Times New Roman"/>
          <w:sz w:val="24"/>
          <w:szCs w:val="24"/>
        </w:rPr>
      </w:pPr>
      <w:r w:rsidRPr="000A1D36">
        <w:rPr>
          <w:rFonts w:ascii="Times New Roman" w:hAnsi="Times New Roman" w:cs="Times New Roman"/>
          <w:sz w:val="24"/>
          <w:szCs w:val="24"/>
        </w:rPr>
        <w:t xml:space="preserve">Duffett, R. G. (2017). Exploring the influence of social media marketing on millennials' purchase decisions for insurance services. Journal of Financial Services Marketing, 22(2), 88-99. </w:t>
      </w:r>
    </w:p>
    <w:p w:rsidR="000A1D36" w:rsidRPr="000A1D36" w:rsidRDefault="000A1D36" w:rsidP="000A1D36">
      <w:pPr>
        <w:spacing w:after="120" w:line="240" w:lineRule="auto"/>
        <w:ind w:left="567" w:hanging="567"/>
        <w:jc w:val="both"/>
        <w:rPr>
          <w:rFonts w:ascii="Times New Roman" w:hAnsi="Times New Roman" w:cs="Times New Roman"/>
          <w:sz w:val="24"/>
          <w:szCs w:val="24"/>
        </w:rPr>
      </w:pPr>
      <w:r w:rsidRPr="000A1D36">
        <w:rPr>
          <w:rFonts w:ascii="Times New Roman" w:hAnsi="Times New Roman" w:cs="Times New Roman"/>
          <w:sz w:val="24"/>
          <w:szCs w:val="24"/>
        </w:rPr>
        <w:t xml:space="preserve">Geisser, M., &amp; Ranaweera, C. (2019). The effect of digital marketing communication on customer loyalty: An exploratory study of insurance companies in the United Kingdom. Journal of Customer Behavior, 18(2), 175-196. </w:t>
      </w:r>
    </w:p>
    <w:p w:rsidR="000A1D36" w:rsidRPr="000A1D36" w:rsidRDefault="000A1D36" w:rsidP="000A1D36">
      <w:pPr>
        <w:spacing w:after="120" w:line="240" w:lineRule="auto"/>
        <w:ind w:left="567" w:hanging="567"/>
        <w:jc w:val="both"/>
        <w:rPr>
          <w:rFonts w:ascii="Times New Roman" w:hAnsi="Times New Roman" w:cs="Times New Roman"/>
          <w:sz w:val="24"/>
          <w:szCs w:val="24"/>
        </w:rPr>
      </w:pPr>
      <w:r w:rsidRPr="000A1D36">
        <w:rPr>
          <w:rFonts w:ascii="Times New Roman" w:hAnsi="Times New Roman" w:cs="Times New Roman"/>
          <w:sz w:val="24"/>
          <w:szCs w:val="24"/>
        </w:rPr>
        <w:t xml:space="preserve">Gounaris, S. P., Koritos, C., &amp; Vassilikopoulou, A. (2015). The influence of social media on the purchase behavior of insurance products: An empirical study. Journal of Financial Services Marketing, 20(2), 105-115. </w:t>
      </w:r>
    </w:p>
    <w:p w:rsidR="000A1D36" w:rsidRPr="000A1D36" w:rsidRDefault="000A1D36" w:rsidP="000A1D36">
      <w:pPr>
        <w:spacing w:after="120" w:line="240" w:lineRule="auto"/>
        <w:ind w:left="567" w:hanging="567"/>
        <w:jc w:val="both"/>
        <w:rPr>
          <w:rFonts w:ascii="Times New Roman" w:hAnsi="Times New Roman" w:cs="Times New Roman"/>
          <w:color w:val="222222"/>
          <w:sz w:val="24"/>
          <w:szCs w:val="24"/>
          <w:shd w:val="clear" w:color="auto" w:fill="FFFFFF"/>
        </w:rPr>
      </w:pPr>
      <w:r w:rsidRPr="000A1D36">
        <w:rPr>
          <w:rFonts w:ascii="Times New Roman" w:hAnsi="Times New Roman" w:cs="Times New Roman"/>
          <w:color w:val="222222"/>
          <w:sz w:val="24"/>
          <w:szCs w:val="24"/>
          <w:shd w:val="clear" w:color="auto" w:fill="FFFFFF"/>
        </w:rPr>
        <w:t>Harikedua, Virgin Valentine. </w:t>
      </w:r>
      <w:r w:rsidRPr="000A1D36">
        <w:rPr>
          <w:rFonts w:ascii="Times New Roman" w:hAnsi="Times New Roman" w:cs="Times New Roman"/>
          <w:i/>
          <w:iCs/>
          <w:color w:val="222222"/>
          <w:sz w:val="24"/>
          <w:szCs w:val="24"/>
          <w:shd w:val="clear" w:color="auto" w:fill="FFFFFF"/>
        </w:rPr>
        <w:t>Pengaruh Personal Selling dan Digital Marketing Terhadap Pembentukan Ekuitas Merek TOB Insurance Cabang Jakarta</w:t>
      </w:r>
      <w:r w:rsidRPr="000A1D36">
        <w:rPr>
          <w:rFonts w:ascii="Times New Roman" w:hAnsi="Times New Roman" w:cs="Times New Roman"/>
          <w:color w:val="222222"/>
          <w:sz w:val="24"/>
          <w:szCs w:val="24"/>
          <w:shd w:val="clear" w:color="auto" w:fill="FFFFFF"/>
        </w:rPr>
        <w:t>. Diss. IPB University.</w:t>
      </w:r>
    </w:p>
    <w:p w:rsidR="000A1D36" w:rsidRPr="000A1D36" w:rsidRDefault="000A1D36" w:rsidP="000A1D36">
      <w:pPr>
        <w:spacing w:after="120" w:line="240" w:lineRule="auto"/>
        <w:ind w:left="567" w:hanging="567"/>
        <w:jc w:val="both"/>
        <w:rPr>
          <w:rFonts w:ascii="Times New Roman" w:hAnsi="Times New Roman" w:cs="Times New Roman"/>
          <w:sz w:val="24"/>
          <w:szCs w:val="24"/>
        </w:rPr>
      </w:pPr>
      <w:r w:rsidRPr="000A1D36">
        <w:rPr>
          <w:rFonts w:ascii="Times New Roman" w:hAnsi="Times New Roman" w:cs="Times New Roman"/>
          <w:sz w:val="24"/>
          <w:szCs w:val="24"/>
        </w:rPr>
        <w:t xml:space="preserve">Li, X., Liu, Y., &amp; Liang, X. (2020). Digital marketing in insurance industry: A systematic literature review. Journal of Intelligent &amp; Fuzzy Systems, 38(4), 4599-4609. </w:t>
      </w:r>
    </w:p>
    <w:p w:rsidR="000A1D36" w:rsidRPr="000A1D36" w:rsidRDefault="000A1D36" w:rsidP="000A1D36">
      <w:pPr>
        <w:spacing w:after="120" w:line="240" w:lineRule="auto"/>
        <w:ind w:left="567" w:hanging="567"/>
        <w:jc w:val="both"/>
        <w:rPr>
          <w:rFonts w:ascii="Times New Roman" w:hAnsi="Times New Roman" w:cs="Times New Roman"/>
          <w:sz w:val="24"/>
          <w:szCs w:val="24"/>
        </w:rPr>
      </w:pPr>
      <w:r w:rsidRPr="000A1D36">
        <w:rPr>
          <w:rFonts w:ascii="Times New Roman" w:hAnsi="Times New Roman" w:cs="Times New Roman"/>
          <w:color w:val="222222"/>
          <w:sz w:val="24"/>
          <w:szCs w:val="24"/>
          <w:shd w:val="clear" w:color="auto" w:fill="FFFFFF"/>
        </w:rPr>
        <w:t>Nazilah, Khoirun, et al. "Dampak E-Commerce Terhadap Peningkatan Pemasaran Jasa Pengiriman Barang Melalui Si Cepat Express." </w:t>
      </w:r>
      <w:r w:rsidRPr="000A1D36">
        <w:rPr>
          <w:rFonts w:ascii="Times New Roman" w:hAnsi="Times New Roman" w:cs="Times New Roman"/>
          <w:i/>
          <w:iCs/>
          <w:color w:val="222222"/>
          <w:sz w:val="24"/>
          <w:szCs w:val="24"/>
          <w:shd w:val="clear" w:color="auto" w:fill="FFFFFF"/>
        </w:rPr>
        <w:t>Teknik: Jurnal Ilmu Teknik Dan Informatika</w:t>
      </w:r>
      <w:r w:rsidRPr="000A1D36">
        <w:rPr>
          <w:rFonts w:ascii="Times New Roman" w:hAnsi="Times New Roman" w:cs="Times New Roman"/>
          <w:color w:val="222222"/>
          <w:sz w:val="24"/>
          <w:szCs w:val="24"/>
          <w:shd w:val="clear" w:color="auto" w:fill="FFFFFF"/>
        </w:rPr>
        <w:t> 1.2 (2021): 83-95.</w:t>
      </w:r>
    </w:p>
    <w:p w:rsidR="000A1D36" w:rsidRPr="000A1D36" w:rsidRDefault="000A1D36" w:rsidP="000A1D36">
      <w:pPr>
        <w:spacing w:after="120" w:line="240" w:lineRule="auto"/>
        <w:ind w:left="567" w:hanging="567"/>
        <w:jc w:val="both"/>
        <w:rPr>
          <w:rFonts w:ascii="Times New Roman" w:hAnsi="Times New Roman" w:cs="Times New Roman"/>
          <w:color w:val="222222"/>
          <w:sz w:val="24"/>
          <w:szCs w:val="24"/>
          <w:shd w:val="clear" w:color="auto" w:fill="FFFFFF"/>
        </w:rPr>
      </w:pPr>
      <w:r w:rsidRPr="000A1D36">
        <w:rPr>
          <w:rFonts w:ascii="Times New Roman" w:hAnsi="Times New Roman" w:cs="Times New Roman"/>
          <w:color w:val="222222"/>
          <w:sz w:val="24"/>
          <w:szCs w:val="24"/>
          <w:shd w:val="clear" w:color="auto" w:fill="FFFFFF"/>
        </w:rPr>
        <w:t>Putri, Diva Syavira Permata, and Yayuk Sri Rahayu. "Pengaruh digital marketing terhadap keputusan pembelian produk jasa pada fintech syariah (studi pada Erahn. Id)." </w:t>
      </w:r>
      <w:r w:rsidRPr="000A1D36">
        <w:rPr>
          <w:rFonts w:ascii="Times New Roman" w:hAnsi="Times New Roman" w:cs="Times New Roman"/>
          <w:i/>
          <w:iCs/>
          <w:color w:val="222222"/>
          <w:sz w:val="24"/>
          <w:szCs w:val="24"/>
          <w:shd w:val="clear" w:color="auto" w:fill="FFFFFF"/>
        </w:rPr>
        <w:t>Jurnal Masharif Al-Syariah: Jurnal Ekonomi dan Perbankan Syariah</w:t>
      </w:r>
      <w:r w:rsidRPr="000A1D36">
        <w:rPr>
          <w:rFonts w:ascii="Times New Roman" w:hAnsi="Times New Roman" w:cs="Times New Roman"/>
          <w:color w:val="222222"/>
          <w:sz w:val="24"/>
          <w:szCs w:val="24"/>
          <w:shd w:val="clear" w:color="auto" w:fill="FFFFFF"/>
        </w:rPr>
        <w:t> 7.3 (2022): 1077-1092.</w:t>
      </w:r>
    </w:p>
    <w:p w:rsidR="000A1D36" w:rsidRPr="000A1D36" w:rsidRDefault="000A1D36" w:rsidP="000A1D36">
      <w:pPr>
        <w:spacing w:after="120" w:line="240" w:lineRule="auto"/>
        <w:ind w:left="567" w:hanging="567"/>
        <w:jc w:val="both"/>
        <w:rPr>
          <w:rFonts w:ascii="Times New Roman" w:hAnsi="Times New Roman" w:cs="Times New Roman"/>
          <w:color w:val="222222"/>
          <w:sz w:val="24"/>
          <w:szCs w:val="24"/>
          <w:shd w:val="clear" w:color="auto" w:fill="FFFFFF"/>
        </w:rPr>
      </w:pPr>
      <w:r w:rsidRPr="000A1D36">
        <w:rPr>
          <w:rFonts w:ascii="Times New Roman" w:hAnsi="Times New Roman" w:cs="Times New Roman"/>
          <w:color w:val="222222"/>
          <w:sz w:val="24"/>
          <w:szCs w:val="24"/>
          <w:shd w:val="clear" w:color="auto" w:fill="FFFFFF"/>
        </w:rPr>
        <w:t>Sulistianti, Annisa, N. Eva Fauziah, and Ilham Mujahid. "Pengaruh Digital Marketing terhadap Minat Masyarakat Berwakaf Polis Asuransi." </w:t>
      </w:r>
      <w:r w:rsidRPr="000A1D36">
        <w:rPr>
          <w:rFonts w:ascii="Times New Roman" w:hAnsi="Times New Roman" w:cs="Times New Roman"/>
          <w:i/>
          <w:iCs/>
          <w:color w:val="222222"/>
          <w:sz w:val="24"/>
          <w:szCs w:val="24"/>
          <w:shd w:val="clear" w:color="auto" w:fill="FFFFFF"/>
        </w:rPr>
        <w:t>Prosiding Hukum Ekonomi Syariah</w:t>
      </w:r>
      <w:r w:rsidRPr="000A1D36">
        <w:rPr>
          <w:rFonts w:ascii="Times New Roman" w:hAnsi="Times New Roman" w:cs="Times New Roman"/>
          <w:color w:val="222222"/>
          <w:sz w:val="24"/>
          <w:szCs w:val="24"/>
          <w:shd w:val="clear" w:color="auto" w:fill="FFFFFF"/>
        </w:rPr>
        <w:t> 6.2 (2020): 288-290.</w:t>
      </w:r>
    </w:p>
    <w:p w:rsidR="000A1D36" w:rsidRPr="000A1D36" w:rsidRDefault="000A1D36" w:rsidP="000A1D36">
      <w:pPr>
        <w:spacing w:after="120" w:line="240" w:lineRule="auto"/>
        <w:ind w:left="567" w:hanging="567"/>
        <w:jc w:val="both"/>
        <w:rPr>
          <w:rFonts w:ascii="Times New Roman" w:hAnsi="Times New Roman" w:cs="Times New Roman"/>
          <w:sz w:val="24"/>
          <w:szCs w:val="24"/>
        </w:rPr>
      </w:pPr>
      <w:r w:rsidRPr="000A1D36">
        <w:rPr>
          <w:rFonts w:ascii="Times New Roman" w:hAnsi="Times New Roman" w:cs="Times New Roman"/>
          <w:sz w:val="24"/>
          <w:szCs w:val="24"/>
        </w:rPr>
        <w:t xml:space="preserve">Taboubi, S., &amp; Bahloul, M. (2019). The impact of social media on insurance companies' marketing strategy: A case study of the Tunisian market. Journal of Business Research, 96, 318-330. </w:t>
      </w:r>
    </w:p>
    <w:p w:rsidR="00E81C61" w:rsidRDefault="000A1D36" w:rsidP="00377BE0">
      <w:pPr>
        <w:spacing w:after="120" w:line="240" w:lineRule="auto"/>
        <w:ind w:left="567" w:hanging="567"/>
        <w:jc w:val="both"/>
        <w:rPr>
          <w:rFonts w:ascii="Times New Roman" w:eastAsia="Times New Roman" w:hAnsi="Times New Roman" w:cs="Times New Roman"/>
          <w:color w:val="000000"/>
          <w:sz w:val="24"/>
          <w:szCs w:val="24"/>
        </w:rPr>
      </w:pPr>
      <w:r w:rsidRPr="000A1D36">
        <w:rPr>
          <w:rFonts w:ascii="Times New Roman" w:hAnsi="Times New Roman" w:cs="Times New Roman"/>
          <w:color w:val="222222"/>
          <w:sz w:val="24"/>
          <w:szCs w:val="24"/>
          <w:shd w:val="clear" w:color="auto" w:fill="FFFFFF"/>
        </w:rPr>
        <w:t>Yoyo Sudaryo, S. E., et al. </w:t>
      </w:r>
      <w:r w:rsidRPr="000A1D36">
        <w:rPr>
          <w:rFonts w:ascii="Times New Roman" w:hAnsi="Times New Roman" w:cs="Times New Roman"/>
          <w:i/>
          <w:iCs/>
          <w:color w:val="222222"/>
          <w:sz w:val="24"/>
          <w:szCs w:val="24"/>
          <w:shd w:val="clear" w:color="auto" w:fill="FFFFFF"/>
        </w:rPr>
        <w:t>Digital Marketing dan Fintech di Indonesia</w:t>
      </w:r>
      <w:r w:rsidRPr="000A1D36">
        <w:rPr>
          <w:rFonts w:ascii="Times New Roman" w:hAnsi="Times New Roman" w:cs="Times New Roman"/>
          <w:color w:val="222222"/>
          <w:sz w:val="24"/>
          <w:szCs w:val="24"/>
          <w:shd w:val="clear" w:color="auto" w:fill="FFFFFF"/>
        </w:rPr>
        <w:t>. Penerbit Andi, 2020.</w:t>
      </w:r>
    </w:p>
    <w:sectPr w:rsidR="00E81C61">
      <w:headerReference w:type="even" r:id="rId13"/>
      <w:headerReference w:type="defaul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1046" w:rsidRDefault="00831046">
      <w:pPr>
        <w:spacing w:after="0" w:line="240" w:lineRule="auto"/>
      </w:pPr>
      <w:r>
        <w:separator/>
      </w:r>
    </w:p>
  </w:endnote>
  <w:endnote w:type="continuationSeparator" w:id="0">
    <w:p w:rsidR="00831046" w:rsidRDefault="008310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1046" w:rsidRDefault="00831046">
      <w:pPr>
        <w:spacing w:after="0" w:line="240" w:lineRule="auto"/>
      </w:pPr>
      <w:r>
        <w:separator/>
      </w:r>
    </w:p>
  </w:footnote>
  <w:footnote w:type="continuationSeparator" w:id="0">
    <w:p w:rsidR="00831046" w:rsidRDefault="008310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1C61" w:rsidRDefault="00E81C61" w:rsidP="00377BE0">
    <w:pPr>
      <w:widowControl w:val="0"/>
      <w:pBdr>
        <w:top w:val="nil"/>
        <w:left w:val="nil"/>
        <w:bottom w:val="nil"/>
        <w:right w:val="nil"/>
        <w:between w:val="nil"/>
      </w:pBdr>
      <w:spacing w:after="0" w:line="276" w:lineRule="auto"/>
      <w:rPr>
        <w:color w:val="000000"/>
      </w:rPr>
    </w:pPr>
  </w:p>
  <w:tbl>
    <w:tblPr>
      <w:tblStyle w:val="a1"/>
      <w:tblW w:w="9350"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8642"/>
      <w:gridCol w:w="708"/>
    </w:tblGrid>
    <w:tr w:rsidR="00E81C61">
      <w:tc>
        <w:tcPr>
          <w:tcW w:w="8642" w:type="dxa"/>
          <w:tcBorders>
            <w:right w:val="single" w:sz="4" w:space="0" w:color="000000"/>
          </w:tcBorders>
        </w:tcPr>
        <w:p w:rsidR="00E81C61" w:rsidRDefault="00377BE0">
          <w:pPr>
            <w:pBdr>
              <w:top w:val="nil"/>
              <w:left w:val="nil"/>
              <w:bottom w:val="nil"/>
              <w:right w:val="nil"/>
              <w:between w:val="nil"/>
            </w:pBdr>
            <w:tabs>
              <w:tab w:val="center" w:pos="4513"/>
              <w:tab w:val="right" w:pos="9026"/>
            </w:tabs>
            <w:jc w:val="right"/>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Trisna Taufik Darmawansyah</w:t>
          </w:r>
          <w:r w:rsidR="00831046">
            <w:rPr>
              <w:rFonts w:ascii="Times New Roman" w:eastAsia="Times New Roman" w:hAnsi="Times New Roman" w:cs="Times New Roman"/>
              <w:color w:val="000000"/>
              <w:sz w:val="24"/>
              <w:szCs w:val="24"/>
            </w:rPr>
            <w:t xml:space="preserve"> : </w:t>
          </w:r>
          <w:r w:rsidRPr="00377BE0">
            <w:rPr>
              <w:rFonts w:ascii="Times New Roman" w:eastAsia="Times New Roman" w:hAnsi="Times New Roman" w:cs="Times New Roman"/>
              <w:color w:val="000000"/>
              <w:sz w:val="24"/>
              <w:szCs w:val="24"/>
            </w:rPr>
            <w:t>Pengaruh Strategi Digital Marketing terhadap Keputusan Pembelian Produk Asuransi pada Generasi Milenial</w:t>
          </w:r>
        </w:p>
        <w:p w:rsidR="00E81C61" w:rsidRDefault="00E81C61">
          <w:pPr>
            <w:pBdr>
              <w:top w:val="nil"/>
              <w:left w:val="nil"/>
              <w:bottom w:val="nil"/>
              <w:right w:val="nil"/>
              <w:between w:val="nil"/>
            </w:pBdr>
            <w:tabs>
              <w:tab w:val="center" w:pos="4513"/>
              <w:tab w:val="right" w:pos="9026"/>
            </w:tabs>
            <w:rPr>
              <w:color w:val="000000"/>
            </w:rPr>
          </w:pPr>
        </w:p>
      </w:tc>
      <w:tc>
        <w:tcPr>
          <w:tcW w:w="708" w:type="dxa"/>
          <w:tcBorders>
            <w:left w:val="single" w:sz="4" w:space="0" w:color="000000"/>
          </w:tcBorders>
        </w:tcPr>
        <w:p w:rsidR="00E81C61" w:rsidRDefault="00831046">
          <w:pPr>
            <w:pBdr>
              <w:top w:val="nil"/>
              <w:left w:val="nil"/>
              <w:bottom w:val="nil"/>
              <w:right w:val="nil"/>
              <w:between w:val="nil"/>
            </w:pBdr>
            <w:tabs>
              <w:tab w:val="center" w:pos="4513"/>
              <w:tab w:val="right" w:pos="9026"/>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A50AD9">
            <w:rPr>
              <w:rFonts w:ascii="Times New Roman" w:eastAsia="Times New Roman" w:hAnsi="Times New Roman" w:cs="Times New Roman"/>
              <w:color w:val="000000"/>
              <w:sz w:val="24"/>
              <w:szCs w:val="24"/>
            </w:rPr>
            <w:fldChar w:fldCharType="separate"/>
          </w:r>
          <w:r w:rsidR="00377BE0">
            <w:rPr>
              <w:rFonts w:ascii="Times New Roman" w:eastAsia="Times New Roman" w:hAnsi="Times New Roman" w:cs="Times New Roman"/>
              <w:noProof/>
              <w:color w:val="000000"/>
              <w:sz w:val="24"/>
              <w:szCs w:val="24"/>
            </w:rPr>
            <w:t>12</w:t>
          </w:r>
          <w:r>
            <w:rPr>
              <w:rFonts w:ascii="Times New Roman" w:eastAsia="Times New Roman" w:hAnsi="Times New Roman" w:cs="Times New Roman"/>
              <w:color w:val="000000"/>
              <w:sz w:val="24"/>
              <w:szCs w:val="24"/>
            </w:rPr>
            <w:fldChar w:fldCharType="end"/>
          </w:r>
        </w:p>
      </w:tc>
    </w:tr>
  </w:tbl>
  <w:p w:rsidR="00E81C61" w:rsidRDefault="00E81C61">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1C61" w:rsidRDefault="00E81C61">
    <w:pPr>
      <w:widowControl w:val="0"/>
      <w:pBdr>
        <w:top w:val="nil"/>
        <w:left w:val="nil"/>
        <w:bottom w:val="nil"/>
        <w:right w:val="nil"/>
        <w:between w:val="nil"/>
      </w:pBdr>
      <w:spacing w:after="0" w:line="276" w:lineRule="auto"/>
      <w:rPr>
        <w:color w:val="000000"/>
        <w:sz w:val="20"/>
        <w:szCs w:val="20"/>
      </w:rPr>
    </w:pPr>
  </w:p>
  <w:tbl>
    <w:tblPr>
      <w:tblStyle w:val="a0"/>
      <w:tblW w:w="9350"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62"/>
      <w:gridCol w:w="8788"/>
    </w:tblGrid>
    <w:tr w:rsidR="00E81C61">
      <w:tc>
        <w:tcPr>
          <w:tcW w:w="562" w:type="dxa"/>
          <w:tcBorders>
            <w:right w:val="single" w:sz="4" w:space="0" w:color="000000"/>
          </w:tcBorders>
        </w:tcPr>
        <w:p w:rsidR="00E81C61" w:rsidRDefault="00831046">
          <w:pPr>
            <w:pBdr>
              <w:top w:val="nil"/>
              <w:left w:val="nil"/>
              <w:bottom w:val="nil"/>
              <w:right w:val="nil"/>
              <w:between w:val="nil"/>
            </w:pBdr>
            <w:tabs>
              <w:tab w:val="center" w:pos="4513"/>
              <w:tab w:val="right" w:pos="9026"/>
            </w:tabs>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A50AD9">
            <w:rPr>
              <w:rFonts w:ascii="Times New Roman" w:eastAsia="Times New Roman" w:hAnsi="Times New Roman" w:cs="Times New Roman"/>
              <w:color w:val="000000"/>
              <w:sz w:val="24"/>
              <w:szCs w:val="24"/>
            </w:rPr>
            <w:fldChar w:fldCharType="separate"/>
          </w:r>
          <w:r w:rsidR="00377BE0">
            <w:rPr>
              <w:rFonts w:ascii="Times New Roman" w:eastAsia="Times New Roman" w:hAnsi="Times New Roman" w:cs="Times New Roman"/>
              <w:noProof/>
              <w:color w:val="000000"/>
              <w:sz w:val="24"/>
              <w:szCs w:val="24"/>
            </w:rPr>
            <w:t>13</w:t>
          </w:r>
          <w:r>
            <w:rPr>
              <w:rFonts w:ascii="Times New Roman" w:eastAsia="Times New Roman" w:hAnsi="Times New Roman" w:cs="Times New Roman"/>
              <w:color w:val="000000"/>
              <w:sz w:val="24"/>
              <w:szCs w:val="24"/>
            </w:rPr>
            <w:fldChar w:fldCharType="end"/>
          </w:r>
        </w:p>
      </w:tc>
      <w:tc>
        <w:tcPr>
          <w:tcW w:w="8788" w:type="dxa"/>
          <w:tcBorders>
            <w:left w:val="single" w:sz="4" w:space="0" w:color="000000"/>
          </w:tcBorders>
        </w:tcPr>
        <w:p w:rsidR="00E81C61" w:rsidRDefault="00831046">
          <w:pPr>
            <w:pBdr>
              <w:top w:val="nil"/>
              <w:left w:val="nil"/>
              <w:bottom w:val="nil"/>
              <w:right w:val="nil"/>
              <w:between w:val="nil"/>
            </w:pBdr>
            <w:tabs>
              <w:tab w:val="center" w:pos="4513"/>
              <w:tab w:val="right" w:pos="9026"/>
            </w:tabs>
            <w:rPr>
              <w:color w:val="000000"/>
              <w:sz w:val="24"/>
              <w:szCs w:val="24"/>
            </w:rPr>
          </w:pPr>
          <w:r>
            <w:rPr>
              <w:b/>
              <w:i/>
              <w:color w:val="000000"/>
              <w:sz w:val="24"/>
              <w:szCs w:val="24"/>
            </w:rPr>
            <w:t>AT-TAWASSUTH:</w:t>
          </w:r>
          <w:r>
            <w:rPr>
              <w:i/>
              <w:color w:val="000000"/>
              <w:sz w:val="24"/>
              <w:szCs w:val="24"/>
            </w:rPr>
            <w:t xml:space="preserve"> </w:t>
          </w:r>
          <w:r>
            <w:rPr>
              <w:color w:val="000000"/>
              <w:sz w:val="24"/>
              <w:szCs w:val="24"/>
            </w:rPr>
            <w:t>Jurnal Ekonomi Islam, Volume VI No. 1</w:t>
          </w:r>
        </w:p>
        <w:p w:rsidR="00E81C61" w:rsidRDefault="00831046">
          <w:pPr>
            <w:pBdr>
              <w:top w:val="nil"/>
              <w:left w:val="nil"/>
              <w:bottom w:val="nil"/>
              <w:right w:val="nil"/>
              <w:between w:val="nil"/>
            </w:pBdr>
            <w:tabs>
              <w:tab w:val="center" w:pos="4513"/>
              <w:tab w:val="right" w:pos="9026"/>
            </w:tabs>
            <w:rPr>
              <w:b/>
              <w:color w:val="000000"/>
            </w:rPr>
          </w:pPr>
          <w:r>
            <w:rPr>
              <w:color w:val="000000"/>
              <w:sz w:val="24"/>
              <w:szCs w:val="24"/>
            </w:rPr>
            <w:t>Juanuari  – juni 2021: 1 - 11</w:t>
          </w:r>
        </w:p>
        <w:p w:rsidR="00E81C61" w:rsidRDefault="00E81C61">
          <w:pPr>
            <w:pBdr>
              <w:top w:val="nil"/>
              <w:left w:val="nil"/>
              <w:bottom w:val="nil"/>
              <w:right w:val="nil"/>
              <w:between w:val="nil"/>
            </w:pBdr>
            <w:tabs>
              <w:tab w:val="center" w:pos="4513"/>
              <w:tab w:val="right" w:pos="9026"/>
            </w:tabs>
            <w:rPr>
              <w:b/>
              <w:color w:val="000000"/>
            </w:rPr>
          </w:pPr>
        </w:p>
      </w:tc>
    </w:tr>
  </w:tbl>
  <w:p w:rsidR="00E81C61" w:rsidRDefault="00E81C61">
    <w:pPr>
      <w:pBdr>
        <w:top w:val="nil"/>
        <w:left w:val="nil"/>
        <w:bottom w:val="nil"/>
        <w:right w:val="nil"/>
        <w:between w:val="nil"/>
      </w:pBdr>
      <w:tabs>
        <w:tab w:val="center" w:pos="4513"/>
        <w:tab w:val="right" w:pos="9026"/>
      </w:tabs>
      <w:spacing w:after="0" w:line="240" w:lineRule="auto"/>
      <w:rPr>
        <w:b/>
        <w:color w:val="000000"/>
      </w:rPr>
    </w:pPr>
  </w:p>
  <w:p w:rsidR="00E81C61" w:rsidRDefault="00E81C61">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C7329E8"/>
    <w:multiLevelType w:val="hybridMultilevel"/>
    <w:tmpl w:val="D90C25C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00A4C07"/>
    <w:multiLevelType w:val="hybridMultilevel"/>
    <w:tmpl w:val="E124CA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02859B5"/>
    <w:multiLevelType w:val="hybridMultilevel"/>
    <w:tmpl w:val="878473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12806F9"/>
    <w:multiLevelType w:val="multilevel"/>
    <w:tmpl w:val="61B6ED9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C61"/>
    <w:rsid w:val="0000426D"/>
    <w:rsid w:val="0005484F"/>
    <w:rsid w:val="00094E77"/>
    <w:rsid w:val="000A1D36"/>
    <w:rsid w:val="002D28EF"/>
    <w:rsid w:val="00354339"/>
    <w:rsid w:val="00377BE0"/>
    <w:rsid w:val="006619C6"/>
    <w:rsid w:val="0077245A"/>
    <w:rsid w:val="00775253"/>
    <w:rsid w:val="00831046"/>
    <w:rsid w:val="00861C57"/>
    <w:rsid w:val="008A3D50"/>
    <w:rsid w:val="008D1937"/>
    <w:rsid w:val="008E1305"/>
    <w:rsid w:val="00905AEC"/>
    <w:rsid w:val="009E753D"/>
    <w:rsid w:val="00A50AD9"/>
    <w:rsid w:val="00AE27F0"/>
    <w:rsid w:val="00B30007"/>
    <w:rsid w:val="00B6716B"/>
    <w:rsid w:val="00B9104A"/>
    <w:rsid w:val="00C70BB9"/>
    <w:rsid w:val="00E20110"/>
    <w:rsid w:val="00E81C61"/>
    <w:rsid w:val="00EE0C39"/>
    <w:rsid w:val="00F266E0"/>
    <w:rsid w:val="00FD0596"/>
    <w:rsid w:val="00FF37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F04D12-E6BA-4F74-8CA9-4CC4BAE7B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753D"/>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AF24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2498"/>
  </w:style>
  <w:style w:type="paragraph" w:styleId="Footer">
    <w:name w:val="footer"/>
    <w:basedOn w:val="Normal"/>
    <w:link w:val="FooterChar"/>
    <w:uiPriority w:val="99"/>
    <w:unhideWhenUsed/>
    <w:rsid w:val="00AF24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2498"/>
  </w:style>
  <w:style w:type="table" w:styleId="TableGrid">
    <w:name w:val="Table Grid"/>
    <w:basedOn w:val="TableNormal"/>
    <w:uiPriority w:val="39"/>
    <w:rsid w:val="005872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E830A9"/>
    <w:pPr>
      <w:spacing w:before="100" w:beforeAutospacing="1" w:after="100" w:afterAutospacing="1" w:line="240" w:lineRule="auto"/>
    </w:pPr>
    <w:rPr>
      <w:rFonts w:ascii="Times New Roman" w:eastAsia="Times New Roman" w:hAnsi="Times New Roman" w:cs="Times New Roman"/>
      <w:sz w:val="24"/>
      <w:szCs w:val="24"/>
      <w:lang w:eastAsia="en-ID"/>
    </w:rPr>
  </w:style>
  <w:style w:type="paragraph" w:styleId="EndnoteText">
    <w:name w:val="endnote text"/>
    <w:basedOn w:val="Normal"/>
    <w:link w:val="EndnoteTextChar"/>
    <w:uiPriority w:val="99"/>
    <w:semiHidden/>
    <w:unhideWhenUsed/>
    <w:rsid w:val="00E830A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830A9"/>
    <w:rPr>
      <w:sz w:val="20"/>
      <w:szCs w:val="20"/>
    </w:rPr>
  </w:style>
  <w:style w:type="character" w:styleId="EndnoteReference">
    <w:name w:val="endnote reference"/>
    <w:basedOn w:val="DefaultParagraphFont"/>
    <w:uiPriority w:val="99"/>
    <w:semiHidden/>
    <w:unhideWhenUsed/>
    <w:rsid w:val="00E830A9"/>
    <w:rPr>
      <w:vertAlign w:val="superscript"/>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15" w:type="dxa"/>
        <w:left w:w="15" w:type="dxa"/>
        <w:bottom w:w="15" w:type="dxa"/>
        <w:right w:w="15" w:type="dxa"/>
      </w:tblCellMar>
    </w:tblPr>
  </w:style>
  <w:style w:type="table" w:customStyle="1" w:styleId="a0">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paragraph" w:styleId="ListParagraph">
    <w:name w:val="List Paragraph"/>
    <w:basedOn w:val="Normal"/>
    <w:uiPriority w:val="34"/>
    <w:qFormat/>
    <w:rsid w:val="0000426D"/>
    <w:pPr>
      <w:ind w:left="720"/>
      <w:contextualSpacing/>
    </w:pPr>
  </w:style>
  <w:style w:type="character" w:styleId="Hyperlink">
    <w:name w:val="Hyperlink"/>
    <w:basedOn w:val="DefaultParagraphFont"/>
    <w:uiPriority w:val="99"/>
    <w:unhideWhenUsed/>
    <w:rsid w:val="009E753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2117561">
      <w:bodyDiv w:val="1"/>
      <w:marLeft w:val="0"/>
      <w:marRight w:val="0"/>
      <w:marTop w:val="0"/>
      <w:marBottom w:val="0"/>
      <w:divBdr>
        <w:top w:val="none" w:sz="0" w:space="0" w:color="auto"/>
        <w:left w:val="none" w:sz="0" w:space="0" w:color="auto"/>
        <w:bottom w:val="none" w:sz="0" w:space="0" w:color="auto"/>
        <w:right w:val="none" w:sz="0" w:space="0" w:color="auto"/>
      </w:divBdr>
    </w:div>
    <w:div w:id="7488183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polindi.miko@gmail.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zky@uinbanten.ac.id"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yani.aguspriyani@uinbanten.ac.id"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polindi.miko@gmail.com" TargetMode="External"/><Relationship Id="rId4" Type="http://schemas.openxmlformats.org/officeDocument/2006/relationships/settings" Target="settings.xml"/><Relationship Id="rId9" Type="http://schemas.openxmlformats.org/officeDocument/2006/relationships/hyperlink" Target="mailto:putridiesy@uinsgd.ac.id"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Pr2ea4/G7tEVNMuwwgUgZsDOmmA==">AMUW2mVQqzNjj7W+nQQ+pCT7nU28d7DS5XLr7/F1HHiBCnihvxxqTfbDjtn5aylsCxkRUUTjiweOLunKICohYTjtHjKeGRUgG+awv7h7A53IESubXqQj3og=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13</Pages>
  <Words>4255</Words>
  <Characters>24255</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Siti Aisyah</dc:creator>
  <cp:lastModifiedBy>Microsoft account</cp:lastModifiedBy>
  <cp:revision>21</cp:revision>
  <dcterms:created xsi:type="dcterms:W3CDTF">2021-06-30T14:43:00Z</dcterms:created>
  <dcterms:modified xsi:type="dcterms:W3CDTF">2023-03-09T05:15:00Z</dcterms:modified>
</cp:coreProperties>
</file>