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54BF85" w14:textId="27F0D11F" w:rsidR="00381471" w:rsidRDefault="00381471">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ANALISIS PENERAPAN PSAK NO.109 TENTANG AKUNTANSI ZAKAT, INFAK, DAN SEDEKAH PADA LAPORAN KEUANGAN BADAN AMIL ZAKAT NASIONAL KOTA PONTIANAK</w:t>
      </w:r>
    </w:p>
    <w:p w14:paraId="7C5A7948" w14:textId="77777777" w:rsidR="005E422D" w:rsidRDefault="005E422D">
      <w:pPr>
        <w:spacing w:after="0" w:line="240" w:lineRule="auto"/>
        <w:rPr>
          <w:rFonts w:ascii="Times New Roman" w:eastAsia="Times New Roman" w:hAnsi="Times New Roman" w:cs="Times New Roman"/>
          <w:sz w:val="24"/>
          <w:szCs w:val="24"/>
        </w:rPr>
      </w:pPr>
    </w:p>
    <w:p w14:paraId="7B3E0625" w14:textId="77777777" w:rsidR="00FA40F2" w:rsidRPr="00FA40F2" w:rsidRDefault="00FA40F2" w:rsidP="00C343F4">
      <w:pPr>
        <w:pBdr>
          <w:top w:val="nil"/>
          <w:left w:val="nil"/>
          <w:bottom w:val="nil"/>
          <w:right w:val="nil"/>
          <w:between w:val="nil"/>
        </w:pBdr>
        <w:spacing w:after="60" w:line="240" w:lineRule="auto"/>
        <w:jc w:val="center"/>
        <w:rPr>
          <w:rFonts w:asciiTheme="minorHAnsi" w:eastAsia="Times New Roman" w:hAnsiTheme="minorHAnsi" w:cstheme="minorHAnsi"/>
          <w:sz w:val="24"/>
          <w:szCs w:val="24"/>
          <w:vertAlign w:val="superscript"/>
          <w:lang w:val="id-ID" w:eastAsia="en-ID"/>
        </w:rPr>
      </w:pPr>
      <w:bookmarkStart w:id="0" w:name="_Hlk167277784"/>
      <w:r w:rsidRPr="00FA40F2">
        <w:rPr>
          <w:rFonts w:asciiTheme="minorHAnsi" w:eastAsia="Times New Roman" w:hAnsiTheme="minorHAnsi" w:cstheme="minorHAnsi"/>
          <w:b/>
          <w:sz w:val="24"/>
          <w:szCs w:val="24"/>
          <w:lang w:val="id-ID" w:eastAsia="en-ID"/>
        </w:rPr>
        <w:t>Rahma Putri Setyoningsih</w:t>
      </w:r>
    </w:p>
    <w:p w14:paraId="157EB11B" w14:textId="77777777" w:rsidR="00FA40F2" w:rsidRPr="00FA40F2" w:rsidRDefault="00FA40F2" w:rsidP="00C343F4">
      <w:pPr>
        <w:pBdr>
          <w:top w:val="nil"/>
          <w:left w:val="nil"/>
          <w:bottom w:val="nil"/>
          <w:right w:val="nil"/>
          <w:between w:val="nil"/>
        </w:pBdr>
        <w:spacing w:after="60" w:line="240" w:lineRule="auto"/>
        <w:jc w:val="center"/>
        <w:rPr>
          <w:rFonts w:asciiTheme="minorHAnsi" w:eastAsia="Times New Roman" w:hAnsiTheme="minorHAnsi" w:cstheme="minorHAnsi"/>
          <w:sz w:val="24"/>
          <w:szCs w:val="24"/>
          <w:vertAlign w:val="superscript"/>
          <w:lang w:val="id-ID" w:eastAsia="en-ID"/>
        </w:rPr>
      </w:pPr>
      <w:r w:rsidRPr="00FA40F2">
        <w:rPr>
          <w:rFonts w:asciiTheme="minorHAnsi" w:eastAsia="Times New Roman" w:hAnsiTheme="minorHAnsi" w:cstheme="minorHAnsi"/>
          <w:sz w:val="24"/>
          <w:szCs w:val="24"/>
          <w:lang w:val="id-ID" w:eastAsia="en-ID"/>
        </w:rPr>
        <w:t>Universitas Tanjungpura, Indonesia</w:t>
      </w:r>
    </w:p>
    <w:p w14:paraId="385D0F6F" w14:textId="77777777" w:rsidR="00FA40F2" w:rsidRPr="00FA40F2" w:rsidRDefault="00FA40F2" w:rsidP="00C343F4">
      <w:pPr>
        <w:pBdr>
          <w:top w:val="nil"/>
          <w:left w:val="nil"/>
          <w:bottom w:val="nil"/>
          <w:right w:val="nil"/>
          <w:between w:val="nil"/>
        </w:pBdr>
        <w:spacing w:after="0" w:line="240" w:lineRule="auto"/>
        <w:jc w:val="center"/>
        <w:rPr>
          <w:rFonts w:asciiTheme="minorHAnsi" w:eastAsia="Times New Roman" w:hAnsiTheme="minorHAnsi" w:cstheme="minorHAnsi"/>
          <w:sz w:val="24"/>
          <w:szCs w:val="24"/>
          <w:lang w:val="id-ID" w:eastAsia="en-ID"/>
        </w:rPr>
      </w:pPr>
      <w:r w:rsidRPr="00FA40F2">
        <w:rPr>
          <w:rFonts w:asciiTheme="minorHAnsi" w:eastAsia="Times New Roman" w:hAnsiTheme="minorHAnsi" w:cstheme="minorHAnsi"/>
          <w:sz w:val="24"/>
          <w:szCs w:val="24"/>
          <w:lang w:val="id-ID" w:eastAsia="en-ID"/>
        </w:rPr>
        <w:t xml:space="preserve">E-mail: </w:t>
      </w:r>
      <w:hyperlink r:id="rId9" w:history="1">
        <w:r w:rsidRPr="00FA40F2">
          <w:rPr>
            <w:rFonts w:asciiTheme="minorHAnsi" w:eastAsia="Times New Roman" w:hAnsiTheme="minorHAnsi" w:cstheme="minorHAnsi"/>
            <w:color w:val="0000FF"/>
            <w:sz w:val="24"/>
            <w:szCs w:val="24"/>
            <w:u w:val="single"/>
            <w:lang w:val="id-ID" w:eastAsia="en-ID"/>
          </w:rPr>
          <w:t>b1031211209@student.untan.ac.id</w:t>
        </w:r>
      </w:hyperlink>
    </w:p>
    <w:bookmarkEnd w:id="0"/>
    <w:p w14:paraId="6525D8C2" w14:textId="77777777" w:rsidR="00FA40F2" w:rsidRPr="00FA40F2" w:rsidRDefault="00FA40F2" w:rsidP="00C343F4">
      <w:pPr>
        <w:pBdr>
          <w:top w:val="nil"/>
          <w:left w:val="nil"/>
          <w:bottom w:val="nil"/>
          <w:right w:val="nil"/>
          <w:between w:val="nil"/>
        </w:pBdr>
        <w:spacing w:after="0" w:line="240" w:lineRule="auto"/>
        <w:jc w:val="center"/>
        <w:rPr>
          <w:rFonts w:asciiTheme="minorHAnsi" w:eastAsia="Times New Roman" w:hAnsiTheme="minorHAnsi" w:cstheme="minorHAnsi"/>
          <w:sz w:val="24"/>
          <w:szCs w:val="24"/>
          <w:lang w:val="id-ID" w:eastAsia="en-ID"/>
        </w:rPr>
      </w:pPr>
    </w:p>
    <w:p w14:paraId="77F97698" w14:textId="77777777" w:rsidR="00FA40F2" w:rsidRPr="00FA40F2" w:rsidRDefault="00FA40F2" w:rsidP="00C343F4">
      <w:pPr>
        <w:pBdr>
          <w:top w:val="nil"/>
          <w:left w:val="nil"/>
          <w:bottom w:val="nil"/>
          <w:right w:val="nil"/>
          <w:between w:val="nil"/>
        </w:pBdr>
        <w:spacing w:after="60" w:line="240" w:lineRule="auto"/>
        <w:jc w:val="center"/>
        <w:rPr>
          <w:rFonts w:asciiTheme="minorHAnsi" w:eastAsia="Times New Roman" w:hAnsiTheme="minorHAnsi" w:cstheme="minorHAnsi"/>
          <w:sz w:val="24"/>
          <w:szCs w:val="24"/>
          <w:vertAlign w:val="superscript"/>
          <w:lang w:val="id-ID" w:eastAsia="en-ID"/>
        </w:rPr>
      </w:pPr>
      <w:r w:rsidRPr="00FA40F2">
        <w:rPr>
          <w:rFonts w:asciiTheme="minorHAnsi" w:eastAsia="Times New Roman" w:hAnsiTheme="minorHAnsi" w:cstheme="minorHAnsi"/>
          <w:b/>
          <w:sz w:val="24"/>
          <w:szCs w:val="24"/>
          <w:lang w:val="id-ID" w:eastAsia="en-ID"/>
        </w:rPr>
        <w:t>Vitriyan Espa</w:t>
      </w:r>
    </w:p>
    <w:p w14:paraId="3847A98B" w14:textId="77777777" w:rsidR="00FA40F2" w:rsidRPr="00FA40F2" w:rsidRDefault="00FA40F2" w:rsidP="00C343F4">
      <w:pPr>
        <w:pBdr>
          <w:top w:val="nil"/>
          <w:left w:val="nil"/>
          <w:bottom w:val="nil"/>
          <w:right w:val="nil"/>
          <w:between w:val="nil"/>
        </w:pBdr>
        <w:spacing w:after="60" w:line="240" w:lineRule="auto"/>
        <w:jc w:val="center"/>
        <w:rPr>
          <w:rFonts w:asciiTheme="minorHAnsi" w:eastAsia="Times New Roman" w:hAnsiTheme="minorHAnsi" w:cstheme="minorHAnsi"/>
          <w:sz w:val="24"/>
          <w:szCs w:val="24"/>
          <w:vertAlign w:val="superscript"/>
          <w:lang w:val="id-ID" w:eastAsia="en-ID"/>
        </w:rPr>
      </w:pPr>
      <w:r w:rsidRPr="00FA40F2">
        <w:rPr>
          <w:rFonts w:asciiTheme="minorHAnsi" w:eastAsia="Times New Roman" w:hAnsiTheme="minorHAnsi" w:cstheme="minorHAnsi"/>
          <w:sz w:val="24"/>
          <w:szCs w:val="24"/>
          <w:lang w:val="id-ID" w:eastAsia="en-ID"/>
        </w:rPr>
        <w:t>Universitas Tanjungpura, Indonesia</w:t>
      </w:r>
    </w:p>
    <w:p w14:paraId="30400AF2" w14:textId="77777777" w:rsidR="00FA40F2" w:rsidRPr="00FA40F2" w:rsidRDefault="00FA40F2" w:rsidP="00C343F4">
      <w:pPr>
        <w:pBdr>
          <w:top w:val="nil"/>
          <w:left w:val="nil"/>
          <w:bottom w:val="nil"/>
          <w:right w:val="nil"/>
          <w:between w:val="nil"/>
        </w:pBdr>
        <w:spacing w:after="0" w:line="240" w:lineRule="auto"/>
        <w:jc w:val="center"/>
        <w:rPr>
          <w:rFonts w:asciiTheme="minorHAnsi" w:eastAsia="Times New Roman" w:hAnsiTheme="minorHAnsi" w:cstheme="minorHAnsi"/>
          <w:sz w:val="24"/>
          <w:szCs w:val="24"/>
          <w:lang w:val="id-ID" w:eastAsia="en-ID"/>
        </w:rPr>
      </w:pPr>
      <w:r w:rsidRPr="00FA40F2">
        <w:rPr>
          <w:rFonts w:asciiTheme="minorHAnsi" w:eastAsia="Times New Roman" w:hAnsiTheme="minorHAnsi" w:cstheme="minorHAnsi"/>
          <w:sz w:val="24"/>
          <w:szCs w:val="24"/>
          <w:lang w:val="id-ID" w:eastAsia="en-ID"/>
        </w:rPr>
        <w:t xml:space="preserve">E-mail: </w:t>
      </w:r>
      <w:hyperlink r:id="rId10" w:history="1">
        <w:r w:rsidRPr="00FA40F2">
          <w:rPr>
            <w:rFonts w:asciiTheme="minorHAnsi" w:eastAsia="Times New Roman" w:hAnsiTheme="minorHAnsi" w:cstheme="minorHAnsi"/>
            <w:color w:val="0000FF"/>
            <w:sz w:val="24"/>
            <w:szCs w:val="24"/>
            <w:u w:val="single"/>
            <w:lang w:val="id-ID" w:eastAsia="en-ID"/>
          </w:rPr>
          <w:t>vitriyanespa@accounting.untan.ac.id</w:t>
        </w:r>
      </w:hyperlink>
    </w:p>
    <w:p w14:paraId="23F0AA67" w14:textId="77777777" w:rsidR="00FA40F2" w:rsidRPr="00FA40F2" w:rsidRDefault="00FA40F2" w:rsidP="00C343F4">
      <w:pPr>
        <w:pBdr>
          <w:top w:val="nil"/>
          <w:left w:val="nil"/>
          <w:bottom w:val="nil"/>
          <w:right w:val="nil"/>
          <w:between w:val="nil"/>
        </w:pBdr>
        <w:spacing w:after="0" w:line="240" w:lineRule="auto"/>
        <w:jc w:val="center"/>
        <w:rPr>
          <w:rFonts w:asciiTheme="minorHAnsi" w:eastAsia="Times New Roman" w:hAnsiTheme="minorHAnsi" w:cstheme="minorHAnsi"/>
          <w:sz w:val="24"/>
          <w:szCs w:val="24"/>
          <w:lang w:val="id-ID" w:eastAsia="en-ID"/>
        </w:rPr>
      </w:pPr>
    </w:p>
    <w:p w14:paraId="62C5E5A4" w14:textId="77777777" w:rsidR="00FA40F2" w:rsidRPr="00FA40F2" w:rsidRDefault="00FA40F2" w:rsidP="00C343F4">
      <w:pPr>
        <w:pBdr>
          <w:top w:val="nil"/>
          <w:left w:val="nil"/>
          <w:bottom w:val="nil"/>
          <w:right w:val="nil"/>
          <w:between w:val="nil"/>
        </w:pBdr>
        <w:spacing w:after="60" w:line="240" w:lineRule="auto"/>
        <w:jc w:val="center"/>
        <w:rPr>
          <w:rFonts w:asciiTheme="minorHAnsi" w:eastAsia="Times New Roman" w:hAnsiTheme="minorHAnsi" w:cstheme="minorHAnsi"/>
          <w:sz w:val="24"/>
          <w:szCs w:val="24"/>
          <w:vertAlign w:val="superscript"/>
          <w:lang w:val="id-ID" w:eastAsia="en-ID"/>
        </w:rPr>
      </w:pPr>
      <w:r w:rsidRPr="00FA40F2">
        <w:rPr>
          <w:rFonts w:asciiTheme="minorHAnsi" w:eastAsia="Times New Roman" w:hAnsiTheme="minorHAnsi" w:cstheme="minorHAnsi"/>
          <w:b/>
          <w:sz w:val="24"/>
          <w:szCs w:val="24"/>
          <w:lang w:val="id-ID" w:eastAsia="en-ID"/>
        </w:rPr>
        <w:t>Gita Desyana</w:t>
      </w:r>
    </w:p>
    <w:p w14:paraId="5D07B592" w14:textId="77777777" w:rsidR="00FA40F2" w:rsidRPr="00FA40F2" w:rsidRDefault="00FA40F2" w:rsidP="00C343F4">
      <w:pPr>
        <w:pBdr>
          <w:top w:val="nil"/>
          <w:left w:val="nil"/>
          <w:bottom w:val="nil"/>
          <w:right w:val="nil"/>
          <w:between w:val="nil"/>
        </w:pBdr>
        <w:spacing w:after="60" w:line="240" w:lineRule="auto"/>
        <w:jc w:val="center"/>
        <w:rPr>
          <w:rFonts w:asciiTheme="minorHAnsi" w:eastAsia="Times New Roman" w:hAnsiTheme="minorHAnsi" w:cstheme="minorHAnsi"/>
          <w:sz w:val="24"/>
          <w:szCs w:val="24"/>
          <w:vertAlign w:val="superscript"/>
          <w:lang w:val="id-ID" w:eastAsia="en-ID"/>
        </w:rPr>
      </w:pPr>
      <w:r w:rsidRPr="00FA40F2">
        <w:rPr>
          <w:rFonts w:asciiTheme="minorHAnsi" w:eastAsia="Times New Roman" w:hAnsiTheme="minorHAnsi" w:cstheme="minorHAnsi"/>
          <w:sz w:val="24"/>
          <w:szCs w:val="24"/>
          <w:lang w:val="id-ID" w:eastAsia="en-ID"/>
        </w:rPr>
        <w:t>Universitas Tanjungpura, Indonesia</w:t>
      </w:r>
    </w:p>
    <w:p w14:paraId="0D8F3A38" w14:textId="0BCD7896" w:rsidR="005E422D" w:rsidRPr="00C343F4" w:rsidRDefault="00FA40F2" w:rsidP="00C343F4">
      <w:pPr>
        <w:spacing w:after="0" w:line="240" w:lineRule="auto"/>
        <w:jc w:val="center"/>
        <w:rPr>
          <w:rFonts w:asciiTheme="minorHAnsi" w:eastAsia="Times New Roman" w:hAnsiTheme="minorHAnsi" w:cstheme="minorHAnsi"/>
          <w:color w:val="0000FF"/>
          <w:sz w:val="24"/>
          <w:szCs w:val="24"/>
          <w:u w:val="single"/>
          <w:lang w:val="id-ID" w:eastAsia="en-ID"/>
        </w:rPr>
      </w:pPr>
      <w:r w:rsidRPr="00C343F4">
        <w:rPr>
          <w:rFonts w:asciiTheme="minorHAnsi" w:eastAsia="Times New Roman" w:hAnsiTheme="minorHAnsi" w:cstheme="minorHAnsi"/>
          <w:sz w:val="24"/>
          <w:szCs w:val="24"/>
          <w:lang w:val="id-ID" w:eastAsia="en-ID"/>
        </w:rPr>
        <w:t xml:space="preserve">E-mail: </w:t>
      </w:r>
      <w:hyperlink r:id="rId11" w:history="1">
        <w:r w:rsidRPr="00C343F4">
          <w:rPr>
            <w:rFonts w:asciiTheme="minorHAnsi" w:eastAsia="Times New Roman" w:hAnsiTheme="minorHAnsi" w:cstheme="minorHAnsi"/>
            <w:color w:val="0000FF"/>
            <w:sz w:val="24"/>
            <w:szCs w:val="24"/>
            <w:u w:val="single"/>
            <w:lang w:val="id-ID" w:eastAsia="en-ID"/>
          </w:rPr>
          <w:t>gita.desyana@ekonomi.untan.ac.id</w:t>
        </w:r>
      </w:hyperlink>
    </w:p>
    <w:p w14:paraId="176AE122" w14:textId="77777777" w:rsidR="00FA40F2" w:rsidRDefault="00FA40F2" w:rsidP="00FA40F2">
      <w:pPr>
        <w:spacing w:after="0" w:line="240" w:lineRule="auto"/>
        <w:jc w:val="center"/>
        <w:rPr>
          <w:rFonts w:ascii="Times New Roman" w:eastAsia="Times New Roman" w:hAnsi="Times New Roman" w:cs="Times New Roman"/>
          <w:sz w:val="24"/>
          <w:szCs w:val="24"/>
        </w:rPr>
      </w:pPr>
    </w:p>
    <w:p w14:paraId="4AB9228D" w14:textId="77777777" w:rsidR="005E422D"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color w:val="000000"/>
          <w:sz w:val="24"/>
          <w:szCs w:val="24"/>
        </w:rPr>
        <w:t>Abstract</w:t>
      </w:r>
    </w:p>
    <w:p w14:paraId="612A2004" w14:textId="77777777" w:rsidR="00381471" w:rsidRDefault="00381471" w:rsidP="00381471">
      <w:pPr>
        <w:pBdr>
          <w:top w:val="nil"/>
          <w:left w:val="nil"/>
          <w:bottom w:val="nil"/>
          <w:right w:val="nil"/>
          <w:between w:val="nil"/>
        </w:pBdr>
        <w:spacing w:after="120" w:line="240" w:lineRule="auto"/>
        <w:ind w:firstLine="720"/>
        <w:jc w:val="both"/>
        <w:rPr>
          <w:rFonts w:ascii="Times New Roman" w:eastAsia="Times New Roman" w:hAnsi="Times New Roman" w:cs="Times New Roman"/>
          <w:i/>
          <w:sz w:val="24"/>
          <w:szCs w:val="24"/>
          <w:lang w:val="id-ID" w:eastAsia="en-ID"/>
        </w:rPr>
      </w:pPr>
      <w:r w:rsidRPr="00381471">
        <w:rPr>
          <w:rFonts w:ascii="Times New Roman" w:eastAsia="Times New Roman" w:hAnsi="Times New Roman" w:cs="Times New Roman"/>
          <w:i/>
          <w:sz w:val="24"/>
          <w:szCs w:val="24"/>
          <w:lang w:val="id-ID" w:eastAsia="en-ID"/>
        </w:rPr>
        <w:t>The National Zakat Amil Agency (BAZNAS) is a non-structural government institution that has responsibility for managing zakat funds, including poverty reduction programs, with the main aim of improving community welfare. The implementation of PSAK 109 is very important for zakat management organizations because it shows professionalism in managing zakat, infaq and alms funds, as well as ensuring accountability, transparency and legal compliance. However, not all zakat management institutions have fully implemented this PSAK. Therefore, the aim of the research is to assess the suitability of the financial reports presented by BAZNAS Pontianak City. This research adopts a qualitative descriptive method and secondary data, namely the financial report of BAZNAS Pontianak City in 2023. The research findings show that BAZNAS Pontianak City has not really complied with PSAK 109, because it only presents a Financial Position Report, Fund Changes Report and Cash Flow Report. This limitation is caused by the lack of mastery of PSAK 109 by BAZNAS human resources.</w:t>
      </w:r>
    </w:p>
    <w:p w14:paraId="3A164D5D" w14:textId="53E0F0E2" w:rsidR="005E422D" w:rsidRPr="00381471" w:rsidRDefault="00000000" w:rsidP="00381471">
      <w:pPr>
        <w:pBdr>
          <w:top w:val="nil"/>
          <w:left w:val="nil"/>
          <w:bottom w:val="nil"/>
          <w:right w:val="nil"/>
          <w:between w:val="nil"/>
        </w:pBdr>
        <w:spacing w:after="120" w:line="240" w:lineRule="auto"/>
        <w:jc w:val="both"/>
        <w:rPr>
          <w:rFonts w:ascii="Times New Roman" w:eastAsia="Times New Roman" w:hAnsi="Times New Roman" w:cs="Times New Roman"/>
          <w:i/>
          <w:sz w:val="24"/>
          <w:szCs w:val="24"/>
          <w:lang w:val="id-ID" w:eastAsia="en-ID"/>
        </w:rPr>
      </w:pPr>
      <w:r>
        <w:rPr>
          <w:rFonts w:ascii="Times New Roman" w:eastAsia="Times New Roman" w:hAnsi="Times New Roman" w:cs="Times New Roman"/>
          <w:b/>
          <w:i/>
          <w:color w:val="000000"/>
          <w:sz w:val="24"/>
          <w:szCs w:val="24"/>
        </w:rPr>
        <w:t xml:space="preserve">Keywords: </w:t>
      </w:r>
      <w:r w:rsidR="00381471" w:rsidRPr="00381471">
        <w:rPr>
          <w:rFonts w:ascii="Times New Roman" w:eastAsia="Times New Roman" w:hAnsi="Times New Roman" w:cs="Times New Roman"/>
          <w:i/>
          <w:iCs/>
          <w:sz w:val="24"/>
          <w:szCs w:val="24"/>
          <w:lang w:val="id-ID" w:eastAsia="en-ID"/>
        </w:rPr>
        <w:t>Zakat, Infaq, Sedekah, PSAK 109, BAZNAS</w:t>
      </w:r>
    </w:p>
    <w:p w14:paraId="04A2B90A" w14:textId="77777777" w:rsidR="005E422D" w:rsidRDefault="005E422D">
      <w:pPr>
        <w:spacing w:after="0" w:line="240" w:lineRule="auto"/>
        <w:rPr>
          <w:rFonts w:ascii="Times New Roman" w:eastAsia="Times New Roman" w:hAnsi="Times New Roman" w:cs="Times New Roman"/>
          <w:sz w:val="24"/>
          <w:szCs w:val="24"/>
        </w:rPr>
      </w:pPr>
    </w:p>
    <w:p w14:paraId="557A8A7E" w14:textId="21DC07FE" w:rsidR="005E422D" w:rsidRPr="00381471" w:rsidRDefault="00000000" w:rsidP="00C343F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Abstrak</w:t>
      </w:r>
    </w:p>
    <w:p w14:paraId="696B0B28" w14:textId="77777777" w:rsidR="00381471" w:rsidRDefault="00381471" w:rsidP="00C343F4">
      <w:pPr>
        <w:pBdr>
          <w:top w:val="nil"/>
          <w:left w:val="nil"/>
          <w:bottom w:val="nil"/>
          <w:right w:val="nil"/>
          <w:between w:val="nil"/>
        </w:pBdr>
        <w:spacing w:after="60" w:line="240" w:lineRule="auto"/>
        <w:ind w:firstLine="720"/>
        <w:jc w:val="both"/>
        <w:rPr>
          <w:rFonts w:ascii="Times New Roman" w:hAnsi="Times New Roman" w:cs="Times New Roman"/>
          <w:bCs/>
          <w:sz w:val="24"/>
          <w:szCs w:val="24"/>
        </w:rPr>
      </w:pPr>
      <w:r w:rsidRPr="00381471">
        <w:rPr>
          <w:rFonts w:ascii="Times New Roman" w:hAnsi="Times New Roman" w:cs="Times New Roman"/>
          <w:bCs/>
          <w:sz w:val="24"/>
          <w:szCs w:val="24"/>
        </w:rPr>
        <w:t xml:space="preserve">Badan Amil Zakat Nasional (BAZNAS) </w:t>
      </w:r>
      <w:r w:rsidRPr="00381471">
        <w:rPr>
          <w:rFonts w:ascii="Times New Roman" w:hAnsi="Times New Roman" w:cs="Times New Roman"/>
          <w:bCs/>
          <w:sz w:val="24"/>
          <w:szCs w:val="24"/>
          <w:lang w:val="en-US"/>
        </w:rPr>
        <w:t>yaitu</w:t>
      </w:r>
      <w:r w:rsidRPr="00381471">
        <w:rPr>
          <w:rFonts w:ascii="Times New Roman" w:hAnsi="Times New Roman" w:cs="Times New Roman"/>
          <w:bCs/>
          <w:sz w:val="24"/>
          <w:szCs w:val="24"/>
        </w:rPr>
        <w:t xml:space="preserve"> sebuah lembaga pemerintah non-struktural yang </w:t>
      </w:r>
      <w:r w:rsidRPr="00381471">
        <w:rPr>
          <w:rFonts w:ascii="Times New Roman" w:hAnsi="Times New Roman" w:cs="Times New Roman"/>
          <w:bCs/>
          <w:sz w:val="24"/>
          <w:szCs w:val="24"/>
          <w:lang w:val="en-US"/>
        </w:rPr>
        <w:t xml:space="preserve">mempunyai </w:t>
      </w:r>
      <w:r w:rsidRPr="00381471">
        <w:rPr>
          <w:rFonts w:ascii="Times New Roman" w:hAnsi="Times New Roman" w:cs="Times New Roman"/>
          <w:bCs/>
          <w:sz w:val="24"/>
          <w:szCs w:val="24"/>
        </w:rPr>
        <w:t xml:space="preserve">tanggung jawab dalam mengelola dana zakat, termasuk untuk program-program penanggulangan kemiskinan, dengan tujuan utama meningkatkan kesejahteraan masyarakat. Penerapan PSAK 109 sangat penting bagi organisasi pengelola zakat karena menunjukkan profesionalisme dalam pengelolaan dana zakat, infak, dan sedekah, serta memastikan akuntabilitas, transparansi, dan kepatuhan hukum. Namun, belum semua lembaga pengelola zakat telah sepenuhnya mengimplementasikan PSAK ini. Oleh karena itu, penelitian </w:t>
      </w:r>
      <w:r w:rsidRPr="00381471">
        <w:rPr>
          <w:rFonts w:ascii="Times New Roman" w:hAnsi="Times New Roman" w:cs="Times New Roman"/>
          <w:bCs/>
          <w:sz w:val="24"/>
          <w:szCs w:val="24"/>
          <w:lang w:val="en-US"/>
        </w:rPr>
        <w:t>tujuannya untuk</w:t>
      </w:r>
      <w:r w:rsidRPr="00381471">
        <w:rPr>
          <w:rFonts w:ascii="Times New Roman" w:hAnsi="Times New Roman" w:cs="Times New Roman"/>
          <w:bCs/>
          <w:sz w:val="24"/>
          <w:szCs w:val="24"/>
        </w:rPr>
        <w:t xml:space="preserve"> menilai kesesuaian laporan keuangan yang disajikan oleh </w:t>
      </w:r>
      <w:r w:rsidRPr="00381471">
        <w:rPr>
          <w:rFonts w:ascii="Times New Roman" w:hAnsi="Times New Roman" w:cs="Times New Roman"/>
          <w:bCs/>
          <w:sz w:val="24"/>
          <w:szCs w:val="24"/>
        </w:rPr>
        <w:lastRenderedPageBreak/>
        <w:t xml:space="preserve">BAZNAS Kota Pontianak. Penelitian ini </w:t>
      </w:r>
      <w:r w:rsidRPr="00381471">
        <w:rPr>
          <w:rFonts w:ascii="Times New Roman" w:hAnsi="Times New Roman" w:cs="Times New Roman"/>
          <w:bCs/>
          <w:sz w:val="24"/>
          <w:szCs w:val="24"/>
          <w:lang w:val="en-US"/>
        </w:rPr>
        <w:t>mengadopsi</w:t>
      </w:r>
      <w:r w:rsidRPr="00381471">
        <w:rPr>
          <w:rFonts w:ascii="Times New Roman" w:hAnsi="Times New Roman" w:cs="Times New Roman"/>
          <w:bCs/>
          <w:sz w:val="24"/>
          <w:szCs w:val="24"/>
        </w:rPr>
        <w:t xml:space="preserve"> metode deskriptif kualitatif dan data sekunder, yaitu laporan keuangan BAZNAS Kota Pontianak tahun 2023. Temuan penelitian menunjukkan bahwa BAZNAS Kota Pontianak belum </w:t>
      </w:r>
      <w:r w:rsidRPr="00381471">
        <w:rPr>
          <w:rFonts w:ascii="Times New Roman" w:hAnsi="Times New Roman" w:cs="Times New Roman"/>
          <w:bCs/>
          <w:sz w:val="24"/>
          <w:szCs w:val="24"/>
          <w:lang w:val="en-US"/>
        </w:rPr>
        <w:t>betul-betul</w:t>
      </w:r>
      <w:r w:rsidRPr="00381471">
        <w:rPr>
          <w:rFonts w:ascii="Times New Roman" w:hAnsi="Times New Roman" w:cs="Times New Roman"/>
          <w:bCs/>
          <w:sz w:val="24"/>
          <w:szCs w:val="24"/>
        </w:rPr>
        <w:t xml:space="preserve"> mematuhi PSAK 109, </w:t>
      </w:r>
      <w:r w:rsidRPr="00381471">
        <w:rPr>
          <w:rFonts w:ascii="Times New Roman" w:hAnsi="Times New Roman" w:cs="Times New Roman"/>
          <w:bCs/>
          <w:sz w:val="24"/>
          <w:szCs w:val="24"/>
          <w:lang w:val="en-US"/>
        </w:rPr>
        <w:t>di</w:t>
      </w:r>
      <w:r w:rsidRPr="00381471">
        <w:rPr>
          <w:rFonts w:ascii="Times New Roman" w:hAnsi="Times New Roman" w:cs="Times New Roman"/>
          <w:bCs/>
          <w:sz w:val="24"/>
          <w:szCs w:val="24"/>
        </w:rPr>
        <w:t>karena</w:t>
      </w:r>
      <w:r w:rsidRPr="00381471">
        <w:rPr>
          <w:rFonts w:ascii="Times New Roman" w:hAnsi="Times New Roman" w:cs="Times New Roman"/>
          <w:bCs/>
          <w:sz w:val="24"/>
          <w:szCs w:val="24"/>
          <w:lang w:val="en-US"/>
        </w:rPr>
        <w:t>kan</w:t>
      </w:r>
      <w:r w:rsidRPr="00381471">
        <w:rPr>
          <w:rFonts w:ascii="Times New Roman" w:hAnsi="Times New Roman" w:cs="Times New Roman"/>
          <w:bCs/>
          <w:sz w:val="24"/>
          <w:szCs w:val="24"/>
        </w:rPr>
        <w:t xml:space="preserve"> hanya menyajikan Laporan Posisi Keuangan, Laporan Perubahan Dana, dan Laporan Arus Kas. Keterbatasan ini disebabkan oleh kurangnya penguasaan PSAK 109 oleh sumber daya manusia BAZNAS.</w:t>
      </w:r>
    </w:p>
    <w:p w14:paraId="5B339B9E" w14:textId="7029C29D" w:rsidR="00C343F4" w:rsidRDefault="00000000" w:rsidP="00B86EED">
      <w:pPr>
        <w:pBdr>
          <w:top w:val="nil"/>
          <w:left w:val="nil"/>
          <w:bottom w:val="nil"/>
          <w:right w:val="nil"/>
          <w:between w:val="nil"/>
        </w:pBdr>
        <w:spacing w:after="60" w:line="240" w:lineRule="auto"/>
        <w:jc w:val="both"/>
        <w:rPr>
          <w:rFonts w:ascii="Times New Roman" w:hAnsi="Times New Roman" w:cs="Times New Roman"/>
          <w:bCs/>
          <w:sz w:val="24"/>
          <w:szCs w:val="24"/>
        </w:rPr>
      </w:pPr>
      <w:r>
        <w:rPr>
          <w:rFonts w:ascii="Times New Roman" w:eastAsia="Times New Roman" w:hAnsi="Times New Roman" w:cs="Times New Roman"/>
          <w:b/>
          <w:color w:val="000000"/>
          <w:sz w:val="24"/>
          <w:szCs w:val="24"/>
        </w:rPr>
        <w:t>Kata kunci</w:t>
      </w:r>
      <w:r>
        <w:rPr>
          <w:rFonts w:ascii="Times New Roman" w:eastAsia="Times New Roman" w:hAnsi="Times New Roman" w:cs="Times New Roman"/>
          <w:b/>
          <w:i/>
          <w:color w:val="000000"/>
          <w:sz w:val="24"/>
          <w:szCs w:val="24"/>
        </w:rPr>
        <w:t>:</w:t>
      </w:r>
      <w:r>
        <w:rPr>
          <w:rFonts w:ascii="Times New Roman" w:eastAsia="Times New Roman" w:hAnsi="Times New Roman" w:cs="Times New Roman"/>
          <w:i/>
          <w:color w:val="000000"/>
          <w:sz w:val="24"/>
          <w:szCs w:val="24"/>
        </w:rPr>
        <w:t xml:space="preserve"> </w:t>
      </w:r>
      <w:r w:rsidR="00381471">
        <w:rPr>
          <w:rFonts w:ascii="Times New Roman" w:eastAsia="Times New Roman" w:hAnsi="Times New Roman" w:cs="Times New Roman"/>
          <w:i/>
          <w:color w:val="000000"/>
          <w:sz w:val="24"/>
          <w:szCs w:val="24"/>
        </w:rPr>
        <w:t>Zakat, Infaq, Sedekah, PSAK 109, BAZNAS</w:t>
      </w:r>
    </w:p>
    <w:p w14:paraId="03A812AC" w14:textId="77777777" w:rsidR="00475576" w:rsidRDefault="00475576" w:rsidP="00B86EED">
      <w:pPr>
        <w:pBdr>
          <w:top w:val="nil"/>
          <w:left w:val="nil"/>
          <w:bottom w:val="nil"/>
          <w:right w:val="nil"/>
          <w:between w:val="nil"/>
        </w:pBdr>
        <w:spacing w:after="60" w:line="240" w:lineRule="auto"/>
        <w:jc w:val="both"/>
        <w:rPr>
          <w:rFonts w:ascii="Times New Roman" w:hAnsi="Times New Roman" w:cs="Times New Roman"/>
          <w:bCs/>
          <w:sz w:val="24"/>
          <w:szCs w:val="24"/>
        </w:rPr>
      </w:pPr>
    </w:p>
    <w:p w14:paraId="0E7BFBE6" w14:textId="77777777" w:rsidR="00475576" w:rsidRDefault="00475576" w:rsidP="00B86EED">
      <w:pPr>
        <w:pBdr>
          <w:top w:val="nil"/>
          <w:left w:val="nil"/>
          <w:bottom w:val="nil"/>
          <w:right w:val="nil"/>
          <w:between w:val="nil"/>
        </w:pBdr>
        <w:spacing w:after="60" w:line="240" w:lineRule="auto"/>
        <w:jc w:val="both"/>
        <w:rPr>
          <w:rFonts w:ascii="Times New Roman" w:hAnsi="Times New Roman" w:cs="Times New Roman"/>
          <w:bCs/>
          <w:sz w:val="24"/>
          <w:szCs w:val="24"/>
        </w:rPr>
      </w:pPr>
    </w:p>
    <w:p w14:paraId="290B8D24" w14:textId="77777777" w:rsidR="00475576" w:rsidRPr="00B86EED" w:rsidRDefault="00475576" w:rsidP="00B86EED">
      <w:pPr>
        <w:pBdr>
          <w:top w:val="nil"/>
          <w:left w:val="nil"/>
          <w:bottom w:val="nil"/>
          <w:right w:val="nil"/>
          <w:between w:val="nil"/>
        </w:pBdr>
        <w:spacing w:after="60" w:line="240" w:lineRule="auto"/>
        <w:jc w:val="both"/>
        <w:rPr>
          <w:rFonts w:ascii="Times New Roman" w:hAnsi="Times New Roman" w:cs="Times New Roman"/>
          <w:bCs/>
          <w:sz w:val="24"/>
          <w:szCs w:val="24"/>
        </w:rPr>
      </w:pPr>
    </w:p>
    <w:p w14:paraId="73E6464D" w14:textId="77777777" w:rsidR="005E422D" w:rsidRDefault="00000000">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Pendahuluan</w:t>
      </w:r>
    </w:p>
    <w:p w14:paraId="2295F46E" w14:textId="77777777" w:rsidR="00B86EED" w:rsidRPr="00B86EED" w:rsidRDefault="00B86EED" w:rsidP="00C343F4">
      <w:pPr>
        <w:spacing w:line="360" w:lineRule="auto"/>
        <w:ind w:firstLine="284"/>
        <w:jc w:val="both"/>
        <w:rPr>
          <w:rFonts w:ascii="Times New Roman" w:hAnsi="Times New Roman" w:cs="Times New Roman"/>
          <w:sz w:val="24"/>
          <w:szCs w:val="24"/>
        </w:rPr>
      </w:pPr>
      <w:r w:rsidRPr="00B86EED">
        <w:rPr>
          <w:rFonts w:ascii="Times New Roman" w:hAnsi="Times New Roman" w:cs="Times New Roman"/>
          <w:sz w:val="24"/>
          <w:szCs w:val="24"/>
        </w:rPr>
        <w:t xml:space="preserve">Kemiskinan merupakan permasalahan yang dialami setiap Negara. Kemiskinan adalah kondisi di mana </w:t>
      </w:r>
      <w:r w:rsidRPr="00B86EED">
        <w:rPr>
          <w:rFonts w:ascii="Times New Roman" w:hAnsi="Times New Roman" w:cs="Times New Roman"/>
          <w:sz w:val="24"/>
          <w:szCs w:val="24"/>
          <w:lang w:val="en-US"/>
        </w:rPr>
        <w:t>seseorang</w:t>
      </w:r>
      <w:r w:rsidRPr="00B86EED">
        <w:rPr>
          <w:rFonts w:ascii="Times New Roman" w:hAnsi="Times New Roman" w:cs="Times New Roman"/>
          <w:sz w:val="24"/>
          <w:szCs w:val="24"/>
        </w:rPr>
        <w:t xml:space="preserve"> atau keluarga </w:t>
      </w:r>
      <w:r w:rsidRPr="00B86EED">
        <w:rPr>
          <w:rFonts w:ascii="Times New Roman" w:hAnsi="Times New Roman" w:cs="Times New Roman"/>
          <w:sz w:val="24"/>
          <w:szCs w:val="24"/>
          <w:lang w:val="en-US"/>
        </w:rPr>
        <w:t>tak mempunyai</w:t>
      </w:r>
      <w:r w:rsidRPr="00B86EED">
        <w:rPr>
          <w:rFonts w:ascii="Times New Roman" w:hAnsi="Times New Roman" w:cs="Times New Roman"/>
          <w:sz w:val="24"/>
          <w:szCs w:val="24"/>
        </w:rPr>
        <w:t xml:space="preserve"> akses yang </w:t>
      </w:r>
      <w:r w:rsidRPr="00B86EED">
        <w:rPr>
          <w:rFonts w:ascii="Times New Roman" w:hAnsi="Times New Roman" w:cs="Times New Roman"/>
          <w:sz w:val="24"/>
          <w:szCs w:val="24"/>
          <w:lang w:val="en-US"/>
        </w:rPr>
        <w:t>memadai</w:t>
      </w:r>
      <w:r w:rsidRPr="00B86EED">
        <w:rPr>
          <w:rFonts w:ascii="Times New Roman" w:hAnsi="Times New Roman" w:cs="Times New Roman"/>
          <w:sz w:val="24"/>
          <w:szCs w:val="24"/>
        </w:rPr>
        <w:t xml:space="preserve"> terhadap sumber daya ekonomi untuk memenuhi kebutuhan dasar mereka. </w:t>
      </w:r>
    </w:p>
    <w:p w14:paraId="6DCEDF0C" w14:textId="77777777" w:rsidR="00B86EED" w:rsidRPr="00B86EED" w:rsidRDefault="00B86EED" w:rsidP="00C343F4">
      <w:pPr>
        <w:spacing w:line="360" w:lineRule="auto"/>
        <w:ind w:firstLine="284"/>
        <w:jc w:val="both"/>
        <w:rPr>
          <w:rFonts w:ascii="Times New Roman" w:hAnsi="Times New Roman" w:cs="Times New Roman"/>
          <w:sz w:val="24"/>
          <w:szCs w:val="24"/>
        </w:rPr>
      </w:pPr>
      <w:r w:rsidRPr="00B86EED">
        <w:rPr>
          <w:rFonts w:ascii="Times New Roman" w:hAnsi="Times New Roman" w:cs="Times New Roman"/>
          <w:sz w:val="24"/>
          <w:szCs w:val="24"/>
        </w:rPr>
        <w:t xml:space="preserve">Pemerintah melakukan berbagai cara agar kemiskinan dapat ditanggulangi. Pemerintah juga melakukan kerjasama dengan berbagai sektor sebagai bentuk optimalisasi penanggulangan kemiskinan. Konsep </w:t>
      </w:r>
      <w:r w:rsidRPr="00B86EED">
        <w:rPr>
          <w:rFonts w:ascii="Times New Roman" w:hAnsi="Times New Roman" w:cs="Times New Roman"/>
          <w:i/>
          <w:iCs/>
          <w:sz w:val="24"/>
          <w:szCs w:val="24"/>
        </w:rPr>
        <w:t>penthahelix</w:t>
      </w:r>
      <w:r w:rsidRPr="00B86EED">
        <w:rPr>
          <w:rFonts w:ascii="Times New Roman" w:hAnsi="Times New Roman" w:cs="Times New Roman"/>
          <w:sz w:val="24"/>
          <w:szCs w:val="24"/>
        </w:rPr>
        <w:t xml:space="preserve"> marak dilakukan salah satunya untuk penanggulangan kemiskinan. Berbagai sumber pendapatan yang dapat dikelola oleh negara dapat dijadikan sumber pendanaan penanggulangan kemiskinan oleh pemerintah. Sumber pendapatan yang dapat dikelola oleh negara selain pajak adalah zakat. Badan Amil Zakat Nasional (BAZNAS) </w:t>
      </w:r>
      <w:r w:rsidRPr="00B86EED">
        <w:rPr>
          <w:rFonts w:ascii="Times New Roman" w:hAnsi="Times New Roman" w:cs="Times New Roman"/>
          <w:sz w:val="24"/>
          <w:szCs w:val="24"/>
          <w:lang w:val="en-US"/>
        </w:rPr>
        <w:t>yaitu</w:t>
      </w:r>
      <w:r w:rsidRPr="00B86EED">
        <w:rPr>
          <w:rFonts w:ascii="Times New Roman" w:hAnsi="Times New Roman" w:cs="Times New Roman"/>
          <w:sz w:val="24"/>
          <w:szCs w:val="24"/>
        </w:rPr>
        <w:t xml:space="preserve"> sebuah lembaga pemerintah non-struktural yang </w:t>
      </w:r>
      <w:r w:rsidRPr="00B86EED">
        <w:rPr>
          <w:rFonts w:ascii="Times New Roman" w:hAnsi="Times New Roman" w:cs="Times New Roman"/>
          <w:sz w:val="24"/>
          <w:szCs w:val="24"/>
          <w:lang w:val="en-US"/>
        </w:rPr>
        <w:t xml:space="preserve">mempunyai </w:t>
      </w:r>
      <w:r w:rsidRPr="00B86EED">
        <w:rPr>
          <w:rFonts w:ascii="Times New Roman" w:hAnsi="Times New Roman" w:cs="Times New Roman"/>
          <w:sz w:val="24"/>
          <w:szCs w:val="24"/>
        </w:rPr>
        <w:t xml:space="preserve">tanggung jawab dalam mengelola dana zakat, termasuk untuk program-program penanggulangan kemiskinan, dengan tujuan utama meningkatkan kesejahteraan masyarakat. </w:t>
      </w:r>
    </w:p>
    <w:p w14:paraId="344FCD51" w14:textId="77777777" w:rsidR="00B86EED" w:rsidRPr="00B86EED" w:rsidRDefault="00B86EED" w:rsidP="00C343F4">
      <w:pPr>
        <w:spacing w:line="360" w:lineRule="auto"/>
        <w:ind w:firstLine="284"/>
        <w:jc w:val="both"/>
        <w:rPr>
          <w:rFonts w:ascii="Times New Roman" w:hAnsi="Times New Roman" w:cs="Times New Roman"/>
          <w:sz w:val="24"/>
          <w:szCs w:val="24"/>
        </w:rPr>
      </w:pPr>
      <w:r w:rsidRPr="00B86EED">
        <w:rPr>
          <w:rFonts w:ascii="Times New Roman" w:hAnsi="Times New Roman" w:cs="Times New Roman"/>
          <w:sz w:val="24"/>
          <w:szCs w:val="24"/>
        </w:rPr>
        <w:t xml:space="preserve">Zakat </w:t>
      </w:r>
      <w:r w:rsidRPr="00B86EED">
        <w:rPr>
          <w:rFonts w:ascii="Times New Roman" w:hAnsi="Times New Roman" w:cs="Times New Roman"/>
          <w:sz w:val="24"/>
          <w:szCs w:val="24"/>
          <w:lang w:val="en-US"/>
        </w:rPr>
        <w:t>merupakan</w:t>
      </w:r>
      <w:r w:rsidRPr="00B86EED">
        <w:rPr>
          <w:rFonts w:ascii="Times New Roman" w:hAnsi="Times New Roman" w:cs="Times New Roman"/>
          <w:sz w:val="24"/>
          <w:szCs w:val="24"/>
        </w:rPr>
        <w:t xml:space="preserve"> rukun Islam </w:t>
      </w:r>
      <w:r w:rsidRPr="00B86EED">
        <w:rPr>
          <w:rFonts w:ascii="Times New Roman" w:hAnsi="Times New Roman" w:cs="Times New Roman"/>
          <w:sz w:val="24"/>
          <w:szCs w:val="24"/>
          <w:lang w:val="en-US"/>
        </w:rPr>
        <w:t>nomor tiga</w:t>
      </w:r>
      <w:r w:rsidRPr="00B86EED">
        <w:rPr>
          <w:rFonts w:ascii="Times New Roman" w:hAnsi="Times New Roman" w:cs="Times New Roman"/>
          <w:sz w:val="24"/>
          <w:szCs w:val="24"/>
        </w:rPr>
        <w:t xml:space="preserve"> dan wajib dipenuhi oleh </w:t>
      </w:r>
      <w:r w:rsidRPr="00B86EED">
        <w:rPr>
          <w:rFonts w:ascii="Times New Roman" w:hAnsi="Times New Roman" w:cs="Times New Roman"/>
          <w:sz w:val="24"/>
          <w:szCs w:val="24"/>
          <w:lang w:val="en-US"/>
        </w:rPr>
        <w:t>masing-masing</w:t>
      </w:r>
      <w:r w:rsidRPr="00B86EED">
        <w:rPr>
          <w:rFonts w:ascii="Times New Roman" w:hAnsi="Times New Roman" w:cs="Times New Roman"/>
          <w:sz w:val="24"/>
          <w:szCs w:val="24"/>
        </w:rPr>
        <w:t xml:space="preserve"> </w:t>
      </w:r>
      <w:r w:rsidRPr="00B86EED">
        <w:rPr>
          <w:rFonts w:ascii="Times New Roman" w:hAnsi="Times New Roman" w:cs="Times New Roman"/>
          <w:sz w:val="24"/>
          <w:szCs w:val="24"/>
          <w:lang w:val="en-US"/>
        </w:rPr>
        <w:t>umat Islam</w:t>
      </w:r>
      <w:r w:rsidRPr="00B86EED">
        <w:rPr>
          <w:rFonts w:ascii="Times New Roman" w:hAnsi="Times New Roman" w:cs="Times New Roman"/>
          <w:sz w:val="24"/>
          <w:szCs w:val="24"/>
        </w:rPr>
        <w:t xml:space="preserve"> yang memenuhi syaratnya. Mereka yang wajib membayar zakat dalam Islam disebut </w:t>
      </w:r>
      <w:r w:rsidRPr="00B86EED">
        <w:rPr>
          <w:rFonts w:ascii="Times New Roman" w:hAnsi="Times New Roman" w:cs="Times New Roman"/>
          <w:i/>
          <w:sz w:val="24"/>
          <w:szCs w:val="24"/>
        </w:rPr>
        <w:t>Muzakki</w:t>
      </w:r>
      <w:r w:rsidRPr="00B86EED">
        <w:rPr>
          <w:rFonts w:ascii="Times New Roman" w:hAnsi="Times New Roman" w:cs="Times New Roman"/>
          <w:sz w:val="24"/>
          <w:szCs w:val="24"/>
        </w:rPr>
        <w:t xml:space="preserve">. Zakat merupakan bagian tertentu dari kekayaan yang diberikan dengan jumlah tertentu kepada kelompok yang berhak menerimanya, yang sering disebut sebagai </w:t>
      </w:r>
      <w:r w:rsidRPr="00B86EED">
        <w:rPr>
          <w:rFonts w:ascii="Times New Roman" w:hAnsi="Times New Roman" w:cs="Times New Roman"/>
          <w:i/>
          <w:sz w:val="24"/>
          <w:szCs w:val="24"/>
        </w:rPr>
        <w:t>Mustahik</w:t>
      </w:r>
      <w:r w:rsidRPr="00B86EED">
        <w:rPr>
          <w:rFonts w:ascii="Times New Roman" w:hAnsi="Times New Roman" w:cs="Times New Roman"/>
          <w:sz w:val="24"/>
          <w:szCs w:val="24"/>
        </w:rPr>
        <w:t>.</w:t>
      </w:r>
    </w:p>
    <w:p w14:paraId="74845CF0" w14:textId="77777777" w:rsidR="00B86EED" w:rsidRPr="00B86EED" w:rsidRDefault="00B86EED" w:rsidP="00C343F4">
      <w:pPr>
        <w:pStyle w:val="ListParagraph"/>
        <w:spacing w:after="0" w:line="360" w:lineRule="auto"/>
        <w:ind w:left="0" w:firstLine="284"/>
        <w:contextualSpacing w:val="0"/>
        <w:jc w:val="both"/>
        <w:rPr>
          <w:rFonts w:ascii="Times New Roman" w:hAnsi="Times New Roman" w:cs="Times New Roman"/>
          <w:sz w:val="24"/>
          <w:szCs w:val="24"/>
        </w:rPr>
      </w:pPr>
      <w:r w:rsidRPr="00B86EED">
        <w:rPr>
          <w:rFonts w:ascii="Times New Roman" w:hAnsi="Times New Roman" w:cs="Times New Roman"/>
          <w:sz w:val="24"/>
          <w:szCs w:val="24"/>
        </w:rPr>
        <w:t xml:space="preserve">Zakat yang terkumpul harus dikelola dengan baik. Pengelolaan dana zakat meliputi penghimpunan dana, penyaluran kepada </w:t>
      </w:r>
      <w:r w:rsidRPr="00B86EED">
        <w:rPr>
          <w:rFonts w:ascii="Times New Roman" w:hAnsi="Times New Roman" w:cs="Times New Roman"/>
          <w:i/>
          <w:iCs/>
          <w:sz w:val="24"/>
          <w:szCs w:val="24"/>
        </w:rPr>
        <w:t>Mustahik</w:t>
      </w:r>
      <w:r w:rsidRPr="00B86EED">
        <w:rPr>
          <w:rFonts w:ascii="Times New Roman" w:hAnsi="Times New Roman" w:cs="Times New Roman"/>
          <w:sz w:val="24"/>
          <w:szCs w:val="24"/>
        </w:rPr>
        <w:t xml:space="preserve"> dan penggunaan dana operasional. Manajemen zakat yang efektif dapat memiliki dampak yang signifikan terhadap kesejahteraan sosial dan upaya penanggulangan kemiskinan. Salah satu </w:t>
      </w:r>
      <w:r w:rsidRPr="00B86EED">
        <w:rPr>
          <w:rFonts w:ascii="Times New Roman" w:hAnsi="Times New Roman" w:cs="Times New Roman"/>
          <w:sz w:val="24"/>
          <w:szCs w:val="24"/>
        </w:rPr>
        <w:lastRenderedPageBreak/>
        <w:t xml:space="preserve">tujuan dari kewajiban zakat adalah agar kekayaan tak hanya terkonsentrasi di lingkup orang-orang kaya semata. </w:t>
      </w:r>
    </w:p>
    <w:p w14:paraId="14EE4C17" w14:textId="77777777" w:rsidR="00B86EED" w:rsidRPr="00B86EED" w:rsidRDefault="00B86EED" w:rsidP="00C343F4">
      <w:pPr>
        <w:pStyle w:val="ListParagraph"/>
        <w:spacing w:after="0" w:line="360" w:lineRule="auto"/>
        <w:ind w:left="0" w:firstLine="284"/>
        <w:contextualSpacing w:val="0"/>
        <w:jc w:val="both"/>
        <w:rPr>
          <w:rFonts w:ascii="Times New Roman" w:hAnsi="Times New Roman" w:cs="Times New Roman"/>
          <w:sz w:val="24"/>
          <w:szCs w:val="24"/>
        </w:rPr>
      </w:pPr>
      <w:r w:rsidRPr="00B86EED">
        <w:rPr>
          <w:rFonts w:ascii="Times New Roman" w:hAnsi="Times New Roman" w:cs="Times New Roman"/>
          <w:sz w:val="24"/>
          <w:szCs w:val="24"/>
        </w:rPr>
        <w:t>Pengelolaan dana zakat secara tradisional yang hanya mengandalkan catatan uang masuk dan keluar berarti dana zakat belum dikelola</w:t>
      </w:r>
      <w:r w:rsidRPr="00B86EED">
        <w:rPr>
          <w:rFonts w:ascii="Times New Roman" w:hAnsi="Times New Roman" w:cs="Times New Roman"/>
          <w:sz w:val="24"/>
          <w:szCs w:val="24"/>
          <w:lang w:val="id-ID"/>
        </w:rPr>
        <w:t xml:space="preserve"> secara profesional</w:t>
      </w:r>
      <w:r w:rsidRPr="00B86EED">
        <w:rPr>
          <w:rFonts w:ascii="Times New Roman" w:hAnsi="Times New Roman" w:cs="Times New Roman"/>
          <w:sz w:val="24"/>
          <w:szCs w:val="24"/>
        </w:rPr>
        <w:t xml:space="preserve"> selaras </w:t>
      </w:r>
      <w:r w:rsidRPr="00B86EED">
        <w:rPr>
          <w:rFonts w:ascii="Times New Roman" w:hAnsi="Times New Roman" w:cs="Times New Roman"/>
          <w:sz w:val="24"/>
          <w:szCs w:val="24"/>
          <w:lang w:val="id-ID"/>
        </w:rPr>
        <w:t xml:space="preserve">dengan </w:t>
      </w:r>
      <w:r w:rsidRPr="00B86EED">
        <w:rPr>
          <w:rFonts w:ascii="Times New Roman" w:hAnsi="Times New Roman" w:cs="Times New Roman"/>
          <w:sz w:val="24"/>
          <w:szCs w:val="24"/>
        </w:rPr>
        <w:t xml:space="preserve">ketetapan yang ada. Hal itu tidak cukup untuk dipertanggungjawabkan, apalagi tanpa dilengkapi dengan bukti sebagai keabsahan transaksi masuk dan keluar. </w:t>
      </w:r>
    </w:p>
    <w:p w14:paraId="14E9CD39" w14:textId="5844F52B" w:rsidR="00B86EED" w:rsidRPr="00B86EED" w:rsidRDefault="00B86EED" w:rsidP="00C343F4">
      <w:pPr>
        <w:pStyle w:val="ListParagraph"/>
        <w:spacing w:after="0" w:line="360" w:lineRule="auto"/>
        <w:ind w:left="0" w:firstLine="284"/>
        <w:contextualSpacing w:val="0"/>
        <w:jc w:val="both"/>
        <w:rPr>
          <w:rFonts w:ascii="Times New Roman" w:hAnsi="Times New Roman" w:cs="Times New Roman"/>
          <w:sz w:val="24"/>
          <w:szCs w:val="24"/>
        </w:rPr>
      </w:pPr>
      <w:r w:rsidRPr="00B86EED">
        <w:rPr>
          <w:rFonts w:ascii="Times New Roman" w:hAnsi="Times New Roman" w:cs="Times New Roman"/>
          <w:sz w:val="24"/>
          <w:szCs w:val="24"/>
        </w:rPr>
        <w:t xml:space="preserve">Di Indonesia, pengelolaan zakat diurus oleh sebuah lembaga resmi yang mempunyai wewenang terhadap kegiatan pengelolaan berbadan hukum yang disebut dengan Badan Amil Zakat Nasional (BAZNAS). Lembaga tersebut dibentuk secara resmi oleh pemerintah. Sementara itu terdapat juga lembaga pengelolaan zakat yang dibentuk oleh masyarakat yaitu Lembaga Amil Zakat (LAZ) yang kemudian keberadaannya disahkan pemerintah. Pada proses kegiatan pengelolaan zakat, BAZNAS dibantu oleh tim atau unit yang disebtu sebagai Unit Pengumpul Zakat (UPZ). UPZ yaitu organisasi di bawah naungan BAZNAS yang fungsinya sebagai pelaksana pengumpul zakat. </w:t>
      </w:r>
      <w:sdt>
        <w:sdtPr>
          <w:rPr>
            <w:rFonts w:ascii="Times New Roman" w:hAnsi="Times New Roman" w:cs="Times New Roman"/>
            <w:color w:val="000000"/>
            <w:sz w:val="24"/>
            <w:szCs w:val="24"/>
          </w:rPr>
          <w:tag w:val="MENDELEY_CITATION_v3_eyJjaXRhdGlvbklEIjoiTUVOREVMRVlfQ0lUQVRJT05fMjczY2E1YjEtNzU5YS00YWY2LWE2ZmQtZDIxMDYxZDE4YjZiIiwicHJvcGVydGllcyI6eyJub3RlSW5kZXgiOjB9LCJpc0VkaXRlZCI6ZmFsc2UsIm1hbnVhbE92ZXJyaWRlIjp7ImlzTWFudWFsbHlPdmVycmlkZGVuIjp0cnVlLCJjaXRlcHJvY1RleHQiOiIoUmFobWFuLCAyMDE1YSkiLCJtYW51YWxPdmVycmlkZVRleHQiOiIoUmFobWFuLCAyMDE1KSJ9LCJjaXRhdGlvbkl0ZW1zIjpbeyJpZCI6ImQ1YWJkMjRjLTA5Y2UtMzYzMi05YzJjLTYxNWQ2MzUxMjVkMiIsIml0ZW1EYXRhIjp7InR5cGUiOiJhcnRpY2xlLWpvdXJuYWwiLCJpZCI6ImQ1YWJkMjRjLTA5Y2UtMzYzMi05YzJjLTYxNWQ2MzUxMjVkMiIsInRpdGxlIjoiQWt1bnRhbnNpIFpha2F0LCBJbmZhayBkYW4gU2VkZWthaCAoUFNBSyAxMDkpOiBVcGF5YSBQZW5pbmdrYXRhbiBUcmFuc3BhcmFuc2kgZGFuIEFrdW50YWJpbGl0YXMgT3JnYW5pc2FzaSBQZW5nZWxvbGEgWmFrYXQgKE9QWikiLCJhdXRob3IiOlt7ImZhbWlseSI6IlJhaG1hbiIsImdpdmVuIjoiVGF1ZmlrdXIiLCJwYXJzZS1uYW1lcyI6ZmFsc2UsImRyb3BwaW5nLXBhcnRpY2xlIjoiIiwibm9uLWRyb3BwaW5nLXBhcnRpY2xlIjoiIn1dLCJjb250YWluZXItdGl0bGUiOiJNdXF0YXNpZDogSnVybmFsIEVrb25vbWkgZGFuIFBlcmJhbmthbiBTeWFyaWFoIiwiRE9JIjoiMTAuMTgzMjYvbXVxdGFzaWQudjZpMS4xNDEtMTY0IiwiSVNTTiI6IjI1MjctODMwNCIsImlzc3VlZCI6eyJkYXRlLXBhcnRzIjpbWzIwMTUsNiwxXV19LCJwYWdlIjoiMTQxLTE2NCIsImFic3RyYWN0IjoiPHA+VGhpcyBhcnRpY2xlIGRpc2N1c3NlcyBvbmUgb2YgdGhlIHRvb2xzIHRoYXQgdXNlZCBaYWthdCBNYW5hZ2VtZW50wqBPcmdhbml6YXRpb24gKE9QWikgdG8gY3JlYXRlZCBnb29kIHpha2F0IGdvdmVybmFuY2Ugc3lzdGVtLiBPbmUgb2YgdGhlwqBjaGFyYWN0ZXJpc3RpY3Mgb2YgZ29vZCB6YWthdCBnb3Zlcm5hbmNlIGlzIHRyYW5zcGFyZW5jeSBhbmQgYWNjb3VudGFiaWxpdHnCoGluIHRoZSBtYW5hZ2VtZW50IG9mIHpha2F0IGluY2x1ZGVkIHRoZSBtYW5hZ2VtZW50IG9uIGluZmFxL3NlZGVrYWguIEFzwqBhIG1hbmFnZXIg4oCZcyBvZiBmdW5kcyBwZW9wbGUgdGhhdCBkZXBlbmQgb24gZG9uYXRlcyBmcm9tIHRoZSBwZW9wbGUswqB0cmFuc3BhcmVuY3kgYW5kIGFjY291bnRhYmlsaXR5IGlzIGEgbWFqb3IgY29uY2VybiBmb3IgWmFrYXQgTWFuYWdlbWVudMKgT3JnYW5pemF0aW9uIChPUFopLiBNb3JlIHRyYW5zcGFyZW50IGFuZCBhY2NvdW50YWJsZSBpbiB0aGUgbWFuYWdlbWVudMKgb2YgemFrYXQsIGluZmFxIGFuZCBzZWRla2FoIHdpbGwgbWFrZSBwdWJsaWMgdHJ1c3QgaGlnaGVyIHRvIGZvcm1hbCBaYWthdMKgTWFuYWdlbWVudCBPcmdhbml6YXRpb24gKE9QWikuIFRoZSBoaWdoIHRydXN0IHRvIHRoZSBPUFogd291bGQgYmUgZm9zdGVywqBhd2FyZW5lc3MsIGNvbXBsaWFuY2UgYW5kIG1vdGl2YXRlIHBlb3BsZSAoTXV6YWtraSkgdG8gdm9sdW50YXJpbHnCoGRpc3RyaWJ1dGUgemFrYXQsIGluZmFxIGFuZCBzZWRla2FoIHRocm91Z2ggb2ZmaWNpYWwgb3IgZm9ybWFsIFpha2F0wqBNYW5hZ2VtZW50IE9yZ2FuaXphdGlvbiAoQkFaTkFTIGFuZCBMQVopLiBHb29kIGFjY291bnRpbmcgYW5kwqBmaW5hbmNpYWwgcmVwb3J0aW5nIHN5c3RlbSBjYW4gaGVscCBPUFogdG8gY3JlYXRlZCB0cmFuc3BhcmVuY3kgYW5kYWNjb3VudGFiaWxpdHkuIFRvIHByb2R1Y2UgdGhlIGdvb2QsIHRydWUsIHRoZSBjcmVhdGlvbiBvZiB1bmlmb3JtaXR5IGFuZGNvbXBhcmFiaWxpdHkgaW4gdGhlIGFjY291bnRpbmcgYW5kIGZpbmFuY2lhbCByZXBvcnRpbmcsIGFuZCBtYWtlIE9QWnByZXBhcmVkIHRvIGJlIGF1ZGl0ZWQgYnkgYSBwdWJsaWMgYWNjb3VudGFudCwgdGhlIGFjdGl2aXR5IG9mIGFjY291bnRpbmcgYW5kcHJlcGFyYXRpb24gb2YgT1BaIGZpbmFuY2lhbCBzdGF0ZW1lbnRzIG11c3QgcmVmZXIgdG8gYSBndWlkZWxpbmUgb3Igc3RhbmRhcmR0aGF0IGlzIHN0YW5kYXJkIGFjY291bnRpbmcgZm9yIHpha2F0LCBpbmZhcSBhbmQgc2VkZWthaCAoWklTKS4gWklTIGFjY291bnRpbmdzdGFuZGFyZCByZWZlciB0byBJbmRvbmVzaWEgdG9kYXkgaXMgYSBzdGF0ZW1lbnQgb2YgZmluYW5jaWFsIGFjY291bnRpbmdzdGFuZGFyZHMgMTA5IChQU0FLIDEwOSkgYWJvdXQgemFrYXQsIGluZmFxIGFuZCBzZWRla2FoIGFjY291bnRpbmcgdGhhdGlzc3VlZCBieSB0aGUgSW5kb25lc2lhbiBJbnN0aXR1dGUgb2YgQWNjb3VudGFudCAoSUFJKS4gUFNBSyBuby4gMTA5IGlzdXNlZCBhcyBhIGd1aWRlbGluZSBmb3IgT1BaIGluIHRoZSByZWNvZ25pdGlvbiwgbWVhc3VyZW1lbnQsIHByZXNlbnRhdGlvbmFuZCBkaXNjbG9zdXJlIG9mIHRyYW5zYWN0aW9ucyB6YWthdCwgaW5mYXEgYW5kIHNlZGVrYWguQXJ0aWtlbCBpbmkgbWVtYmFoYXMgc2FsYWggc2F0dSBpbnN0cnVtZW4gKHRvb2wpIHlhbmcgZGlndW5ha2FuIE9yZ2FuaXNhc2lQZW5nZWxvbGEgWmFrYXQgKE9QWikgZGFsYW0gbWVuY2lwdGFrYW4gc2lzdGVtIHRhdGEga2Vsb2xhIHpha2F0IHlhbmfCoGJhaWsgKGdvb2QgemFrYXQgZ292ZXJuYW5jZSkuIEthcmFrdGVyaXN0aWsgZ29vZCB6YWthdCBnb3Zlcm5hbmNlIGRpwqBhbnRhcmFueWEgYWRhbGFoIHRyYW5zcGFyYW5zaSBkYW4gYWt1bnRhYmlsaXRhcyBkYWxhbSBwZW5nZWxvYWFuIHpha2F0IHlhbmfCoHRlcm1hc3VrIGRpIGRhbGFtbnlhIHBlbmdlbG9sYWFuIGluZmFrL3NlZGVrYWguIFNlYmFnYWkgcGVuZ2Vsb2xhIGRhbmHCoHVtYXQgeWFuZyBtZW5nYW5kYWxrYW4gZG9uYXR1ciBkYXJpIHVtYXQsIHRyYW5zcGFyYW5zaSBkYW4gYWt1bnRhYmlsaXRhc8KgZGFsYW0gcGVuZ2Vsb2xhYW4gWmFrYXQgZGFuIEluZmFrL1NlZGVrYWggKFpJUykgbWVuamFkaSBwZXJoYXRpYW4gdXRhbWHCoE9QWi4gU2VtYWtpbiB0cmFuc3BhcmFuIGRhbiBha3VudGFiZWwgT1BaIGRhbGFtIHBlbmdlbG9sYWFuIFpJUywgbWFrYcKgYWthbiBzZW1ha2luIHRpbmdnaSBrZXBlcmNheWFhbiBtYXN5YXJha2F0IHRlcmhhZGFwIE9QWi4gVGluZ2dpbnlhwqBrZXBlcmNheWFhbiB0ZXJoYWRhcCBPUFogYWthbiBtZW51bWJ1aGthbiBrZXNhZGFyYW4sIGtlcGF0dWhhbiBkYW7CoG1lbW90aXZhc2kgbWFzeWFyYWthdCAoTXV6YWtraSkgdW50dWsgc2VjYXJhIHN1a2FyZWxhIG1lbnlhbHVya2FuIHpha2F0wqBkYW4gaW5mYWsvc2VkZWthaG55YSBtZWxhbHVpIE9QWiByZXNtaS9mb3JtYWwgKEJBWk5BUyBkYW4gTEFaKSB5YW5nwqBhZGEuIFNpc3RlbSBwZW1idWt1YW4gZGFuIHBlbCBhcG9yYW4ga2V1YW5nYW4geWFuZyBiZW5hciBkYXBhdMKgbWVtYmFudHUgbWV3dWp1ZGthbiB0cmFuc3BhcmFuc2kgZGFuIGFrdW50YWJpbGl0YXMgc3VhdHUgT1BaLiBVbnR1a8KgbWVuZ2hhc2lsa2FuIHNpc3RlbSBwZW1idWt1YW4gZGFuIHBlbGFwb3JhbiBrZXVhbmdhbiB5YW5nIGJhaWssIGJlbmFyLMKgdGVyY2lwdGFueWEga2VzZXJhZ2FtYW4gKHVuaWZvcm1pdHkpIGRhbiBrZXRlcmJhbmRpbmdhbiAoY29tcGFyYWJpbGl0eSnCoGRhbGFtIHBlbGFwb3JhbiBrZXVhbmdhbiBzZXJ0YSBzdXBheWEgT1BaIHNpYXAgZGlhdWRpdCBvbGVoIGFrdW50YW7CoHB1YmxpaywgbWFrYSBha3Rpdml0YXMgcGVtYnVrdWFuIGRhbiBwZW55dXN1bmFuIGxhcG9yYW4ga2V1YW5nYW4gT1BawqBtZW5nYWN1IHBhZGEgc3VhdHUgcGVkb21hbiBhdGF1IHN0YW5kYXIgeWFpdHUgc3RhbmRhciBha3VudGFuc2kgemFrYXTCoGRhbiBpbmZhay9zZWRla2FoLiBTdGFuZGFyIGFrdW50YW5zaSBaSVMgeWFuZyBiZXJsYWt1IGRpIEluZG9uZXNpYSBzZWthcmFuZ8KgaW5pIGFkYWxhaCBQZXJueWF0YWFuIFN0YW5kYXIgQWt1bnRhbnNpIEtldWFuZ2FuIChQU0FLKSBub21vciAxMDnCoG1lbmdlbmFpIGFrdW50YW5zaSB6YWthdCBkYW4gaW5mYWsvc2VkZWthaCB5YW5nIGRpa2VsdWFya2FuIG9sZWggSWthdGFuwqBBa3VudGFuIEluZG9uZXNpYSAoSUFJKS4gUFNBSyBuby4gMTA5IGRpZ3VuYWthbiBzZWJhZ2FpIHBlZG9tYW4gYmFnacKgT1BaIGRhbGFtIHBlbmdha3VhbiwgcGVuZ3VrdXJhbiwgcGVueWFqaWFuIGRhbiBwZW5ndW5na2FwYW4gdHJhbnNha3NpLXRyYW5zYWtzaSB6YWthdCBkYW4gaW5mYWsvc2VkZWthaC48L3A+IiwiaXNzdWUiOiIxIiwidm9sdW1lIjoiNiIsImNvbnRhaW5lci10aXRsZS1zaG9ydCI6IiJ9LCJpc1RlbXBvcmFyeSI6ZmFsc2V9XX0="/>
          <w:id w:val="459144514"/>
          <w:placeholder>
            <w:docPart w:val="6F2302F6E0784440AB370AB66F070E27"/>
          </w:placeholder>
        </w:sdtPr>
        <w:sdtContent>
          <w:r w:rsidR="00391030" w:rsidRPr="00391030">
            <w:rPr>
              <w:rFonts w:ascii="Times New Roman" w:hAnsi="Times New Roman" w:cs="Times New Roman"/>
              <w:color w:val="000000"/>
              <w:sz w:val="24"/>
              <w:szCs w:val="24"/>
            </w:rPr>
            <w:t>(Rahman, 2015)</w:t>
          </w:r>
        </w:sdtContent>
      </w:sdt>
    </w:p>
    <w:p w14:paraId="6872C664" w14:textId="77777777" w:rsidR="00B86EED" w:rsidRPr="00B86EED" w:rsidRDefault="00B86EED" w:rsidP="00C343F4">
      <w:pPr>
        <w:pStyle w:val="ListParagraph"/>
        <w:spacing w:after="0" w:line="360" w:lineRule="auto"/>
        <w:ind w:left="0" w:firstLine="284"/>
        <w:contextualSpacing w:val="0"/>
        <w:jc w:val="both"/>
        <w:rPr>
          <w:rFonts w:ascii="Times New Roman" w:hAnsi="Times New Roman" w:cs="Times New Roman"/>
          <w:sz w:val="24"/>
          <w:szCs w:val="24"/>
        </w:rPr>
      </w:pPr>
      <w:r w:rsidRPr="00B86EED">
        <w:rPr>
          <w:rFonts w:ascii="Times New Roman" w:hAnsi="Times New Roman" w:cs="Times New Roman"/>
          <w:sz w:val="24"/>
          <w:szCs w:val="24"/>
        </w:rPr>
        <w:t xml:space="preserve">Sebagai bagian dari organisasi yang telah berbadan hukum dan resmi, kegiatan yang dilakukan oleh lembaga tersebut harus dapat dipertanggunjawabkan kebenarannya serta transparan dan akuntabel. Oleh karenanya, pengelolaan wajib dilakukan dengan prosedur yang baik sesuai dengan ketentuan yang telah diberlakukan. Lembaga zakat wajib menyelenggarakan kegiatan pelaporan keuangan dengan menerapkan prinsip akuntansi secara syariah. </w:t>
      </w:r>
    </w:p>
    <w:p w14:paraId="1631DD7F" w14:textId="77777777" w:rsidR="00B86EED" w:rsidRPr="00B86EED" w:rsidRDefault="00B86EED" w:rsidP="00C343F4">
      <w:pPr>
        <w:pStyle w:val="ListParagraph"/>
        <w:spacing w:after="0" w:line="360" w:lineRule="auto"/>
        <w:ind w:left="0" w:firstLine="284"/>
        <w:contextualSpacing w:val="0"/>
        <w:jc w:val="both"/>
        <w:rPr>
          <w:rFonts w:ascii="Times New Roman" w:hAnsi="Times New Roman" w:cs="Times New Roman"/>
          <w:sz w:val="24"/>
          <w:szCs w:val="24"/>
        </w:rPr>
      </w:pPr>
      <w:r w:rsidRPr="00B86EED">
        <w:rPr>
          <w:rFonts w:ascii="Times New Roman" w:hAnsi="Times New Roman" w:cs="Times New Roman"/>
          <w:sz w:val="24"/>
          <w:szCs w:val="24"/>
        </w:rPr>
        <w:t>Siklus akuntansi merupakan proses bertahap yang dilakukan secara sistematis untuk memproses bukti-bukti transaksi keuangan menjadi laporan atau informasi akuntansi suatu entitas dalam periode tertentu.</w:t>
      </w:r>
    </w:p>
    <w:p w14:paraId="120B0B95" w14:textId="77777777" w:rsidR="00B86EED" w:rsidRPr="00B86EED" w:rsidRDefault="00B86EED" w:rsidP="00C343F4">
      <w:pPr>
        <w:pStyle w:val="ListParagraph"/>
        <w:spacing w:after="0" w:line="360" w:lineRule="auto"/>
        <w:ind w:left="0" w:firstLine="284"/>
        <w:contextualSpacing w:val="0"/>
        <w:jc w:val="both"/>
        <w:rPr>
          <w:rFonts w:ascii="Times New Roman" w:hAnsi="Times New Roman" w:cs="Times New Roman"/>
          <w:sz w:val="24"/>
          <w:szCs w:val="24"/>
        </w:rPr>
      </w:pPr>
      <w:r w:rsidRPr="00B86EED">
        <w:rPr>
          <w:rFonts w:ascii="Times New Roman" w:hAnsi="Times New Roman" w:cs="Times New Roman"/>
          <w:sz w:val="24"/>
          <w:szCs w:val="24"/>
        </w:rPr>
        <w:t xml:space="preserve">PSAK 109 merupakan pernyataan standar akuntansi yang berisikan terkait akuntansi zakat, infak, dan sedekah. Standar ini mewajibkan lembaga untuk mengakui, mengukur, dan mengungkapkan pendapatan dari zakat, infak, serta sedekah secara terpisah dalam laporan keuangan. </w:t>
      </w:r>
    </w:p>
    <w:p w14:paraId="4CC820AE" w14:textId="77777777" w:rsidR="00B86EED" w:rsidRPr="00B86EED" w:rsidRDefault="00B86EED" w:rsidP="00C343F4">
      <w:pPr>
        <w:pStyle w:val="ListParagraph"/>
        <w:spacing w:after="0" w:line="360" w:lineRule="auto"/>
        <w:ind w:left="0" w:firstLine="284"/>
        <w:contextualSpacing w:val="0"/>
        <w:jc w:val="both"/>
        <w:rPr>
          <w:rFonts w:ascii="Times New Roman" w:hAnsi="Times New Roman" w:cs="Times New Roman"/>
          <w:sz w:val="24"/>
          <w:szCs w:val="24"/>
        </w:rPr>
      </w:pPr>
      <w:r w:rsidRPr="00B86EED">
        <w:rPr>
          <w:rFonts w:ascii="Times New Roman" w:hAnsi="Times New Roman" w:cs="Times New Roman"/>
          <w:sz w:val="24"/>
          <w:szCs w:val="24"/>
        </w:rPr>
        <w:t xml:space="preserve">Penerapan aturan PSAK No. 109 bagi organisasi pengelolaan zakat sangat berperan penting bagi organisasi sebagai bentuk dari bagian profesionalitas badan </w:t>
      </w:r>
      <w:r w:rsidRPr="00B86EED">
        <w:rPr>
          <w:rFonts w:ascii="Times New Roman" w:hAnsi="Times New Roman" w:cs="Times New Roman"/>
          <w:sz w:val="24"/>
          <w:szCs w:val="24"/>
        </w:rPr>
        <w:lastRenderedPageBreak/>
        <w:t xml:space="preserve">pengelolaan dana zakat, infak dan sedekah. Aturan itu juga dinilai sebagai keabsahan kepatuhan hukum perundangan sehingga dapat memastikan bahwa organisasi tersebut telah menyelenggarakan kegiatan secara akuntabel dan transaparan. Namun pada kenyataan di lapangan, aturan </w:t>
      </w:r>
      <w:r w:rsidRPr="00B86EED">
        <w:rPr>
          <w:rFonts w:ascii="Times New Roman" w:hAnsi="Times New Roman" w:cs="Times New Roman"/>
          <w:sz w:val="24"/>
          <w:szCs w:val="24"/>
          <w:lang w:val="id-ID"/>
        </w:rPr>
        <w:t xml:space="preserve">PSAK No.109 yang sebelumnya telah disahkan pada bulan Oktober 2011 lalu belum dapat diterapkan secara komprehensif terhadap Lembaga pengelola zakat. Berdasarkan dari uraian yang </w:t>
      </w:r>
      <w:r w:rsidRPr="00B86EED">
        <w:rPr>
          <w:rFonts w:ascii="Times New Roman" w:hAnsi="Times New Roman" w:cs="Times New Roman"/>
          <w:sz w:val="24"/>
          <w:szCs w:val="24"/>
        </w:rPr>
        <w:t>sudah</w:t>
      </w:r>
      <w:r w:rsidRPr="00B86EED">
        <w:rPr>
          <w:rFonts w:ascii="Times New Roman" w:hAnsi="Times New Roman" w:cs="Times New Roman"/>
          <w:sz w:val="24"/>
          <w:szCs w:val="24"/>
          <w:lang w:val="id-ID"/>
        </w:rPr>
        <w:t xml:space="preserve"> </w:t>
      </w:r>
      <w:r w:rsidRPr="00B86EED">
        <w:rPr>
          <w:rFonts w:ascii="Times New Roman" w:hAnsi="Times New Roman" w:cs="Times New Roman"/>
          <w:sz w:val="24"/>
          <w:szCs w:val="24"/>
        </w:rPr>
        <w:t>dipaparkan</w:t>
      </w:r>
      <w:r w:rsidRPr="00B86EED">
        <w:rPr>
          <w:rFonts w:ascii="Times New Roman" w:hAnsi="Times New Roman" w:cs="Times New Roman"/>
          <w:sz w:val="24"/>
          <w:szCs w:val="24"/>
          <w:lang w:val="id-ID"/>
        </w:rPr>
        <w:t xml:space="preserve"> tersebut, peneliti kemudian memiliki </w:t>
      </w:r>
      <w:r w:rsidRPr="00B86EED">
        <w:rPr>
          <w:rFonts w:ascii="Times New Roman" w:hAnsi="Times New Roman" w:cs="Times New Roman"/>
          <w:sz w:val="24"/>
          <w:szCs w:val="24"/>
        </w:rPr>
        <w:t>motivasi</w:t>
      </w:r>
      <w:r w:rsidRPr="00B86EED">
        <w:rPr>
          <w:rFonts w:ascii="Times New Roman" w:hAnsi="Times New Roman" w:cs="Times New Roman"/>
          <w:sz w:val="24"/>
          <w:szCs w:val="24"/>
          <w:lang w:val="id-ID"/>
        </w:rPr>
        <w:t xml:space="preserve"> untuk mengkaji lebih dalam dan menyelenggarakan penelitian </w:t>
      </w:r>
      <w:r w:rsidRPr="00B86EED">
        <w:rPr>
          <w:rFonts w:ascii="Times New Roman" w:hAnsi="Times New Roman" w:cs="Times New Roman"/>
          <w:sz w:val="24"/>
          <w:szCs w:val="24"/>
        </w:rPr>
        <w:t>ber</w:t>
      </w:r>
      <w:r w:rsidRPr="00B86EED">
        <w:rPr>
          <w:rFonts w:ascii="Times New Roman" w:hAnsi="Times New Roman" w:cs="Times New Roman"/>
          <w:sz w:val="24"/>
          <w:szCs w:val="24"/>
          <w:lang w:val="id-ID"/>
        </w:rPr>
        <w:t xml:space="preserve">judul </w:t>
      </w:r>
      <w:r w:rsidRPr="00B86EED">
        <w:rPr>
          <w:rFonts w:ascii="Times New Roman" w:hAnsi="Times New Roman" w:cs="Times New Roman"/>
          <w:b/>
          <w:bCs/>
          <w:sz w:val="24"/>
          <w:szCs w:val="24"/>
        </w:rPr>
        <w:t>“</w:t>
      </w:r>
      <w:r w:rsidRPr="00B86EED">
        <w:rPr>
          <w:rFonts w:ascii="Times New Roman" w:hAnsi="Times New Roman" w:cs="Times New Roman"/>
          <w:b/>
          <w:sz w:val="24"/>
          <w:szCs w:val="24"/>
        </w:rPr>
        <w:t xml:space="preserve">Analisis Penerapan PSAK No. 109 Tentang Akuntansi Zakat, Infak Dan Sedekah Pada Laporan Keuangan Badan Amil Zakat Nasional Kota Pontianak”. </w:t>
      </w:r>
    </w:p>
    <w:p w14:paraId="25454295" w14:textId="77777777" w:rsidR="00475576" w:rsidRDefault="00B86EED" w:rsidP="00475576">
      <w:pPr>
        <w:spacing w:line="360" w:lineRule="auto"/>
        <w:ind w:firstLine="709"/>
        <w:jc w:val="both"/>
        <w:rPr>
          <w:rFonts w:ascii="Times New Roman" w:hAnsi="Times New Roman" w:cs="Times New Roman"/>
          <w:sz w:val="24"/>
          <w:szCs w:val="24"/>
          <w:lang w:eastAsia="id-ID"/>
        </w:rPr>
      </w:pPr>
      <w:r w:rsidRPr="00B86EED">
        <w:rPr>
          <w:rFonts w:ascii="Times New Roman" w:hAnsi="Times New Roman" w:cs="Times New Roman"/>
          <w:bCs/>
          <w:sz w:val="24"/>
          <w:szCs w:val="24"/>
        </w:rPr>
        <w:t xml:space="preserve">Tujuan dari penelitian ini adalah untuk menilai kesesuaian laporan keuangan Badan Amil Zakat Nasional (BAZNAS) Kota Pontianak berdasarkan PSAK 109. Penelitian ini diharapkan dapat memberikan evaluasi terhadap penyajian laporan keuangan oleh BAZNAS Kota Pontianak sesuai dengan ketentuan PSAK No. 109. Selain itu, penelitian ini </w:t>
      </w:r>
      <w:r w:rsidRPr="00B86EED">
        <w:rPr>
          <w:rFonts w:ascii="Times New Roman" w:hAnsi="Times New Roman" w:cs="Times New Roman"/>
          <w:bCs/>
          <w:sz w:val="24"/>
          <w:szCs w:val="24"/>
          <w:lang w:val="en-US"/>
        </w:rPr>
        <w:t>bermaksud</w:t>
      </w:r>
      <w:r w:rsidRPr="00B86EED">
        <w:rPr>
          <w:rFonts w:ascii="Times New Roman" w:hAnsi="Times New Roman" w:cs="Times New Roman"/>
          <w:bCs/>
          <w:sz w:val="24"/>
          <w:szCs w:val="24"/>
        </w:rPr>
        <w:t xml:space="preserve"> untuk memperluas literatur dan menjadi referensi terkait dengan akuntansi keuangan, khususnya dalam konteks akuntansi keuangan syariah yang diatur oleh PSAK No. 109.</w:t>
      </w:r>
      <w:r w:rsidRPr="00B86EED">
        <w:rPr>
          <w:rFonts w:ascii="Times New Roman" w:hAnsi="Times New Roman" w:cs="Times New Roman"/>
          <w:sz w:val="24"/>
          <w:szCs w:val="24"/>
          <w:lang w:eastAsia="id-ID"/>
        </w:rPr>
        <w:t xml:space="preserve"> </w:t>
      </w:r>
    </w:p>
    <w:p w14:paraId="514F5773" w14:textId="77777777" w:rsidR="00475576" w:rsidRDefault="00475576" w:rsidP="00475576">
      <w:pPr>
        <w:spacing w:line="360" w:lineRule="auto"/>
        <w:jc w:val="both"/>
        <w:rPr>
          <w:rFonts w:ascii="Times New Roman" w:hAnsi="Times New Roman" w:cs="Times New Roman"/>
          <w:sz w:val="24"/>
          <w:szCs w:val="24"/>
          <w:lang w:eastAsia="id-ID"/>
        </w:rPr>
      </w:pPr>
    </w:p>
    <w:p w14:paraId="0D21C442" w14:textId="6D181E4D" w:rsidR="005155DC" w:rsidRPr="00C343F4" w:rsidRDefault="00000000" w:rsidP="00475576">
      <w:pPr>
        <w:spacing w:line="360" w:lineRule="auto"/>
        <w:jc w:val="both"/>
        <w:rPr>
          <w:rFonts w:ascii="Times New Roman" w:hAnsi="Times New Roman" w:cs="Times New Roman"/>
          <w:sz w:val="24"/>
          <w:szCs w:val="24"/>
          <w:lang w:eastAsia="id-ID"/>
        </w:rPr>
      </w:pPr>
      <w:r>
        <w:rPr>
          <w:rFonts w:ascii="Times New Roman" w:eastAsia="Times New Roman" w:hAnsi="Times New Roman" w:cs="Times New Roman"/>
          <w:b/>
          <w:color w:val="000000"/>
          <w:sz w:val="24"/>
          <w:szCs w:val="24"/>
        </w:rPr>
        <w:t>Kajian Teori</w:t>
      </w:r>
    </w:p>
    <w:p w14:paraId="4D4E6127" w14:textId="39690641" w:rsidR="005155DC" w:rsidRPr="005155DC" w:rsidRDefault="005155DC" w:rsidP="00C343F4">
      <w:pPr>
        <w:spacing w:after="0" w:line="360" w:lineRule="auto"/>
        <w:rPr>
          <w:rFonts w:ascii="Times New Roman" w:eastAsia="Times New Roman" w:hAnsi="Times New Roman" w:cs="Times New Roman"/>
          <w:b/>
          <w:color w:val="000000"/>
          <w:sz w:val="24"/>
          <w:szCs w:val="24"/>
        </w:rPr>
      </w:pPr>
      <w:r w:rsidRPr="005155DC">
        <w:rPr>
          <w:rFonts w:ascii="Times New Roman" w:eastAsia="Times New Roman" w:hAnsi="Times New Roman" w:cs="Times New Roman"/>
          <w:b/>
          <w:sz w:val="24"/>
          <w:szCs w:val="24"/>
          <w:lang w:val="id-ID" w:eastAsia="en-ID"/>
        </w:rPr>
        <w:t xml:space="preserve">Akuntansi Syariah </w:t>
      </w:r>
    </w:p>
    <w:p w14:paraId="52F1FBE5" w14:textId="77777777" w:rsidR="005155DC" w:rsidRPr="005155DC" w:rsidRDefault="005155DC" w:rsidP="00C343F4">
      <w:pPr>
        <w:spacing w:after="0" w:line="360" w:lineRule="auto"/>
        <w:ind w:firstLine="284"/>
        <w:jc w:val="both"/>
        <w:rPr>
          <w:rFonts w:ascii="Times New Roman" w:eastAsia="Times New Roman" w:hAnsi="Times New Roman" w:cs="Times New Roman"/>
          <w:sz w:val="24"/>
          <w:szCs w:val="24"/>
          <w:lang w:val="id-ID" w:eastAsia="en-ID"/>
        </w:rPr>
      </w:pPr>
      <w:r w:rsidRPr="005155DC">
        <w:rPr>
          <w:rFonts w:ascii="Times New Roman" w:eastAsia="Times New Roman" w:hAnsi="Times New Roman" w:cs="Times New Roman"/>
          <w:sz w:val="24"/>
          <w:szCs w:val="24"/>
          <w:lang w:val="id-ID" w:eastAsia="en-ID"/>
        </w:rPr>
        <w:t xml:space="preserve">Akuntansi syariah </w:t>
      </w:r>
      <w:r w:rsidRPr="005155DC">
        <w:rPr>
          <w:rFonts w:ascii="Times New Roman" w:eastAsia="Times New Roman" w:hAnsi="Times New Roman" w:cs="Times New Roman"/>
          <w:sz w:val="24"/>
          <w:szCs w:val="24"/>
          <w:lang w:val="en-US" w:eastAsia="en-ID"/>
        </w:rPr>
        <w:t>yaitu</w:t>
      </w:r>
      <w:r w:rsidRPr="005155DC">
        <w:rPr>
          <w:rFonts w:ascii="Times New Roman" w:eastAsia="Times New Roman" w:hAnsi="Times New Roman" w:cs="Times New Roman"/>
          <w:sz w:val="24"/>
          <w:szCs w:val="24"/>
          <w:lang w:val="id-ID" w:eastAsia="en-ID"/>
        </w:rPr>
        <w:t xml:space="preserve"> proses akuntansi yang berpegang pada </w:t>
      </w:r>
      <w:r w:rsidRPr="005155DC">
        <w:rPr>
          <w:rFonts w:ascii="Times New Roman" w:eastAsia="Times New Roman" w:hAnsi="Times New Roman" w:cs="Times New Roman"/>
          <w:sz w:val="24"/>
          <w:szCs w:val="24"/>
          <w:lang w:val="en-US" w:eastAsia="en-ID"/>
        </w:rPr>
        <w:t>pedoman</w:t>
      </w:r>
      <w:r w:rsidRPr="005155DC">
        <w:rPr>
          <w:rFonts w:ascii="Times New Roman" w:eastAsia="Times New Roman" w:hAnsi="Times New Roman" w:cs="Times New Roman"/>
          <w:sz w:val="24"/>
          <w:szCs w:val="24"/>
          <w:lang w:val="id-ID" w:eastAsia="en-ID"/>
        </w:rPr>
        <w:t xml:space="preserve"> yang </w:t>
      </w:r>
      <w:r w:rsidRPr="005155DC">
        <w:rPr>
          <w:rFonts w:ascii="Times New Roman" w:eastAsia="Times New Roman" w:hAnsi="Times New Roman" w:cs="Times New Roman"/>
          <w:sz w:val="24"/>
          <w:szCs w:val="24"/>
          <w:lang w:val="en-US" w:eastAsia="en-ID"/>
        </w:rPr>
        <w:t>diperintahkan</w:t>
      </w:r>
      <w:r w:rsidRPr="005155DC">
        <w:rPr>
          <w:rFonts w:ascii="Times New Roman" w:eastAsia="Times New Roman" w:hAnsi="Times New Roman" w:cs="Times New Roman"/>
          <w:sz w:val="24"/>
          <w:szCs w:val="24"/>
          <w:lang w:val="id-ID" w:eastAsia="en-ID"/>
        </w:rPr>
        <w:t xml:space="preserve"> Allah SWT untuk transaksi. Sura</w:t>
      </w:r>
      <w:r w:rsidRPr="005155DC">
        <w:rPr>
          <w:rFonts w:ascii="Times New Roman" w:eastAsia="Times New Roman" w:hAnsi="Times New Roman" w:cs="Times New Roman"/>
          <w:sz w:val="24"/>
          <w:szCs w:val="24"/>
          <w:lang w:val="en-US" w:eastAsia="en-ID"/>
        </w:rPr>
        <w:t>t</w:t>
      </w:r>
      <w:r w:rsidRPr="005155DC">
        <w:rPr>
          <w:rFonts w:ascii="Times New Roman" w:eastAsia="Times New Roman" w:hAnsi="Times New Roman" w:cs="Times New Roman"/>
          <w:sz w:val="24"/>
          <w:szCs w:val="24"/>
          <w:lang w:val="id-ID" w:eastAsia="en-ID"/>
        </w:rPr>
        <w:t xml:space="preserve"> Al-Baqarah ayat 282 mendorong untuk </w:t>
      </w:r>
      <w:r w:rsidRPr="005155DC">
        <w:rPr>
          <w:rFonts w:ascii="Times New Roman" w:eastAsia="Times New Roman" w:hAnsi="Times New Roman" w:cs="Times New Roman"/>
          <w:sz w:val="24"/>
          <w:szCs w:val="24"/>
          <w:lang w:val="en-US" w:eastAsia="en-ID"/>
        </w:rPr>
        <w:t>melaksanakan</w:t>
      </w:r>
      <w:r w:rsidRPr="005155DC">
        <w:rPr>
          <w:rFonts w:ascii="Times New Roman" w:eastAsia="Times New Roman" w:hAnsi="Times New Roman" w:cs="Times New Roman"/>
          <w:sz w:val="24"/>
          <w:szCs w:val="24"/>
          <w:lang w:val="id-ID" w:eastAsia="en-ID"/>
        </w:rPr>
        <w:t xml:space="preserve"> pencatatan yang akurat </w:t>
      </w:r>
      <w:r w:rsidRPr="005155DC">
        <w:rPr>
          <w:rFonts w:ascii="Times New Roman" w:eastAsia="Times New Roman" w:hAnsi="Times New Roman" w:cs="Times New Roman"/>
          <w:sz w:val="24"/>
          <w:szCs w:val="24"/>
          <w:lang w:val="en-US" w:eastAsia="en-ID"/>
        </w:rPr>
        <w:t>terhadap</w:t>
      </w:r>
      <w:r w:rsidRPr="005155DC">
        <w:rPr>
          <w:rFonts w:ascii="Times New Roman" w:eastAsia="Times New Roman" w:hAnsi="Times New Roman" w:cs="Times New Roman"/>
          <w:sz w:val="24"/>
          <w:szCs w:val="24"/>
          <w:lang w:val="id-ID" w:eastAsia="en-ID"/>
        </w:rPr>
        <w:t xml:space="preserve"> semua transaksi yang dilakukan dalam </w:t>
      </w:r>
      <w:r w:rsidRPr="005155DC">
        <w:rPr>
          <w:rFonts w:ascii="Times New Roman" w:eastAsia="Times New Roman" w:hAnsi="Times New Roman" w:cs="Times New Roman"/>
          <w:i/>
          <w:sz w:val="24"/>
          <w:szCs w:val="24"/>
          <w:lang w:val="id-ID" w:eastAsia="en-ID"/>
        </w:rPr>
        <w:t>muamalah</w:t>
      </w:r>
      <w:r w:rsidRPr="005155DC">
        <w:rPr>
          <w:rFonts w:ascii="Times New Roman" w:eastAsia="Times New Roman" w:hAnsi="Times New Roman" w:cs="Times New Roman"/>
          <w:sz w:val="24"/>
          <w:szCs w:val="24"/>
          <w:lang w:val="id-ID" w:eastAsia="en-ID"/>
        </w:rPr>
        <w:t xml:space="preserve">. </w:t>
      </w:r>
    </w:p>
    <w:p w14:paraId="1A40EF00" w14:textId="2CDFAC87" w:rsidR="00C343F4" w:rsidRDefault="005155DC" w:rsidP="00C343F4">
      <w:pPr>
        <w:spacing w:after="0" w:line="360" w:lineRule="auto"/>
        <w:ind w:firstLine="284"/>
        <w:jc w:val="both"/>
        <w:rPr>
          <w:rFonts w:ascii="Times New Roman" w:eastAsia="Times New Roman" w:hAnsi="Times New Roman" w:cs="Times New Roman"/>
          <w:sz w:val="24"/>
          <w:szCs w:val="24"/>
          <w:lang w:val="id-ID" w:eastAsia="en-ID"/>
        </w:rPr>
      </w:pPr>
      <w:r w:rsidRPr="005155DC">
        <w:rPr>
          <w:rFonts w:ascii="Times New Roman" w:eastAsia="Times New Roman" w:hAnsi="Times New Roman" w:cs="Times New Roman"/>
          <w:sz w:val="24"/>
          <w:szCs w:val="24"/>
          <w:lang w:val="id-ID" w:eastAsia="en-ID"/>
        </w:rPr>
        <w:t xml:space="preserve">Tujuan dari Akuntansi Syariah adalah mewujudkan kepatuhan dan kreativitas yang didasarkan pada cinta kepada Allah SWT. Akuntansi ini bertujuan untuk mengelola akuntabilitas atas transaksi, </w:t>
      </w:r>
      <w:r w:rsidRPr="005155DC">
        <w:rPr>
          <w:rFonts w:ascii="Times New Roman" w:eastAsia="Times New Roman" w:hAnsi="Times New Roman" w:cs="Times New Roman"/>
          <w:sz w:val="24"/>
          <w:szCs w:val="24"/>
          <w:lang w:val="en-US" w:eastAsia="en-ID"/>
        </w:rPr>
        <w:t>kegiatan</w:t>
      </w:r>
      <w:r w:rsidRPr="005155DC">
        <w:rPr>
          <w:rFonts w:ascii="Times New Roman" w:eastAsia="Times New Roman" w:hAnsi="Times New Roman" w:cs="Times New Roman"/>
          <w:sz w:val="24"/>
          <w:szCs w:val="24"/>
          <w:lang w:val="id-ID" w:eastAsia="en-ID"/>
        </w:rPr>
        <w:t xml:space="preserve"> ekonomi, dan proses produksi </w:t>
      </w:r>
      <w:r w:rsidRPr="005155DC">
        <w:rPr>
          <w:rFonts w:ascii="Times New Roman" w:eastAsia="Times New Roman" w:hAnsi="Times New Roman" w:cs="Times New Roman"/>
          <w:sz w:val="24"/>
          <w:szCs w:val="24"/>
          <w:lang w:val="en-US" w:eastAsia="en-ID"/>
        </w:rPr>
        <w:t>di</w:t>
      </w:r>
      <w:r w:rsidRPr="005155DC">
        <w:rPr>
          <w:rFonts w:ascii="Times New Roman" w:eastAsia="Times New Roman" w:hAnsi="Times New Roman" w:cs="Times New Roman"/>
          <w:sz w:val="24"/>
          <w:szCs w:val="24"/>
          <w:lang w:val="id-ID" w:eastAsia="en-ID"/>
        </w:rPr>
        <w:t xml:space="preserve"> organisasi dengan </w:t>
      </w:r>
      <w:r w:rsidRPr="005155DC">
        <w:rPr>
          <w:rFonts w:ascii="Times New Roman" w:eastAsia="Times New Roman" w:hAnsi="Times New Roman" w:cs="Times New Roman"/>
          <w:sz w:val="24"/>
          <w:szCs w:val="24"/>
          <w:lang w:val="en-US" w:eastAsia="en-ID"/>
        </w:rPr>
        <w:t>strategi</w:t>
      </w:r>
      <w:r w:rsidRPr="005155DC">
        <w:rPr>
          <w:rFonts w:ascii="Times New Roman" w:eastAsia="Times New Roman" w:hAnsi="Times New Roman" w:cs="Times New Roman"/>
          <w:sz w:val="24"/>
          <w:szCs w:val="24"/>
          <w:lang w:val="id-ID" w:eastAsia="en-ID"/>
        </w:rPr>
        <w:t xml:space="preserve"> yang </w:t>
      </w:r>
      <w:r w:rsidRPr="005155DC">
        <w:rPr>
          <w:rFonts w:ascii="Times New Roman" w:eastAsia="Times New Roman" w:hAnsi="Times New Roman" w:cs="Times New Roman"/>
          <w:sz w:val="24"/>
          <w:szCs w:val="24"/>
          <w:lang w:val="en-US" w:eastAsia="en-ID"/>
        </w:rPr>
        <w:t>selaras</w:t>
      </w:r>
      <w:r w:rsidRPr="005155DC">
        <w:rPr>
          <w:rFonts w:ascii="Times New Roman" w:eastAsia="Times New Roman" w:hAnsi="Times New Roman" w:cs="Times New Roman"/>
          <w:sz w:val="24"/>
          <w:szCs w:val="24"/>
          <w:lang w:val="id-ID" w:eastAsia="en-ID"/>
        </w:rPr>
        <w:t xml:space="preserve"> dengan nilai-nilai dan tujuan akuntansi Syariah Islam, yang mencakup penyampaian informasi yang materiil, spiritual, dan batiniah.</w:t>
      </w:r>
    </w:p>
    <w:p w14:paraId="107A4324" w14:textId="77777777" w:rsidR="00C343F4" w:rsidRPr="00FA40F2" w:rsidRDefault="00C343F4" w:rsidP="00C343F4">
      <w:pPr>
        <w:spacing w:after="0" w:line="360" w:lineRule="auto"/>
        <w:ind w:firstLine="284"/>
        <w:jc w:val="both"/>
        <w:rPr>
          <w:rFonts w:ascii="Times New Roman" w:eastAsia="Times New Roman" w:hAnsi="Times New Roman" w:cs="Times New Roman"/>
          <w:sz w:val="24"/>
          <w:szCs w:val="24"/>
          <w:lang w:val="id-ID" w:eastAsia="en-ID"/>
        </w:rPr>
      </w:pPr>
    </w:p>
    <w:p w14:paraId="070AD4A4" w14:textId="69FA9A0B" w:rsidR="005155DC" w:rsidRPr="005155DC" w:rsidRDefault="005155DC" w:rsidP="00C343F4">
      <w:pPr>
        <w:pBdr>
          <w:top w:val="nil"/>
          <w:left w:val="nil"/>
          <w:bottom w:val="nil"/>
          <w:right w:val="nil"/>
          <w:between w:val="nil"/>
        </w:pBdr>
        <w:spacing w:before="120" w:after="120" w:line="360" w:lineRule="auto"/>
        <w:rPr>
          <w:rFonts w:ascii="Times New Roman" w:eastAsia="Times New Roman" w:hAnsi="Times New Roman" w:cs="Times New Roman"/>
          <w:b/>
          <w:sz w:val="24"/>
          <w:szCs w:val="24"/>
          <w:lang w:val="id-ID" w:eastAsia="en-ID"/>
        </w:rPr>
      </w:pPr>
      <w:r w:rsidRPr="005155DC">
        <w:rPr>
          <w:rFonts w:ascii="Times New Roman" w:eastAsia="Times New Roman" w:hAnsi="Times New Roman" w:cs="Times New Roman"/>
          <w:b/>
          <w:sz w:val="24"/>
          <w:szCs w:val="24"/>
          <w:lang w:val="id-ID" w:eastAsia="en-ID"/>
        </w:rPr>
        <w:lastRenderedPageBreak/>
        <w:t>Zakat</w:t>
      </w:r>
      <w:r w:rsidRPr="005155DC">
        <w:rPr>
          <w:rFonts w:ascii="Times New Roman" w:eastAsia="Times New Roman" w:hAnsi="Times New Roman" w:cs="Times New Roman"/>
          <w:bCs/>
          <w:sz w:val="24"/>
          <w:szCs w:val="24"/>
          <w:lang w:val="id-ID" w:eastAsia="en-ID"/>
        </w:rPr>
        <w:t xml:space="preserve"> </w:t>
      </w:r>
    </w:p>
    <w:p w14:paraId="458C5984" w14:textId="77777777" w:rsidR="005155DC" w:rsidRPr="005155DC" w:rsidRDefault="005155DC" w:rsidP="00C343F4">
      <w:pPr>
        <w:pBdr>
          <w:top w:val="nil"/>
          <w:left w:val="nil"/>
          <w:bottom w:val="nil"/>
          <w:right w:val="nil"/>
          <w:between w:val="nil"/>
        </w:pBdr>
        <w:spacing w:before="120" w:after="120" w:line="360" w:lineRule="auto"/>
        <w:ind w:firstLine="284"/>
        <w:jc w:val="both"/>
        <w:rPr>
          <w:rFonts w:ascii="Times New Roman" w:eastAsia="Times New Roman" w:hAnsi="Times New Roman" w:cs="Times New Roman"/>
          <w:sz w:val="24"/>
          <w:szCs w:val="24"/>
          <w:lang w:val="en-US" w:eastAsia="en-ID"/>
        </w:rPr>
      </w:pPr>
      <w:r w:rsidRPr="005155DC">
        <w:rPr>
          <w:rFonts w:ascii="Times New Roman" w:eastAsia="Times New Roman" w:hAnsi="Times New Roman" w:cs="Times New Roman"/>
          <w:sz w:val="24"/>
          <w:szCs w:val="24"/>
          <w:lang w:val="id-ID" w:eastAsia="en-ID"/>
        </w:rPr>
        <w:t xml:space="preserve">Secara bahasa Arab, pengertian zakat </w:t>
      </w:r>
      <w:r w:rsidRPr="005155DC">
        <w:rPr>
          <w:rFonts w:ascii="Times New Roman" w:eastAsia="Times New Roman" w:hAnsi="Times New Roman" w:cs="Times New Roman"/>
          <w:sz w:val="24"/>
          <w:szCs w:val="24"/>
          <w:lang w:val="en-US" w:eastAsia="en-ID"/>
        </w:rPr>
        <w:t>yaitu</w:t>
      </w:r>
      <w:r w:rsidRPr="005155DC">
        <w:rPr>
          <w:rFonts w:ascii="Times New Roman" w:eastAsia="Times New Roman" w:hAnsi="Times New Roman" w:cs="Times New Roman"/>
          <w:sz w:val="24"/>
          <w:szCs w:val="24"/>
          <w:lang w:val="id-ID" w:eastAsia="en-ID"/>
        </w:rPr>
        <w:t xml:space="preserve"> </w:t>
      </w:r>
      <w:r w:rsidRPr="005155DC">
        <w:rPr>
          <w:rFonts w:ascii="Times New Roman" w:eastAsia="Times New Roman" w:hAnsi="Times New Roman" w:cs="Times New Roman"/>
          <w:i/>
          <w:sz w:val="24"/>
          <w:szCs w:val="24"/>
          <w:lang w:val="id-ID" w:eastAsia="en-ID"/>
        </w:rPr>
        <w:t>zaka</w:t>
      </w:r>
      <w:r w:rsidRPr="005155DC">
        <w:rPr>
          <w:rFonts w:ascii="Times New Roman" w:eastAsia="Times New Roman" w:hAnsi="Times New Roman" w:cs="Times New Roman"/>
          <w:sz w:val="24"/>
          <w:szCs w:val="24"/>
          <w:lang w:val="id-ID" w:eastAsia="en-ID"/>
        </w:rPr>
        <w:t xml:space="preserve"> yang </w:t>
      </w:r>
      <w:r w:rsidRPr="005155DC">
        <w:rPr>
          <w:rFonts w:ascii="Times New Roman" w:eastAsia="Times New Roman" w:hAnsi="Times New Roman" w:cs="Times New Roman"/>
          <w:sz w:val="24"/>
          <w:szCs w:val="24"/>
          <w:lang w:val="en-US" w:eastAsia="en-ID"/>
        </w:rPr>
        <w:t>artinya</w:t>
      </w:r>
      <w:r w:rsidRPr="005155DC">
        <w:rPr>
          <w:rFonts w:ascii="Times New Roman" w:eastAsia="Times New Roman" w:hAnsi="Times New Roman" w:cs="Times New Roman"/>
          <w:sz w:val="24"/>
          <w:szCs w:val="24"/>
          <w:lang w:val="id-ID" w:eastAsia="en-ID"/>
        </w:rPr>
        <w:t xml:space="preserve"> bersih, baik, berkah, </w:t>
      </w:r>
      <w:r w:rsidRPr="005155DC">
        <w:rPr>
          <w:rFonts w:ascii="Times New Roman" w:eastAsia="Times New Roman" w:hAnsi="Times New Roman" w:cs="Times New Roman"/>
          <w:sz w:val="24"/>
          <w:szCs w:val="24"/>
          <w:lang w:val="en-US" w:eastAsia="en-ID"/>
        </w:rPr>
        <w:t>ber</w:t>
      </w:r>
      <w:r w:rsidRPr="005155DC">
        <w:rPr>
          <w:rFonts w:ascii="Times New Roman" w:eastAsia="Times New Roman" w:hAnsi="Times New Roman" w:cs="Times New Roman"/>
          <w:sz w:val="24"/>
          <w:szCs w:val="24"/>
          <w:lang w:val="id-ID" w:eastAsia="en-ID"/>
        </w:rPr>
        <w:t xml:space="preserve">tumbuh, dan berkembang. Menurut Dr. Yusuf Al-Qardawi </w:t>
      </w:r>
      <w:r w:rsidRPr="005155DC">
        <w:rPr>
          <w:rFonts w:ascii="Times New Roman" w:eastAsia="Times New Roman" w:hAnsi="Times New Roman" w:cs="Times New Roman"/>
          <w:sz w:val="24"/>
          <w:szCs w:val="24"/>
          <w:lang w:val="en-US" w:eastAsia="en-ID"/>
        </w:rPr>
        <w:t>pada</w:t>
      </w:r>
      <w:r w:rsidRPr="005155DC">
        <w:rPr>
          <w:rFonts w:ascii="Times New Roman" w:eastAsia="Times New Roman" w:hAnsi="Times New Roman" w:cs="Times New Roman"/>
          <w:sz w:val="24"/>
          <w:szCs w:val="24"/>
          <w:lang w:val="id-ID" w:eastAsia="en-ID"/>
        </w:rPr>
        <w:t xml:space="preserve"> kitab Fiqhuz Zakah, </w:t>
      </w:r>
      <w:r w:rsidRPr="005155DC">
        <w:rPr>
          <w:rFonts w:ascii="Times New Roman" w:eastAsia="Times New Roman" w:hAnsi="Times New Roman" w:cs="Times New Roman"/>
          <w:sz w:val="24"/>
          <w:szCs w:val="24"/>
          <w:lang w:val="en-US" w:eastAsia="en-ID"/>
        </w:rPr>
        <w:t>z</w:t>
      </w:r>
      <w:r w:rsidRPr="005155DC">
        <w:rPr>
          <w:rFonts w:ascii="Times New Roman" w:eastAsia="Times New Roman" w:hAnsi="Times New Roman" w:cs="Times New Roman"/>
          <w:sz w:val="24"/>
          <w:szCs w:val="24"/>
          <w:lang w:val="id-ID" w:eastAsia="en-ID"/>
        </w:rPr>
        <w:t xml:space="preserve">akat </w:t>
      </w:r>
      <w:r w:rsidRPr="005155DC">
        <w:rPr>
          <w:rFonts w:ascii="Times New Roman" w:eastAsia="Times New Roman" w:hAnsi="Times New Roman" w:cs="Times New Roman"/>
          <w:sz w:val="24"/>
          <w:szCs w:val="24"/>
          <w:lang w:val="en-US" w:eastAsia="en-ID"/>
        </w:rPr>
        <w:t>merujuk pada</w:t>
      </w:r>
      <w:r w:rsidRPr="005155DC">
        <w:rPr>
          <w:rFonts w:ascii="Times New Roman" w:eastAsia="Times New Roman" w:hAnsi="Times New Roman" w:cs="Times New Roman"/>
          <w:sz w:val="24"/>
          <w:szCs w:val="24"/>
          <w:lang w:val="id-ID" w:eastAsia="en-ID"/>
        </w:rPr>
        <w:t xml:space="preserve"> sebagian harta yang dimandahkan Allah untuk </w:t>
      </w:r>
      <w:r w:rsidRPr="005155DC">
        <w:rPr>
          <w:rFonts w:ascii="Times New Roman" w:eastAsia="Times New Roman" w:hAnsi="Times New Roman" w:cs="Times New Roman"/>
          <w:sz w:val="24"/>
          <w:szCs w:val="24"/>
          <w:lang w:val="en-US" w:eastAsia="en-ID"/>
        </w:rPr>
        <w:t>disumbangkan</w:t>
      </w:r>
      <w:r w:rsidRPr="005155DC">
        <w:rPr>
          <w:rFonts w:ascii="Times New Roman" w:eastAsia="Times New Roman" w:hAnsi="Times New Roman" w:cs="Times New Roman"/>
          <w:sz w:val="24"/>
          <w:szCs w:val="24"/>
          <w:lang w:val="id-ID" w:eastAsia="en-ID"/>
        </w:rPr>
        <w:t xml:space="preserve"> kepada individu tertentu yang berhak menerimanya. </w:t>
      </w:r>
    </w:p>
    <w:p w14:paraId="3452F0CD" w14:textId="77777777" w:rsidR="005155DC" w:rsidRPr="005155DC" w:rsidRDefault="005155DC" w:rsidP="00C343F4">
      <w:pPr>
        <w:numPr>
          <w:ilvl w:val="0"/>
          <w:numId w:val="1"/>
        </w:numPr>
        <w:spacing w:after="0" w:line="360" w:lineRule="auto"/>
        <w:ind w:firstLine="284"/>
        <w:contextualSpacing/>
        <w:jc w:val="both"/>
        <w:rPr>
          <w:rFonts w:ascii="Times New Roman" w:hAnsi="Times New Roman" w:cs="Times New Roman"/>
          <w:sz w:val="24"/>
          <w:szCs w:val="24"/>
          <w:lang w:val="en-US"/>
        </w:rPr>
      </w:pPr>
      <w:r w:rsidRPr="005155DC">
        <w:rPr>
          <w:rFonts w:ascii="Times New Roman" w:hAnsi="Times New Roman" w:cs="Times New Roman"/>
          <w:sz w:val="24"/>
          <w:szCs w:val="24"/>
          <w:lang w:val="en-US"/>
        </w:rPr>
        <w:t>Dasar Hukum Zakat</w:t>
      </w:r>
    </w:p>
    <w:p w14:paraId="6CECA5C3" w14:textId="77777777" w:rsidR="005155DC" w:rsidRPr="005155DC" w:rsidRDefault="005155DC" w:rsidP="00C343F4">
      <w:pPr>
        <w:spacing w:after="0" w:line="360" w:lineRule="auto"/>
        <w:ind w:left="720" w:firstLine="284"/>
        <w:jc w:val="both"/>
        <w:rPr>
          <w:rFonts w:ascii="Times New Roman" w:eastAsia="Times New Roman" w:hAnsi="Times New Roman" w:cs="Times New Roman"/>
          <w:sz w:val="24"/>
          <w:szCs w:val="24"/>
          <w:lang w:val="id-ID" w:eastAsia="en-ID"/>
        </w:rPr>
      </w:pPr>
      <w:r w:rsidRPr="005155DC">
        <w:rPr>
          <w:rFonts w:ascii="Times New Roman" w:eastAsia="Times New Roman" w:hAnsi="Times New Roman" w:cs="Times New Roman"/>
          <w:sz w:val="24"/>
          <w:szCs w:val="24"/>
          <w:lang w:val="id-ID" w:eastAsia="en-ID"/>
        </w:rPr>
        <w:t>Firman Allah dalam al-Quran yang menjadi salah satu dasar hukum zakat adalah:</w:t>
      </w:r>
    </w:p>
    <w:p w14:paraId="4DA01A02" w14:textId="77777777" w:rsidR="005155DC" w:rsidRPr="005155DC" w:rsidRDefault="005155DC" w:rsidP="00C343F4">
      <w:pPr>
        <w:spacing w:after="0" w:line="360" w:lineRule="auto"/>
        <w:ind w:firstLine="284"/>
        <w:jc w:val="right"/>
        <w:rPr>
          <w:rFonts w:ascii="Times New Roman" w:eastAsia="Times New Roman" w:hAnsi="Times New Roman" w:cs="Times New Roman"/>
          <w:sz w:val="24"/>
          <w:szCs w:val="24"/>
          <w:rtl/>
          <w:lang w:val="id-ID" w:eastAsia="en-ID" w:bidi="ar-DZ"/>
        </w:rPr>
      </w:pPr>
      <w:r w:rsidRPr="005155DC">
        <w:rPr>
          <w:rFonts w:ascii="Times New Roman" w:eastAsia="Times New Roman" w:hAnsi="Times New Roman" w:cs="Times New Roman"/>
          <w:sz w:val="24"/>
          <w:szCs w:val="24"/>
          <w:lang w:val="id-ID" w:eastAsia="en-ID"/>
        </w:rPr>
        <w:t>وَاَقِيْمُوا الصَّلٰوةَ وَاٰتُوا الزَّكٰوةَ وَارْكَعُوْا مَعَ الرّٰكِعِيْنَ</w:t>
      </w:r>
      <w:r w:rsidRPr="005155DC">
        <w:rPr>
          <w:rFonts w:ascii="Times New Roman" w:eastAsia="Times New Roman" w:hAnsi="Times New Roman" w:cs="Times New Roman"/>
          <w:sz w:val="24"/>
          <w:szCs w:val="24"/>
          <w:lang w:val="id-ID" w:eastAsia="en-ID"/>
        </w:rPr>
        <w:tab/>
      </w:r>
    </w:p>
    <w:p w14:paraId="1212956C" w14:textId="77777777" w:rsidR="005155DC" w:rsidRPr="005155DC" w:rsidRDefault="005155DC" w:rsidP="00C343F4">
      <w:pPr>
        <w:autoSpaceDE w:val="0"/>
        <w:autoSpaceDN w:val="0"/>
        <w:adjustRightInd w:val="0"/>
        <w:spacing w:after="120" w:line="360" w:lineRule="auto"/>
        <w:ind w:left="720" w:firstLine="284"/>
        <w:jc w:val="both"/>
        <w:rPr>
          <w:rFonts w:ascii="Times New Roman" w:eastAsia="Times New Roman" w:hAnsi="Times New Roman" w:cs="Times New Roman"/>
          <w:sz w:val="24"/>
          <w:szCs w:val="24"/>
          <w:lang w:val="id-ID" w:eastAsia="en-ID"/>
        </w:rPr>
      </w:pPr>
      <w:r w:rsidRPr="005155DC">
        <w:rPr>
          <w:rFonts w:ascii="Times New Roman" w:eastAsia="Times New Roman" w:hAnsi="Times New Roman" w:cs="Times New Roman"/>
          <w:sz w:val="24"/>
          <w:szCs w:val="24"/>
          <w:lang w:val="id-ID" w:eastAsia="en-ID"/>
        </w:rPr>
        <w:t>“</w:t>
      </w:r>
      <w:r w:rsidRPr="005155DC">
        <w:rPr>
          <w:rFonts w:ascii="Times New Roman" w:eastAsia="Times New Roman" w:hAnsi="Times New Roman" w:cs="Times New Roman"/>
          <w:i/>
          <w:iCs/>
          <w:sz w:val="24"/>
          <w:szCs w:val="24"/>
          <w:lang w:val="id-ID" w:eastAsia="en-ID"/>
        </w:rPr>
        <w:t>Dan laksanakanlah shalat, tunaikanlah zakat, dan rukuklah beserta orang yang rukuk.</w:t>
      </w:r>
      <w:r w:rsidRPr="005155DC">
        <w:rPr>
          <w:rFonts w:ascii="Times New Roman" w:eastAsia="Times New Roman" w:hAnsi="Times New Roman" w:cs="Times New Roman"/>
          <w:sz w:val="24"/>
          <w:szCs w:val="24"/>
          <w:lang w:val="id-ID" w:eastAsia="en-ID"/>
        </w:rPr>
        <w:t>” (QS. Al-Baqarah ayat 43)</w:t>
      </w:r>
    </w:p>
    <w:p w14:paraId="6DFB09C7" w14:textId="77777777" w:rsidR="005155DC" w:rsidRPr="005155DC" w:rsidRDefault="005155DC" w:rsidP="00C343F4">
      <w:pPr>
        <w:numPr>
          <w:ilvl w:val="0"/>
          <w:numId w:val="1"/>
        </w:numPr>
        <w:autoSpaceDE w:val="0"/>
        <w:autoSpaceDN w:val="0"/>
        <w:adjustRightInd w:val="0"/>
        <w:spacing w:after="0" w:line="360" w:lineRule="auto"/>
        <w:ind w:firstLine="284"/>
        <w:jc w:val="both"/>
        <w:rPr>
          <w:rFonts w:ascii="Times New Roman" w:hAnsi="Times New Roman" w:cs="Times New Roman"/>
          <w:sz w:val="24"/>
          <w:szCs w:val="24"/>
          <w:lang w:val="en-US"/>
        </w:rPr>
      </w:pPr>
      <w:r w:rsidRPr="005155DC">
        <w:rPr>
          <w:rFonts w:ascii="Times New Roman" w:hAnsi="Times New Roman" w:cs="Times New Roman"/>
          <w:sz w:val="24"/>
          <w:szCs w:val="24"/>
          <w:lang w:val="en-US"/>
        </w:rPr>
        <w:t>Jenis Zakat</w:t>
      </w:r>
    </w:p>
    <w:p w14:paraId="52B30450" w14:textId="77777777" w:rsidR="005155DC" w:rsidRPr="005155DC" w:rsidRDefault="005155DC" w:rsidP="00C343F4">
      <w:pPr>
        <w:autoSpaceDE w:val="0"/>
        <w:autoSpaceDN w:val="0"/>
        <w:adjustRightInd w:val="0"/>
        <w:spacing w:after="0" w:line="360" w:lineRule="auto"/>
        <w:ind w:firstLine="720"/>
        <w:jc w:val="both"/>
        <w:rPr>
          <w:rFonts w:ascii="Times New Roman" w:eastAsia="Times New Roman" w:hAnsi="Times New Roman" w:cs="Times New Roman"/>
          <w:sz w:val="24"/>
          <w:szCs w:val="24"/>
          <w:lang w:val="id-ID" w:eastAsia="en-ID"/>
        </w:rPr>
      </w:pPr>
      <w:r w:rsidRPr="005155DC">
        <w:rPr>
          <w:rFonts w:ascii="Times New Roman" w:eastAsia="Times New Roman" w:hAnsi="Times New Roman" w:cs="Times New Roman"/>
          <w:sz w:val="24"/>
          <w:szCs w:val="24"/>
          <w:lang w:val="id-ID" w:eastAsia="en-ID"/>
        </w:rPr>
        <w:t xml:space="preserve">Zakat terbagi menjadi dua jenis, yaitu: </w:t>
      </w:r>
    </w:p>
    <w:p w14:paraId="38B955FE" w14:textId="77777777" w:rsidR="005155DC" w:rsidRPr="005155DC" w:rsidRDefault="005155DC" w:rsidP="00C343F4">
      <w:pPr>
        <w:numPr>
          <w:ilvl w:val="0"/>
          <w:numId w:val="2"/>
        </w:numPr>
        <w:autoSpaceDE w:val="0"/>
        <w:autoSpaceDN w:val="0"/>
        <w:adjustRightInd w:val="0"/>
        <w:spacing w:after="0" w:line="360" w:lineRule="auto"/>
        <w:ind w:left="993" w:hanging="284"/>
        <w:contextualSpacing/>
        <w:jc w:val="both"/>
        <w:rPr>
          <w:rFonts w:ascii="Times New Roman" w:hAnsi="Times New Roman" w:cs="Times New Roman"/>
          <w:sz w:val="24"/>
          <w:szCs w:val="24"/>
          <w:lang w:val="en-US"/>
        </w:rPr>
      </w:pPr>
      <w:r w:rsidRPr="005155DC">
        <w:rPr>
          <w:rFonts w:ascii="Times New Roman" w:hAnsi="Times New Roman" w:cs="Times New Roman"/>
          <w:sz w:val="24"/>
          <w:szCs w:val="24"/>
          <w:lang w:val="en-US"/>
        </w:rPr>
        <w:t>Zakat Fitrah</w:t>
      </w:r>
    </w:p>
    <w:p w14:paraId="008E4422" w14:textId="6BDAAAC5" w:rsidR="00FA40F2" w:rsidRPr="005155DC" w:rsidRDefault="005155DC" w:rsidP="00475576">
      <w:pPr>
        <w:autoSpaceDE w:val="0"/>
        <w:autoSpaceDN w:val="0"/>
        <w:adjustRightInd w:val="0"/>
        <w:spacing w:after="0" w:line="360" w:lineRule="auto"/>
        <w:ind w:left="720" w:firstLine="284"/>
        <w:contextualSpacing/>
        <w:jc w:val="both"/>
        <w:rPr>
          <w:rFonts w:ascii="Times New Roman" w:hAnsi="Times New Roman" w:cs="Times New Roman"/>
          <w:sz w:val="24"/>
          <w:szCs w:val="24"/>
          <w:lang w:val="en-US"/>
        </w:rPr>
      </w:pPr>
      <w:r w:rsidRPr="005155DC">
        <w:rPr>
          <w:rFonts w:ascii="Times New Roman" w:hAnsi="Times New Roman" w:cs="Times New Roman"/>
          <w:sz w:val="24"/>
          <w:szCs w:val="24"/>
          <w:lang w:val="en-US"/>
        </w:rPr>
        <w:t xml:space="preserve">Zakat Fitrah mengarah pada sedekah wajib bagi masing-masing umat Islam selama bulan Ramadhan. Di hari raya Idul Fitri, setiap umat Islam, tanpa memandang jenis kelamin, usia, status, atau kebebasan, wajib membayar 3,1 L makanan pokok yang biasanya dijadikan konsumsi di wilayahnya sebagai zakat fitrah (Rasjid, 2010). Zakat Fitrah umumnya berupa makanan pokok dengan tujuan agar kaum dhuafa atau Mustahik tidak mengalami kelaparan saat Hari Raya Idul Fitri </w:t>
      </w:r>
      <w:sdt>
        <w:sdtPr>
          <w:rPr>
            <w:rFonts w:ascii="Times New Roman" w:hAnsi="Times New Roman" w:cs="Times New Roman"/>
            <w:color w:val="000000"/>
            <w:sz w:val="24"/>
            <w:szCs w:val="24"/>
            <w:lang w:val="en-US"/>
          </w:rPr>
          <w:tag w:val="MENDELEY_CITATION_v3_eyJjaXRhdGlvbklEIjoiTUVOREVMRVlfQ0lUQVRJT05fZGExMjFiMjEtODczOC00OWJiLTkwYjUtNmY1Y2MzOTU4OTYzIiwicHJvcGVydGllcyI6eyJub3RlSW5kZXgiOjB9LCJpc0VkaXRlZCI6ZmFsc2UsIm1hbnVhbE92ZXJyaWRlIjp7ImlzTWFudWFsbHlPdmVycmlkZGVuIjp0cnVlLCJjaXRlcHJvY1RleHQiOiIoWmFlbmFsLCAyMDIzKSIsIm1hbnVhbE92ZXJyaWRlVGV4dCI6IihaYWVuYWwsIDIwMjMpLiJ9LCJjaXRhdGlvbkl0ZW1zIjpbeyJpZCI6IjkyMjVhZWVjLWM2ZWMtM2JlZC1hMTU1LTI0NTE2MmJkMzc0ZSIsIml0ZW1EYXRhIjp7InR5cGUiOiJib29rIiwiaWQiOiI5MjI1YWVlYy1jNmVjLTNiZWQtYTE1NS0yNDUxNjJiZDM3NGUiLCJ0aXRsZSI6IktlYmlqYWthbiBLZXVhbmdhbiBCQVpOQVMgZGFuIExBWiBhdGFzIFBlcnViYWhhbiBSZXZpc2kgUFNBSyAxMDkgKDIwMjIpIiwiYXV0aG9yIjpbeyJmYW1pbHkiOiJaYWVuYWwiLCJnaXZlbiI6Ik11aGFtbWFkIEhhc2JpLCBka2siLCJwYXJzZS1uYW1lcyI6ZmFsc2UsImRyb3BwaW5nLXBhcnRpY2xlIjoiIiwibm9uLWRyb3BwaW5nLXBhcnRpY2xlIjoiIn1dLCJpc3N1ZWQiOnsiZGF0ZS1wYXJ0cyI6W1syMDIzXV19LCJwdWJsaXNoZXItcGxhY2UiOiJKYWthcnRhIiwibnVtYmVyLW9mLXBhZ2VzIjoiaS0xNTAiLCJhYnN0cmFjdCI6Ik1lbmdlbG9sYSBrZXVhbmdhbiBrZWdpYXRhbiBhZGFsYWggYWt0aXZpdGFzIHBlbmdhbmdnYXJhbiBCQVpOQVMvTEFaIHlhbmcgbWVydXBha2FuIHNpa2x1cyBhd2FsIGRhcmkgcGVuZ2Vsb2xhYW4ga2V1YW5nYW4gc3VhdHUgb3JnYW5pc2FzaS4gQW5nZ2FyYW4gQkFaTkFTL0xBWiBkaXN1c3VuIGRhbGFtIGJlbnR1ayBSZW5jYW5hIEtlcmphIGRhbiBBbmdnYXJhbiBUYWh1bmFuIHlhbmcgbWVtdWF0IHByb2dyYW0ga2VyamEgZGFuIGFuZ2dhcmFuIGtlZ2lhdGFuIHVudHVrIHBlcmlvZGUgd2FrdHUgMSAoc2F0dSkgdGFodW4gZGFuIGRpZ3VuYWthbiBzZWJhZ2FpIGFjdWFuIGRhbGFtIHBlbGFrc2FuYWFuIGtlZ2lhdGFuLiBEYWxhbSBtZXJlYWxpc2FzaWthbiBhbmdnYXJhbiwgQkFaTkFTL0xBWiBqdWdhIGhhcnVzIG1lbXBlcnRpbWJhbmdrYW4gYXNwZWsgbGlrdWlkaXRhcyBhdGF1IGtldGVyc2VkaWFhbiBrYXMgZGFuIHNldGFyYSBrYXMsIHNlaGluZ2dhIHJpc2lrbyBwZW55YWx1cmFuIGRhbmEgZGFwYXQgZGltaW5pbWFsaXNpci4gT2xlaCBrYXJlbmEgaXR1IGRhbGFtIHByb3NlcyBwZW5jYXJpYW4gZGFuYSwgQkFaTkFTL0xBWiBoYXJ1cyBtZW5nYWN1IHBhZGEgUktBVCB5YW5nIHRlbGFoIGRpc3VzdW4uIFNlbHVydWggdHJhbnNha3NpIGtldWFuZ2FuIGhhcnVzIGRpY2F0YXQgZGFuIGRpYnVrdWthbiBzZXN1YWkgZGVuZ2FuIGtldGVudHVhbiBTdGFuZGFyIEFrdW50YW5zaSBLZXVhbmdhbiB5YW5nIGJlcmxha3UgeWFpdHUgUFNBSyAxMDkgKHJldmlzaSAyMDIyKTogQWt1bnRhbnNpIFpha2F0LCBJbmZhaywgZGFuIFNlZGVrYWgsIHNlcnRhIFBTQUsgbGFpbiB5YW5nIHJlbGV2YW4uIFBlbmdlbG9sYWFuIHBlbmNhdGF0YW4gaW5pIG1lbmNha3VwIHNlbHVydWggcHJvc2VzIGFrdW50YW5zaSwgeWFuZyBiZXJtdWxhIGRhcmkgcHJvc2VzIGlucHV0IHRyYW5zYWtzaSBzYW1wYWkgcGFkYSBwZWxhcG9yYW4ga2V1YW5nYW4uIFNlbGFpbiBzZWJhZ2FpIGJlbnR1ayBwZXJ0YW5nZ3VuZ2phd2FiYW4gbWFuYWplbWVuLCBsYXBvcmFuIGtldWFuZ2FuIGp1Z2EgbWVydXBha2FuIGJhaGFuIHBlbmdhbWJpbGFuIGtlcHV0dXNhbiBwZW5nZ3VuYS4gUGVuZ2d1bmEgZGFwYXQgbWVsYWt1a2FuIGFuYWxpc2lzIHJhc2lvIGtldWFuZ2FuIHVudHVrIGRhcGF0IG1lbnlpbXB1bGthbiBrb25kaXNpIGtldWFuZ2FuLiBSYXNpbyBrZXVhbmdhbiBCQVpOQVMvTEFaIG1lbmNha3VwIHJhc2lvIGFrdGl2aXRhcywgb3BlcmFzaW9uYWwsIGxpa3VpZGl0YXMsIGRhbiBwZXJ0dW1idWhhbi4iLCJwdWJsaXNoZXIiOiJQdXNhdCBLYWppYW4gU3RyYXRlZ2lzIEJBWk5BUyIsImNvbnRhaW5lci10aXRsZS1zaG9ydCI6IiJ9LCJpc1RlbXBvcmFyeSI6ZmFsc2V9XX0="/>
          <w:id w:val="-2121289482"/>
          <w:placeholder>
            <w:docPart w:val="E24C50B4546A4941877B0B0AB89BFA56"/>
          </w:placeholder>
        </w:sdtPr>
        <w:sdtContent>
          <w:r w:rsidR="00391030" w:rsidRPr="00391030">
            <w:rPr>
              <w:rFonts w:ascii="Times New Roman" w:hAnsi="Times New Roman" w:cs="Times New Roman"/>
              <w:color w:val="000000"/>
              <w:sz w:val="24"/>
              <w:szCs w:val="24"/>
              <w:lang w:val="en-US"/>
            </w:rPr>
            <w:t>(Zaenal, 2023).</w:t>
          </w:r>
        </w:sdtContent>
      </w:sdt>
    </w:p>
    <w:p w14:paraId="51AB1F10" w14:textId="77777777" w:rsidR="005155DC" w:rsidRPr="005155DC" w:rsidRDefault="005155DC" w:rsidP="00C343F4">
      <w:pPr>
        <w:numPr>
          <w:ilvl w:val="0"/>
          <w:numId w:val="2"/>
        </w:numPr>
        <w:autoSpaceDE w:val="0"/>
        <w:autoSpaceDN w:val="0"/>
        <w:adjustRightInd w:val="0"/>
        <w:spacing w:after="0" w:line="360" w:lineRule="auto"/>
        <w:ind w:left="993" w:hanging="284"/>
        <w:contextualSpacing/>
        <w:jc w:val="both"/>
        <w:rPr>
          <w:rFonts w:ascii="Times New Roman" w:hAnsi="Times New Roman" w:cs="Times New Roman"/>
          <w:sz w:val="24"/>
          <w:szCs w:val="24"/>
          <w:lang w:val="en-US"/>
        </w:rPr>
      </w:pPr>
      <w:r w:rsidRPr="005155DC">
        <w:rPr>
          <w:rFonts w:ascii="Times New Roman" w:hAnsi="Times New Roman" w:cs="Times New Roman"/>
          <w:sz w:val="24"/>
          <w:szCs w:val="24"/>
          <w:lang w:val="en-US"/>
        </w:rPr>
        <w:t xml:space="preserve">Zakat Maal (Harta) </w:t>
      </w:r>
    </w:p>
    <w:p w14:paraId="75B33B55" w14:textId="6CD87CFA" w:rsidR="005155DC" w:rsidRDefault="005155DC" w:rsidP="00C343F4">
      <w:pPr>
        <w:autoSpaceDE w:val="0"/>
        <w:autoSpaceDN w:val="0"/>
        <w:adjustRightInd w:val="0"/>
        <w:spacing w:after="0" w:line="360" w:lineRule="auto"/>
        <w:ind w:left="710" w:firstLine="284"/>
        <w:jc w:val="both"/>
        <w:rPr>
          <w:rFonts w:ascii="Times New Roman" w:hAnsi="Times New Roman" w:cs="Times New Roman"/>
          <w:sz w:val="24"/>
          <w:szCs w:val="24"/>
          <w:lang w:val="en-US"/>
        </w:rPr>
      </w:pPr>
      <w:r w:rsidRPr="005155DC">
        <w:rPr>
          <w:rFonts w:ascii="Times New Roman" w:hAnsi="Times New Roman" w:cs="Times New Roman"/>
          <w:sz w:val="24"/>
          <w:szCs w:val="24"/>
          <w:lang w:val="en-US"/>
        </w:rPr>
        <w:t>Zakat maal yaitu zakat yang dipungut atas jenis harta tertentu pada tingkat tertentu yang harus dibayarkan pada waktu tertentu. Harta tersebut meliputi emas, perak, barang dagangan, hasil pertanian, perkebunan, pertambangan, barang industri, pendapatan dan jasa, serta harta temuan (rikaz).</w:t>
      </w:r>
    </w:p>
    <w:p w14:paraId="4F787ABE" w14:textId="77777777" w:rsidR="00C343F4" w:rsidRDefault="00C343F4" w:rsidP="00C343F4">
      <w:pPr>
        <w:autoSpaceDE w:val="0"/>
        <w:autoSpaceDN w:val="0"/>
        <w:adjustRightInd w:val="0"/>
        <w:spacing w:after="0" w:line="360" w:lineRule="auto"/>
        <w:jc w:val="both"/>
        <w:rPr>
          <w:rFonts w:ascii="Times New Roman" w:hAnsi="Times New Roman" w:cs="Times New Roman"/>
          <w:sz w:val="24"/>
          <w:szCs w:val="24"/>
          <w:lang w:val="en-US"/>
        </w:rPr>
      </w:pPr>
    </w:p>
    <w:p w14:paraId="3B5B9B75" w14:textId="77777777" w:rsidR="00475576" w:rsidRDefault="00475576" w:rsidP="00C343F4">
      <w:pPr>
        <w:autoSpaceDE w:val="0"/>
        <w:autoSpaceDN w:val="0"/>
        <w:adjustRightInd w:val="0"/>
        <w:spacing w:after="0" w:line="360" w:lineRule="auto"/>
        <w:jc w:val="both"/>
        <w:rPr>
          <w:rFonts w:ascii="Times New Roman" w:hAnsi="Times New Roman" w:cs="Times New Roman"/>
          <w:sz w:val="24"/>
          <w:szCs w:val="24"/>
          <w:lang w:val="en-US"/>
        </w:rPr>
      </w:pPr>
    </w:p>
    <w:p w14:paraId="58AC72E8" w14:textId="77777777" w:rsidR="00475576" w:rsidRDefault="00475576" w:rsidP="00C343F4">
      <w:pPr>
        <w:autoSpaceDE w:val="0"/>
        <w:autoSpaceDN w:val="0"/>
        <w:adjustRightInd w:val="0"/>
        <w:spacing w:after="0" w:line="360" w:lineRule="auto"/>
        <w:jc w:val="both"/>
        <w:rPr>
          <w:rFonts w:ascii="Times New Roman" w:hAnsi="Times New Roman" w:cs="Times New Roman"/>
          <w:sz w:val="24"/>
          <w:szCs w:val="24"/>
          <w:lang w:val="en-US"/>
        </w:rPr>
      </w:pPr>
    </w:p>
    <w:p w14:paraId="4A19E8E6" w14:textId="3D6E672A" w:rsidR="005155DC" w:rsidRPr="005155DC" w:rsidRDefault="005155DC" w:rsidP="00C343F4">
      <w:pPr>
        <w:autoSpaceDE w:val="0"/>
        <w:autoSpaceDN w:val="0"/>
        <w:adjustRightInd w:val="0"/>
        <w:spacing w:after="0" w:line="360" w:lineRule="auto"/>
        <w:jc w:val="both"/>
        <w:rPr>
          <w:rFonts w:ascii="Times New Roman" w:eastAsia="Times New Roman" w:hAnsi="Times New Roman" w:cs="Times New Roman"/>
          <w:b/>
          <w:bCs/>
          <w:sz w:val="24"/>
          <w:szCs w:val="24"/>
          <w:lang w:val="id-ID" w:eastAsia="en-ID"/>
        </w:rPr>
      </w:pPr>
      <w:r w:rsidRPr="005155DC">
        <w:rPr>
          <w:rFonts w:ascii="Times New Roman" w:eastAsia="Times New Roman" w:hAnsi="Times New Roman" w:cs="Times New Roman"/>
          <w:b/>
          <w:bCs/>
          <w:sz w:val="24"/>
          <w:szCs w:val="24"/>
          <w:lang w:val="id-ID" w:eastAsia="en-ID"/>
        </w:rPr>
        <w:lastRenderedPageBreak/>
        <w:t xml:space="preserve">Infak </w:t>
      </w:r>
    </w:p>
    <w:p w14:paraId="377EB1EB" w14:textId="5C09A59C" w:rsidR="00FA40F2" w:rsidRPr="005155DC" w:rsidRDefault="005155DC" w:rsidP="00C343F4">
      <w:pPr>
        <w:autoSpaceDE w:val="0"/>
        <w:autoSpaceDN w:val="0"/>
        <w:adjustRightInd w:val="0"/>
        <w:spacing w:after="0" w:line="360" w:lineRule="auto"/>
        <w:ind w:firstLine="284"/>
        <w:jc w:val="both"/>
        <w:rPr>
          <w:rFonts w:ascii="Times New Roman" w:eastAsia="Times New Roman" w:hAnsi="Times New Roman" w:cs="Times New Roman"/>
          <w:sz w:val="24"/>
          <w:szCs w:val="24"/>
          <w:lang w:val="id-ID" w:eastAsia="en-ID"/>
        </w:rPr>
      </w:pPr>
      <w:r w:rsidRPr="005155DC">
        <w:rPr>
          <w:rFonts w:ascii="Times New Roman" w:eastAsia="Times New Roman" w:hAnsi="Times New Roman" w:cs="Times New Roman"/>
          <w:sz w:val="24"/>
          <w:szCs w:val="24"/>
          <w:lang w:val="id-ID" w:eastAsia="en-ID"/>
        </w:rPr>
        <w:t>Infa</w:t>
      </w:r>
      <w:r w:rsidRPr="005155DC">
        <w:rPr>
          <w:rFonts w:ascii="Times New Roman" w:eastAsia="Times New Roman" w:hAnsi="Times New Roman" w:cs="Times New Roman"/>
          <w:sz w:val="24"/>
          <w:szCs w:val="24"/>
          <w:lang w:val="en-US" w:eastAsia="en-ID"/>
        </w:rPr>
        <w:t>k asalnya</w:t>
      </w:r>
      <w:r w:rsidRPr="005155DC">
        <w:rPr>
          <w:rFonts w:ascii="Times New Roman" w:eastAsia="Times New Roman" w:hAnsi="Times New Roman" w:cs="Times New Roman"/>
          <w:sz w:val="24"/>
          <w:szCs w:val="24"/>
          <w:lang w:val="id-ID" w:eastAsia="en-ID"/>
        </w:rPr>
        <w:t xml:space="preserve"> dari </w:t>
      </w:r>
      <w:r w:rsidRPr="005155DC">
        <w:rPr>
          <w:rFonts w:ascii="Times New Roman" w:eastAsia="Times New Roman" w:hAnsi="Times New Roman" w:cs="Times New Roman"/>
          <w:sz w:val="24"/>
          <w:szCs w:val="24"/>
          <w:lang w:val="en-US" w:eastAsia="en-ID"/>
        </w:rPr>
        <w:t>istilah</w:t>
      </w:r>
      <w:r w:rsidRPr="005155DC">
        <w:rPr>
          <w:rFonts w:ascii="Times New Roman" w:eastAsia="Times New Roman" w:hAnsi="Times New Roman" w:cs="Times New Roman"/>
          <w:sz w:val="24"/>
          <w:szCs w:val="24"/>
          <w:lang w:val="id-ID" w:eastAsia="en-ID"/>
        </w:rPr>
        <w:t xml:space="preserve"> Arab “</w:t>
      </w:r>
      <w:r w:rsidRPr="005155DC">
        <w:rPr>
          <w:rFonts w:ascii="Times New Roman" w:eastAsia="Times New Roman" w:hAnsi="Times New Roman" w:cs="Times New Roman"/>
          <w:i/>
          <w:sz w:val="24"/>
          <w:szCs w:val="24"/>
          <w:lang w:val="id-ID" w:eastAsia="en-ID"/>
        </w:rPr>
        <w:t>anfaqah</w:t>
      </w:r>
      <w:r w:rsidRPr="005155DC">
        <w:rPr>
          <w:rFonts w:ascii="Times New Roman" w:eastAsia="Times New Roman" w:hAnsi="Times New Roman" w:cs="Times New Roman"/>
          <w:sz w:val="24"/>
          <w:szCs w:val="24"/>
          <w:lang w:val="id-ID" w:eastAsia="en-ID"/>
        </w:rPr>
        <w:t xml:space="preserve">” yang </w:t>
      </w:r>
      <w:r w:rsidRPr="005155DC">
        <w:rPr>
          <w:rFonts w:ascii="Times New Roman" w:eastAsia="Times New Roman" w:hAnsi="Times New Roman" w:cs="Times New Roman"/>
          <w:sz w:val="24"/>
          <w:szCs w:val="24"/>
          <w:lang w:val="en-US" w:eastAsia="en-ID"/>
        </w:rPr>
        <w:t>artinya</w:t>
      </w:r>
      <w:r w:rsidRPr="005155DC">
        <w:rPr>
          <w:rFonts w:ascii="Times New Roman" w:eastAsia="Times New Roman" w:hAnsi="Times New Roman" w:cs="Times New Roman"/>
          <w:sz w:val="24"/>
          <w:szCs w:val="24"/>
          <w:lang w:val="id-ID" w:eastAsia="en-ID"/>
        </w:rPr>
        <w:t xml:space="preserve"> </w:t>
      </w:r>
      <w:r w:rsidRPr="005155DC">
        <w:rPr>
          <w:rFonts w:ascii="Times New Roman" w:eastAsia="Times New Roman" w:hAnsi="Times New Roman" w:cs="Times New Roman"/>
          <w:sz w:val="24"/>
          <w:szCs w:val="24"/>
          <w:lang w:val="en-US" w:eastAsia="en-ID"/>
        </w:rPr>
        <w:t>memberikan</w:t>
      </w:r>
      <w:r w:rsidRPr="005155DC">
        <w:rPr>
          <w:rFonts w:ascii="Times New Roman" w:eastAsia="Times New Roman" w:hAnsi="Times New Roman" w:cs="Times New Roman"/>
          <w:sz w:val="24"/>
          <w:szCs w:val="24"/>
          <w:lang w:val="id-ID" w:eastAsia="en-ID"/>
        </w:rPr>
        <w:t xml:space="preserve"> sesuatu </w:t>
      </w:r>
      <w:r w:rsidRPr="005155DC">
        <w:rPr>
          <w:rFonts w:ascii="Times New Roman" w:eastAsia="Times New Roman" w:hAnsi="Times New Roman" w:cs="Times New Roman"/>
          <w:sz w:val="24"/>
          <w:szCs w:val="24"/>
          <w:lang w:val="en-US" w:eastAsia="en-ID"/>
        </w:rPr>
        <w:t>untuk</w:t>
      </w:r>
      <w:r w:rsidRPr="005155DC">
        <w:rPr>
          <w:rFonts w:ascii="Times New Roman" w:eastAsia="Times New Roman" w:hAnsi="Times New Roman" w:cs="Times New Roman"/>
          <w:sz w:val="24"/>
          <w:szCs w:val="24"/>
          <w:lang w:val="id-ID" w:eastAsia="en-ID"/>
        </w:rPr>
        <w:t xml:space="preserve"> tujuan yang diamanatkan oleh ajaran Islam. </w:t>
      </w:r>
      <w:r w:rsidRPr="005155DC">
        <w:rPr>
          <w:rFonts w:ascii="Times New Roman" w:eastAsia="Times New Roman" w:hAnsi="Times New Roman" w:cs="Times New Roman"/>
          <w:sz w:val="24"/>
          <w:szCs w:val="24"/>
          <w:lang w:val="en-US" w:eastAsia="en-ID"/>
        </w:rPr>
        <w:t>Berdasarkan</w:t>
      </w:r>
      <w:r w:rsidRPr="005155DC">
        <w:rPr>
          <w:rFonts w:ascii="Times New Roman" w:eastAsia="Times New Roman" w:hAnsi="Times New Roman" w:cs="Times New Roman"/>
          <w:sz w:val="24"/>
          <w:szCs w:val="24"/>
          <w:lang w:val="id-ID" w:eastAsia="en-ID"/>
        </w:rPr>
        <w:t xml:space="preserve"> </w:t>
      </w:r>
      <w:r w:rsidRPr="005155DC">
        <w:rPr>
          <w:rFonts w:ascii="Times New Roman" w:eastAsia="Times New Roman" w:hAnsi="Times New Roman" w:cs="Times New Roman"/>
          <w:sz w:val="24"/>
          <w:szCs w:val="24"/>
          <w:lang w:val="en-US" w:eastAsia="en-ID"/>
        </w:rPr>
        <w:t>UU No.</w:t>
      </w:r>
      <w:r w:rsidRPr="005155DC">
        <w:rPr>
          <w:rFonts w:ascii="Times New Roman" w:eastAsia="Times New Roman" w:hAnsi="Times New Roman" w:cs="Times New Roman"/>
          <w:sz w:val="24"/>
          <w:szCs w:val="24"/>
          <w:lang w:val="id-ID" w:eastAsia="en-ID"/>
        </w:rPr>
        <w:t xml:space="preserve"> 23 Tahun 2011 </w:t>
      </w:r>
      <w:r w:rsidRPr="005155DC">
        <w:rPr>
          <w:rFonts w:ascii="Times New Roman" w:eastAsia="Times New Roman" w:hAnsi="Times New Roman" w:cs="Times New Roman"/>
          <w:sz w:val="24"/>
          <w:szCs w:val="24"/>
          <w:lang w:val="en-US" w:eastAsia="en-ID"/>
        </w:rPr>
        <w:t>tentang</w:t>
      </w:r>
      <w:r w:rsidRPr="005155DC">
        <w:rPr>
          <w:rFonts w:ascii="Times New Roman" w:eastAsia="Times New Roman" w:hAnsi="Times New Roman" w:cs="Times New Roman"/>
          <w:sz w:val="24"/>
          <w:szCs w:val="24"/>
          <w:lang w:val="id-ID" w:eastAsia="en-ID"/>
        </w:rPr>
        <w:t xml:space="preserve"> Pengelolaan Zakat, infaq </w:t>
      </w:r>
      <w:r w:rsidRPr="005155DC">
        <w:rPr>
          <w:rFonts w:ascii="Times New Roman" w:eastAsia="Times New Roman" w:hAnsi="Times New Roman" w:cs="Times New Roman"/>
          <w:sz w:val="24"/>
          <w:szCs w:val="24"/>
          <w:lang w:val="en-US" w:eastAsia="en-ID"/>
        </w:rPr>
        <w:t>ialah</w:t>
      </w:r>
      <w:r w:rsidRPr="005155DC">
        <w:rPr>
          <w:rFonts w:ascii="Times New Roman" w:eastAsia="Times New Roman" w:hAnsi="Times New Roman" w:cs="Times New Roman"/>
          <w:sz w:val="24"/>
          <w:szCs w:val="24"/>
          <w:lang w:val="id-ID" w:eastAsia="en-ID"/>
        </w:rPr>
        <w:t xml:space="preserve"> harta yang diberikan oleh orang perseorangan atau</w:t>
      </w:r>
      <w:r w:rsidRPr="005155DC">
        <w:rPr>
          <w:rFonts w:ascii="Times New Roman" w:eastAsia="Times New Roman" w:hAnsi="Times New Roman" w:cs="Times New Roman"/>
          <w:sz w:val="24"/>
          <w:szCs w:val="24"/>
          <w:lang w:val="en-US" w:eastAsia="en-ID"/>
        </w:rPr>
        <w:t>pun</w:t>
      </w:r>
      <w:r w:rsidRPr="005155DC">
        <w:rPr>
          <w:rFonts w:ascii="Times New Roman" w:eastAsia="Times New Roman" w:hAnsi="Times New Roman" w:cs="Times New Roman"/>
          <w:sz w:val="24"/>
          <w:szCs w:val="24"/>
          <w:lang w:val="id-ID" w:eastAsia="en-ID"/>
        </w:rPr>
        <w:t xml:space="preserve"> badan di luar kewajiban zakatnya </w:t>
      </w:r>
      <w:r w:rsidRPr="005155DC">
        <w:rPr>
          <w:rFonts w:ascii="Times New Roman" w:eastAsia="Times New Roman" w:hAnsi="Times New Roman" w:cs="Times New Roman"/>
          <w:sz w:val="24"/>
          <w:szCs w:val="24"/>
          <w:lang w:val="en-US" w:eastAsia="en-ID"/>
        </w:rPr>
        <w:t>demi</w:t>
      </w:r>
      <w:r w:rsidRPr="005155DC">
        <w:rPr>
          <w:rFonts w:ascii="Times New Roman" w:eastAsia="Times New Roman" w:hAnsi="Times New Roman" w:cs="Times New Roman"/>
          <w:sz w:val="24"/>
          <w:szCs w:val="24"/>
          <w:lang w:val="id-ID" w:eastAsia="en-ID"/>
        </w:rPr>
        <w:t xml:space="preserve"> kepentingan umum. Artinya, donasi </w:t>
      </w:r>
      <w:r w:rsidRPr="005155DC">
        <w:rPr>
          <w:rFonts w:ascii="Times New Roman" w:eastAsia="Times New Roman" w:hAnsi="Times New Roman" w:cs="Times New Roman"/>
          <w:sz w:val="24"/>
          <w:szCs w:val="24"/>
          <w:lang w:val="en-US" w:eastAsia="en-ID"/>
        </w:rPr>
        <w:t>tak</w:t>
      </w:r>
      <w:r w:rsidRPr="005155DC">
        <w:rPr>
          <w:rFonts w:ascii="Times New Roman" w:eastAsia="Times New Roman" w:hAnsi="Times New Roman" w:cs="Times New Roman"/>
          <w:sz w:val="24"/>
          <w:szCs w:val="24"/>
          <w:lang w:val="id-ID" w:eastAsia="en-ID"/>
        </w:rPr>
        <w:t xml:space="preserve"> hanya </w:t>
      </w:r>
      <w:r w:rsidRPr="005155DC">
        <w:rPr>
          <w:rFonts w:ascii="Times New Roman" w:eastAsia="Times New Roman" w:hAnsi="Times New Roman" w:cs="Times New Roman"/>
          <w:sz w:val="24"/>
          <w:szCs w:val="24"/>
          <w:lang w:val="en-US" w:eastAsia="en-ID"/>
        </w:rPr>
        <w:t>diselenggarakan</w:t>
      </w:r>
      <w:r w:rsidRPr="005155DC">
        <w:rPr>
          <w:rFonts w:ascii="Times New Roman" w:eastAsia="Times New Roman" w:hAnsi="Times New Roman" w:cs="Times New Roman"/>
          <w:sz w:val="24"/>
          <w:szCs w:val="24"/>
          <w:lang w:val="id-ID" w:eastAsia="en-ID"/>
        </w:rPr>
        <w:t xml:space="preserve"> oleh per</w:t>
      </w:r>
      <w:r w:rsidRPr="005155DC">
        <w:rPr>
          <w:rFonts w:ascii="Times New Roman" w:eastAsia="Times New Roman" w:hAnsi="Times New Roman" w:cs="Times New Roman"/>
          <w:sz w:val="24"/>
          <w:szCs w:val="24"/>
          <w:lang w:val="en-US" w:eastAsia="en-ID"/>
        </w:rPr>
        <w:t>se</w:t>
      </w:r>
      <w:r w:rsidRPr="005155DC">
        <w:rPr>
          <w:rFonts w:ascii="Times New Roman" w:eastAsia="Times New Roman" w:hAnsi="Times New Roman" w:cs="Times New Roman"/>
          <w:sz w:val="24"/>
          <w:szCs w:val="24"/>
          <w:lang w:val="id-ID" w:eastAsia="en-ID"/>
        </w:rPr>
        <w:t xml:space="preserve">orangan saja, </w:t>
      </w:r>
      <w:r w:rsidRPr="005155DC">
        <w:rPr>
          <w:rFonts w:ascii="Times New Roman" w:eastAsia="Times New Roman" w:hAnsi="Times New Roman" w:cs="Times New Roman"/>
          <w:sz w:val="24"/>
          <w:szCs w:val="24"/>
          <w:lang w:val="en-US" w:eastAsia="en-ID"/>
        </w:rPr>
        <w:t>melainkan</w:t>
      </w:r>
      <w:r w:rsidRPr="005155DC">
        <w:rPr>
          <w:rFonts w:ascii="Times New Roman" w:eastAsia="Times New Roman" w:hAnsi="Times New Roman" w:cs="Times New Roman"/>
          <w:sz w:val="24"/>
          <w:szCs w:val="24"/>
          <w:lang w:val="id-ID" w:eastAsia="en-ID"/>
        </w:rPr>
        <w:t xml:space="preserve"> juga dapat diberikan oleh lembaga atau badan usaha </w:t>
      </w:r>
      <w:r w:rsidRPr="005155DC">
        <w:rPr>
          <w:rFonts w:ascii="Times New Roman" w:eastAsia="Times New Roman" w:hAnsi="Times New Roman" w:cs="Times New Roman"/>
          <w:sz w:val="24"/>
          <w:szCs w:val="24"/>
          <w:lang w:val="en-US" w:eastAsia="en-ID"/>
        </w:rPr>
        <w:t>yang termasuk</w:t>
      </w:r>
      <w:r w:rsidRPr="005155DC">
        <w:rPr>
          <w:rFonts w:ascii="Times New Roman" w:eastAsia="Times New Roman" w:hAnsi="Times New Roman" w:cs="Times New Roman"/>
          <w:sz w:val="24"/>
          <w:szCs w:val="24"/>
          <w:lang w:val="id-ID" w:eastAsia="en-ID"/>
        </w:rPr>
        <w:t xml:space="preserve"> bagian dari </w:t>
      </w:r>
      <w:r w:rsidRPr="005155DC">
        <w:rPr>
          <w:rFonts w:ascii="Times New Roman" w:eastAsia="Times New Roman" w:hAnsi="Times New Roman" w:cs="Times New Roman"/>
          <w:sz w:val="24"/>
          <w:szCs w:val="24"/>
          <w:lang w:val="en-US" w:eastAsia="en-ID"/>
        </w:rPr>
        <w:t>kegiatan</w:t>
      </w:r>
      <w:r w:rsidRPr="005155DC">
        <w:rPr>
          <w:rFonts w:ascii="Times New Roman" w:eastAsia="Times New Roman" w:hAnsi="Times New Roman" w:cs="Times New Roman"/>
          <w:sz w:val="24"/>
          <w:szCs w:val="24"/>
          <w:lang w:val="id-ID" w:eastAsia="en-ID"/>
        </w:rPr>
        <w:t xml:space="preserve"> </w:t>
      </w:r>
      <w:r w:rsidRPr="005155DC">
        <w:rPr>
          <w:rFonts w:ascii="Times New Roman" w:eastAsia="Times New Roman" w:hAnsi="Times New Roman" w:cs="Times New Roman"/>
          <w:i/>
          <w:sz w:val="24"/>
          <w:szCs w:val="24"/>
          <w:lang w:val="id-ID" w:eastAsia="en-ID"/>
        </w:rPr>
        <w:t>Corporate Social Responsibility</w:t>
      </w:r>
      <w:r w:rsidRPr="005155DC">
        <w:rPr>
          <w:rFonts w:ascii="Times New Roman" w:eastAsia="Times New Roman" w:hAnsi="Times New Roman" w:cs="Times New Roman"/>
          <w:sz w:val="24"/>
          <w:szCs w:val="24"/>
          <w:lang w:val="id-ID" w:eastAsia="en-ID"/>
        </w:rPr>
        <w:t xml:space="preserve"> (CSR).</w:t>
      </w:r>
    </w:p>
    <w:p w14:paraId="06D093FA" w14:textId="77777777" w:rsidR="005155DC" w:rsidRPr="005155DC" w:rsidRDefault="005155DC" w:rsidP="00C343F4">
      <w:pPr>
        <w:autoSpaceDE w:val="0"/>
        <w:autoSpaceDN w:val="0"/>
        <w:adjustRightInd w:val="0"/>
        <w:spacing w:after="0" w:line="360" w:lineRule="auto"/>
        <w:jc w:val="both"/>
        <w:rPr>
          <w:rFonts w:ascii="Times New Roman" w:eastAsia="Times New Roman" w:hAnsi="Times New Roman" w:cs="Times New Roman"/>
          <w:b/>
          <w:bCs/>
          <w:sz w:val="24"/>
          <w:szCs w:val="24"/>
          <w:lang w:val="id-ID" w:eastAsia="en-ID"/>
        </w:rPr>
      </w:pPr>
      <w:r w:rsidRPr="005155DC">
        <w:rPr>
          <w:rFonts w:ascii="Times New Roman" w:eastAsia="Times New Roman" w:hAnsi="Times New Roman" w:cs="Times New Roman"/>
          <w:b/>
          <w:bCs/>
          <w:sz w:val="24"/>
          <w:szCs w:val="24"/>
          <w:lang w:val="id-ID" w:eastAsia="en-ID"/>
        </w:rPr>
        <w:t>Sedekah</w:t>
      </w:r>
    </w:p>
    <w:p w14:paraId="45A4CCE8" w14:textId="792342A9" w:rsidR="00FA40F2" w:rsidRPr="005155DC" w:rsidRDefault="005155DC" w:rsidP="00C343F4">
      <w:pPr>
        <w:autoSpaceDE w:val="0"/>
        <w:autoSpaceDN w:val="0"/>
        <w:adjustRightInd w:val="0"/>
        <w:spacing w:after="0" w:line="360" w:lineRule="auto"/>
        <w:ind w:firstLine="284"/>
        <w:jc w:val="both"/>
        <w:rPr>
          <w:rFonts w:ascii="Times New Roman" w:eastAsia="Times New Roman" w:hAnsi="Times New Roman" w:cs="Times New Roman"/>
          <w:sz w:val="24"/>
          <w:szCs w:val="24"/>
          <w:lang w:val="id-ID" w:eastAsia="en-ID"/>
        </w:rPr>
      </w:pPr>
      <w:r w:rsidRPr="005155DC">
        <w:rPr>
          <w:rFonts w:ascii="Times New Roman" w:eastAsia="Times New Roman" w:hAnsi="Times New Roman" w:cs="Times New Roman"/>
          <w:sz w:val="24"/>
          <w:szCs w:val="24"/>
          <w:lang w:val="id-ID" w:eastAsia="en-ID"/>
        </w:rPr>
        <w:t xml:space="preserve">Sedekah </w:t>
      </w:r>
      <w:r w:rsidRPr="005155DC">
        <w:rPr>
          <w:rFonts w:ascii="Times New Roman" w:eastAsia="Times New Roman" w:hAnsi="Times New Roman" w:cs="Times New Roman"/>
          <w:sz w:val="24"/>
          <w:szCs w:val="24"/>
          <w:lang w:val="en-US" w:eastAsia="en-ID"/>
        </w:rPr>
        <w:t>asalnya</w:t>
      </w:r>
      <w:r w:rsidRPr="005155DC">
        <w:rPr>
          <w:rFonts w:ascii="Times New Roman" w:eastAsia="Times New Roman" w:hAnsi="Times New Roman" w:cs="Times New Roman"/>
          <w:sz w:val="24"/>
          <w:szCs w:val="24"/>
          <w:lang w:val="id-ID" w:eastAsia="en-ID"/>
        </w:rPr>
        <w:t xml:space="preserve"> dari </w:t>
      </w:r>
      <w:r w:rsidRPr="005155DC">
        <w:rPr>
          <w:rFonts w:ascii="Times New Roman" w:eastAsia="Times New Roman" w:hAnsi="Times New Roman" w:cs="Times New Roman"/>
          <w:sz w:val="24"/>
          <w:szCs w:val="24"/>
          <w:lang w:val="en-US" w:eastAsia="en-ID"/>
        </w:rPr>
        <w:t>istilah</w:t>
      </w:r>
      <w:r w:rsidRPr="005155DC">
        <w:rPr>
          <w:rFonts w:ascii="Times New Roman" w:eastAsia="Times New Roman" w:hAnsi="Times New Roman" w:cs="Times New Roman"/>
          <w:sz w:val="24"/>
          <w:szCs w:val="24"/>
          <w:lang w:val="id-ID" w:eastAsia="en-ID"/>
        </w:rPr>
        <w:t xml:space="preserve"> bahasa Arab </w:t>
      </w:r>
      <w:r w:rsidRPr="005155DC">
        <w:rPr>
          <w:rFonts w:ascii="Times New Roman" w:eastAsia="Times New Roman" w:hAnsi="Times New Roman" w:cs="Times New Roman"/>
          <w:sz w:val="24"/>
          <w:szCs w:val="24"/>
          <w:lang w:val="en-US" w:eastAsia="en-ID"/>
        </w:rPr>
        <w:t>“</w:t>
      </w:r>
      <w:r w:rsidRPr="005155DC">
        <w:rPr>
          <w:rFonts w:ascii="Times New Roman" w:eastAsia="Times New Roman" w:hAnsi="Times New Roman" w:cs="Times New Roman"/>
          <w:i/>
          <w:sz w:val="24"/>
          <w:szCs w:val="24"/>
          <w:lang w:val="id-ID" w:eastAsia="en-ID"/>
        </w:rPr>
        <w:t>shadaqah</w:t>
      </w:r>
      <w:r w:rsidRPr="005155DC">
        <w:rPr>
          <w:rFonts w:ascii="Times New Roman" w:eastAsia="Times New Roman" w:hAnsi="Times New Roman" w:cs="Times New Roman"/>
          <w:sz w:val="24"/>
          <w:szCs w:val="24"/>
          <w:lang w:val="en-US" w:eastAsia="en-ID"/>
        </w:rPr>
        <w:t>”</w:t>
      </w:r>
      <w:r w:rsidRPr="005155DC">
        <w:rPr>
          <w:rFonts w:ascii="Times New Roman" w:eastAsia="Times New Roman" w:hAnsi="Times New Roman" w:cs="Times New Roman"/>
          <w:sz w:val="24"/>
          <w:szCs w:val="24"/>
          <w:lang w:val="id-ID" w:eastAsia="en-ID"/>
        </w:rPr>
        <w:t>, yang memiliki makna kebenaran. Sedekah adalah pemberian yang diberikan secara sukarela kepada siapa pun, tanpa syarat jumlah minimum (nisab) dan tanpa batasan waktu tertentu. Sedekah dapat berupa pemberian non-materiil seperti pengajaran ilmu yang bermanfaat kepada orang lain tanpa mengharapkan imbalan, serta tindakan-tindakan lain yang memberikan manfaat bagi kesejahteraan umat.</w:t>
      </w:r>
    </w:p>
    <w:p w14:paraId="4693BD7E" w14:textId="77777777" w:rsidR="005155DC" w:rsidRPr="005155DC" w:rsidRDefault="005155DC" w:rsidP="00C343F4">
      <w:pPr>
        <w:spacing w:after="0" w:line="360" w:lineRule="auto"/>
        <w:jc w:val="both"/>
        <w:rPr>
          <w:rFonts w:ascii="Times New Roman" w:eastAsia="Times New Roman" w:hAnsi="Times New Roman" w:cs="Times New Roman"/>
          <w:b/>
          <w:bCs/>
          <w:sz w:val="24"/>
          <w:szCs w:val="24"/>
          <w:lang w:val="id-ID" w:eastAsia="en-ID"/>
        </w:rPr>
      </w:pPr>
      <w:r w:rsidRPr="005155DC">
        <w:rPr>
          <w:rFonts w:ascii="Times New Roman" w:eastAsia="Times New Roman" w:hAnsi="Times New Roman" w:cs="Times New Roman"/>
          <w:b/>
          <w:bCs/>
          <w:sz w:val="24"/>
          <w:szCs w:val="24"/>
          <w:lang w:val="id-ID" w:eastAsia="en-ID"/>
        </w:rPr>
        <w:t>Organisasi Pengelola Zakat (OPZ)</w:t>
      </w:r>
    </w:p>
    <w:p w14:paraId="2CD95EC5" w14:textId="4269E749" w:rsidR="005155DC" w:rsidRPr="005155DC" w:rsidRDefault="005155DC" w:rsidP="00C343F4">
      <w:pPr>
        <w:spacing w:after="0" w:line="360" w:lineRule="auto"/>
        <w:ind w:firstLine="284"/>
        <w:jc w:val="both"/>
        <w:rPr>
          <w:rFonts w:ascii="Times New Roman" w:hAnsi="Times New Roman" w:cs="Times New Roman"/>
          <w:sz w:val="24"/>
          <w:szCs w:val="24"/>
          <w:lang w:val="en-US"/>
        </w:rPr>
      </w:pPr>
      <w:r w:rsidRPr="005155DC">
        <w:rPr>
          <w:rFonts w:ascii="Times New Roman" w:hAnsi="Times New Roman" w:cs="Times New Roman"/>
          <w:sz w:val="24"/>
          <w:szCs w:val="24"/>
          <w:lang w:val="en-US"/>
        </w:rPr>
        <w:t xml:space="preserve">OPZ adalah jenis organisasi nirlaba atau </w:t>
      </w:r>
      <w:r w:rsidRPr="005155DC">
        <w:rPr>
          <w:rFonts w:ascii="Times New Roman" w:hAnsi="Times New Roman" w:cs="Times New Roman"/>
          <w:i/>
          <w:sz w:val="24"/>
          <w:szCs w:val="24"/>
          <w:lang w:val="en-US"/>
        </w:rPr>
        <w:t>nonprofit organization</w:t>
      </w:r>
      <w:r w:rsidRPr="005155DC">
        <w:rPr>
          <w:rFonts w:ascii="Times New Roman" w:hAnsi="Times New Roman" w:cs="Times New Roman"/>
          <w:sz w:val="24"/>
          <w:szCs w:val="24"/>
          <w:lang w:val="en-US"/>
        </w:rPr>
        <w:t xml:space="preserve">, yang tidak berfokus pada keuntungan finansial tetapi lebih berorientasi pada kegiatan amal atau sosial </w:t>
      </w:r>
      <w:sdt>
        <w:sdtPr>
          <w:rPr>
            <w:rFonts w:ascii="Times New Roman" w:hAnsi="Times New Roman" w:cs="Times New Roman"/>
            <w:color w:val="000000"/>
            <w:sz w:val="24"/>
            <w:szCs w:val="24"/>
            <w:lang w:val="en-US"/>
          </w:rPr>
          <w:tag w:val="MENDELEY_CITATION_v3_eyJjaXRhdGlvbklEIjoiTUVOREVMRVlfQ0lUQVRJT05fOTUyM2Y0MjMtMDIyYy00YmI1LWEyNjEtNDJhMWViNjk3NWI4IiwicHJvcGVydGllcyI6eyJub3RlSW5kZXgiOjB9LCJpc0VkaXRlZCI6ZmFsc2UsIm1hbnVhbE92ZXJyaWRlIjp7ImlzTWFudWFsbHlPdmVycmlkZGVuIjp0cnVlLCJjaXRlcHJvY1RleHQiOiIoUmFobWFuLCAyMDE1YikiLCJtYW51YWxPdmVycmlkZVRleHQiOiIoUmFobWFuLCAyMDE1KS4ifSwiY2l0YXRpb25JdGVtcyI6W3siaWQiOiIwNzdmMGNlZC1lYTU3LTNiM2QtOTZjNi0wNDgwYTBhYTEzYWYiLCJpdGVtRGF0YSI6eyJ0eXBlIjoiYXJ0aWNsZS1qb3VybmFsIiwiaWQiOiIwNzdmMGNlZC1lYTU3LTNiM2QtOTZjNi0wNDgwYTBhYTEzYWYiLCJ0aXRsZSI6IkFrdW50YW5zaSB6YWthdCwgaW5mYWsgZGFuIHNlZGVrYWggKFBTQUsgMTA5KTogVXBheWEgcGVuaW5na2F0YW4gdHJhbnNwYXJhbnNpIGRhbiBha3VudGFiaWxpdGFzIG9yZ2FuaXNhc2kgcGVuZ2Vsb2xhIHpha2F0IChPUFopIiwiYXV0aG9yIjpbeyJmYW1pbHkiOiJSYWhtYW4iLCJnaXZlbiI6IlRhdWZpa3VyIiwicGFyc2UtbmFtZXMiOmZhbHNlLCJkcm9wcGluZy1wYXJ0aWNsZSI6IiIsIm5vbi1kcm9wcGluZy1wYXJ0aWNsZSI6IiJ9XSwiY29udGFpbmVyLXRpdGxlIjoiTXVxdGFzaWQ6IEp1cm5hbCBFa29ub21pIERhbiBQZXJiYW5rYW4gU3lhcmlhaCIsIklTU04iOiIyNTI3LTgzMDQiLCJpc3N1ZWQiOnsiZGF0ZS1wYXJ0cyI6W1syMDE1XV19LCJwYWdlIjoiMTQxLTE2NCIsImlzc3VlIjoiMSIsInZvbHVtZSI6IjYiLCJjb250YWluZXItdGl0bGUtc2hvcnQiOiIifSwiaXNUZW1wb3JhcnkiOmZhbHNlfV19"/>
          <w:id w:val="267435309"/>
          <w:placeholder>
            <w:docPart w:val="2B767CBA547D4F428E322EBE422CDC17"/>
          </w:placeholder>
        </w:sdtPr>
        <w:sdtContent>
          <w:r w:rsidR="00391030" w:rsidRPr="00391030">
            <w:rPr>
              <w:rFonts w:ascii="Times New Roman" w:hAnsi="Times New Roman" w:cs="Times New Roman"/>
              <w:color w:val="000000"/>
              <w:sz w:val="24"/>
              <w:szCs w:val="24"/>
              <w:lang w:val="en-US"/>
            </w:rPr>
            <w:t>(Rahman, 2015).</w:t>
          </w:r>
        </w:sdtContent>
      </w:sdt>
    </w:p>
    <w:p w14:paraId="5B30E272" w14:textId="58C14A4C" w:rsidR="00FA40F2" w:rsidRPr="005155DC" w:rsidRDefault="005155DC" w:rsidP="00C343F4">
      <w:pPr>
        <w:spacing w:after="0" w:line="360" w:lineRule="auto"/>
        <w:ind w:firstLine="284"/>
        <w:jc w:val="both"/>
        <w:rPr>
          <w:rFonts w:ascii="Times New Roman" w:hAnsi="Times New Roman" w:cs="Times New Roman"/>
          <w:sz w:val="24"/>
          <w:szCs w:val="24"/>
          <w:lang w:val="en-US"/>
        </w:rPr>
      </w:pPr>
      <w:r w:rsidRPr="005155DC">
        <w:rPr>
          <w:rFonts w:ascii="Times New Roman" w:hAnsi="Times New Roman" w:cs="Times New Roman"/>
          <w:sz w:val="24"/>
          <w:szCs w:val="24"/>
          <w:lang w:val="en-US"/>
        </w:rPr>
        <w:t xml:space="preserve">OPZ yaitu lembaga yang mengelola dana zakat dan berfungsi sebagai perantara yang mengumpulkan dana dari masyarakat yang selanjutnya didistribusikan pada mereka yang memiliki hak menerima. UU No. 23 Tahun 2011 membagi OPZ menjadi dua kategori, yakni yang diciptakan oleh pemerintah seperti Badan Amil Zakat Nasional (BAZNAS), dan yang diciptakan oleh masyarakat yang memperoleh izin dari Menteri ataupun pejabat yang dipilih oleh Menteri, yang disebut Lembaga Amil Zakat (LAZ). Pengelolaan dana zakat selain oleh BAZNAS atau LAZ resmi yang diberi izin oleh Menteri maka pengelolaan dana tersebut berisiko dengan konsekuensi hukum. </w:t>
      </w:r>
    </w:p>
    <w:p w14:paraId="552D6ADA" w14:textId="77777777" w:rsidR="005155DC" w:rsidRPr="005155DC" w:rsidRDefault="005155DC" w:rsidP="00C343F4">
      <w:pPr>
        <w:spacing w:after="0" w:line="360" w:lineRule="auto"/>
        <w:jc w:val="both"/>
        <w:rPr>
          <w:rFonts w:ascii="Times New Roman" w:eastAsia="Times New Roman" w:hAnsi="Times New Roman" w:cs="Times New Roman"/>
          <w:b/>
          <w:bCs/>
          <w:sz w:val="24"/>
          <w:szCs w:val="24"/>
          <w:lang w:val="id-ID" w:eastAsia="en-ID"/>
        </w:rPr>
      </w:pPr>
      <w:r w:rsidRPr="005155DC">
        <w:rPr>
          <w:rFonts w:ascii="Times New Roman" w:eastAsia="Times New Roman" w:hAnsi="Times New Roman" w:cs="Times New Roman"/>
          <w:b/>
          <w:bCs/>
          <w:sz w:val="24"/>
          <w:szCs w:val="24"/>
          <w:lang w:val="id-ID" w:eastAsia="en-ID"/>
        </w:rPr>
        <w:t>Asas Pengelolaan Zakat</w:t>
      </w:r>
    </w:p>
    <w:p w14:paraId="4A68FF17" w14:textId="267C4719" w:rsidR="005155DC" w:rsidRPr="005155DC" w:rsidRDefault="005155DC" w:rsidP="00C343F4">
      <w:pPr>
        <w:autoSpaceDE w:val="0"/>
        <w:autoSpaceDN w:val="0"/>
        <w:adjustRightInd w:val="0"/>
        <w:spacing w:after="0" w:line="360" w:lineRule="auto"/>
        <w:ind w:firstLine="284"/>
        <w:contextualSpacing/>
        <w:jc w:val="both"/>
        <w:rPr>
          <w:rFonts w:ascii="Times New Roman" w:hAnsi="Times New Roman" w:cs="Times New Roman"/>
          <w:sz w:val="24"/>
          <w:szCs w:val="24"/>
          <w:lang w:val="en-US"/>
        </w:rPr>
      </w:pPr>
      <w:r w:rsidRPr="005155DC">
        <w:rPr>
          <w:rFonts w:ascii="Times New Roman" w:hAnsi="Times New Roman" w:cs="Times New Roman"/>
          <w:sz w:val="24"/>
          <w:szCs w:val="24"/>
          <w:lang w:val="en-US"/>
        </w:rPr>
        <w:t xml:space="preserve">Dalam implementasinya, pengelolaan zakat wajib memenuhi asas-asas berikut: </w:t>
      </w:r>
      <w:sdt>
        <w:sdtPr>
          <w:rPr>
            <w:rFonts w:ascii="Times New Roman" w:hAnsi="Times New Roman" w:cs="Times New Roman"/>
            <w:color w:val="000000"/>
            <w:sz w:val="24"/>
            <w:szCs w:val="24"/>
            <w:lang w:val="en-US"/>
          </w:rPr>
          <w:tag w:val="MENDELEY_CITATION_v3_eyJjaXRhdGlvbklEIjoiTUVOREVMRVlfQ0lUQVRJT05fZDYzZDMzY2ItNGU3YS00YTQxLWJiMGMtMzMxNjljODcxMzliIiwicHJvcGVydGllcyI6eyJub3RlSW5kZXgiOjB9LCJpc0VkaXRlZCI6ZmFsc2UsIm1hbnVhbE92ZXJyaWRlIjp7ImlzTWFudWFsbHlPdmVycmlkZGVuIjpmYWxzZSwiY2l0ZXByb2NUZXh0IjoiKFN5YWZpcSwgMjAxNykiLCJtYW51YWxPdmVycmlkZVRleHQiOiIifSwiY2l0YXRpb25JdGVtcyI6W3siaWQiOiJjZGUyMDk0Ny1jM2ViLTM4MWEtYmI3YS1lYTkzYjcxNjYxYmQiLCJpdGVtRGF0YSI6eyJ0eXBlIjoiYXJ0aWNsZS1qb3VybmFsIiwiaWQiOiJjZGUyMDk0Ny1jM2ViLTM4MWEtYmI3YS1lYTkzYjcxNjYxYmQiLCJ0aXRsZSI6IlVyZ2Vuc2kgcGVuaW5na2F0YW4gYWt1bnRhYmlsaXRhcyBsZW1iYWdhIHBlbmdlbG9sYSB6YWthdCIsImF1dGhvciI6W3siZmFtaWx5IjoiU3lhZmlxIiwiZ2l2ZW4iOiJBaG1hZCIsInBhcnNlLW5hbWVzIjpmYWxzZSwiZHJvcHBpbmctcGFydGljbGUiOiIiLCJub24tZHJvcHBpbmctcGFydGljbGUiOiIifV0sImNvbnRhaW5lci10aXRsZSI6IlpJU1dBRjogSnVybmFsIFpha2F0IERhbiBXYWthZiIsIklTU04iOiIyNDc3LTUzNDciLCJpc3N1ZWQiOnsiZGF0ZS1wYXJ0cyI6W1syMDE3XV19LCJwYWdlIjoiMTgtMzkiLCJpc3N1ZSI6IjEiLCJ2b2x1bWUiOiIzIiwiY29udGFpbmVyLXRpdGxlLXNob3J0IjoiIn0sImlzVGVtcG9yYXJ5IjpmYWxzZX1dfQ=="/>
          <w:id w:val="144329083"/>
          <w:placeholder>
            <w:docPart w:val="A4337C765AC1476A96C5608CB37CED26"/>
          </w:placeholder>
        </w:sdtPr>
        <w:sdtContent>
          <w:r w:rsidR="00391030" w:rsidRPr="00391030">
            <w:rPr>
              <w:rFonts w:ascii="Times New Roman" w:hAnsi="Times New Roman" w:cs="Times New Roman"/>
              <w:color w:val="000000"/>
              <w:sz w:val="24"/>
              <w:szCs w:val="24"/>
              <w:lang w:val="en-US"/>
            </w:rPr>
            <w:t>(Syafiq, 2017)</w:t>
          </w:r>
        </w:sdtContent>
      </w:sdt>
    </w:p>
    <w:p w14:paraId="390F03A7" w14:textId="77777777" w:rsidR="005155DC" w:rsidRPr="005155DC" w:rsidRDefault="005155DC" w:rsidP="00C343F4">
      <w:pPr>
        <w:numPr>
          <w:ilvl w:val="0"/>
          <w:numId w:val="3"/>
        </w:numPr>
        <w:autoSpaceDE w:val="0"/>
        <w:autoSpaceDN w:val="0"/>
        <w:adjustRightInd w:val="0"/>
        <w:spacing w:after="0" w:line="360" w:lineRule="auto"/>
        <w:ind w:left="284" w:hanging="284"/>
        <w:contextualSpacing/>
        <w:jc w:val="both"/>
        <w:rPr>
          <w:rFonts w:ascii="Times New Roman" w:hAnsi="Times New Roman" w:cs="Times New Roman"/>
          <w:sz w:val="24"/>
          <w:szCs w:val="24"/>
          <w:lang w:val="en-US"/>
        </w:rPr>
      </w:pPr>
      <w:r w:rsidRPr="005155DC">
        <w:rPr>
          <w:rFonts w:ascii="Times New Roman" w:hAnsi="Times New Roman" w:cs="Times New Roman"/>
          <w:sz w:val="24"/>
          <w:szCs w:val="24"/>
          <w:lang w:val="en-US"/>
        </w:rPr>
        <w:t>Lembaga Pengelola Zakat harus mengikuti syariat Islam dalam segala aspek mulai dari rekrutmen pegawai hingga penyaluran zakat.</w:t>
      </w:r>
    </w:p>
    <w:p w14:paraId="100BDF88" w14:textId="77777777" w:rsidR="005155DC" w:rsidRPr="005155DC" w:rsidRDefault="005155DC" w:rsidP="00C343F4">
      <w:pPr>
        <w:numPr>
          <w:ilvl w:val="0"/>
          <w:numId w:val="3"/>
        </w:numPr>
        <w:autoSpaceDE w:val="0"/>
        <w:autoSpaceDN w:val="0"/>
        <w:adjustRightInd w:val="0"/>
        <w:spacing w:after="0" w:line="360" w:lineRule="auto"/>
        <w:ind w:left="284" w:hanging="284"/>
        <w:contextualSpacing/>
        <w:jc w:val="both"/>
        <w:rPr>
          <w:rFonts w:ascii="Times New Roman" w:hAnsi="Times New Roman" w:cs="Times New Roman"/>
          <w:sz w:val="24"/>
          <w:szCs w:val="24"/>
          <w:lang w:val="en-US"/>
        </w:rPr>
      </w:pPr>
      <w:r w:rsidRPr="005155DC">
        <w:rPr>
          <w:rFonts w:ascii="Times New Roman" w:hAnsi="Times New Roman" w:cs="Times New Roman"/>
          <w:sz w:val="24"/>
          <w:szCs w:val="24"/>
          <w:lang w:val="en-US"/>
        </w:rPr>
        <w:lastRenderedPageBreak/>
        <w:t>Lembaga Pengelola Zakat harus amanah dan terpercaya.</w:t>
      </w:r>
    </w:p>
    <w:p w14:paraId="328B3149" w14:textId="77777777" w:rsidR="005155DC" w:rsidRPr="005155DC" w:rsidRDefault="005155DC" w:rsidP="00C343F4">
      <w:pPr>
        <w:numPr>
          <w:ilvl w:val="0"/>
          <w:numId w:val="3"/>
        </w:numPr>
        <w:autoSpaceDE w:val="0"/>
        <w:autoSpaceDN w:val="0"/>
        <w:adjustRightInd w:val="0"/>
        <w:spacing w:after="0" w:line="360" w:lineRule="auto"/>
        <w:ind w:left="284" w:hanging="284"/>
        <w:contextualSpacing/>
        <w:jc w:val="both"/>
        <w:rPr>
          <w:rFonts w:ascii="Times New Roman" w:hAnsi="Times New Roman" w:cs="Times New Roman"/>
          <w:sz w:val="24"/>
          <w:szCs w:val="24"/>
          <w:lang w:val="en-US"/>
        </w:rPr>
      </w:pPr>
      <w:r w:rsidRPr="005155DC">
        <w:rPr>
          <w:rFonts w:ascii="Times New Roman" w:hAnsi="Times New Roman" w:cs="Times New Roman"/>
          <w:sz w:val="24"/>
          <w:szCs w:val="24"/>
          <w:lang w:val="en-US"/>
        </w:rPr>
        <w:t xml:space="preserve">Lembaga Pengelola Zakat diharuskan memberikan manfaat sebanyak-banyaknya kepada </w:t>
      </w:r>
      <w:r w:rsidRPr="005155DC">
        <w:rPr>
          <w:rFonts w:ascii="Times New Roman" w:hAnsi="Times New Roman" w:cs="Times New Roman"/>
          <w:i/>
          <w:sz w:val="24"/>
          <w:szCs w:val="24"/>
          <w:lang w:val="en-US"/>
        </w:rPr>
        <w:t>Mustahik</w:t>
      </w:r>
      <w:r w:rsidRPr="005155DC">
        <w:rPr>
          <w:rFonts w:ascii="Times New Roman" w:hAnsi="Times New Roman" w:cs="Times New Roman"/>
          <w:sz w:val="24"/>
          <w:szCs w:val="24"/>
          <w:lang w:val="en-US"/>
        </w:rPr>
        <w:t>.</w:t>
      </w:r>
    </w:p>
    <w:p w14:paraId="20EE7EEF" w14:textId="77777777" w:rsidR="005155DC" w:rsidRPr="005155DC" w:rsidRDefault="005155DC" w:rsidP="00C343F4">
      <w:pPr>
        <w:numPr>
          <w:ilvl w:val="0"/>
          <w:numId w:val="3"/>
        </w:numPr>
        <w:autoSpaceDE w:val="0"/>
        <w:autoSpaceDN w:val="0"/>
        <w:adjustRightInd w:val="0"/>
        <w:spacing w:after="0" w:line="360" w:lineRule="auto"/>
        <w:ind w:left="284" w:hanging="284"/>
        <w:contextualSpacing/>
        <w:jc w:val="both"/>
        <w:rPr>
          <w:rFonts w:ascii="Times New Roman" w:hAnsi="Times New Roman" w:cs="Times New Roman"/>
          <w:sz w:val="24"/>
          <w:szCs w:val="24"/>
          <w:lang w:val="en-US"/>
        </w:rPr>
      </w:pPr>
      <w:r w:rsidRPr="005155DC">
        <w:rPr>
          <w:rFonts w:ascii="Times New Roman" w:hAnsi="Times New Roman" w:cs="Times New Roman"/>
          <w:sz w:val="24"/>
          <w:szCs w:val="24"/>
          <w:lang w:val="en-US"/>
        </w:rPr>
        <w:t>Lembaga Pengelola Zakat harus bertindak adil dalam menyalurkan zakat.</w:t>
      </w:r>
    </w:p>
    <w:p w14:paraId="78886040" w14:textId="77777777" w:rsidR="005155DC" w:rsidRPr="005155DC" w:rsidRDefault="005155DC" w:rsidP="00C343F4">
      <w:pPr>
        <w:numPr>
          <w:ilvl w:val="0"/>
          <w:numId w:val="3"/>
        </w:numPr>
        <w:autoSpaceDE w:val="0"/>
        <w:autoSpaceDN w:val="0"/>
        <w:adjustRightInd w:val="0"/>
        <w:spacing w:after="0" w:line="360" w:lineRule="auto"/>
        <w:ind w:left="284" w:hanging="284"/>
        <w:contextualSpacing/>
        <w:jc w:val="both"/>
        <w:rPr>
          <w:rFonts w:ascii="Times New Roman" w:hAnsi="Times New Roman" w:cs="Times New Roman"/>
          <w:sz w:val="24"/>
          <w:szCs w:val="24"/>
          <w:lang w:val="en-US"/>
        </w:rPr>
      </w:pPr>
      <w:r w:rsidRPr="005155DC">
        <w:rPr>
          <w:rFonts w:ascii="Times New Roman" w:hAnsi="Times New Roman" w:cs="Times New Roman"/>
          <w:i/>
          <w:sz w:val="24"/>
          <w:szCs w:val="24"/>
          <w:lang w:val="en-US"/>
        </w:rPr>
        <w:t>Muzakki</w:t>
      </w:r>
      <w:r w:rsidRPr="005155DC">
        <w:rPr>
          <w:rFonts w:ascii="Times New Roman" w:hAnsi="Times New Roman" w:cs="Times New Roman"/>
          <w:sz w:val="24"/>
          <w:szCs w:val="24"/>
          <w:lang w:val="en-US"/>
        </w:rPr>
        <w:t xml:space="preserve"> dan </w:t>
      </w:r>
      <w:r w:rsidRPr="005155DC">
        <w:rPr>
          <w:rFonts w:ascii="Times New Roman" w:hAnsi="Times New Roman" w:cs="Times New Roman"/>
          <w:i/>
          <w:sz w:val="24"/>
          <w:szCs w:val="24"/>
          <w:lang w:val="en-US"/>
        </w:rPr>
        <w:t>Mustahik</w:t>
      </w:r>
      <w:r w:rsidRPr="005155DC">
        <w:rPr>
          <w:rFonts w:ascii="Times New Roman" w:hAnsi="Times New Roman" w:cs="Times New Roman"/>
          <w:sz w:val="24"/>
          <w:szCs w:val="24"/>
          <w:lang w:val="en-US"/>
        </w:rPr>
        <w:t xml:space="preserve"> wajib mempunyai jaminan dan kepastian hukum sepanjang proses pengelolaan zakat.</w:t>
      </w:r>
    </w:p>
    <w:p w14:paraId="22E177C1" w14:textId="77777777" w:rsidR="005155DC" w:rsidRPr="005155DC" w:rsidRDefault="005155DC" w:rsidP="00C343F4">
      <w:pPr>
        <w:numPr>
          <w:ilvl w:val="0"/>
          <w:numId w:val="3"/>
        </w:numPr>
        <w:autoSpaceDE w:val="0"/>
        <w:autoSpaceDN w:val="0"/>
        <w:adjustRightInd w:val="0"/>
        <w:spacing w:after="0" w:line="360" w:lineRule="auto"/>
        <w:ind w:left="284" w:hanging="284"/>
        <w:contextualSpacing/>
        <w:jc w:val="both"/>
        <w:rPr>
          <w:rFonts w:ascii="Times New Roman" w:hAnsi="Times New Roman" w:cs="Times New Roman"/>
          <w:sz w:val="24"/>
          <w:szCs w:val="24"/>
          <w:lang w:val="en-US"/>
        </w:rPr>
      </w:pPr>
      <w:r w:rsidRPr="005155DC">
        <w:rPr>
          <w:rFonts w:ascii="Times New Roman" w:hAnsi="Times New Roman" w:cs="Times New Roman"/>
          <w:sz w:val="24"/>
          <w:szCs w:val="24"/>
          <w:lang w:val="en-US"/>
        </w:rPr>
        <w:t>Pengelolaan zakat wajib terintegrasi secara hierarki untuk meningkatkan efisiensi pengumpulan, distribusi, dan pemanfaatan.</w:t>
      </w:r>
    </w:p>
    <w:p w14:paraId="33FC7C2D" w14:textId="2AA0C97F" w:rsidR="00FA40F2" w:rsidRPr="005155DC" w:rsidRDefault="005155DC" w:rsidP="00C343F4">
      <w:pPr>
        <w:numPr>
          <w:ilvl w:val="0"/>
          <w:numId w:val="3"/>
        </w:numPr>
        <w:autoSpaceDE w:val="0"/>
        <w:autoSpaceDN w:val="0"/>
        <w:adjustRightInd w:val="0"/>
        <w:spacing w:after="0" w:line="360" w:lineRule="auto"/>
        <w:ind w:left="284" w:hanging="284"/>
        <w:contextualSpacing/>
        <w:jc w:val="both"/>
        <w:rPr>
          <w:rFonts w:ascii="Times New Roman" w:hAnsi="Times New Roman" w:cs="Times New Roman"/>
          <w:sz w:val="24"/>
          <w:szCs w:val="24"/>
          <w:lang w:val="en-US"/>
        </w:rPr>
      </w:pPr>
      <w:r w:rsidRPr="005155DC">
        <w:rPr>
          <w:rFonts w:ascii="Times New Roman" w:hAnsi="Times New Roman" w:cs="Times New Roman"/>
          <w:sz w:val="24"/>
          <w:szCs w:val="24"/>
          <w:lang w:val="en-US"/>
        </w:rPr>
        <w:t>Pengelolaan zakat harus menjaga akuntabilitas yang tinggi, transparan pada masyarakat, serta mudah diakses oleh seluruh pemangku kepentingan.</w:t>
      </w:r>
    </w:p>
    <w:p w14:paraId="09FADB92" w14:textId="77777777" w:rsidR="005155DC" w:rsidRPr="005155DC" w:rsidRDefault="005155DC" w:rsidP="00C343F4">
      <w:pPr>
        <w:spacing w:after="0" w:line="360" w:lineRule="auto"/>
        <w:jc w:val="both"/>
        <w:rPr>
          <w:rFonts w:ascii="Times New Roman" w:hAnsi="Times New Roman" w:cs="Times New Roman"/>
          <w:b/>
          <w:bCs/>
          <w:sz w:val="24"/>
          <w:szCs w:val="24"/>
          <w:lang w:val="en-US"/>
        </w:rPr>
      </w:pPr>
      <w:r w:rsidRPr="005155DC">
        <w:rPr>
          <w:rFonts w:ascii="Times New Roman" w:hAnsi="Times New Roman" w:cs="Times New Roman"/>
          <w:b/>
          <w:bCs/>
          <w:sz w:val="24"/>
          <w:szCs w:val="24"/>
          <w:lang w:val="en-US"/>
        </w:rPr>
        <w:t>Laporan Keuangan</w:t>
      </w:r>
    </w:p>
    <w:p w14:paraId="77C62E14" w14:textId="389F3445" w:rsidR="005155DC" w:rsidRPr="005155DC" w:rsidRDefault="005155DC" w:rsidP="00C343F4">
      <w:pPr>
        <w:spacing w:after="0" w:line="360" w:lineRule="auto"/>
        <w:ind w:firstLine="284"/>
        <w:jc w:val="both"/>
        <w:rPr>
          <w:rFonts w:ascii="Times New Roman" w:hAnsi="Times New Roman" w:cs="Times New Roman"/>
          <w:sz w:val="24"/>
          <w:szCs w:val="24"/>
          <w:lang w:val="en-US"/>
        </w:rPr>
      </w:pPr>
      <w:r w:rsidRPr="005155DC">
        <w:rPr>
          <w:rFonts w:ascii="Times New Roman" w:hAnsi="Times New Roman" w:cs="Times New Roman"/>
          <w:sz w:val="24"/>
          <w:szCs w:val="24"/>
          <w:lang w:val="en-US"/>
        </w:rPr>
        <w:t xml:space="preserve">Laporan keuangan di lembaga amil adalah alat pertanggungjawaban operasional yang penting, terutama dalam pengumpulan serta penyaluran dana zakat, infak, dan sedekah. Guna memastikan akuntabilitas dan transparansi, standar akuntansi diperlukan untuk mengatur penyusunan laporan keuangan. Oleh karena itu, lembaga yang dibentuk khusus dalam pengelolaan dana zakat, infak, dan sedekah, atau yang dikenal sebagai amil, harus mengikuti standar akuntansi yang didalamnya berisikan aturan mengenai zakat, infak, dan sedekah (PSAK 109). Dengan adanya standar akuntansi ini, laporan keuangan dapat disusun dengan kualitas yang lebih baik. Standar akuntansi ini juga dijadikan acuan bagi auditor dalam melakukan audit terhadap laporan keuangan. </w:t>
      </w:r>
      <w:sdt>
        <w:sdtPr>
          <w:rPr>
            <w:rFonts w:ascii="Times New Roman" w:hAnsi="Times New Roman" w:cs="Times New Roman"/>
            <w:sz w:val="24"/>
            <w:szCs w:val="24"/>
            <w:lang w:val="en-US"/>
          </w:rPr>
          <w:tag w:val="MENDELEY_CITATION_v3_eyJjaXRhdGlvbklEIjoiTUVOREVMRVlfQ0lUQVRJT05fYTUxYTNiNWQtOTcwZC00YmU1LTkzNDMtMTM1YmZkMWRiMTg1IiwicHJvcGVydGllcyI6eyJub3RlSW5kZXgiOjB9LCJpc0VkaXRlZCI6ZmFsc2UsIm1hbnVhbE92ZXJyaWRlIjp7ImlzTWFudWFsbHlPdmVycmlkZGVuIjp0cnVlLCJjaXRlcHJvY1RleHQiOiIoT2hvaXJlbmFuICYjMzg7IEZpdGhyaWEsIDIwMjApIiwibWFudWFsT3ZlcnJpZGVUZXh0IjoiKE9ob2lyZW5hbiAmIEZpdGhyaWEsIDIwMjApLiJ9LCJjaXRhdGlvbkl0ZW1zIjpbeyJpZCI6IjY3MWZiODIwLTY4N2QtMzU3MS05YjYzLTRiYWNjNDRlZjMyMiIsIml0ZW1EYXRhIjp7InR5cGUiOiJhcnRpY2xlLWpvdXJuYWwiLCJpZCI6IjY3MWZiODIwLTY4N2QtMzU3MS05YjYzLTRiYWNjNDRlZjMyMiIsInRpdGxlIjoiQW5hbGlzaXMgUGVuZXJhcGFuIFBTQUsgMTA5IFBhZGEgQmFkYW4gQW1pbCBaYWthdCBOYXNpb25hbCBLb3RhIFR1YWwiLCJhdXRob3IiOlt7ImZhbWlseSI6Ik9ob2lyZW5hbiIsImdpdmVuIjoiTW9oIEh1c2FpbiIsInBhcnNlLW5hbWVzIjpmYWxzZSwiZHJvcHBpbmctcGFydGljbGUiOiIiLCJub24tZHJvcHBpbmctcGFydGljbGUiOiIifSx7ImZhbWlseSI6IkZpdGhyaWEiLCJnaXZlbiI6IkFubmlzYSIsInBhcnNlLW5hbWVzIjpmYWxzZSwiZHJvcHBpbmctcGFydGljbGUiOiIiLCJub24tZHJvcHBpbmctcGFydGljbGUiOiIifV0sImNvbnRhaW5lci10aXRsZSI6IkFLVFNBUjogSnVybmFsIEFrdW50YW5zaSBTeWFyaWFoIiwiRE9JIjoiMTAuMjEwNDMvYWt0c2FyLnYzaTIuODEyMyIsIklTU04iOiIyNjIyLTUyNTUiLCJpc3N1ZWQiOnsiZGF0ZS1wYXJ0cyI6W1syMDIwLDEyLDIzXV19LCJwYWdlIjoiMTM1IiwiYWJzdHJhY3QiOiI8cD5UaGlzIHN0dWR5IGFpbXMgdG8gYW5hbHl6ZSB0aGUgcHJvY2VkdXJlcyBvZiBwcmVwYXJpbmcgZmluYW5jaWFsIHN0YXRlbWVudHMgYXQgQkFaTkFTIEtvdGEgVHVhbCBhbmQgdGhlIGltcGxlbWVudGF0aW9uIG9mIFBTQUsgMTA5IG9uIHRoZSBmaW5hbmNpYWwgc3RhdGVtZW50cyBvZiBCQVpOQVMgS290YSBUdWFsLiBUaGlzIHN0dWR5IHVzZXMgYSBxdWFsaXRhdGl2ZSBtZXRob2QgYnkgY29sbGVjdGluZyB0aGUgZGF0YSB0aHJvdWdoIGZpbmFuY2lhbCByZXBvcnRzLCBsaXRlcmF0dXJlLCBpbnRlcnZpZXcsIGFuZCBkb2N1bWVudGF0aW9uLiBUaGUgcmVzdWx0cyBzaG93IHRoYXQgdGhlIGZpbmFuY2lhbCByZXBvcnRpbmcgb2YgemFrYXQsIGluZmFxL3NhZGFxYWggYXQgQkFaTkFTIEtvdGEgVHVhbCBoYXMgbm90IGZ1bGx5IGltcGxlbWVudGVkIFBTQUsgMTA5LiBCYXNlZCBvbiBQU0FLIDEwOSwgdGhlIGZpbmFuY2lhbCByZXBvcnRpbmcgb2YgemFrYXQsIGluZmFxL3NhZGFxYWggdXNlcyBmaXZlIGVsZW1lbnRzLCBpLmUuIGluaXRpYWwgcmVjb2duaXRpb24sIG1lYXN1cmVtZW50LCBkaXN0cmlidXRpb24sIHByZXNlbnRhdGlvbiwgYW5kIGRpc2Nsb3N1cmUuIEhvd2V2ZXIsIHByYWN0aWNhbGx5LCBCQVpOQVMgS290YSBUdWFsIG9ubHkgaW1wbGVtZW50cyBhIGZldyBlbGVtZW50cywgbmFtZWx5IGluaXRpYWwgcmVjb2duaXRpb24gYW5kIGRpc3RyaWJ1dGlvbi4gQkFaTkFTIEtvdGEgVHVhbCBoYXMgbm90IGltcGxlbWVudGVkIG1lYXN1cmVtZW50LCBwcmVzZW50YXRpb24sIGFuZCBkaXNjbG9zdXJlLiBNb3Jlb3ZlciwgQkFaTkFTIEtvdGEgVHVhbCBkb2VzIG5vdCBtYWtlIGNvbXBsZXRlIGZpbmFuY2lhbCByZXBvcnRzLCBzdWNoIGFzIHRoZSBiYWxhbmNlIHNoZWV0cywgcmVwb3J0cyBvbiBjaGFuZ2VzIGluIGZ1bmRzLCByZXBvcnRzIG9uIGNoYW5nZXMgaW4gYXNzZXRzIHVuZGVyIG1hbmFnZW1lbnQsIGNhc2ggZmxvdyByZXBvcnRzLCBhbmQgbm90ZXMgb24gZmluYW5jaWFsIHJlcG9ydHMsIGJ1dCBvbmx5IG1ha2UgYSBzaW1wbGUgcmVwb3J0LCBuYW1lbHkgdGhlIHJlcG9ydCBvbiB0aGUgY29sbGVjdGlvbiBhbmQgZGlzdHJpYnV0aW9uIG9mIHpha2F0LCBpbmZhcS9zYWRhcWFoLjwvcD4iLCJpc3N1ZSI6IjIiLCJ2b2x1bWUiOiIzIiwiY29udGFpbmVyLXRpdGxlLXNob3J0IjoiIn0sImlzVGVtcG9yYXJ5IjpmYWxzZX1dfQ=="/>
          <w:id w:val="2039770886"/>
          <w:placeholder>
            <w:docPart w:val="3C5CCB524B114392BE82F86D0CAE7FC2"/>
          </w:placeholder>
        </w:sdtPr>
        <w:sdtContent>
          <w:r w:rsidR="00391030">
            <w:rPr>
              <w:rFonts w:eastAsia="Times New Roman"/>
            </w:rPr>
            <w:t>(Ohoirenan &amp; Fithria, 2020).</w:t>
          </w:r>
        </w:sdtContent>
      </w:sdt>
    </w:p>
    <w:p w14:paraId="08E29E65" w14:textId="15BB6898" w:rsidR="005155DC" w:rsidRPr="005155DC" w:rsidRDefault="005155DC" w:rsidP="00C343F4">
      <w:pPr>
        <w:spacing w:after="0" w:line="360" w:lineRule="auto"/>
        <w:ind w:firstLine="284"/>
        <w:jc w:val="both"/>
        <w:rPr>
          <w:rFonts w:ascii="Times New Roman" w:hAnsi="Times New Roman" w:cs="Times New Roman"/>
          <w:sz w:val="24"/>
          <w:szCs w:val="24"/>
          <w:lang w:val="en-US"/>
        </w:rPr>
      </w:pPr>
      <w:r w:rsidRPr="005155DC">
        <w:rPr>
          <w:rFonts w:ascii="Times New Roman" w:hAnsi="Times New Roman" w:cs="Times New Roman"/>
          <w:sz w:val="24"/>
          <w:szCs w:val="24"/>
          <w:lang w:val="en-US"/>
        </w:rPr>
        <w:t xml:space="preserve">Sebuah lembaga amil wajib menyusun laporan keuangan secara rinci dengan mengacu kepada PSAK No. 109. Dalam PSAK No. 109, karakteristik yang ada pada zakata adalah sebagai berikut: 1) Zakat adalah kewajiban yang diharuskan dipenuhi oleh setiap </w:t>
      </w:r>
      <w:r w:rsidRPr="005155DC">
        <w:rPr>
          <w:rFonts w:ascii="Times New Roman" w:hAnsi="Times New Roman" w:cs="Times New Roman"/>
          <w:i/>
          <w:sz w:val="24"/>
          <w:szCs w:val="24"/>
          <w:lang w:val="en-US"/>
        </w:rPr>
        <w:t>Muzakki</w:t>
      </w:r>
      <w:r w:rsidRPr="005155DC">
        <w:rPr>
          <w:rFonts w:ascii="Times New Roman" w:hAnsi="Times New Roman" w:cs="Times New Roman"/>
          <w:sz w:val="24"/>
          <w:szCs w:val="24"/>
          <w:lang w:val="en-US"/>
        </w:rPr>
        <w:t xml:space="preserve"> untuk disalurkan pada </w:t>
      </w:r>
      <w:r w:rsidRPr="005155DC">
        <w:rPr>
          <w:rFonts w:ascii="Times New Roman" w:hAnsi="Times New Roman" w:cs="Times New Roman"/>
          <w:i/>
          <w:sz w:val="24"/>
          <w:szCs w:val="24"/>
          <w:lang w:val="en-US"/>
        </w:rPr>
        <w:t>Mustahik</w:t>
      </w:r>
      <w:r w:rsidRPr="005155DC">
        <w:rPr>
          <w:rFonts w:ascii="Times New Roman" w:hAnsi="Times New Roman" w:cs="Times New Roman"/>
          <w:sz w:val="24"/>
          <w:szCs w:val="24"/>
          <w:lang w:val="en-US"/>
        </w:rPr>
        <w:t xml:space="preserve"> melalui lembaga amil atau secara langsung. Ketentuan zakat meliputi nisab, haul, tarif zakat, dan tujuan penggunaannya. 2) Infak/sedekah adalah sumbangan sukarela yang tujuannya ditentukan secara bebas oleh pemberi infak/sedekah. 3) Badan Amil wajib mengelola dana zakat, infak, dan sedekah dengan strategi yang baik dan selaras dengan prinsip syariat Islam yang benar dan efektif. </w:t>
      </w:r>
      <w:sdt>
        <w:sdtPr>
          <w:rPr>
            <w:rFonts w:ascii="Times New Roman" w:hAnsi="Times New Roman" w:cs="Times New Roman"/>
            <w:color w:val="000000"/>
            <w:sz w:val="24"/>
            <w:szCs w:val="24"/>
            <w:lang w:val="en-US"/>
          </w:rPr>
          <w:tag w:val="MENDELEY_CITATION_v3_eyJjaXRhdGlvbklEIjoiTUVOREVMRVlfQ0lUQVRJT05fOWIwMTVkNzktZWEyNy00N2FjLTg5NmMtMmY0ZGFmZmU0NjQ1IiwicHJvcGVydGllcyI6eyJub3RlSW5kZXgiOjB9LCJpc0VkaXRlZCI6ZmFsc2UsIm1hbnVhbE92ZXJyaWRlIjp7ImlzTWFudWFsbHlPdmVycmlkZGVuIjpmYWxzZSwiY2l0ZXByb2NUZXh0IjoiKEhhcmlhbnRvIGV0IGFsLiwgMjAyMikiLCJtYW51YWxPdmVycmlkZVRleHQiOiIifSwiY2l0YXRpb25JdGVtcyI6W3siaWQiOiJmMGM1MjQ1NC1mMzkyLTNmOTAtYjdjYS0yMTE4ZGY3M2YyNmYiLCJpdGVtRGF0YSI6eyJ0eXBlIjoiYXJ0aWNsZS1qb3VybmFsIiwiaWQiOiJmMGM1MjQ1NC1mMzkyLTNmOTAtYjdjYS0yMTE4ZGY3M2YyNmYiLCJ0aXRsZSI6IkltcGxlbWVudGFzaSBBa3VudGFuc2kgWmFrYXQgSW5mYWsvU2VkZWthaCBCZXJkYXNhcmthbiBQU0FLIE5vLiAxMDkgcGFkYSBCYWl0dWwgTWFsIEthYnVwYXRlbiBCZW5lciBNZXJpYWgiLCJhdXRob3IiOlt7ImZhbWlseSI6IkhhcmlhbnRvIiwiZ2l2ZW4iOiJTeWF3YWwiLCJwYXJzZS1uYW1lcyI6ZmFsc2UsImRyb3BwaW5nLXBhcnRpY2xlIjoiIiwibm9uLWRyb3BwaW5nLXBhcnRpY2xlIjoiIn0seyJmYW1pbHkiOiJNYXdhZGRhaCIsImdpdmVuIjoiTnVydWwiLCJwYXJzZS1uYW1lcyI6ZmFsc2UsImRyb3BwaW5nLXBhcnRpY2xlIjoiIiwibm9uLWRyb3BwaW5nLXBhcnRpY2xlIjoiIn0seyJmYW1pbHkiOiJGaXJkYXVzIiwiZ2l2ZW4iOiJBbmhhciIsInBhcnNlLW5hbWVzIjpmYWxzZSwiZHJvcHBpbmctcGFydGljbGUiOiIiLCJub24tZHJvcHBpbmctcGFydGljbGUiOiIifSx7ImZhbWlseSI6IkhhbGltIiwiZ2l2ZW4iOiJBYmR1bCIsInBhcnNlLW5hbWVzIjpmYWxzZSwiZHJvcHBpbmctcGFydGljbGUiOiIiLCJub24tZHJvcHBpbmctcGFydGljbGUiOiIifSx7ImZhbWlseSI6Ikxlc3RhcmkiLCJnaXZlbiI6IlNpbHZpYSIsInBhcnNlLW5hbWVzIjpmYWxzZSwiZHJvcHBpbmctcGFydGljbGUiOiIiLCJub24tZHJvcHBpbmctcGFydGljbGUiOiIifV0sImNvbnRhaW5lci10aXRsZSI6IkFLVFNBUjogSnVybmFsIEFrdW50YW5zaSBTeWFyaWFoIiwiRE9JIjoiMTAuMjEwNDMvYWt0c2FyLnY1aTEuMTMwMzIiLCJJU1NOIjoiMjYyMi01MjU1IiwiaXNzdWVkIjp7ImRhdGUtcGFydHMiOltbMjAyMiw2LDI4XV19LCJwYWdlIjoiMTUiLCJhYnN0cmFjdCI6IjxwPiZsdDtzcGFuIGxhbmc9XCJFTi1VU1wiJmd0O1RoaXMgc3R1ZHkgYWltcyB0byBkZXRlcm1pbmUgd2hldGhlciB0aGUgZmluYW5jaWFsIHN0YXRlbWVudHMgcHJlc2VudGVkIGJ5IEJhaXR1bCBNYWwgQmVuZXIgTWVyaWFoIFJlZ2VuY3kgYXJlIHVuZGVyIFBTQUsgTm8uIDEwOSwgYXMgd2VsbCBhcyBkaWcgdXAgaW5mb3JtYXRpb24gb24gdGhlIGltcGxlbWVudGF0aW9uIGNvbnN0cmFpbnRzIG9mIFBTQUsgTm8uIDEwOS4gVGhpcyBzdHVkeSB1c2VzIGEgcXVhbGl0YXRpdmUgYXBwcm9hY2ggd2l0aCBhIGRlc2NyaXB0aXZlIG1ldGhvZC4gVGhlIGRhdGEgb2YgdGhpcyByZXNlYXJjaCBhcmUgcHJpbWFyeSBhbmQgc2Vjb25kYXJ5IGRhdGEuIFByaW1hcnkgZGF0YSByZXN1bHRzIGZyb20gaW50ZXJ2aWV3aW5nIHBlcnNvbm5lbCBmcm9tIHRoZSBmaW5hbmNlIGRlcGFydG1lbnQgYW5kIHRyZWFzdXJlci4gQXQgdGhlIHNhbWUgdGltZSwgc2Vjb25kYXJ5IGRhdGEgaXMgaW4gdGhlIGZvcm0gb2YgZG9jdW1lbnRhdGlvbiBvZiBmaW5hbmNpYWwgc3RhdGVtZW50cyBvZiBCYWl0dWwgTWFsLCBCZW5lciBNZXJpYWggUmVnZW5jeSBpbiAyMDIwLiBUaGUgcmVzdWx0cyBzaG93IHRoYXQgQmFpdHVsIE1hbCBCZW5lciBNZXJpYWggUmVnZW5jeSBpbiBwcmVzZW50aW5nIGZpbmFuY2lhbCByZXBvcnRzIGlzIG5vdCBlbnRpcmVseSB1bmRlciBQU0FLIE5vLiAxMDkuIEJhaXR1bCBNYWwgQmVuZXIgTWVyaWFoIFJlZ2VuY3kgb25seSBvZmZlcnMgYSBzdGF0ZW1lbnQgb2YgZmluYW5jaWFsIHBvc2l0aW9uLCBhIHJlcG9ydCBvbiBjaGFuZ2VzIGluIGZ1bmRzLCBhbmQgYSBjYXNoIGZsb3cgcmVwb3J0LiBJbiBhZGRpdGlvbiwgQW1pbCBmdW5kcyBhcmUgbm90IHByZXNlbnRlZCBzZXBhcmF0ZWx5IGZyb20gemFrYXQgYW5kIGRvbmF0aW9uIGZ1bmRzLiBUaGlzIGxpbWl0YXRpb24gaXMgYmVjYXVzZSBCYWl0dWwgTWFsIEJlbmVyIE1lcmlhaCBSZWdlbmN5IEh1bWFuIFJlc291cmNlcyBkbyBub3QgYmVjb21lIHNraWxsZnVsIGluIFBTQUsgTm8uIDEwOS4mbHQ7L3NwYW4mZ3Q7PC9wPiIsImlzc3VlIjoiMSIsInZvbHVtZSI6IjUiLCJjb250YWluZXItdGl0bGUtc2hvcnQiOiIifSwiaXNUZW1wb3JhcnkiOmZhbHNlfV19"/>
          <w:id w:val="-1699993007"/>
          <w:placeholder>
            <w:docPart w:val="3C5CCB524B114392BE82F86D0CAE7FC2"/>
          </w:placeholder>
        </w:sdtPr>
        <w:sdtContent>
          <w:r w:rsidR="00391030" w:rsidRPr="00391030">
            <w:rPr>
              <w:rFonts w:ascii="Times New Roman" w:hAnsi="Times New Roman" w:cs="Times New Roman"/>
              <w:color w:val="000000"/>
              <w:sz w:val="24"/>
              <w:szCs w:val="24"/>
              <w:lang w:val="en-US"/>
            </w:rPr>
            <w:t>(Harianto et al., 2022)</w:t>
          </w:r>
        </w:sdtContent>
      </w:sdt>
    </w:p>
    <w:p w14:paraId="13EAF560" w14:textId="755ED776" w:rsidR="00FA40F2" w:rsidRPr="005155DC" w:rsidRDefault="005155DC" w:rsidP="00C343F4">
      <w:pPr>
        <w:spacing w:after="0" w:line="360" w:lineRule="auto"/>
        <w:ind w:firstLine="284"/>
        <w:jc w:val="both"/>
        <w:rPr>
          <w:rFonts w:ascii="Times New Roman" w:hAnsi="Times New Roman" w:cs="Times New Roman"/>
          <w:sz w:val="24"/>
          <w:szCs w:val="24"/>
          <w:lang w:val="en-US"/>
        </w:rPr>
      </w:pPr>
      <w:r w:rsidRPr="005155DC">
        <w:rPr>
          <w:rFonts w:ascii="Times New Roman" w:hAnsi="Times New Roman" w:cs="Times New Roman"/>
          <w:sz w:val="24"/>
          <w:szCs w:val="24"/>
          <w:lang w:val="en-US"/>
        </w:rPr>
        <w:lastRenderedPageBreak/>
        <w:t>Berdasarkan UU No. 23 tahun 2011, laporan keuangan harus disusun sesuai ketentuan yang berlaku tanpa terlepas dari prinsip syariah dalam pengelolaannya. Maka dari itu, perlu bagi seluruh lembaga zakat dalam pengelolaan dana zakat dengan mengikuti standar pelaporan keuangan yang ditetapkan. PSAK 109 adalah standar yang bisa dipergunakan oleh badan amil zakat untuk menyusun laporan keuangannya. Standar ini dirancang khusus untuk memenuhi kebutuhan akuntansi zakat. Umumnya, laporan keuangan mencerminkan informasi keuangan suatu perusahaan, lembaga, ataupun organisasi selama periode tertentu, yang menunjukkan posisi keuangan yang dikelola dengan efektif tanpa adanya tanda-tanda kecurangan.</w:t>
      </w:r>
    </w:p>
    <w:p w14:paraId="3FA219A4" w14:textId="77777777" w:rsidR="005155DC" w:rsidRPr="005155DC" w:rsidRDefault="005155DC" w:rsidP="00C343F4">
      <w:pPr>
        <w:spacing w:after="0" w:line="360" w:lineRule="auto"/>
        <w:jc w:val="both"/>
        <w:rPr>
          <w:rFonts w:ascii="Times New Roman" w:eastAsia="Times New Roman" w:hAnsi="Times New Roman" w:cs="Times New Roman"/>
          <w:b/>
          <w:bCs/>
          <w:sz w:val="24"/>
          <w:szCs w:val="24"/>
          <w:lang w:val="id-ID" w:eastAsia="en-ID"/>
        </w:rPr>
      </w:pPr>
      <w:r w:rsidRPr="005155DC">
        <w:rPr>
          <w:rFonts w:ascii="Times New Roman" w:eastAsia="Times New Roman" w:hAnsi="Times New Roman" w:cs="Times New Roman"/>
          <w:b/>
          <w:bCs/>
          <w:sz w:val="24"/>
          <w:szCs w:val="24"/>
          <w:lang w:val="id-ID" w:eastAsia="en-ID"/>
        </w:rPr>
        <w:t>Konsep PSAK 109</w:t>
      </w:r>
    </w:p>
    <w:p w14:paraId="05361361" w14:textId="37D41C26" w:rsidR="005155DC" w:rsidRPr="005155DC" w:rsidRDefault="005155DC" w:rsidP="00C343F4">
      <w:pPr>
        <w:spacing w:after="0" w:line="360" w:lineRule="auto"/>
        <w:ind w:firstLine="284"/>
        <w:jc w:val="both"/>
        <w:rPr>
          <w:rFonts w:ascii="Times New Roman" w:hAnsi="Times New Roman" w:cs="Times New Roman"/>
          <w:sz w:val="24"/>
          <w:szCs w:val="24"/>
          <w:lang w:val="en-US"/>
        </w:rPr>
      </w:pPr>
      <w:r w:rsidRPr="005155DC">
        <w:rPr>
          <w:rFonts w:ascii="Times New Roman" w:hAnsi="Times New Roman" w:cs="Times New Roman"/>
          <w:sz w:val="24"/>
          <w:szCs w:val="24"/>
          <w:lang w:val="en-US"/>
        </w:rPr>
        <w:t>PSAK no 109  diteritkan pada tahun 2010 oleh Ikatan Akuntansi Indonesia yang didalamnya membahas mengenai pengaruran terhadap pengelolaan zakat dan sedekah.. Standar ini diterbitkan untuk mengarur lembaga zakat dalam melaporkan laporan keuangannya yang tugasnya mengumpulkan dan mendistribusikan dana zakat dan infaq/sedekah. Berikut ini beberapa hal yang disinggung di dalam PSAK No 109 antara lain sebagai berikut:</w:t>
      </w:r>
    </w:p>
    <w:p w14:paraId="4D3CAFF6" w14:textId="77777777" w:rsidR="005155DC" w:rsidRPr="005155DC" w:rsidRDefault="005155DC" w:rsidP="00C343F4">
      <w:pPr>
        <w:numPr>
          <w:ilvl w:val="0"/>
          <w:numId w:val="4"/>
        </w:numPr>
        <w:spacing w:after="0" w:line="360" w:lineRule="auto"/>
        <w:ind w:left="284" w:hanging="284"/>
        <w:contextualSpacing/>
        <w:jc w:val="both"/>
        <w:rPr>
          <w:rFonts w:ascii="Times New Roman" w:hAnsi="Times New Roman" w:cs="Times New Roman"/>
          <w:sz w:val="24"/>
          <w:szCs w:val="24"/>
          <w:lang w:val="en-US"/>
        </w:rPr>
      </w:pPr>
      <w:r w:rsidRPr="005155DC">
        <w:rPr>
          <w:rFonts w:ascii="Times New Roman" w:hAnsi="Times New Roman" w:cs="Times New Roman"/>
          <w:sz w:val="24"/>
          <w:szCs w:val="24"/>
          <w:lang w:val="en-US"/>
        </w:rPr>
        <w:t>Dana Zakat</w:t>
      </w:r>
    </w:p>
    <w:p w14:paraId="2C374111" w14:textId="77777777" w:rsidR="005155DC" w:rsidRPr="005155DC" w:rsidRDefault="005155DC" w:rsidP="00C343F4">
      <w:pPr>
        <w:numPr>
          <w:ilvl w:val="0"/>
          <w:numId w:val="5"/>
        </w:numPr>
        <w:spacing w:after="0" w:line="360" w:lineRule="auto"/>
        <w:ind w:left="567" w:hanging="283"/>
        <w:contextualSpacing/>
        <w:jc w:val="both"/>
        <w:rPr>
          <w:rFonts w:ascii="Times New Roman" w:hAnsi="Times New Roman" w:cs="Times New Roman"/>
          <w:sz w:val="24"/>
          <w:szCs w:val="24"/>
          <w:lang w:val="en-US"/>
        </w:rPr>
      </w:pPr>
      <w:r w:rsidRPr="005155DC">
        <w:rPr>
          <w:rFonts w:ascii="Times New Roman" w:hAnsi="Times New Roman" w:cs="Times New Roman"/>
          <w:sz w:val="24"/>
          <w:szCs w:val="24"/>
          <w:lang w:val="en-US"/>
        </w:rPr>
        <w:t>Dana zakat diakui ketika kas atau aset non kas diterima dan diakui menjadi penambahan saldo dana zakat.</w:t>
      </w:r>
    </w:p>
    <w:p w14:paraId="5EC7F4B4" w14:textId="77777777" w:rsidR="005155DC" w:rsidRPr="005155DC" w:rsidRDefault="005155DC" w:rsidP="00C343F4">
      <w:pPr>
        <w:numPr>
          <w:ilvl w:val="0"/>
          <w:numId w:val="5"/>
        </w:numPr>
        <w:spacing w:after="0" w:line="360" w:lineRule="auto"/>
        <w:ind w:left="567" w:hanging="283"/>
        <w:contextualSpacing/>
        <w:jc w:val="both"/>
        <w:rPr>
          <w:rFonts w:ascii="Times New Roman" w:hAnsi="Times New Roman" w:cs="Times New Roman"/>
          <w:sz w:val="24"/>
          <w:szCs w:val="24"/>
          <w:lang w:val="en-US"/>
        </w:rPr>
      </w:pPr>
      <w:r w:rsidRPr="005155DC">
        <w:rPr>
          <w:rFonts w:ascii="Times New Roman" w:hAnsi="Times New Roman" w:cs="Times New Roman"/>
          <w:sz w:val="24"/>
          <w:szCs w:val="24"/>
          <w:lang w:val="en-US"/>
        </w:rPr>
        <w:t xml:space="preserve">Zakat yang diberikan kepada </w:t>
      </w:r>
      <w:r w:rsidRPr="005155DC">
        <w:rPr>
          <w:rFonts w:ascii="Times New Roman" w:hAnsi="Times New Roman" w:cs="Times New Roman"/>
          <w:i/>
          <w:iCs/>
          <w:sz w:val="24"/>
          <w:szCs w:val="24"/>
          <w:lang w:val="en-US"/>
        </w:rPr>
        <w:t>Mustahik</w:t>
      </w:r>
      <w:r w:rsidRPr="005155DC">
        <w:rPr>
          <w:rFonts w:ascii="Times New Roman" w:hAnsi="Times New Roman" w:cs="Times New Roman"/>
          <w:sz w:val="24"/>
          <w:szCs w:val="24"/>
          <w:lang w:val="en-US"/>
        </w:rPr>
        <w:t xml:space="preserve"> mengurangi saldo dana zakat.</w:t>
      </w:r>
    </w:p>
    <w:p w14:paraId="38037AD4" w14:textId="77777777" w:rsidR="005155DC" w:rsidRPr="005155DC" w:rsidRDefault="005155DC" w:rsidP="00C343F4">
      <w:pPr>
        <w:numPr>
          <w:ilvl w:val="0"/>
          <w:numId w:val="5"/>
        </w:numPr>
        <w:spacing w:after="0" w:line="360" w:lineRule="auto"/>
        <w:ind w:left="567" w:hanging="283"/>
        <w:contextualSpacing/>
        <w:jc w:val="both"/>
        <w:rPr>
          <w:rFonts w:ascii="Times New Roman" w:hAnsi="Times New Roman" w:cs="Times New Roman"/>
          <w:sz w:val="24"/>
          <w:szCs w:val="24"/>
          <w:lang w:val="en-US"/>
        </w:rPr>
      </w:pPr>
      <w:r w:rsidRPr="005155DC">
        <w:rPr>
          <w:rFonts w:ascii="Times New Roman" w:hAnsi="Times New Roman" w:cs="Times New Roman"/>
          <w:sz w:val="24"/>
          <w:szCs w:val="24"/>
          <w:lang w:val="en-US"/>
        </w:rPr>
        <w:t>Amil memiliki hak mengambil bagian dari zakat untuk keperluan biaya operasional maksimal 12,5%, mengurangi saldo dana zakat dan dianggap sebagai penyaluran kepada asnaf amil.</w:t>
      </w:r>
    </w:p>
    <w:p w14:paraId="788BDDE5" w14:textId="77777777" w:rsidR="005155DC" w:rsidRPr="005155DC" w:rsidRDefault="005155DC" w:rsidP="00C343F4">
      <w:pPr>
        <w:numPr>
          <w:ilvl w:val="0"/>
          <w:numId w:val="5"/>
        </w:numPr>
        <w:spacing w:after="0" w:line="360" w:lineRule="auto"/>
        <w:ind w:left="567" w:hanging="283"/>
        <w:contextualSpacing/>
        <w:jc w:val="both"/>
        <w:rPr>
          <w:rFonts w:ascii="Times New Roman" w:hAnsi="Times New Roman" w:cs="Times New Roman"/>
          <w:sz w:val="24"/>
          <w:szCs w:val="24"/>
          <w:lang w:val="en-US"/>
        </w:rPr>
      </w:pPr>
      <w:r w:rsidRPr="005155DC">
        <w:rPr>
          <w:rFonts w:ascii="Times New Roman" w:hAnsi="Times New Roman" w:cs="Times New Roman"/>
          <w:sz w:val="24"/>
          <w:szCs w:val="24"/>
          <w:lang w:val="en-US"/>
        </w:rPr>
        <w:t xml:space="preserve">Penerimaan dan penyaluran dana zakat harus disertai dengan bukti pembayaran yang dapat dipertanggungjawabkan. </w:t>
      </w:r>
    </w:p>
    <w:p w14:paraId="28CC93F4" w14:textId="77777777" w:rsidR="005155DC" w:rsidRPr="005155DC" w:rsidRDefault="005155DC" w:rsidP="00C343F4">
      <w:pPr>
        <w:numPr>
          <w:ilvl w:val="0"/>
          <w:numId w:val="4"/>
        </w:numPr>
        <w:spacing w:after="0" w:line="360" w:lineRule="auto"/>
        <w:ind w:left="284" w:hanging="284"/>
        <w:contextualSpacing/>
        <w:jc w:val="both"/>
        <w:rPr>
          <w:rFonts w:ascii="Times New Roman" w:hAnsi="Times New Roman" w:cs="Times New Roman"/>
          <w:sz w:val="24"/>
          <w:szCs w:val="24"/>
          <w:lang w:val="en-US"/>
        </w:rPr>
      </w:pPr>
      <w:r w:rsidRPr="005155DC">
        <w:rPr>
          <w:rFonts w:ascii="Times New Roman" w:hAnsi="Times New Roman" w:cs="Times New Roman"/>
          <w:sz w:val="24"/>
          <w:szCs w:val="24"/>
          <w:lang w:val="en-US"/>
        </w:rPr>
        <w:t>Dana Infak/Sedekah</w:t>
      </w:r>
    </w:p>
    <w:p w14:paraId="4B54B18F" w14:textId="77777777" w:rsidR="005155DC" w:rsidRPr="005155DC" w:rsidRDefault="005155DC" w:rsidP="00C343F4">
      <w:pPr>
        <w:numPr>
          <w:ilvl w:val="0"/>
          <w:numId w:val="6"/>
        </w:numPr>
        <w:spacing w:after="0" w:line="360" w:lineRule="auto"/>
        <w:ind w:left="567" w:hanging="283"/>
        <w:contextualSpacing/>
        <w:jc w:val="both"/>
        <w:rPr>
          <w:rFonts w:ascii="Times New Roman" w:hAnsi="Times New Roman" w:cs="Times New Roman"/>
          <w:sz w:val="24"/>
          <w:szCs w:val="24"/>
          <w:lang w:val="en-US"/>
        </w:rPr>
      </w:pPr>
      <w:r w:rsidRPr="005155DC">
        <w:rPr>
          <w:rFonts w:ascii="Times New Roman" w:hAnsi="Times New Roman" w:cs="Times New Roman"/>
          <w:sz w:val="24"/>
          <w:szCs w:val="24"/>
          <w:lang w:val="en-US"/>
        </w:rPr>
        <w:t>Dana infak/sedekah diakui sebagai pendapatan pada saat uang tunai atau aset nonkas diterima, dan kemudian diakui sebagai tambahan dalam saldo dana zakat.</w:t>
      </w:r>
    </w:p>
    <w:p w14:paraId="0B2CA474" w14:textId="77777777" w:rsidR="005155DC" w:rsidRPr="005155DC" w:rsidRDefault="005155DC" w:rsidP="00C343F4">
      <w:pPr>
        <w:numPr>
          <w:ilvl w:val="0"/>
          <w:numId w:val="6"/>
        </w:numPr>
        <w:spacing w:after="0" w:line="360" w:lineRule="auto"/>
        <w:ind w:left="567" w:hanging="283"/>
        <w:contextualSpacing/>
        <w:jc w:val="both"/>
        <w:rPr>
          <w:rFonts w:ascii="Times New Roman" w:hAnsi="Times New Roman" w:cs="Times New Roman"/>
          <w:sz w:val="24"/>
          <w:szCs w:val="24"/>
          <w:lang w:val="en-US"/>
        </w:rPr>
      </w:pPr>
      <w:r w:rsidRPr="005155DC">
        <w:rPr>
          <w:rFonts w:ascii="Times New Roman" w:hAnsi="Times New Roman" w:cs="Times New Roman"/>
          <w:sz w:val="24"/>
          <w:szCs w:val="24"/>
          <w:lang w:val="en-US"/>
        </w:rPr>
        <w:t>Dana infak/sedekah yang disalurkan mengurangi saldo dana infak/sedekah.</w:t>
      </w:r>
    </w:p>
    <w:p w14:paraId="4AADA006" w14:textId="77777777" w:rsidR="005155DC" w:rsidRPr="005155DC" w:rsidRDefault="005155DC" w:rsidP="00C343F4">
      <w:pPr>
        <w:numPr>
          <w:ilvl w:val="0"/>
          <w:numId w:val="6"/>
        </w:numPr>
        <w:spacing w:after="0" w:line="360" w:lineRule="auto"/>
        <w:ind w:left="567" w:hanging="283"/>
        <w:contextualSpacing/>
        <w:jc w:val="both"/>
        <w:rPr>
          <w:rFonts w:ascii="Times New Roman" w:hAnsi="Times New Roman" w:cs="Times New Roman"/>
          <w:sz w:val="24"/>
          <w:szCs w:val="24"/>
          <w:lang w:val="en-US"/>
        </w:rPr>
      </w:pPr>
      <w:r w:rsidRPr="005155DC">
        <w:rPr>
          <w:rFonts w:ascii="Times New Roman" w:hAnsi="Times New Roman" w:cs="Times New Roman"/>
          <w:sz w:val="24"/>
          <w:szCs w:val="24"/>
          <w:lang w:val="en-US"/>
        </w:rPr>
        <w:lastRenderedPageBreak/>
        <w:t>Amil memiliki hak mengambil bagian dari infak untuk kebutuhan operasional sebesar maksimal 20%, yang mengurangi saldo dana infak karena dianggap sebagai penyaluran dana infak kepada amil</w:t>
      </w:r>
    </w:p>
    <w:p w14:paraId="01E0F4A1" w14:textId="77777777" w:rsidR="005155DC" w:rsidRPr="005155DC" w:rsidRDefault="005155DC" w:rsidP="00C343F4">
      <w:pPr>
        <w:numPr>
          <w:ilvl w:val="0"/>
          <w:numId w:val="6"/>
        </w:numPr>
        <w:spacing w:after="0" w:line="360" w:lineRule="auto"/>
        <w:ind w:left="567" w:hanging="283"/>
        <w:contextualSpacing/>
        <w:jc w:val="both"/>
        <w:rPr>
          <w:rFonts w:ascii="Times New Roman" w:hAnsi="Times New Roman" w:cs="Times New Roman"/>
          <w:sz w:val="24"/>
          <w:szCs w:val="24"/>
          <w:lang w:val="en-US"/>
        </w:rPr>
      </w:pPr>
      <w:r w:rsidRPr="005155DC">
        <w:rPr>
          <w:rFonts w:ascii="Times New Roman" w:hAnsi="Times New Roman" w:cs="Times New Roman"/>
          <w:sz w:val="24"/>
          <w:szCs w:val="24"/>
          <w:lang w:val="en-US"/>
        </w:rPr>
        <w:t>Penerimaan dan penyaluran dana infak harus disertai dengan bukti pembayaran yang dapat dipertanggungjawabkan</w:t>
      </w:r>
    </w:p>
    <w:p w14:paraId="2E156DED" w14:textId="77777777" w:rsidR="005155DC" w:rsidRPr="005155DC" w:rsidRDefault="005155DC" w:rsidP="00C343F4">
      <w:pPr>
        <w:numPr>
          <w:ilvl w:val="0"/>
          <w:numId w:val="4"/>
        </w:numPr>
        <w:spacing w:after="0" w:line="360" w:lineRule="auto"/>
        <w:ind w:left="284" w:hanging="284"/>
        <w:contextualSpacing/>
        <w:jc w:val="both"/>
        <w:rPr>
          <w:rFonts w:ascii="Times New Roman" w:hAnsi="Times New Roman" w:cs="Times New Roman"/>
          <w:sz w:val="24"/>
          <w:szCs w:val="24"/>
          <w:lang w:val="en-US"/>
        </w:rPr>
      </w:pPr>
      <w:r w:rsidRPr="005155DC">
        <w:rPr>
          <w:rFonts w:ascii="Times New Roman" w:hAnsi="Times New Roman" w:cs="Times New Roman"/>
          <w:sz w:val="24"/>
          <w:szCs w:val="24"/>
          <w:lang w:val="en-US"/>
        </w:rPr>
        <w:t>Dana Nonhalal</w:t>
      </w:r>
    </w:p>
    <w:p w14:paraId="0726E1BD" w14:textId="77777777" w:rsidR="005155DC" w:rsidRPr="005155DC" w:rsidRDefault="005155DC" w:rsidP="00C343F4">
      <w:pPr>
        <w:numPr>
          <w:ilvl w:val="0"/>
          <w:numId w:val="7"/>
        </w:numPr>
        <w:spacing w:after="0" w:line="360" w:lineRule="auto"/>
        <w:ind w:left="567" w:hanging="283"/>
        <w:contextualSpacing/>
        <w:jc w:val="both"/>
        <w:rPr>
          <w:rFonts w:ascii="Times New Roman" w:hAnsi="Times New Roman" w:cs="Times New Roman"/>
          <w:sz w:val="24"/>
          <w:szCs w:val="24"/>
          <w:lang w:val="en-US"/>
        </w:rPr>
      </w:pPr>
      <w:r w:rsidRPr="005155DC">
        <w:rPr>
          <w:rFonts w:ascii="Times New Roman" w:hAnsi="Times New Roman" w:cs="Times New Roman"/>
          <w:sz w:val="24"/>
          <w:szCs w:val="24"/>
          <w:lang w:val="en-US"/>
        </w:rPr>
        <w:t>Dana Nonhalal yaitu dana yang diterima dari aktivitas yang bertentangan dengan prinsip syariah, contohnya penerimaan bunga dari penempatan dana di bank konvensional.</w:t>
      </w:r>
    </w:p>
    <w:p w14:paraId="79AEC275" w14:textId="77777777" w:rsidR="005155DC" w:rsidRPr="005155DC" w:rsidRDefault="005155DC" w:rsidP="00C343F4">
      <w:pPr>
        <w:numPr>
          <w:ilvl w:val="0"/>
          <w:numId w:val="7"/>
        </w:numPr>
        <w:spacing w:after="0" w:line="360" w:lineRule="auto"/>
        <w:contextualSpacing/>
        <w:jc w:val="both"/>
        <w:rPr>
          <w:rFonts w:ascii="Times New Roman" w:hAnsi="Times New Roman" w:cs="Times New Roman"/>
          <w:sz w:val="24"/>
          <w:szCs w:val="24"/>
          <w:lang w:val="en-US"/>
        </w:rPr>
      </w:pPr>
      <w:r w:rsidRPr="005155DC">
        <w:rPr>
          <w:rFonts w:ascii="Times New Roman" w:hAnsi="Times New Roman" w:cs="Times New Roman"/>
          <w:sz w:val="24"/>
          <w:szCs w:val="24"/>
          <w:lang w:val="en-US"/>
        </w:rPr>
        <w:t>Penerimaan Dana Nonhalal harus dicatat secara terpisah dari dana zakat dan infak/sedekah. Semua transaksi keuangan perlu didokumentasikan dan dicatat sesuai dengan aturan yang berlaku.</w:t>
      </w:r>
    </w:p>
    <w:p w14:paraId="0058CD8B" w14:textId="04655EE2" w:rsidR="00FA40F2" w:rsidRPr="00C343F4" w:rsidRDefault="005155DC" w:rsidP="00C343F4">
      <w:pPr>
        <w:spacing w:after="0" w:line="360" w:lineRule="auto"/>
        <w:ind w:firstLine="284"/>
        <w:jc w:val="both"/>
        <w:rPr>
          <w:rFonts w:ascii="Times New Roman" w:eastAsia="Times New Roman" w:hAnsi="Times New Roman" w:cs="Times New Roman"/>
          <w:sz w:val="24"/>
          <w:szCs w:val="24"/>
          <w:lang w:val="id-ID" w:eastAsia="en-ID"/>
        </w:rPr>
      </w:pPr>
      <w:r w:rsidRPr="005155DC">
        <w:rPr>
          <w:rFonts w:ascii="Times New Roman" w:eastAsia="Times New Roman" w:hAnsi="Times New Roman" w:cs="Times New Roman"/>
          <w:sz w:val="24"/>
          <w:szCs w:val="24"/>
          <w:lang w:val="id-ID" w:eastAsia="en-ID"/>
        </w:rPr>
        <w:t xml:space="preserve">Standar Akuntansi Keuangan yang </w:t>
      </w:r>
      <w:r w:rsidRPr="005155DC">
        <w:rPr>
          <w:rFonts w:ascii="Times New Roman" w:eastAsia="Times New Roman" w:hAnsi="Times New Roman" w:cs="Times New Roman"/>
          <w:sz w:val="24"/>
          <w:szCs w:val="24"/>
          <w:lang w:val="en-US" w:eastAsia="en-ID"/>
        </w:rPr>
        <w:t>di</w:t>
      </w:r>
      <w:r w:rsidRPr="005155DC">
        <w:rPr>
          <w:rFonts w:ascii="Times New Roman" w:eastAsia="Times New Roman" w:hAnsi="Times New Roman" w:cs="Times New Roman"/>
          <w:sz w:val="24"/>
          <w:szCs w:val="24"/>
          <w:lang w:val="id-ID" w:eastAsia="en-ID"/>
        </w:rPr>
        <w:t>berlaku</w:t>
      </w:r>
      <w:r w:rsidRPr="005155DC">
        <w:rPr>
          <w:rFonts w:ascii="Times New Roman" w:eastAsia="Times New Roman" w:hAnsi="Times New Roman" w:cs="Times New Roman"/>
          <w:sz w:val="24"/>
          <w:szCs w:val="24"/>
          <w:lang w:val="en-US" w:eastAsia="en-ID"/>
        </w:rPr>
        <w:t>kan</w:t>
      </w:r>
      <w:r w:rsidRPr="005155DC">
        <w:rPr>
          <w:rFonts w:ascii="Times New Roman" w:eastAsia="Times New Roman" w:hAnsi="Times New Roman" w:cs="Times New Roman"/>
          <w:sz w:val="24"/>
          <w:szCs w:val="24"/>
          <w:lang w:val="id-ID" w:eastAsia="en-ID"/>
        </w:rPr>
        <w:t>, yaitu PSAK 109 (revisi 2022) tentang Akuntansi Zakat, Infak, dan Sedekah, serta PSAK lain</w:t>
      </w:r>
      <w:r w:rsidRPr="005155DC">
        <w:rPr>
          <w:rFonts w:ascii="Times New Roman" w:eastAsia="Times New Roman" w:hAnsi="Times New Roman" w:cs="Times New Roman"/>
          <w:sz w:val="24"/>
          <w:szCs w:val="24"/>
          <w:lang w:val="en-US" w:eastAsia="en-ID"/>
        </w:rPr>
        <w:t>nya</w:t>
      </w:r>
      <w:r w:rsidRPr="005155DC">
        <w:rPr>
          <w:rFonts w:ascii="Times New Roman" w:eastAsia="Times New Roman" w:hAnsi="Times New Roman" w:cs="Times New Roman"/>
          <w:sz w:val="24"/>
          <w:szCs w:val="24"/>
          <w:lang w:val="id-ID" w:eastAsia="en-ID"/>
        </w:rPr>
        <w:t xml:space="preserve"> yang </w:t>
      </w:r>
      <w:r w:rsidRPr="005155DC">
        <w:rPr>
          <w:rFonts w:ascii="Times New Roman" w:eastAsia="Times New Roman" w:hAnsi="Times New Roman" w:cs="Times New Roman"/>
          <w:sz w:val="24"/>
          <w:szCs w:val="24"/>
          <w:lang w:val="en-US" w:eastAsia="en-ID"/>
        </w:rPr>
        <w:t>berkaitan</w:t>
      </w:r>
      <w:r w:rsidRPr="005155DC">
        <w:rPr>
          <w:rFonts w:ascii="Times New Roman" w:eastAsia="Times New Roman" w:hAnsi="Times New Roman" w:cs="Times New Roman"/>
          <w:sz w:val="24"/>
          <w:szCs w:val="24"/>
          <w:lang w:val="id-ID" w:eastAsia="en-ID"/>
        </w:rPr>
        <w:t xml:space="preserve">, mengatur pengelolaan pencatatan yang </w:t>
      </w:r>
      <w:r w:rsidRPr="005155DC">
        <w:rPr>
          <w:rFonts w:ascii="Times New Roman" w:eastAsia="Times New Roman" w:hAnsi="Times New Roman" w:cs="Times New Roman"/>
          <w:sz w:val="24"/>
          <w:szCs w:val="24"/>
          <w:lang w:val="en-US" w:eastAsia="en-ID"/>
        </w:rPr>
        <w:t>meliputi</w:t>
      </w:r>
      <w:r w:rsidRPr="005155DC">
        <w:rPr>
          <w:rFonts w:ascii="Times New Roman" w:eastAsia="Times New Roman" w:hAnsi="Times New Roman" w:cs="Times New Roman"/>
          <w:sz w:val="24"/>
          <w:szCs w:val="24"/>
          <w:lang w:val="id-ID" w:eastAsia="en-ID"/>
        </w:rPr>
        <w:t xml:space="preserve"> proses akuntansi</w:t>
      </w:r>
      <w:r w:rsidRPr="005155DC">
        <w:rPr>
          <w:rFonts w:ascii="Times New Roman" w:eastAsia="Times New Roman" w:hAnsi="Times New Roman" w:cs="Times New Roman"/>
          <w:sz w:val="24"/>
          <w:szCs w:val="24"/>
          <w:lang w:val="en-US" w:eastAsia="en-ID"/>
        </w:rPr>
        <w:t xml:space="preserve"> secara komprehensif</w:t>
      </w:r>
      <w:r w:rsidRPr="005155DC">
        <w:rPr>
          <w:rFonts w:ascii="Times New Roman" w:eastAsia="Times New Roman" w:hAnsi="Times New Roman" w:cs="Times New Roman"/>
          <w:sz w:val="24"/>
          <w:szCs w:val="24"/>
          <w:lang w:val="id-ID" w:eastAsia="en-ID"/>
        </w:rPr>
        <w:t xml:space="preserve">, mulai dari penginputan transaksi hingga penyusunan laporan keuangan. Laporan keuangan BAZNAS/LAZ disusun mengacu pada PSAK 101 (penyesuaian 2022): Penyajian Laporan Keuangan Syariah yang </w:t>
      </w:r>
      <w:r w:rsidRPr="005155DC">
        <w:rPr>
          <w:rFonts w:ascii="Times New Roman" w:eastAsia="Times New Roman" w:hAnsi="Times New Roman" w:cs="Times New Roman"/>
          <w:sz w:val="24"/>
          <w:szCs w:val="24"/>
          <w:lang w:val="en-US" w:eastAsia="en-ID"/>
        </w:rPr>
        <w:t>mencakup</w:t>
      </w:r>
      <w:r w:rsidRPr="005155DC">
        <w:rPr>
          <w:rFonts w:ascii="Times New Roman" w:eastAsia="Times New Roman" w:hAnsi="Times New Roman" w:cs="Times New Roman"/>
          <w:sz w:val="24"/>
          <w:szCs w:val="24"/>
          <w:lang w:val="id-ID" w:eastAsia="en-ID"/>
        </w:rPr>
        <w:t xml:space="preserve"> (1) laporan posisi keuangan; (2) laporan aktivitas; (3) laporan arus kas; dan (4) Catatan atas Laporan keuangan </w:t>
      </w:r>
      <w:sdt>
        <w:sdtPr>
          <w:rPr>
            <w:rFonts w:ascii="Times New Roman" w:eastAsia="Times New Roman" w:hAnsi="Times New Roman" w:cs="Times New Roman"/>
            <w:color w:val="000000"/>
            <w:sz w:val="24"/>
            <w:szCs w:val="24"/>
            <w:lang w:val="id-ID" w:eastAsia="en-ID"/>
          </w:rPr>
          <w:tag w:val="MENDELEY_CITATION_v3_eyJjaXRhdGlvbklEIjoiTUVOREVMRVlfQ0lUQVRJT05fYmEzYWE2NDctMmYzNC00ODM5LWI0N2MtZWI2MmQxYTE5M2FjIiwicHJvcGVydGllcyI6eyJub3RlSW5kZXgiOjB9LCJpc0VkaXRlZCI6ZmFsc2UsIm1hbnVhbE92ZXJyaWRlIjp7ImlzTWFudWFsbHlPdmVycmlkZGVuIjp0cnVlLCJjaXRlcHJvY1RleHQiOiIoWmFlbmFsLCAyMDIzKSIsIm1hbnVhbE92ZXJyaWRlVGV4dCI6IihaYWVuYWwsIDIwMjMpLiJ9LCJjaXRhdGlvbkl0ZW1zIjpbeyJpZCI6IjkyMjVhZWVjLWM2ZWMtM2JlZC1hMTU1LTI0NTE2MmJkMzc0ZSIsIml0ZW1EYXRhIjp7InR5cGUiOiJib29rIiwiaWQiOiI5MjI1YWVlYy1jNmVjLTNiZWQtYTE1NS0yNDUxNjJiZDM3NGUiLCJ0aXRsZSI6IktlYmlqYWthbiBLZXVhbmdhbiBCQVpOQVMgZGFuIExBWiBhdGFzIFBlcnViYWhhbiBSZXZpc2kgUFNBSyAxMDkgKDIwMjIpIiwiYXV0aG9yIjpbeyJmYW1pbHkiOiJaYWVuYWwiLCJnaXZlbiI6Ik11aGFtbWFkIEhhc2JpLCBka2siLCJwYXJzZS1uYW1lcyI6ZmFsc2UsImRyb3BwaW5nLXBhcnRpY2xlIjoiIiwibm9uLWRyb3BwaW5nLXBhcnRpY2xlIjoiIn1dLCJpc3N1ZWQiOnsiZGF0ZS1wYXJ0cyI6W1syMDIzXV19LCJwdWJsaXNoZXItcGxhY2UiOiJKYWthcnRhIiwibnVtYmVyLW9mLXBhZ2VzIjoiaS0xNTAiLCJhYnN0cmFjdCI6Ik1lbmdlbG9sYSBrZXVhbmdhbiBrZWdpYXRhbiBhZGFsYWggYWt0aXZpdGFzIHBlbmdhbmdnYXJhbiBCQVpOQVMvTEFaIHlhbmcgbWVydXBha2FuIHNpa2x1cyBhd2FsIGRhcmkgcGVuZ2Vsb2xhYW4ga2V1YW5nYW4gc3VhdHUgb3JnYW5pc2FzaS4gQW5nZ2FyYW4gQkFaTkFTL0xBWiBkaXN1c3VuIGRhbGFtIGJlbnR1ayBSZW5jYW5hIEtlcmphIGRhbiBBbmdnYXJhbiBUYWh1bmFuIHlhbmcgbWVtdWF0IHByb2dyYW0ga2VyamEgZGFuIGFuZ2dhcmFuIGtlZ2lhdGFuIHVudHVrIHBlcmlvZGUgd2FrdHUgMSAoc2F0dSkgdGFodW4gZGFuIGRpZ3VuYWthbiBzZWJhZ2FpIGFjdWFuIGRhbGFtIHBlbGFrc2FuYWFuIGtlZ2lhdGFuLiBEYWxhbSBtZXJlYWxpc2FzaWthbiBhbmdnYXJhbiwgQkFaTkFTL0xBWiBqdWdhIGhhcnVzIG1lbXBlcnRpbWJhbmdrYW4gYXNwZWsgbGlrdWlkaXRhcyBhdGF1IGtldGVyc2VkaWFhbiBrYXMgZGFuIHNldGFyYSBrYXMsIHNlaGluZ2dhIHJpc2lrbyBwZW55YWx1cmFuIGRhbmEgZGFwYXQgZGltaW5pbWFsaXNpci4gT2xlaCBrYXJlbmEgaXR1IGRhbGFtIHByb3NlcyBwZW5jYXJpYW4gZGFuYSwgQkFaTkFTL0xBWiBoYXJ1cyBtZW5nYWN1IHBhZGEgUktBVCB5YW5nIHRlbGFoIGRpc3VzdW4uIFNlbHVydWggdHJhbnNha3NpIGtldWFuZ2FuIGhhcnVzIGRpY2F0YXQgZGFuIGRpYnVrdWthbiBzZXN1YWkgZGVuZ2FuIGtldGVudHVhbiBTdGFuZGFyIEFrdW50YW5zaSBLZXVhbmdhbiB5YW5nIGJlcmxha3UgeWFpdHUgUFNBSyAxMDkgKHJldmlzaSAyMDIyKTogQWt1bnRhbnNpIFpha2F0LCBJbmZhaywgZGFuIFNlZGVrYWgsIHNlcnRhIFBTQUsgbGFpbiB5YW5nIHJlbGV2YW4uIFBlbmdlbG9sYWFuIHBlbmNhdGF0YW4gaW5pIG1lbmNha3VwIHNlbHVydWggcHJvc2VzIGFrdW50YW5zaSwgeWFuZyBiZXJtdWxhIGRhcmkgcHJvc2VzIGlucHV0IHRyYW5zYWtzaSBzYW1wYWkgcGFkYSBwZWxhcG9yYW4ga2V1YW5nYW4uIFNlbGFpbiBzZWJhZ2FpIGJlbnR1ayBwZXJ0YW5nZ3VuZ2phd2FiYW4gbWFuYWplbWVuLCBsYXBvcmFuIGtldWFuZ2FuIGp1Z2EgbWVydXBha2FuIGJhaGFuIHBlbmdhbWJpbGFuIGtlcHV0dXNhbiBwZW5nZ3VuYS4gUGVuZ2d1bmEgZGFwYXQgbWVsYWt1a2FuIGFuYWxpc2lzIHJhc2lvIGtldWFuZ2FuIHVudHVrIGRhcGF0IG1lbnlpbXB1bGthbiBrb25kaXNpIGtldWFuZ2FuLiBSYXNpbyBrZXVhbmdhbiBCQVpOQVMvTEFaIG1lbmNha3VwIHJhc2lvIGFrdGl2aXRhcywgb3BlcmFzaW9uYWwsIGxpa3VpZGl0YXMsIGRhbiBwZXJ0dW1idWhhbi4iLCJwdWJsaXNoZXIiOiJQdXNhdCBLYWppYW4gU3RyYXRlZ2lzIEJBWk5BUyIsImNvbnRhaW5lci10aXRsZS1zaG9ydCI6IiJ9LCJpc1RlbXBvcmFyeSI6ZmFsc2V9XX0="/>
          <w:id w:val="1804427129"/>
          <w:placeholder>
            <w:docPart w:val="D74DBF5002B040C0B9201EF074D088A8"/>
          </w:placeholder>
        </w:sdtPr>
        <w:sdtContent>
          <w:r w:rsidR="00391030" w:rsidRPr="00391030">
            <w:rPr>
              <w:rFonts w:ascii="Times New Roman" w:eastAsia="Times New Roman" w:hAnsi="Times New Roman" w:cs="Times New Roman"/>
              <w:color w:val="000000"/>
              <w:sz w:val="24"/>
              <w:szCs w:val="24"/>
              <w:lang w:val="id-ID" w:eastAsia="en-ID"/>
            </w:rPr>
            <w:t>(Zaenal, 2023).</w:t>
          </w:r>
        </w:sdtContent>
      </w:sdt>
    </w:p>
    <w:p w14:paraId="1B377155" w14:textId="5F48A117" w:rsidR="005155DC" w:rsidRPr="005155DC" w:rsidRDefault="005155DC" w:rsidP="00C343F4">
      <w:pPr>
        <w:spacing w:after="0" w:line="360" w:lineRule="auto"/>
        <w:jc w:val="both"/>
        <w:rPr>
          <w:rFonts w:ascii="Times New Roman" w:eastAsia="Times New Roman" w:hAnsi="Times New Roman" w:cs="Times New Roman"/>
          <w:b/>
          <w:bCs/>
          <w:sz w:val="24"/>
          <w:szCs w:val="24"/>
          <w:lang w:val="id-ID" w:eastAsia="en-ID"/>
        </w:rPr>
      </w:pPr>
      <w:r w:rsidRPr="005155DC">
        <w:rPr>
          <w:rFonts w:ascii="Times New Roman" w:eastAsia="Times New Roman" w:hAnsi="Times New Roman" w:cs="Times New Roman"/>
          <w:b/>
          <w:bCs/>
          <w:sz w:val="24"/>
          <w:szCs w:val="24"/>
          <w:lang w:val="id-ID" w:eastAsia="en-ID"/>
        </w:rPr>
        <w:t xml:space="preserve">Transparansi dan Akuntabilitas </w:t>
      </w:r>
      <w:r w:rsidRPr="005155DC">
        <w:rPr>
          <w:rFonts w:ascii="Times New Roman" w:eastAsia="Times New Roman" w:hAnsi="Times New Roman" w:cs="Times New Roman"/>
          <w:b/>
          <w:bCs/>
          <w:i/>
          <w:iCs/>
          <w:sz w:val="24"/>
          <w:szCs w:val="24"/>
          <w:lang w:val="id-ID" w:eastAsia="en-ID"/>
        </w:rPr>
        <w:t>(transparency and accountability)</w:t>
      </w:r>
    </w:p>
    <w:p w14:paraId="39038AD8" w14:textId="3315F8A8" w:rsidR="005155DC" w:rsidRPr="005155DC" w:rsidRDefault="005155DC" w:rsidP="00C343F4">
      <w:pPr>
        <w:spacing w:after="0" w:line="360" w:lineRule="auto"/>
        <w:ind w:firstLine="284"/>
        <w:jc w:val="both"/>
        <w:rPr>
          <w:rFonts w:ascii="Times New Roman" w:eastAsia="Times New Roman" w:hAnsi="Times New Roman" w:cs="Times New Roman"/>
          <w:sz w:val="24"/>
          <w:szCs w:val="24"/>
          <w:lang w:val="id-ID" w:eastAsia="en-ID"/>
        </w:rPr>
      </w:pPr>
      <w:r w:rsidRPr="005155DC">
        <w:rPr>
          <w:rFonts w:ascii="Times New Roman" w:eastAsia="Times New Roman" w:hAnsi="Times New Roman" w:cs="Times New Roman"/>
          <w:sz w:val="24"/>
          <w:szCs w:val="24"/>
          <w:lang w:val="id-ID" w:eastAsia="en-ID"/>
        </w:rPr>
        <w:t xml:space="preserve">Menurut Komite Nasional Kebijakan Governansi (KNKG) tahun 2006, transparansi merujuk pada kondisi di mana </w:t>
      </w:r>
      <w:r w:rsidRPr="005155DC">
        <w:rPr>
          <w:rFonts w:ascii="Times New Roman" w:eastAsia="Times New Roman" w:hAnsi="Times New Roman" w:cs="Times New Roman"/>
          <w:sz w:val="24"/>
          <w:szCs w:val="24"/>
          <w:lang w:val="en-US" w:eastAsia="en-ID"/>
        </w:rPr>
        <w:t>s</w:t>
      </w:r>
      <w:r w:rsidRPr="005155DC">
        <w:rPr>
          <w:rFonts w:ascii="Times New Roman" w:eastAsia="Times New Roman" w:hAnsi="Times New Roman" w:cs="Times New Roman"/>
          <w:sz w:val="24"/>
          <w:szCs w:val="24"/>
          <w:lang w:val="id-ID" w:eastAsia="en-ID"/>
        </w:rPr>
        <w:t xml:space="preserve">ebuah lembaga </w:t>
      </w:r>
      <w:r w:rsidRPr="005155DC">
        <w:rPr>
          <w:rFonts w:ascii="Times New Roman" w:eastAsia="Times New Roman" w:hAnsi="Times New Roman" w:cs="Times New Roman"/>
          <w:sz w:val="24"/>
          <w:szCs w:val="24"/>
          <w:lang w:val="en-US" w:eastAsia="en-ID"/>
        </w:rPr>
        <w:t>menyajikan</w:t>
      </w:r>
      <w:r w:rsidRPr="005155DC">
        <w:rPr>
          <w:rFonts w:ascii="Times New Roman" w:eastAsia="Times New Roman" w:hAnsi="Times New Roman" w:cs="Times New Roman"/>
          <w:sz w:val="24"/>
          <w:szCs w:val="24"/>
          <w:lang w:val="id-ID" w:eastAsia="en-ID"/>
        </w:rPr>
        <w:t xml:space="preserve"> informasi penting dan </w:t>
      </w:r>
      <w:r w:rsidRPr="005155DC">
        <w:rPr>
          <w:rFonts w:ascii="Times New Roman" w:eastAsia="Times New Roman" w:hAnsi="Times New Roman" w:cs="Times New Roman"/>
          <w:sz w:val="24"/>
          <w:szCs w:val="24"/>
          <w:lang w:val="en-US" w:eastAsia="en-ID"/>
        </w:rPr>
        <w:t>saling berkaitan</w:t>
      </w:r>
      <w:r w:rsidRPr="005155DC">
        <w:rPr>
          <w:rFonts w:ascii="Times New Roman" w:eastAsia="Times New Roman" w:hAnsi="Times New Roman" w:cs="Times New Roman"/>
          <w:sz w:val="24"/>
          <w:szCs w:val="24"/>
          <w:lang w:val="id-ID" w:eastAsia="en-ID"/>
        </w:rPr>
        <w:t xml:space="preserve"> dengan </w:t>
      </w:r>
      <w:r w:rsidRPr="005155DC">
        <w:rPr>
          <w:rFonts w:ascii="Times New Roman" w:eastAsia="Times New Roman" w:hAnsi="Times New Roman" w:cs="Times New Roman"/>
          <w:sz w:val="24"/>
          <w:szCs w:val="24"/>
          <w:lang w:val="en-US" w:eastAsia="en-ID"/>
        </w:rPr>
        <w:t>langkah</w:t>
      </w:r>
      <w:r w:rsidRPr="005155DC">
        <w:rPr>
          <w:rFonts w:ascii="Times New Roman" w:eastAsia="Times New Roman" w:hAnsi="Times New Roman" w:cs="Times New Roman"/>
          <w:sz w:val="24"/>
          <w:szCs w:val="24"/>
          <w:lang w:val="id-ID" w:eastAsia="en-ID"/>
        </w:rPr>
        <w:t xml:space="preserve"> yang mudah diakses dan dipahami oleh para </w:t>
      </w:r>
      <w:r w:rsidRPr="005155DC">
        <w:rPr>
          <w:rFonts w:ascii="Times New Roman" w:eastAsia="Times New Roman" w:hAnsi="Times New Roman" w:cs="Times New Roman"/>
          <w:i/>
          <w:sz w:val="24"/>
          <w:szCs w:val="24"/>
          <w:lang w:val="en-US" w:eastAsia="en-ID"/>
        </w:rPr>
        <w:t>stakeholder</w:t>
      </w:r>
      <w:r w:rsidRPr="005155DC">
        <w:rPr>
          <w:rFonts w:ascii="Times New Roman" w:eastAsia="Times New Roman" w:hAnsi="Times New Roman" w:cs="Times New Roman"/>
          <w:sz w:val="24"/>
          <w:szCs w:val="24"/>
          <w:lang w:val="id-ID" w:eastAsia="en-ID"/>
        </w:rPr>
        <w:t>. Menurut NCG (</w:t>
      </w:r>
      <w:r w:rsidRPr="005155DC">
        <w:rPr>
          <w:rFonts w:ascii="Times New Roman" w:eastAsia="Times New Roman" w:hAnsi="Times New Roman" w:cs="Times New Roman"/>
          <w:i/>
          <w:sz w:val="24"/>
          <w:szCs w:val="24"/>
          <w:lang w:val="id-ID" w:eastAsia="en-ID"/>
        </w:rPr>
        <w:t>National Committee on Governance</w:t>
      </w:r>
      <w:r w:rsidRPr="005155DC">
        <w:rPr>
          <w:rFonts w:ascii="Times New Roman" w:eastAsia="Times New Roman" w:hAnsi="Times New Roman" w:cs="Times New Roman"/>
          <w:sz w:val="24"/>
          <w:szCs w:val="24"/>
          <w:lang w:val="id-ID" w:eastAsia="en-ID"/>
        </w:rPr>
        <w:t xml:space="preserve">) seperti yang dikutip </w:t>
      </w:r>
      <w:r w:rsidRPr="005155DC">
        <w:rPr>
          <w:rFonts w:ascii="Times New Roman" w:eastAsia="Times New Roman" w:hAnsi="Times New Roman" w:cs="Times New Roman"/>
          <w:sz w:val="24"/>
          <w:szCs w:val="24"/>
          <w:lang w:val="en-US" w:eastAsia="en-ID"/>
        </w:rPr>
        <w:t>oleh</w:t>
      </w:r>
      <w:r w:rsidRPr="005155DC">
        <w:rPr>
          <w:rFonts w:ascii="Times New Roman" w:eastAsia="Times New Roman" w:hAnsi="Times New Roman" w:cs="Times New Roman"/>
          <w:sz w:val="24"/>
          <w:szCs w:val="24"/>
          <w:lang w:val="id-ID" w:eastAsia="en-ID"/>
        </w:rPr>
        <w:t xml:space="preserve"> Fadilah (2012), para pengelola diharuskan mempraktikkan transparansi dalam proses pengambilan keputusan dan dalam mengkomunikasikan informasi. Transparansi dalam komunikasi </w:t>
      </w:r>
      <w:r w:rsidRPr="005155DC">
        <w:rPr>
          <w:rFonts w:ascii="Times New Roman" w:eastAsia="Times New Roman" w:hAnsi="Times New Roman" w:cs="Times New Roman"/>
          <w:sz w:val="24"/>
          <w:szCs w:val="24"/>
          <w:lang w:val="en-US" w:eastAsia="en-ID"/>
        </w:rPr>
        <w:t>artinya</w:t>
      </w:r>
      <w:r w:rsidRPr="005155DC">
        <w:rPr>
          <w:rFonts w:ascii="Times New Roman" w:eastAsia="Times New Roman" w:hAnsi="Times New Roman" w:cs="Times New Roman"/>
          <w:sz w:val="24"/>
          <w:szCs w:val="24"/>
          <w:lang w:val="id-ID" w:eastAsia="en-ID"/>
        </w:rPr>
        <w:t xml:space="preserve"> memastikan bahwa informasi yang </w:t>
      </w:r>
      <w:r w:rsidRPr="005155DC">
        <w:rPr>
          <w:rFonts w:ascii="Times New Roman" w:eastAsia="Times New Roman" w:hAnsi="Times New Roman" w:cs="Times New Roman"/>
          <w:sz w:val="24"/>
          <w:szCs w:val="24"/>
          <w:lang w:val="en-US" w:eastAsia="en-ID"/>
        </w:rPr>
        <w:t>disajikan</w:t>
      </w:r>
      <w:r w:rsidRPr="005155DC">
        <w:rPr>
          <w:rFonts w:ascii="Times New Roman" w:eastAsia="Times New Roman" w:hAnsi="Times New Roman" w:cs="Times New Roman"/>
          <w:sz w:val="24"/>
          <w:szCs w:val="24"/>
          <w:lang w:val="id-ID" w:eastAsia="en-ID"/>
        </w:rPr>
        <w:t xml:space="preserve"> lengkap, akurat, dan tepat waktu bagi seluruh </w:t>
      </w:r>
      <w:r w:rsidRPr="005155DC">
        <w:rPr>
          <w:rFonts w:ascii="Times New Roman" w:eastAsia="Times New Roman" w:hAnsi="Times New Roman" w:cs="Times New Roman"/>
          <w:i/>
          <w:sz w:val="24"/>
          <w:szCs w:val="24"/>
          <w:lang w:val="en-US" w:eastAsia="en-ID"/>
        </w:rPr>
        <w:t>stakeholder</w:t>
      </w:r>
      <w:r w:rsidRPr="005155DC">
        <w:rPr>
          <w:rFonts w:ascii="Times New Roman" w:eastAsia="Times New Roman" w:hAnsi="Times New Roman" w:cs="Times New Roman"/>
          <w:sz w:val="24"/>
          <w:szCs w:val="24"/>
          <w:lang w:val="id-ID" w:eastAsia="en-ID"/>
        </w:rPr>
        <w:t xml:space="preserve"> </w:t>
      </w:r>
      <w:sdt>
        <w:sdtPr>
          <w:rPr>
            <w:rFonts w:ascii="Times New Roman" w:eastAsia="Times New Roman" w:hAnsi="Times New Roman" w:cs="Times New Roman"/>
            <w:sz w:val="24"/>
            <w:szCs w:val="24"/>
            <w:lang w:val="id-ID" w:eastAsia="en-ID"/>
          </w:rPr>
          <w:tag w:val="MENDELEY_CITATION_v3_eyJjaXRhdGlvbklEIjoiTUVOREVMRVlfQ0lUQVRJT05fMzM4NDg4N2MtOGEzOC00ZGNhLWJmYWQtMjYyZTQ5YWVlYzFiIiwicHJvcGVydGllcyI6eyJub3RlSW5kZXgiOjB9LCJpc0VkaXRlZCI6ZmFsc2UsIm1hbnVhbE92ZXJyaWRlIjp7ImlzTWFudWFsbHlPdmVycmlkZGVuIjp0cnVlLCJjaXRlcHJvY1RleHQiOiIoWXVsaWFmaXRyaSAmIzM4OyBLaG9pcml5YWgsIDIwMTYpIiwibWFudWFsT3ZlcnJpZGVUZXh0IjoiKFl1bGlhZml0cmkgJiBLaG9pcml5YWgsIDIwMTYpLiJ9LCJjaXRhdGlvbkl0ZW1zIjpbeyJpZCI6IjIyMTU2OTVjLTkzNDgtM2U3YS04NjY3LWZhMjZhMWVhOTY4OSIsIml0ZW1EYXRhIjp7InR5cGUiOiJhcnRpY2xlLWpvdXJuYWwiLCJpZCI6IjIyMTU2OTVjLTkzNDgtM2U3YS04NjY3LWZhMjZhMWVhOTY4OSIsInRpdGxlIjoiUGVuZ2FydWgga2VwdWFzYW4gTXV6YWtraSwgdHJhbnNwYXJhbnNpIGRhbiBha3VudGFiaWxpdGFzIHBhZGEgbGVtYmFnYSBBbWlsIFpha2F0IHRlcmhhZGFwIGxveWFsaXRhcyBNdXpha2tpIChzdHVkaSBwZXJzZXBzaSBwYWRhIExBWiBydW1haCBaYWthdCkiLCJhdXRob3IiOlt7ImZhbWlseSI6Ill1bGlhZml0cmkiLCJnaXZlbiI6IkluZHJpIiwicGFyc2UtbmFtZXMiOmZhbHNlLCJkcm9wcGluZy1wYXJ0aWNsZSI6IiIsIm5vbi1kcm9wcGluZy1wYXJ0aWNsZSI6IiJ9LHsiZmFtaWx5IjoiS2hvaXJpeWFoIiwiZ2l2ZW4iOiJBc21hIE51ciIsInBhcnNlLW5hbWVzIjpmYWxzZSwiZHJvcHBpbmctcGFydGljbGUiOiIiLCJub24tZHJvcHBpbmctcGFydGljbGUiOiIifV0sImNvbnRhaW5lci10aXRsZSI6IklzbGFtaWNvbm9taWM6IEp1cm5hbCBFa29ub21pIElzbGFtIiwiSVNTTiI6IjI1NDEtNDEyNyIsImlzc3VlZCI6eyJkYXRlLXBhcnRzIjpbWzIwMTZdXX0sInB1Ymxpc2hlciI6IlVuaXZlcnNpdGFzIElzbGFtIE5lZ2VyaSBTdWx0YW4gTWF1bGFuYSBIYXNhbnVkZGluIEJhbnRlbiIsImlzc3VlIjoiMiIsInZvbHVtZSI6IjciLCJjb250YWluZXItdGl0bGUtc2hvcnQiOiIifSwiaXNUZW1wb3JhcnkiOmZhbHNlfV19"/>
          <w:id w:val="-598486295"/>
          <w:placeholder>
            <w:docPart w:val="3050735EF7814799B2C484DCB4084A0A"/>
          </w:placeholder>
        </w:sdtPr>
        <w:sdtContent>
          <w:r w:rsidR="00391030">
            <w:rPr>
              <w:rFonts w:eastAsia="Times New Roman"/>
            </w:rPr>
            <w:t>(Yuliafitri &amp; Khoiriyah, 2016).</w:t>
          </w:r>
        </w:sdtContent>
      </w:sdt>
    </w:p>
    <w:p w14:paraId="57F24673" w14:textId="77777777" w:rsidR="005155DC" w:rsidRPr="005155DC" w:rsidRDefault="005155DC" w:rsidP="00C343F4">
      <w:pPr>
        <w:spacing w:after="0" w:line="360" w:lineRule="auto"/>
        <w:ind w:firstLine="284"/>
        <w:jc w:val="both"/>
        <w:rPr>
          <w:rFonts w:ascii="Times New Roman" w:eastAsia="Times New Roman" w:hAnsi="Times New Roman" w:cs="Times New Roman"/>
          <w:sz w:val="24"/>
          <w:szCs w:val="24"/>
          <w:lang w:val="id-ID" w:eastAsia="en-ID"/>
        </w:rPr>
      </w:pPr>
      <w:r w:rsidRPr="005155DC">
        <w:rPr>
          <w:rFonts w:ascii="Times New Roman" w:eastAsia="Times New Roman" w:hAnsi="Times New Roman" w:cs="Times New Roman"/>
          <w:sz w:val="24"/>
          <w:szCs w:val="24"/>
          <w:lang w:val="id-ID" w:eastAsia="en-ID"/>
        </w:rPr>
        <w:lastRenderedPageBreak/>
        <w:t xml:space="preserve">Hal yang dapat dilakukan sebagaiM bentuk transparansi dengan cara melakukan publikasi setiap laporan kegiatan, laporan program serta laporan keuangan yang dapat dimuat di media elektronik maupun cetak serta dibagikan pula secara langsung kepada </w:t>
      </w:r>
      <w:r w:rsidRPr="005155DC">
        <w:rPr>
          <w:rFonts w:ascii="Times New Roman" w:eastAsia="Times New Roman" w:hAnsi="Times New Roman" w:cs="Times New Roman"/>
          <w:i/>
          <w:iCs/>
          <w:sz w:val="24"/>
          <w:szCs w:val="24"/>
          <w:lang w:val="id-ID" w:eastAsia="en-ID"/>
        </w:rPr>
        <w:t>Muzakki</w:t>
      </w:r>
      <w:r w:rsidRPr="005155DC">
        <w:rPr>
          <w:rFonts w:ascii="Times New Roman" w:eastAsia="Times New Roman" w:hAnsi="Times New Roman" w:cs="Times New Roman"/>
          <w:sz w:val="24"/>
          <w:szCs w:val="24"/>
          <w:lang w:val="id-ID" w:eastAsia="en-ID"/>
        </w:rPr>
        <w:t xml:space="preserve">. </w:t>
      </w:r>
    </w:p>
    <w:p w14:paraId="04859CA5" w14:textId="662E8997" w:rsidR="005155DC" w:rsidRPr="005155DC" w:rsidRDefault="005155DC" w:rsidP="00C343F4">
      <w:pPr>
        <w:spacing w:after="0" w:line="360" w:lineRule="auto"/>
        <w:ind w:firstLine="284"/>
        <w:jc w:val="both"/>
        <w:rPr>
          <w:rFonts w:ascii="Times New Roman" w:eastAsia="Times New Roman" w:hAnsi="Times New Roman" w:cs="Times New Roman"/>
          <w:sz w:val="24"/>
          <w:szCs w:val="24"/>
          <w:lang w:val="id-ID" w:eastAsia="en-ID"/>
        </w:rPr>
      </w:pPr>
      <w:r w:rsidRPr="005155DC">
        <w:rPr>
          <w:rFonts w:ascii="Times New Roman" w:eastAsia="Times New Roman" w:hAnsi="Times New Roman" w:cs="Times New Roman"/>
          <w:sz w:val="24"/>
          <w:szCs w:val="24"/>
          <w:lang w:val="id-ID" w:eastAsia="en-ID"/>
        </w:rPr>
        <w:t xml:space="preserve">Akuntabilitas adalah proses pengungkapan informasi secara teratur dan berkelanjutan mengenai pengelolaan dana zakat, kegiatan amil, dan kegiatan OPZ. Keterbukaan informasi secara konsisten dan berkesinambungan menjadi landasan dalam menilai kepercayaan masyarakat terhadap kredibilitas suatu OPZ. </w:t>
      </w:r>
      <w:sdt>
        <w:sdtPr>
          <w:rPr>
            <w:rFonts w:ascii="Times New Roman" w:eastAsia="Times New Roman" w:hAnsi="Times New Roman" w:cs="Times New Roman"/>
            <w:color w:val="000000"/>
            <w:sz w:val="24"/>
            <w:szCs w:val="24"/>
            <w:lang w:val="id-ID" w:eastAsia="en-ID"/>
          </w:rPr>
          <w:tag w:val="MENDELEY_CITATION_v3_eyJjaXRhdGlvbklEIjoiTUVOREVMRVlfQ0lUQVRJT05fMDEwMmFmNmQtNzc2Mi00OTZiLWJkNDctOGY2Njk3Y2Q3YzU3IiwicHJvcGVydGllcyI6eyJub3RlSW5kZXgiOjB9LCJpc0VkaXRlZCI6ZmFsc2UsIm1hbnVhbE92ZXJyaWRlIjp7ImlzTWFudWFsbHlPdmVycmlkZGVuIjpmYWxzZSwiY2l0ZXByb2NUZXh0IjoiKFN1Z2luYW0sIDIwMjApIiwibWFudWFsT3ZlcnJpZGVUZXh0IjoiIn0sImNpdGF0aW9uSXRlbXMiOlt7ImlkIjoiYTUxMDc2MjgtNWIwMi0zM2U1LTliMTgtNjAyNzdlZDE3NTcwIiwiaXRlbURhdGEiOnsidHlwZSI6ImFydGljbGUtam91cm5hbCIsImlkIjoiYTUxMDc2MjgtNWIwMi0zM2U1LTliMTgtNjAyNzdlZDE3NTcwIiwidGl0bGUiOiJBa3VudGFiaWxpdGFzIFBlbmdlbG9sYWFuIERhbmEgWmFrYXQgQmVyYmFzaXMgVGVrbm9sb2dpIEluZm9ybWFzaSBQYWRhIE9yZ2FuaXNhc2kgUGVuZ2Vsb2xhIFpha2F0IChPUFopIiwiYXV0aG9yIjpbeyJmYW1pbHkiOiJTdWdpbmFtIiwiZ2l2ZW4iOiJTdWdpbmFtIiwicGFyc2UtbmFtZXMiOmZhbHNlLCJkcm9wcGluZy1wYXJ0aWNsZSI6IiIsIm5vbi1kcm9wcGluZy1wYXJ0aWNsZSI6IiJ9XSwiY29udGFpbmVyLXRpdGxlIjoiQVJCSVRSQVNFOiBKb3VybmFsIG9mIEVjb25vbWljcyBhbmQgQWNjb3VudGluZyIsIklTU04iOiIyNzIyLTg0MVgiLCJpc3N1ZWQiOnsiZGF0ZS1wYXJ0cyI6W1syMDIwXV19LCJwYWdlIjoiODYtODkiLCJpc3N1ZSI6IjEiLCJ2b2x1bWUiOiIxIiwiY29udGFpbmVyLXRpdGxlLXNob3J0IjoiIn0sImlzVGVtcG9yYXJ5IjpmYWxzZX1dfQ=="/>
          <w:id w:val="-448165254"/>
          <w:placeholder>
            <w:docPart w:val="3050735EF7814799B2C484DCB4084A0A"/>
          </w:placeholder>
        </w:sdtPr>
        <w:sdtContent>
          <w:r w:rsidR="00391030" w:rsidRPr="00391030">
            <w:rPr>
              <w:rFonts w:ascii="Times New Roman" w:eastAsia="Times New Roman" w:hAnsi="Times New Roman" w:cs="Times New Roman"/>
              <w:color w:val="000000"/>
              <w:sz w:val="24"/>
              <w:szCs w:val="24"/>
              <w:lang w:val="id-ID" w:eastAsia="en-ID"/>
            </w:rPr>
            <w:t>(Suginam, 2020)</w:t>
          </w:r>
        </w:sdtContent>
      </w:sdt>
      <w:r w:rsidRPr="005155DC">
        <w:rPr>
          <w:rFonts w:ascii="Times New Roman" w:eastAsia="Times New Roman" w:hAnsi="Times New Roman" w:cs="Times New Roman"/>
          <w:sz w:val="24"/>
          <w:szCs w:val="24"/>
          <w:lang w:val="id-ID" w:eastAsia="en-ID"/>
        </w:rPr>
        <w:t xml:space="preserve">.  </w:t>
      </w:r>
    </w:p>
    <w:p w14:paraId="767E2E0E" w14:textId="6AC11C93" w:rsidR="00C343F4" w:rsidRDefault="005155DC" w:rsidP="00475576">
      <w:pPr>
        <w:spacing w:after="0" w:line="360" w:lineRule="auto"/>
        <w:ind w:firstLine="284"/>
        <w:jc w:val="both"/>
        <w:rPr>
          <w:rFonts w:ascii="Times New Roman" w:eastAsia="Times New Roman" w:hAnsi="Times New Roman" w:cs="Times New Roman"/>
          <w:sz w:val="24"/>
          <w:szCs w:val="24"/>
          <w:lang w:val="id-ID" w:eastAsia="en-ID"/>
        </w:rPr>
      </w:pPr>
      <w:r w:rsidRPr="005155DC">
        <w:rPr>
          <w:rFonts w:ascii="Times New Roman" w:eastAsia="Times New Roman" w:hAnsi="Times New Roman" w:cs="Times New Roman"/>
          <w:sz w:val="24"/>
          <w:szCs w:val="24"/>
          <w:lang w:val="id-ID" w:eastAsia="en-ID"/>
        </w:rPr>
        <w:t xml:space="preserve">Akuntabilitas keuangan merupakan pertanggungjawaban atas pengelolaan dana dan aset OPZ, termasuk didalamnya menyusun laporan keuangan yang akurat dan transparan. Sedangkan akuntabilitas transparansi adalah pentingnya organisasi untuk memberikan informasi yang jelas, </w:t>
      </w:r>
      <w:r w:rsidRPr="005155DC">
        <w:rPr>
          <w:rFonts w:ascii="Times New Roman" w:eastAsia="Times New Roman" w:hAnsi="Times New Roman" w:cs="Times New Roman"/>
          <w:sz w:val="24"/>
          <w:szCs w:val="24"/>
          <w:lang w:val="en-US" w:eastAsia="en-ID"/>
        </w:rPr>
        <w:t>rinci</w:t>
      </w:r>
      <w:r w:rsidRPr="005155DC">
        <w:rPr>
          <w:rFonts w:ascii="Times New Roman" w:eastAsia="Times New Roman" w:hAnsi="Times New Roman" w:cs="Times New Roman"/>
          <w:sz w:val="24"/>
          <w:szCs w:val="24"/>
          <w:lang w:val="id-ID" w:eastAsia="en-ID"/>
        </w:rPr>
        <w:t xml:space="preserve">, dan </w:t>
      </w:r>
      <w:r w:rsidRPr="005155DC">
        <w:rPr>
          <w:rFonts w:ascii="Times New Roman" w:eastAsia="Times New Roman" w:hAnsi="Times New Roman" w:cs="Times New Roman"/>
          <w:sz w:val="24"/>
          <w:szCs w:val="24"/>
          <w:lang w:val="en-US" w:eastAsia="en-ID"/>
        </w:rPr>
        <w:t>dapat</w:t>
      </w:r>
      <w:r w:rsidRPr="005155DC">
        <w:rPr>
          <w:rFonts w:ascii="Times New Roman" w:eastAsia="Times New Roman" w:hAnsi="Times New Roman" w:cs="Times New Roman"/>
          <w:sz w:val="24"/>
          <w:szCs w:val="24"/>
          <w:lang w:val="id-ID" w:eastAsia="en-ID"/>
        </w:rPr>
        <w:t xml:space="preserve"> diakses oleh para pemangku kepentingan.</w:t>
      </w:r>
    </w:p>
    <w:p w14:paraId="6D9ABC5D" w14:textId="77777777" w:rsidR="00475576" w:rsidRDefault="00475576" w:rsidP="00475576">
      <w:pPr>
        <w:spacing w:after="0" w:line="360" w:lineRule="auto"/>
        <w:ind w:firstLine="284"/>
        <w:jc w:val="both"/>
        <w:rPr>
          <w:rFonts w:ascii="Times New Roman" w:eastAsia="Times New Roman" w:hAnsi="Times New Roman" w:cs="Times New Roman"/>
          <w:sz w:val="24"/>
          <w:szCs w:val="24"/>
          <w:lang w:val="id-ID" w:eastAsia="en-ID"/>
        </w:rPr>
      </w:pPr>
    </w:p>
    <w:p w14:paraId="7F1614D0" w14:textId="77777777" w:rsidR="00475576" w:rsidRPr="00FA40F2" w:rsidRDefault="00475576" w:rsidP="00475576">
      <w:pPr>
        <w:spacing w:after="0" w:line="360" w:lineRule="auto"/>
        <w:ind w:firstLine="284"/>
        <w:jc w:val="both"/>
        <w:rPr>
          <w:rFonts w:ascii="Times New Roman" w:eastAsia="Times New Roman" w:hAnsi="Times New Roman" w:cs="Times New Roman"/>
          <w:sz w:val="24"/>
          <w:szCs w:val="24"/>
          <w:lang w:val="id-ID" w:eastAsia="en-ID"/>
        </w:rPr>
      </w:pPr>
    </w:p>
    <w:p w14:paraId="54CA5D5E" w14:textId="308AA87B" w:rsidR="005E422D" w:rsidRPr="00FA40F2" w:rsidRDefault="00000000" w:rsidP="00C343F4">
      <w:pPr>
        <w:pBdr>
          <w:top w:val="nil"/>
          <w:left w:val="nil"/>
          <w:bottom w:val="nil"/>
          <w:right w:val="nil"/>
          <w:between w:val="nil"/>
        </w:pBdr>
        <w:spacing w:after="0" w:line="360" w:lineRule="auto"/>
        <w:jc w:val="both"/>
        <w:rPr>
          <w:rFonts w:ascii="Times New Roman" w:eastAsia="Times New Roman" w:hAnsi="Times New Roman" w:cs="Times New Roman"/>
          <w:b/>
          <w:color w:val="000000"/>
          <w:sz w:val="24"/>
          <w:szCs w:val="24"/>
        </w:rPr>
      </w:pPr>
      <w:r w:rsidRPr="00FA40F2">
        <w:rPr>
          <w:rFonts w:ascii="Times New Roman" w:eastAsia="Times New Roman" w:hAnsi="Times New Roman" w:cs="Times New Roman"/>
          <w:b/>
          <w:color w:val="000000"/>
          <w:sz w:val="24"/>
          <w:szCs w:val="24"/>
        </w:rPr>
        <w:t>Metode Penelitian</w:t>
      </w:r>
    </w:p>
    <w:p w14:paraId="35F50A6E" w14:textId="77777777" w:rsidR="00FA40F2" w:rsidRPr="00FA40F2" w:rsidRDefault="00FA40F2" w:rsidP="00C343F4">
      <w:pPr>
        <w:spacing w:line="360" w:lineRule="auto"/>
        <w:jc w:val="both"/>
        <w:rPr>
          <w:rFonts w:ascii="Times New Roman" w:hAnsi="Times New Roman" w:cs="Times New Roman"/>
          <w:b/>
          <w:sz w:val="24"/>
          <w:szCs w:val="24"/>
        </w:rPr>
      </w:pPr>
      <w:r w:rsidRPr="00FA40F2">
        <w:rPr>
          <w:rFonts w:ascii="Times New Roman" w:hAnsi="Times New Roman" w:cs="Times New Roman"/>
          <w:b/>
          <w:sz w:val="24"/>
          <w:szCs w:val="24"/>
        </w:rPr>
        <w:t>Pendekatan Penelitian</w:t>
      </w:r>
    </w:p>
    <w:p w14:paraId="149DDC3B" w14:textId="77777777" w:rsidR="00FA40F2" w:rsidRPr="00FA40F2" w:rsidRDefault="00FA40F2" w:rsidP="00C343F4">
      <w:pPr>
        <w:autoSpaceDE w:val="0"/>
        <w:autoSpaceDN w:val="0"/>
        <w:adjustRightInd w:val="0"/>
        <w:spacing w:line="360" w:lineRule="auto"/>
        <w:ind w:firstLine="284"/>
        <w:jc w:val="both"/>
        <w:rPr>
          <w:rFonts w:ascii="Times New Roman" w:hAnsi="Times New Roman" w:cs="Times New Roman"/>
          <w:sz w:val="24"/>
          <w:szCs w:val="24"/>
        </w:rPr>
      </w:pPr>
      <w:r w:rsidRPr="00FA40F2">
        <w:rPr>
          <w:rFonts w:ascii="Times New Roman" w:hAnsi="Times New Roman" w:cs="Times New Roman"/>
          <w:sz w:val="24"/>
          <w:szCs w:val="24"/>
        </w:rPr>
        <w:t xml:space="preserve">Penelitian ini </w:t>
      </w:r>
      <w:r w:rsidRPr="00FA40F2">
        <w:rPr>
          <w:rFonts w:ascii="Times New Roman" w:hAnsi="Times New Roman" w:cs="Times New Roman"/>
          <w:sz w:val="24"/>
          <w:szCs w:val="24"/>
          <w:lang w:val="en-US"/>
        </w:rPr>
        <w:t>mengadopsi</w:t>
      </w:r>
      <w:r w:rsidRPr="00FA40F2">
        <w:rPr>
          <w:rFonts w:ascii="Times New Roman" w:hAnsi="Times New Roman" w:cs="Times New Roman"/>
          <w:sz w:val="24"/>
          <w:szCs w:val="24"/>
        </w:rPr>
        <w:t xml:space="preserve"> metode deskriptif kualitatif. Sugiyono (2018)</w:t>
      </w:r>
      <w:r w:rsidRPr="00FA40F2">
        <w:rPr>
          <w:rFonts w:ascii="Times New Roman" w:hAnsi="Times New Roman" w:cs="Times New Roman"/>
          <w:sz w:val="24"/>
          <w:szCs w:val="24"/>
          <w:lang w:val="en-US"/>
        </w:rPr>
        <w:t xml:space="preserve"> mendeskripsikan</w:t>
      </w:r>
      <w:r w:rsidRPr="00FA40F2">
        <w:rPr>
          <w:rFonts w:ascii="Times New Roman" w:hAnsi="Times New Roman" w:cs="Times New Roman"/>
          <w:sz w:val="24"/>
          <w:szCs w:val="24"/>
        </w:rPr>
        <w:t xml:space="preserve"> penelitian kualitatif berpijak pada filosofi postpositivis, yang berfokus pada latar alam dimana peneliti bertindak sebagai instrumen utama. Pengumpulan data melibatkan triangulasi, menggabungkan berbagai teknik. Analisis dalam penelitian kualitatif biasanya bersifat induktif atau kualitatif, mengutamakan interpretasi makna dari</w:t>
      </w:r>
      <w:r w:rsidRPr="00FA40F2">
        <w:rPr>
          <w:rFonts w:ascii="Times New Roman" w:hAnsi="Times New Roman" w:cs="Times New Roman"/>
          <w:sz w:val="24"/>
          <w:szCs w:val="24"/>
          <w:lang w:val="en-US"/>
        </w:rPr>
        <w:t xml:space="preserve"> </w:t>
      </w:r>
      <w:r w:rsidRPr="00FA40F2">
        <w:rPr>
          <w:rFonts w:ascii="Times New Roman" w:hAnsi="Times New Roman" w:cs="Times New Roman"/>
          <w:sz w:val="24"/>
          <w:szCs w:val="24"/>
        </w:rPr>
        <w:t>pada generalisasi temuan.</w:t>
      </w:r>
    </w:p>
    <w:p w14:paraId="175B3BAB" w14:textId="77777777" w:rsidR="00C343F4" w:rsidRDefault="00FA40F2" w:rsidP="00C343F4">
      <w:pPr>
        <w:spacing w:line="360" w:lineRule="auto"/>
        <w:ind w:firstLine="284"/>
        <w:jc w:val="both"/>
        <w:rPr>
          <w:rFonts w:ascii="Times New Roman" w:hAnsi="Times New Roman" w:cs="Times New Roman"/>
          <w:sz w:val="24"/>
          <w:szCs w:val="24"/>
        </w:rPr>
      </w:pPr>
      <w:r w:rsidRPr="00FA40F2">
        <w:rPr>
          <w:rFonts w:ascii="Times New Roman" w:hAnsi="Times New Roman" w:cs="Times New Roman"/>
          <w:sz w:val="24"/>
          <w:szCs w:val="24"/>
        </w:rPr>
        <w:t xml:space="preserve">Penelitian ini </w:t>
      </w:r>
      <w:r w:rsidRPr="00FA40F2">
        <w:rPr>
          <w:rFonts w:ascii="Times New Roman" w:hAnsi="Times New Roman" w:cs="Times New Roman"/>
          <w:sz w:val="24"/>
          <w:szCs w:val="24"/>
          <w:lang w:val="en-US"/>
        </w:rPr>
        <w:t>menerapkan</w:t>
      </w:r>
      <w:r w:rsidRPr="00FA40F2">
        <w:rPr>
          <w:rFonts w:ascii="Times New Roman" w:hAnsi="Times New Roman" w:cs="Times New Roman"/>
          <w:sz w:val="24"/>
          <w:szCs w:val="24"/>
        </w:rPr>
        <w:t xml:space="preserve"> pendekatan kualitatif, yang berarti temuannya tidak berasal dari prosedur statistik atau perhitungan numerik. Tujuannya adalah untuk memahami fenomena yang </w:t>
      </w:r>
      <w:r w:rsidRPr="00FA40F2">
        <w:rPr>
          <w:rFonts w:ascii="Times New Roman" w:hAnsi="Times New Roman" w:cs="Times New Roman"/>
          <w:sz w:val="24"/>
          <w:szCs w:val="24"/>
          <w:lang w:val="en-US"/>
        </w:rPr>
        <w:t>dihadapi</w:t>
      </w:r>
      <w:r w:rsidRPr="00FA40F2">
        <w:rPr>
          <w:rFonts w:ascii="Times New Roman" w:hAnsi="Times New Roman" w:cs="Times New Roman"/>
          <w:sz w:val="24"/>
          <w:szCs w:val="24"/>
        </w:rPr>
        <w:t xml:space="preserve"> subjek penelitian</w:t>
      </w:r>
      <w:r w:rsidRPr="00FA40F2">
        <w:rPr>
          <w:rFonts w:ascii="Times New Roman" w:hAnsi="Times New Roman" w:cs="Times New Roman"/>
          <w:sz w:val="24"/>
          <w:szCs w:val="24"/>
          <w:lang w:val="en-US"/>
        </w:rPr>
        <w:t xml:space="preserve"> </w:t>
      </w:r>
      <w:r w:rsidRPr="00FA40F2">
        <w:rPr>
          <w:rFonts w:ascii="Times New Roman" w:hAnsi="Times New Roman" w:cs="Times New Roman"/>
          <w:sz w:val="24"/>
          <w:szCs w:val="24"/>
        </w:rPr>
        <w:t xml:space="preserve">seperti </w:t>
      </w:r>
      <w:r w:rsidRPr="00FA40F2">
        <w:rPr>
          <w:rFonts w:ascii="Times New Roman" w:hAnsi="Times New Roman" w:cs="Times New Roman"/>
          <w:sz w:val="24"/>
          <w:szCs w:val="24"/>
          <w:lang w:val="en-US"/>
        </w:rPr>
        <w:t xml:space="preserve">motivasi, persepsi, </w:t>
      </w:r>
      <w:r w:rsidRPr="00FA40F2">
        <w:rPr>
          <w:rFonts w:ascii="Times New Roman" w:hAnsi="Times New Roman" w:cs="Times New Roman"/>
          <w:sz w:val="24"/>
          <w:szCs w:val="24"/>
        </w:rPr>
        <w:t>perilaku, dan tindakan</w:t>
      </w:r>
      <w:r w:rsidRPr="00FA40F2">
        <w:rPr>
          <w:rFonts w:ascii="Times New Roman" w:hAnsi="Times New Roman" w:cs="Times New Roman"/>
          <w:sz w:val="24"/>
          <w:szCs w:val="24"/>
          <w:lang w:val="en-US"/>
        </w:rPr>
        <w:t xml:space="preserve"> </w:t>
      </w:r>
      <w:r w:rsidRPr="00FA40F2">
        <w:rPr>
          <w:rFonts w:ascii="Times New Roman" w:hAnsi="Times New Roman" w:cs="Times New Roman"/>
          <w:sz w:val="24"/>
          <w:szCs w:val="24"/>
        </w:rPr>
        <w:t>secara holistik, menggunakan metode deskriptif berupa kata dan bahasa, dalam konteks alam tertentu. Berbagai metode alami</w:t>
      </w:r>
      <w:r w:rsidRPr="00FA40F2">
        <w:rPr>
          <w:rFonts w:ascii="Times New Roman" w:hAnsi="Times New Roman" w:cs="Times New Roman"/>
          <w:sz w:val="24"/>
          <w:szCs w:val="24"/>
          <w:lang w:val="en-US"/>
        </w:rPr>
        <w:t>ah</w:t>
      </w:r>
      <w:r w:rsidRPr="00FA40F2">
        <w:rPr>
          <w:rFonts w:ascii="Times New Roman" w:hAnsi="Times New Roman" w:cs="Times New Roman"/>
          <w:sz w:val="24"/>
          <w:szCs w:val="24"/>
        </w:rPr>
        <w:t xml:space="preserve"> di</w:t>
      </w:r>
      <w:r w:rsidRPr="00FA40F2">
        <w:rPr>
          <w:rFonts w:ascii="Times New Roman" w:hAnsi="Times New Roman" w:cs="Times New Roman"/>
          <w:sz w:val="24"/>
          <w:szCs w:val="24"/>
          <w:lang w:val="en-US"/>
        </w:rPr>
        <w:t>per</w:t>
      </w:r>
      <w:r w:rsidRPr="00FA40F2">
        <w:rPr>
          <w:rFonts w:ascii="Times New Roman" w:hAnsi="Times New Roman" w:cs="Times New Roman"/>
          <w:sz w:val="24"/>
          <w:szCs w:val="24"/>
        </w:rPr>
        <w:t xml:space="preserve">gunakan untuk mencapai pemahaman ini. </w:t>
      </w:r>
    </w:p>
    <w:p w14:paraId="0AC85755" w14:textId="77777777" w:rsidR="00475576" w:rsidRDefault="00475576" w:rsidP="00C343F4">
      <w:pPr>
        <w:spacing w:line="360" w:lineRule="auto"/>
        <w:jc w:val="both"/>
        <w:rPr>
          <w:rFonts w:ascii="Times New Roman" w:hAnsi="Times New Roman" w:cs="Times New Roman"/>
          <w:sz w:val="24"/>
          <w:szCs w:val="24"/>
        </w:rPr>
      </w:pPr>
    </w:p>
    <w:p w14:paraId="431EEFFC" w14:textId="0D297709" w:rsidR="00FA40F2" w:rsidRPr="00C343F4" w:rsidRDefault="00FA40F2" w:rsidP="00C343F4">
      <w:pPr>
        <w:spacing w:line="360" w:lineRule="auto"/>
        <w:jc w:val="both"/>
        <w:rPr>
          <w:rFonts w:ascii="Times New Roman" w:hAnsi="Times New Roman" w:cs="Times New Roman"/>
          <w:sz w:val="24"/>
          <w:szCs w:val="24"/>
        </w:rPr>
      </w:pPr>
      <w:r w:rsidRPr="00FA40F2">
        <w:rPr>
          <w:rFonts w:ascii="Times New Roman" w:hAnsi="Times New Roman" w:cs="Times New Roman"/>
          <w:b/>
          <w:bCs/>
          <w:sz w:val="24"/>
          <w:szCs w:val="24"/>
        </w:rPr>
        <w:lastRenderedPageBreak/>
        <w:t>Lokasi Penelitian</w:t>
      </w:r>
    </w:p>
    <w:p w14:paraId="50F33C63" w14:textId="2A020E02" w:rsidR="00C343F4" w:rsidRPr="00C343F4" w:rsidRDefault="00FA40F2" w:rsidP="00C343F4">
      <w:pPr>
        <w:pBdr>
          <w:top w:val="nil"/>
          <w:left w:val="nil"/>
          <w:bottom w:val="nil"/>
          <w:right w:val="nil"/>
          <w:between w:val="nil"/>
        </w:pBdr>
        <w:spacing w:line="360" w:lineRule="auto"/>
        <w:ind w:firstLine="284"/>
        <w:jc w:val="both"/>
        <w:rPr>
          <w:rFonts w:ascii="Times New Roman" w:hAnsi="Times New Roman" w:cs="Times New Roman"/>
          <w:sz w:val="24"/>
          <w:szCs w:val="24"/>
        </w:rPr>
      </w:pPr>
      <w:r w:rsidRPr="00FA40F2">
        <w:rPr>
          <w:rFonts w:ascii="Times New Roman" w:hAnsi="Times New Roman" w:cs="Times New Roman"/>
          <w:sz w:val="24"/>
          <w:szCs w:val="24"/>
          <w:lang w:val="en-US"/>
        </w:rPr>
        <w:t>Berdasar pada</w:t>
      </w:r>
      <w:r w:rsidRPr="00FA40F2">
        <w:rPr>
          <w:rFonts w:ascii="Times New Roman" w:hAnsi="Times New Roman" w:cs="Times New Roman"/>
          <w:sz w:val="24"/>
          <w:szCs w:val="24"/>
        </w:rPr>
        <w:t xml:space="preserve"> judul yang </w:t>
      </w:r>
      <w:r w:rsidRPr="00FA40F2">
        <w:rPr>
          <w:rFonts w:ascii="Times New Roman" w:hAnsi="Times New Roman" w:cs="Times New Roman"/>
          <w:sz w:val="24"/>
          <w:szCs w:val="24"/>
          <w:lang w:val="en-US"/>
        </w:rPr>
        <w:t>diambil</w:t>
      </w:r>
      <w:r w:rsidRPr="00FA40F2">
        <w:rPr>
          <w:rFonts w:ascii="Times New Roman" w:hAnsi="Times New Roman" w:cs="Times New Roman"/>
          <w:sz w:val="24"/>
          <w:szCs w:val="24"/>
        </w:rPr>
        <w:t xml:space="preserve"> oleh peneliti, lokasi penelitian ini berada di Badan Amil Zakat Nasional (BAZNAS) Kota Pontianak, yang beralamat</w:t>
      </w:r>
      <w:r w:rsidRPr="00FA40F2">
        <w:rPr>
          <w:rFonts w:ascii="Times New Roman" w:hAnsi="Times New Roman" w:cs="Times New Roman"/>
          <w:sz w:val="24"/>
          <w:szCs w:val="24"/>
          <w:lang w:val="en-US"/>
        </w:rPr>
        <w:t>kan</w:t>
      </w:r>
      <w:r w:rsidRPr="00FA40F2">
        <w:rPr>
          <w:rFonts w:ascii="Times New Roman" w:hAnsi="Times New Roman" w:cs="Times New Roman"/>
          <w:sz w:val="24"/>
          <w:szCs w:val="24"/>
        </w:rPr>
        <w:t xml:space="preserve"> di Jalan Nirbaya, Kota Baru, Kecamatan Pontianak Selatan, Kota Pontianak, Kalimantan Barat. </w:t>
      </w:r>
    </w:p>
    <w:p w14:paraId="3443926D" w14:textId="3614A463" w:rsidR="00FA40F2" w:rsidRPr="00FA40F2" w:rsidRDefault="00FA40F2" w:rsidP="00C343F4">
      <w:pPr>
        <w:pBdr>
          <w:top w:val="nil"/>
          <w:left w:val="nil"/>
          <w:bottom w:val="nil"/>
          <w:right w:val="nil"/>
          <w:between w:val="nil"/>
        </w:pBdr>
        <w:spacing w:line="360" w:lineRule="auto"/>
        <w:jc w:val="both"/>
        <w:rPr>
          <w:rFonts w:ascii="Times New Roman" w:hAnsi="Times New Roman" w:cs="Times New Roman"/>
          <w:b/>
          <w:bCs/>
          <w:sz w:val="24"/>
          <w:szCs w:val="24"/>
        </w:rPr>
      </w:pPr>
      <w:r w:rsidRPr="00FA40F2">
        <w:rPr>
          <w:rFonts w:ascii="Times New Roman" w:hAnsi="Times New Roman" w:cs="Times New Roman"/>
          <w:b/>
          <w:bCs/>
          <w:sz w:val="24"/>
          <w:szCs w:val="24"/>
        </w:rPr>
        <w:t>Subjek dan Objek Penelitian</w:t>
      </w:r>
    </w:p>
    <w:p w14:paraId="1F553086" w14:textId="77777777" w:rsidR="00FA40F2" w:rsidRPr="00FA40F2" w:rsidRDefault="00FA40F2" w:rsidP="00C343F4">
      <w:pPr>
        <w:pBdr>
          <w:top w:val="nil"/>
          <w:left w:val="nil"/>
          <w:bottom w:val="nil"/>
          <w:right w:val="nil"/>
          <w:between w:val="nil"/>
        </w:pBdr>
        <w:spacing w:line="360" w:lineRule="auto"/>
        <w:ind w:firstLine="284"/>
        <w:jc w:val="both"/>
        <w:rPr>
          <w:rFonts w:ascii="Times New Roman" w:hAnsi="Times New Roman" w:cs="Times New Roman"/>
          <w:sz w:val="24"/>
          <w:szCs w:val="24"/>
        </w:rPr>
      </w:pPr>
      <w:r w:rsidRPr="00FA40F2">
        <w:rPr>
          <w:rFonts w:ascii="Times New Roman" w:hAnsi="Times New Roman" w:cs="Times New Roman"/>
          <w:sz w:val="24"/>
          <w:szCs w:val="24"/>
        </w:rPr>
        <w:t xml:space="preserve">Menurut Arikunto (2010), subjek penelitian mengacu pada lokasi di mana data variabel penelitian dikumpulkan dan didefinisikan dalam kerangka konseptual. Dalam </w:t>
      </w:r>
      <w:r w:rsidRPr="00FA40F2">
        <w:rPr>
          <w:rFonts w:ascii="Times New Roman" w:hAnsi="Times New Roman" w:cs="Times New Roman"/>
          <w:sz w:val="24"/>
          <w:szCs w:val="24"/>
          <w:lang w:val="en-US"/>
        </w:rPr>
        <w:t>hal</w:t>
      </w:r>
      <w:r w:rsidRPr="00FA40F2">
        <w:rPr>
          <w:rFonts w:ascii="Times New Roman" w:hAnsi="Times New Roman" w:cs="Times New Roman"/>
          <w:sz w:val="24"/>
          <w:szCs w:val="24"/>
        </w:rPr>
        <w:t xml:space="preserve"> ini penulis memilih Kantor Badan Amil Zakat Nasional (BAZNAS) Kota Pontianak sebagai subjek penelitian.</w:t>
      </w:r>
    </w:p>
    <w:p w14:paraId="755AEC70" w14:textId="2BE03D9E" w:rsidR="00C343F4" w:rsidRPr="00C343F4" w:rsidRDefault="00FA40F2" w:rsidP="00C343F4">
      <w:pPr>
        <w:pBdr>
          <w:top w:val="nil"/>
          <w:left w:val="nil"/>
          <w:bottom w:val="nil"/>
          <w:right w:val="nil"/>
          <w:between w:val="nil"/>
        </w:pBdr>
        <w:spacing w:line="360" w:lineRule="auto"/>
        <w:ind w:firstLine="284"/>
        <w:jc w:val="both"/>
        <w:rPr>
          <w:rFonts w:ascii="Times New Roman" w:hAnsi="Times New Roman" w:cs="Times New Roman"/>
          <w:sz w:val="24"/>
          <w:szCs w:val="24"/>
        </w:rPr>
      </w:pPr>
      <w:r w:rsidRPr="00FA40F2">
        <w:rPr>
          <w:rFonts w:ascii="Times New Roman" w:hAnsi="Times New Roman" w:cs="Times New Roman"/>
          <w:sz w:val="24"/>
          <w:szCs w:val="24"/>
        </w:rPr>
        <w:t xml:space="preserve">Menurut Sugiyono (2018), objek penelitian adalah </w:t>
      </w:r>
      <w:r w:rsidRPr="00FA40F2">
        <w:rPr>
          <w:rFonts w:ascii="Times New Roman" w:hAnsi="Times New Roman" w:cs="Times New Roman"/>
          <w:sz w:val="24"/>
          <w:szCs w:val="24"/>
          <w:lang w:val="en-US"/>
        </w:rPr>
        <w:t>individu</w:t>
      </w:r>
      <w:r w:rsidRPr="00FA40F2">
        <w:rPr>
          <w:rFonts w:ascii="Times New Roman" w:hAnsi="Times New Roman" w:cs="Times New Roman"/>
          <w:sz w:val="24"/>
          <w:szCs w:val="24"/>
        </w:rPr>
        <w:t>, objek, atau</w:t>
      </w:r>
      <w:r w:rsidRPr="00FA40F2">
        <w:rPr>
          <w:rFonts w:ascii="Times New Roman" w:hAnsi="Times New Roman" w:cs="Times New Roman"/>
          <w:sz w:val="24"/>
          <w:szCs w:val="24"/>
          <w:lang w:val="en-US"/>
        </w:rPr>
        <w:t xml:space="preserve">pun </w:t>
      </w:r>
      <w:r w:rsidRPr="00FA40F2">
        <w:rPr>
          <w:rFonts w:ascii="Times New Roman" w:hAnsi="Times New Roman" w:cs="Times New Roman"/>
          <w:sz w:val="24"/>
          <w:szCs w:val="24"/>
        </w:rPr>
        <w:t xml:space="preserve">kegiatan yang memiliki variasi </w:t>
      </w:r>
      <w:r w:rsidRPr="00FA40F2">
        <w:rPr>
          <w:rFonts w:ascii="Times New Roman" w:hAnsi="Times New Roman" w:cs="Times New Roman"/>
          <w:sz w:val="24"/>
          <w:szCs w:val="24"/>
          <w:lang w:val="en-US"/>
        </w:rPr>
        <w:t>khusus</w:t>
      </w:r>
      <w:r w:rsidRPr="00FA40F2">
        <w:rPr>
          <w:rFonts w:ascii="Times New Roman" w:hAnsi="Times New Roman" w:cs="Times New Roman"/>
          <w:sz w:val="24"/>
          <w:szCs w:val="24"/>
        </w:rPr>
        <w:t xml:space="preserve"> yang telah </w:t>
      </w:r>
      <w:r w:rsidRPr="00FA40F2">
        <w:rPr>
          <w:rFonts w:ascii="Times New Roman" w:hAnsi="Times New Roman" w:cs="Times New Roman"/>
          <w:sz w:val="24"/>
          <w:szCs w:val="24"/>
          <w:lang w:val="en-US"/>
        </w:rPr>
        <w:t>ditetapkan</w:t>
      </w:r>
      <w:r w:rsidRPr="00FA40F2">
        <w:rPr>
          <w:rFonts w:ascii="Times New Roman" w:hAnsi="Times New Roman" w:cs="Times New Roman"/>
          <w:sz w:val="24"/>
          <w:szCs w:val="24"/>
        </w:rPr>
        <w:t xml:space="preserve"> peneliti untuk </w:t>
      </w:r>
      <w:r w:rsidRPr="00FA40F2">
        <w:rPr>
          <w:rFonts w:ascii="Times New Roman" w:hAnsi="Times New Roman" w:cs="Times New Roman"/>
          <w:sz w:val="24"/>
          <w:szCs w:val="24"/>
          <w:lang w:val="en-US"/>
        </w:rPr>
        <w:t>dipahami</w:t>
      </w:r>
      <w:r w:rsidRPr="00FA40F2">
        <w:rPr>
          <w:rFonts w:ascii="Times New Roman" w:hAnsi="Times New Roman" w:cs="Times New Roman"/>
          <w:sz w:val="24"/>
          <w:szCs w:val="24"/>
        </w:rPr>
        <w:t xml:space="preserve"> dan dijadikan dasar penarikan simpulan. Objek penelitian ini </w:t>
      </w:r>
      <w:r w:rsidRPr="00FA40F2">
        <w:rPr>
          <w:rFonts w:ascii="Times New Roman" w:hAnsi="Times New Roman" w:cs="Times New Roman"/>
          <w:sz w:val="24"/>
          <w:szCs w:val="24"/>
          <w:lang w:val="en-US"/>
        </w:rPr>
        <w:t>yaitu</w:t>
      </w:r>
      <w:r w:rsidRPr="00FA40F2">
        <w:rPr>
          <w:rFonts w:ascii="Times New Roman" w:hAnsi="Times New Roman" w:cs="Times New Roman"/>
          <w:sz w:val="24"/>
          <w:szCs w:val="24"/>
        </w:rPr>
        <w:t xml:space="preserve"> laporan keuangan BAZNAS Kota Pontianak.</w:t>
      </w:r>
    </w:p>
    <w:p w14:paraId="22FB1CD3" w14:textId="1E607450" w:rsidR="00FA40F2" w:rsidRPr="00FA40F2" w:rsidRDefault="00FA40F2" w:rsidP="00C343F4">
      <w:pPr>
        <w:pBdr>
          <w:top w:val="nil"/>
          <w:left w:val="nil"/>
          <w:bottom w:val="nil"/>
          <w:right w:val="nil"/>
          <w:between w:val="nil"/>
        </w:pBdr>
        <w:spacing w:line="360" w:lineRule="auto"/>
        <w:jc w:val="both"/>
        <w:rPr>
          <w:rFonts w:ascii="Times New Roman" w:hAnsi="Times New Roman" w:cs="Times New Roman"/>
          <w:b/>
          <w:bCs/>
          <w:sz w:val="24"/>
          <w:szCs w:val="24"/>
        </w:rPr>
      </w:pPr>
      <w:r w:rsidRPr="00FA40F2">
        <w:rPr>
          <w:rFonts w:ascii="Times New Roman" w:hAnsi="Times New Roman" w:cs="Times New Roman"/>
          <w:b/>
          <w:bCs/>
          <w:sz w:val="24"/>
          <w:szCs w:val="24"/>
        </w:rPr>
        <w:t>Sumber Data</w:t>
      </w:r>
    </w:p>
    <w:p w14:paraId="37903283" w14:textId="54A89689" w:rsidR="00C343F4" w:rsidRDefault="00FA40F2" w:rsidP="00C343F4">
      <w:pPr>
        <w:autoSpaceDE w:val="0"/>
        <w:autoSpaceDN w:val="0"/>
        <w:adjustRightInd w:val="0"/>
        <w:spacing w:line="360" w:lineRule="auto"/>
        <w:ind w:firstLine="284"/>
        <w:jc w:val="both"/>
        <w:rPr>
          <w:rFonts w:ascii="Times New Roman" w:hAnsi="Times New Roman" w:cs="Times New Roman"/>
          <w:sz w:val="24"/>
          <w:szCs w:val="24"/>
        </w:rPr>
      </w:pPr>
      <w:r w:rsidRPr="00FA40F2">
        <w:rPr>
          <w:rFonts w:ascii="Times New Roman" w:hAnsi="Times New Roman" w:cs="Times New Roman"/>
          <w:sz w:val="24"/>
          <w:szCs w:val="24"/>
        </w:rPr>
        <w:t xml:space="preserve">Penelitian ini </w:t>
      </w:r>
      <w:r w:rsidRPr="00FA40F2">
        <w:rPr>
          <w:rFonts w:ascii="Times New Roman" w:hAnsi="Times New Roman" w:cs="Times New Roman"/>
          <w:sz w:val="24"/>
          <w:szCs w:val="24"/>
          <w:lang w:val="en-US"/>
        </w:rPr>
        <w:t>mempergunakan</w:t>
      </w:r>
      <w:r w:rsidRPr="00FA40F2">
        <w:rPr>
          <w:rFonts w:ascii="Times New Roman" w:hAnsi="Times New Roman" w:cs="Times New Roman"/>
          <w:sz w:val="24"/>
          <w:szCs w:val="24"/>
        </w:rPr>
        <w:t xml:space="preserve"> data sekunder yaitu laporan keuangan kantor BAZNAS Kota Pontianak tahun 2023. Data sekunder berupa berbagai bentuk informasi, biasanya dokumen kearsipan seperti catatan, catatan, atau laporan sejarah, baik yang </w:t>
      </w:r>
      <w:r w:rsidRPr="00FA40F2">
        <w:rPr>
          <w:rFonts w:ascii="Times New Roman" w:hAnsi="Times New Roman" w:cs="Times New Roman"/>
          <w:sz w:val="24"/>
          <w:szCs w:val="24"/>
          <w:lang w:val="en-US"/>
        </w:rPr>
        <w:t>diungkapkan</w:t>
      </w:r>
      <w:r w:rsidRPr="00FA40F2">
        <w:rPr>
          <w:rFonts w:ascii="Times New Roman" w:hAnsi="Times New Roman" w:cs="Times New Roman"/>
          <w:sz w:val="24"/>
          <w:szCs w:val="24"/>
        </w:rPr>
        <w:t xml:space="preserve"> </w:t>
      </w:r>
      <w:r w:rsidRPr="00FA40F2">
        <w:rPr>
          <w:rFonts w:ascii="Times New Roman" w:hAnsi="Times New Roman" w:cs="Times New Roman"/>
          <w:sz w:val="24"/>
          <w:szCs w:val="24"/>
          <w:lang w:val="en-US"/>
        </w:rPr>
        <w:t>ataupun</w:t>
      </w:r>
      <w:r w:rsidRPr="00FA40F2">
        <w:rPr>
          <w:rFonts w:ascii="Times New Roman" w:hAnsi="Times New Roman" w:cs="Times New Roman"/>
          <w:sz w:val="24"/>
          <w:szCs w:val="24"/>
        </w:rPr>
        <w:t xml:space="preserve"> tidak. Dalam </w:t>
      </w:r>
      <w:r w:rsidRPr="00FA40F2">
        <w:rPr>
          <w:rFonts w:ascii="Times New Roman" w:hAnsi="Times New Roman" w:cs="Times New Roman"/>
          <w:sz w:val="24"/>
          <w:szCs w:val="24"/>
          <w:lang w:val="en-US"/>
        </w:rPr>
        <w:t>hal</w:t>
      </w:r>
      <w:r w:rsidRPr="00FA40F2">
        <w:rPr>
          <w:rFonts w:ascii="Times New Roman" w:hAnsi="Times New Roman" w:cs="Times New Roman"/>
          <w:sz w:val="24"/>
          <w:szCs w:val="24"/>
        </w:rPr>
        <w:t xml:space="preserve"> ini, sumber data sekunder meliputi institusi, perusahaan, atau entitas terkait. Selain itu, data yang diperoleh dari sumber pihak ketiga seperti perpustakaan melalui tinjauan pustaka, antara lain buku, jurnal, dan tesis yang berkaitan dengan topik penelitian, juga dianggap sebagai data sekunder.</w:t>
      </w:r>
    </w:p>
    <w:p w14:paraId="480747D3" w14:textId="710DC01E" w:rsidR="00FA40F2" w:rsidRPr="00C343F4" w:rsidRDefault="00FA40F2" w:rsidP="00C343F4">
      <w:pPr>
        <w:autoSpaceDE w:val="0"/>
        <w:autoSpaceDN w:val="0"/>
        <w:adjustRightInd w:val="0"/>
        <w:spacing w:line="360" w:lineRule="auto"/>
        <w:jc w:val="both"/>
        <w:rPr>
          <w:rFonts w:ascii="Times New Roman" w:hAnsi="Times New Roman" w:cs="Times New Roman"/>
          <w:sz w:val="24"/>
          <w:szCs w:val="24"/>
        </w:rPr>
      </w:pPr>
      <w:r w:rsidRPr="00FA40F2">
        <w:rPr>
          <w:rFonts w:ascii="Times New Roman" w:hAnsi="Times New Roman" w:cs="Times New Roman"/>
          <w:b/>
          <w:bCs/>
          <w:sz w:val="24"/>
          <w:szCs w:val="24"/>
        </w:rPr>
        <w:t>Teknik Pengumpulan Data</w:t>
      </w:r>
    </w:p>
    <w:p w14:paraId="7C5E11BE" w14:textId="31EEAFEC" w:rsidR="00FA40F2" w:rsidRPr="00FA40F2" w:rsidRDefault="00FA40F2" w:rsidP="00C343F4">
      <w:pPr>
        <w:pBdr>
          <w:top w:val="nil"/>
          <w:left w:val="nil"/>
          <w:bottom w:val="nil"/>
          <w:right w:val="nil"/>
          <w:between w:val="nil"/>
        </w:pBdr>
        <w:spacing w:line="360" w:lineRule="auto"/>
        <w:ind w:firstLine="284"/>
        <w:jc w:val="both"/>
        <w:rPr>
          <w:rFonts w:ascii="Times New Roman" w:hAnsi="Times New Roman" w:cs="Times New Roman"/>
          <w:sz w:val="24"/>
          <w:szCs w:val="24"/>
        </w:rPr>
      </w:pPr>
      <w:r w:rsidRPr="00FA40F2">
        <w:rPr>
          <w:rFonts w:ascii="Times New Roman" w:hAnsi="Times New Roman" w:cs="Times New Roman"/>
          <w:sz w:val="24"/>
          <w:szCs w:val="24"/>
        </w:rPr>
        <w:t xml:space="preserve">Dalam </w:t>
      </w:r>
      <w:r w:rsidRPr="00FA40F2">
        <w:rPr>
          <w:rFonts w:ascii="Times New Roman" w:hAnsi="Times New Roman" w:cs="Times New Roman"/>
          <w:sz w:val="24"/>
          <w:szCs w:val="24"/>
          <w:lang w:val="en-US"/>
        </w:rPr>
        <w:t>studi</w:t>
      </w:r>
      <w:r w:rsidRPr="00FA40F2">
        <w:rPr>
          <w:rFonts w:ascii="Times New Roman" w:hAnsi="Times New Roman" w:cs="Times New Roman"/>
          <w:sz w:val="24"/>
          <w:szCs w:val="24"/>
        </w:rPr>
        <w:t xml:space="preserve"> ini, teknik pengumpulan data</w:t>
      </w:r>
      <w:r w:rsidRPr="00FA40F2">
        <w:rPr>
          <w:rFonts w:ascii="Times New Roman" w:hAnsi="Times New Roman" w:cs="Times New Roman"/>
          <w:sz w:val="24"/>
          <w:szCs w:val="24"/>
          <w:lang w:val="en-US"/>
        </w:rPr>
        <w:t>nya diselenggarakan</w:t>
      </w:r>
      <w:r w:rsidRPr="00FA40F2">
        <w:rPr>
          <w:rFonts w:ascii="Times New Roman" w:hAnsi="Times New Roman" w:cs="Times New Roman"/>
          <w:sz w:val="24"/>
          <w:szCs w:val="24"/>
        </w:rPr>
        <w:t xml:space="preserve"> </w:t>
      </w:r>
      <w:r w:rsidRPr="00FA40F2">
        <w:rPr>
          <w:rFonts w:ascii="Times New Roman" w:hAnsi="Times New Roman" w:cs="Times New Roman"/>
          <w:sz w:val="24"/>
          <w:szCs w:val="24"/>
          <w:lang w:val="en-US"/>
        </w:rPr>
        <w:t>melalui</w:t>
      </w:r>
      <w:r w:rsidRPr="00FA40F2">
        <w:rPr>
          <w:rFonts w:ascii="Times New Roman" w:hAnsi="Times New Roman" w:cs="Times New Roman"/>
          <w:sz w:val="24"/>
          <w:szCs w:val="24"/>
        </w:rPr>
        <w:t xml:space="preserve"> observasi untuk mengamati dan memperoleh pemahaman secara mendalam. Setelah melakukan observasi, peneliti melakukan dokumentasi untuk membantu memperkuat penelitian dan memvalidasi data yang telah dikumpulkan.</w:t>
      </w:r>
    </w:p>
    <w:p w14:paraId="3FDB91EC" w14:textId="77777777" w:rsidR="00FA40F2" w:rsidRPr="00FA40F2" w:rsidRDefault="00FA40F2" w:rsidP="00C343F4">
      <w:pPr>
        <w:pBdr>
          <w:top w:val="nil"/>
          <w:left w:val="nil"/>
          <w:bottom w:val="nil"/>
          <w:right w:val="nil"/>
          <w:between w:val="nil"/>
        </w:pBdr>
        <w:spacing w:line="360" w:lineRule="auto"/>
        <w:jc w:val="both"/>
        <w:rPr>
          <w:rFonts w:ascii="Times New Roman" w:hAnsi="Times New Roman" w:cs="Times New Roman"/>
          <w:b/>
          <w:bCs/>
          <w:sz w:val="24"/>
          <w:szCs w:val="24"/>
        </w:rPr>
      </w:pPr>
      <w:r w:rsidRPr="00FA40F2">
        <w:rPr>
          <w:rFonts w:ascii="Times New Roman" w:hAnsi="Times New Roman" w:cs="Times New Roman"/>
          <w:b/>
          <w:bCs/>
          <w:sz w:val="24"/>
          <w:szCs w:val="24"/>
        </w:rPr>
        <w:lastRenderedPageBreak/>
        <w:t>Analisis Data</w:t>
      </w:r>
    </w:p>
    <w:p w14:paraId="24C3B762" w14:textId="77777777" w:rsidR="00475576" w:rsidRDefault="00FA40F2" w:rsidP="00475576">
      <w:pPr>
        <w:pBdr>
          <w:top w:val="nil"/>
          <w:left w:val="nil"/>
          <w:bottom w:val="nil"/>
          <w:right w:val="nil"/>
          <w:between w:val="nil"/>
        </w:pBdr>
        <w:spacing w:line="360" w:lineRule="auto"/>
        <w:ind w:firstLine="284"/>
        <w:jc w:val="both"/>
        <w:rPr>
          <w:rFonts w:ascii="Times New Roman" w:hAnsi="Times New Roman" w:cs="Times New Roman"/>
          <w:sz w:val="24"/>
          <w:szCs w:val="24"/>
        </w:rPr>
      </w:pPr>
      <w:r w:rsidRPr="00FA40F2">
        <w:rPr>
          <w:rFonts w:ascii="Times New Roman" w:hAnsi="Times New Roman" w:cs="Times New Roman"/>
          <w:sz w:val="24"/>
          <w:szCs w:val="24"/>
        </w:rPr>
        <w:t xml:space="preserve">Analisis data dalam penelitian ini </w:t>
      </w:r>
      <w:r w:rsidRPr="00FA40F2">
        <w:rPr>
          <w:rFonts w:ascii="Times New Roman" w:hAnsi="Times New Roman" w:cs="Times New Roman"/>
          <w:sz w:val="24"/>
          <w:szCs w:val="24"/>
          <w:lang w:val="en-US"/>
        </w:rPr>
        <w:t>mencakup</w:t>
      </w:r>
      <w:r w:rsidRPr="00FA40F2">
        <w:rPr>
          <w:rFonts w:ascii="Times New Roman" w:hAnsi="Times New Roman" w:cs="Times New Roman"/>
          <w:sz w:val="24"/>
          <w:szCs w:val="24"/>
        </w:rPr>
        <w:t xml:space="preserve"> beberapa langkah yaitu reduksi data, penyajian data, dan penarikan kesimpulan, mengikuti metodologi yang dikemukakan oleh Sugiyono (2017). </w:t>
      </w:r>
      <w:sdt>
        <w:sdtPr>
          <w:rPr>
            <w:rFonts w:ascii="Times New Roman" w:hAnsi="Times New Roman" w:cs="Times New Roman"/>
            <w:color w:val="000000"/>
            <w:sz w:val="24"/>
            <w:szCs w:val="24"/>
          </w:rPr>
          <w:tag w:val="MENDELEY_CITATION_v3_eyJjaXRhdGlvbklEIjoiTUVOREVMRVlfQ0lUQVRJT05fN2UwMDNhZjEtMGU5ZS00NGZlLWI5NzgtYzZjNmM5MjE4MWQ2IiwicHJvcGVydGllcyI6eyJub3RlSW5kZXgiOjB9LCJpc0VkaXRlZCI6ZmFsc2UsIm1hbnVhbE92ZXJyaWRlIjp7ImlzTWFudWFsbHlPdmVycmlkZGVuIjp0cnVlLCJjaXRlcHJvY1RleHQiOiIoUmFtYWRoYW4gJiMzODsgU3lhbXN1ZGRpbiwgMjAyMSkiLCJtYW51YWxPdmVycmlkZVRleHQiOiIoUmFtYWRoYW4gJiBTeWFtc3VkZGluLCAyMDIxKS4ifSwiY2l0YXRpb25JdGVtcyI6W3siaWQiOiJjNjM0MmVkMC1kMzJiLTMyOWYtOTk3Ni05ZGY0ZjZlMDViZjUiLCJpdGVtRGF0YSI6eyJ0eXBlIjoiYXJ0aWNsZS1qb3VybmFsIiwiaWQiOiJjNjM0MmVkMC1kMzJiLTMyOWYtOTk3Ni05ZGY0ZjZlMDViZjUiLCJ0aXRsZSI6IkFuYWxpc2lzIFBlbmVyYXBhbiBQU0FLIDEwOSBEYWxhbSBQZW55YWppYW4gTGFwb3JhbiBLZXVhbmdhbiBMYXppc211IiwiYXV0aG9yIjpbeyJmYW1pbHkiOiJSYW1hZGhhbiIsImdpdmVuIjoiQWJpZCIsInBhcnNlLW5hbWVzIjpmYWxzZSwiZHJvcHBpbmctcGFydGljbGUiOiIiLCJub24tZHJvcHBpbmctcGFydGljbGUiOiIifSx7ImZhbWlseSI6IlN5YW1zdWRkaW4iLCJnaXZlbiI6IlNvZnlhbiIsInBhcnNlLW5hbWVzIjpmYWxzZSwiZHJvcHBpbmctcGFydGljbGUiOiIiLCJub24tZHJvcHBpbmctcGFydGljbGUiOiIifV0sImNvbnRhaW5lci10aXRsZSI6IkFLVFNBUjogSnVybmFsIEFrdW50YW5zaSBTeWFyaWFoIiwiRE9JIjoiMTAuMjEwNDMvYWt0c2FyLnY0aTIuMTE5OTAiLCJJU1NOIjoiMjYyMi0yMzQ1IiwiaXNzdWVkIjp7ImRhdGUtcGFydHMiOltbMjAyMSwxMiwzMF1dfSwicGFnZSI6IjE3MiIsImFic3RyYWN0IjoiPHAgY2xhc3M9XCJiZGFic3RyYWN0XCI+VGhlIGFtaWwgemFrYXQgaW5zdGl0dXRpb24gaXMgZm9ybWVkIGJ5IHRoZSBnb3Zlcm5tZW50LCBtYXNzIG9yZ2FuaXphdGlvbiwgb3IgY29tbXVuaXR5IHRoYXQgZnVuY3Rpb25zIGFzIGEgZm9ydW0gZm9yIGNvbGxlY3RpbmcsIGRpc3RyaWJ1dGluZywgYW5kIHV0aWxpemluZyB6YWthdCwgaW5mYXEsIGFuZCBhbG1zIGZ1bmRzLiBNYW5hZ2VtZW50IG9mIHpha2F0IGFuZCBvdGhlciBmdW5kcyBtdXN0IGJlIGNhcnJpZWQgb3V0IHByb2Zlc3Npb25hbGx5LCB0cmFuc3BhcmVudGx5LCBhbmQgYWNjb3JkaW5nIHRvIFBTQUsgMTA5IGZpbmFuY2lhbCByZXBvcnRpbmcgc3RhbmRhcmRzIGJlY2F1c2UgdGhlIG1hbmFnZW1lbnQgb2YgdGhlc2UgZnVuZHMgd2lsbCBiZSBhY2NvdW50ZWQuIFRoZSBwdXJwb3NlIG9mIHRoaXMgc3R1ZHkgd2FzIHRvIGRldGVybWluZSB0aGUgZXh0ZW50IG9mIHRoZSBhcHBsaWNhdGlvbiBvZiBQU0FLIDEwOSBjb250YWluZWQgaW4gdGhlIGZpbmFuY2lhbCBzdGF0ZW1lbnRzIDIwMjAgb2YgTGF6aXNtdSBQYWxvcG8gY2l0eS4gVGhlIG1ldGhvZCB1c2VkIGlzIGRlc2NyaXB0aXZlIHF1YWxpdGF0aXZlLiBUaGUgcmVzdWx0cyBzaG93ZWQgdGhhdCB0aGUgTGF6aXNtdSBvZiBQYWxvcG8gY2l0eSBoYWQgZnVsZmlsbGVkIHRoZSBmb3VyIGVsZW1lbnRzIG9mIHRoZSByZXBvcnQgZnJvbSBQU0FLIDEwOS4gT25seSByZXBvcnRzIG9uIGNoYW5nZXMgaW4gYXNzZXRzIHVuZGVyIG1hbmFnZW1lbnQgYXJlbuKAmXQgcHJlc2VudGVkLjwvcD4iLCJwdWJsaXNoZXIiOiJTdGF0ZSBJc2xhbWljIENvbGxlZ2Ugb2YgS3VkdXMiLCJpc3N1ZSI6IjIiLCJ2b2x1bWUiOiI0IiwiY29udGFpbmVyLXRpdGxlLXNob3J0IjoiIn0sImlzVGVtcG9yYXJ5IjpmYWxzZX1dfQ=="/>
          <w:id w:val="-1385020146"/>
          <w:placeholder>
            <w:docPart w:val="E2CECEE88A2144068BF5F3FF2835206E"/>
          </w:placeholder>
        </w:sdtPr>
        <w:sdtContent>
          <w:r w:rsidR="00391030" w:rsidRPr="00391030">
            <w:rPr>
              <w:rFonts w:eastAsia="Times New Roman"/>
              <w:color w:val="000000"/>
            </w:rPr>
            <w:t>(Ramadhan &amp; Syamsuddin, 2021).</w:t>
          </w:r>
        </w:sdtContent>
      </w:sdt>
      <w:r w:rsidRPr="00FA40F2">
        <w:rPr>
          <w:rFonts w:ascii="Times New Roman" w:hAnsi="Times New Roman" w:cs="Times New Roman"/>
          <w:sz w:val="24"/>
          <w:szCs w:val="24"/>
        </w:rPr>
        <w:t xml:space="preserve"> Proses dalam melakukan penelitian kualitatif meliputi beberapa tahapan. Pertama, reduksi data, yang artinya menyederhanakan, </w:t>
      </w:r>
      <w:r w:rsidRPr="00FA40F2">
        <w:rPr>
          <w:rFonts w:ascii="Times New Roman" w:hAnsi="Times New Roman" w:cs="Times New Roman"/>
          <w:sz w:val="24"/>
          <w:szCs w:val="24"/>
          <w:lang w:val="en-US"/>
        </w:rPr>
        <w:t>memilah</w:t>
      </w:r>
      <w:r w:rsidRPr="00FA40F2">
        <w:rPr>
          <w:rFonts w:ascii="Times New Roman" w:hAnsi="Times New Roman" w:cs="Times New Roman"/>
          <w:sz w:val="24"/>
          <w:szCs w:val="24"/>
        </w:rPr>
        <w:t xml:space="preserve"> hal-hal </w:t>
      </w:r>
      <w:r w:rsidRPr="00FA40F2">
        <w:rPr>
          <w:rFonts w:ascii="Times New Roman" w:hAnsi="Times New Roman" w:cs="Times New Roman"/>
          <w:sz w:val="24"/>
          <w:szCs w:val="24"/>
          <w:lang w:val="en-US"/>
        </w:rPr>
        <w:t>penting</w:t>
      </w:r>
      <w:r w:rsidRPr="00FA40F2">
        <w:rPr>
          <w:rFonts w:ascii="Times New Roman" w:hAnsi="Times New Roman" w:cs="Times New Roman"/>
          <w:sz w:val="24"/>
          <w:szCs w:val="24"/>
        </w:rPr>
        <w:t xml:space="preserve">, </w:t>
      </w:r>
      <w:r w:rsidRPr="00FA40F2">
        <w:rPr>
          <w:rFonts w:ascii="Times New Roman" w:hAnsi="Times New Roman" w:cs="Times New Roman"/>
          <w:sz w:val="24"/>
          <w:szCs w:val="24"/>
          <w:lang w:val="en-US"/>
        </w:rPr>
        <w:t>terfokus</w:t>
      </w:r>
      <w:r w:rsidRPr="00FA40F2">
        <w:rPr>
          <w:rFonts w:ascii="Times New Roman" w:hAnsi="Times New Roman" w:cs="Times New Roman"/>
          <w:sz w:val="24"/>
          <w:szCs w:val="24"/>
        </w:rPr>
        <w:t xml:space="preserve"> pada yang </w:t>
      </w:r>
      <w:r w:rsidRPr="00FA40F2">
        <w:rPr>
          <w:rFonts w:ascii="Times New Roman" w:hAnsi="Times New Roman" w:cs="Times New Roman"/>
          <w:sz w:val="24"/>
          <w:szCs w:val="24"/>
          <w:lang w:val="en-US"/>
        </w:rPr>
        <w:t>krusial</w:t>
      </w:r>
      <w:r w:rsidRPr="00FA40F2">
        <w:rPr>
          <w:rFonts w:ascii="Times New Roman" w:hAnsi="Times New Roman" w:cs="Times New Roman"/>
          <w:sz w:val="24"/>
          <w:szCs w:val="24"/>
        </w:rPr>
        <w:t xml:space="preserve">, mengidentifikasi </w:t>
      </w:r>
      <w:r w:rsidRPr="00FA40F2">
        <w:rPr>
          <w:rFonts w:ascii="Times New Roman" w:hAnsi="Times New Roman" w:cs="Times New Roman"/>
          <w:sz w:val="24"/>
          <w:szCs w:val="24"/>
          <w:lang w:val="en-US"/>
        </w:rPr>
        <w:t>topik</w:t>
      </w:r>
      <w:r w:rsidRPr="00FA40F2">
        <w:rPr>
          <w:rFonts w:ascii="Times New Roman" w:hAnsi="Times New Roman" w:cs="Times New Roman"/>
          <w:sz w:val="24"/>
          <w:szCs w:val="24"/>
        </w:rPr>
        <w:t xml:space="preserve"> dan pola, serta menghapus yang tidak relevan. Tujuan dari tahap ini </w:t>
      </w:r>
      <w:r w:rsidRPr="00FA40F2">
        <w:rPr>
          <w:rFonts w:ascii="Times New Roman" w:hAnsi="Times New Roman" w:cs="Times New Roman"/>
          <w:sz w:val="24"/>
          <w:szCs w:val="24"/>
          <w:lang w:val="en-US"/>
        </w:rPr>
        <w:t>yaitu</w:t>
      </w:r>
      <w:r w:rsidRPr="00FA40F2">
        <w:rPr>
          <w:rFonts w:ascii="Times New Roman" w:hAnsi="Times New Roman" w:cs="Times New Roman"/>
          <w:sz w:val="24"/>
          <w:szCs w:val="24"/>
        </w:rPr>
        <w:t xml:space="preserve"> untuk </w:t>
      </w:r>
      <w:r w:rsidRPr="00FA40F2">
        <w:rPr>
          <w:rFonts w:ascii="Times New Roman" w:hAnsi="Times New Roman" w:cs="Times New Roman"/>
          <w:sz w:val="24"/>
          <w:szCs w:val="24"/>
          <w:lang w:val="en-US"/>
        </w:rPr>
        <w:t>meringkas</w:t>
      </w:r>
      <w:r w:rsidRPr="00FA40F2">
        <w:rPr>
          <w:rFonts w:ascii="Times New Roman" w:hAnsi="Times New Roman" w:cs="Times New Roman"/>
          <w:sz w:val="24"/>
          <w:szCs w:val="24"/>
        </w:rPr>
        <w:t xml:space="preserve"> data yang dikumpulkan selama proses pengumpulan data lapangan. Kedua, penyajian data, adalah kegiatan mengorganisir informasi sehingga memungkinkan untuk ditarik kesimpulan. Ketiga, penarikan kesimpulan atau verifikasi, </w:t>
      </w:r>
      <w:r w:rsidRPr="00FA40F2">
        <w:rPr>
          <w:rFonts w:ascii="Times New Roman" w:hAnsi="Times New Roman" w:cs="Times New Roman"/>
          <w:sz w:val="24"/>
          <w:szCs w:val="24"/>
          <w:lang w:val="en-US"/>
        </w:rPr>
        <w:t>ialah</w:t>
      </w:r>
      <w:r w:rsidRPr="00FA40F2">
        <w:rPr>
          <w:rFonts w:ascii="Times New Roman" w:hAnsi="Times New Roman" w:cs="Times New Roman"/>
          <w:sz w:val="24"/>
          <w:szCs w:val="24"/>
        </w:rPr>
        <w:t xml:space="preserve"> tahap akhir dalam penelitian kualitatif di mana peneliti </w:t>
      </w:r>
      <w:r w:rsidRPr="00FA40F2">
        <w:rPr>
          <w:rFonts w:ascii="Times New Roman" w:hAnsi="Times New Roman" w:cs="Times New Roman"/>
          <w:sz w:val="24"/>
          <w:szCs w:val="24"/>
          <w:lang w:val="en-US"/>
        </w:rPr>
        <w:t>perlu</w:t>
      </w:r>
      <w:r w:rsidRPr="00FA40F2">
        <w:rPr>
          <w:rFonts w:ascii="Times New Roman" w:hAnsi="Times New Roman" w:cs="Times New Roman"/>
          <w:sz w:val="24"/>
          <w:szCs w:val="24"/>
        </w:rPr>
        <w:t xml:space="preserve"> mencapai kesimpulan berdasarkan temuan yang telah dianalisis sebelumnya. </w:t>
      </w:r>
    </w:p>
    <w:p w14:paraId="6EC45A06" w14:textId="77777777" w:rsidR="00475576" w:rsidRDefault="00475576" w:rsidP="00475576">
      <w:pPr>
        <w:pBdr>
          <w:top w:val="nil"/>
          <w:left w:val="nil"/>
          <w:bottom w:val="nil"/>
          <w:right w:val="nil"/>
          <w:between w:val="nil"/>
        </w:pBdr>
        <w:spacing w:line="360" w:lineRule="auto"/>
        <w:jc w:val="both"/>
        <w:rPr>
          <w:rFonts w:ascii="Times New Roman" w:hAnsi="Times New Roman" w:cs="Times New Roman"/>
          <w:sz w:val="24"/>
          <w:szCs w:val="24"/>
        </w:rPr>
      </w:pPr>
    </w:p>
    <w:p w14:paraId="47C31365" w14:textId="7DBE8113" w:rsidR="005E422D" w:rsidRPr="00475576" w:rsidRDefault="00000000" w:rsidP="00475576">
      <w:pPr>
        <w:pBdr>
          <w:top w:val="nil"/>
          <w:left w:val="nil"/>
          <w:bottom w:val="nil"/>
          <w:right w:val="nil"/>
          <w:between w:val="nil"/>
        </w:pBdr>
        <w:spacing w:line="360" w:lineRule="auto"/>
        <w:jc w:val="both"/>
        <w:rPr>
          <w:rFonts w:ascii="Times New Roman" w:hAnsi="Times New Roman" w:cs="Times New Roman"/>
          <w:sz w:val="24"/>
          <w:szCs w:val="24"/>
        </w:rPr>
      </w:pPr>
      <w:r w:rsidRPr="00FA40F2">
        <w:rPr>
          <w:rFonts w:ascii="Times New Roman" w:eastAsia="Times New Roman" w:hAnsi="Times New Roman" w:cs="Times New Roman"/>
          <w:b/>
          <w:color w:val="000000"/>
          <w:sz w:val="24"/>
          <w:szCs w:val="24"/>
        </w:rPr>
        <w:t>Hasil dan Pembahasan</w:t>
      </w:r>
    </w:p>
    <w:p w14:paraId="51A2D5B1" w14:textId="77777777" w:rsidR="00FA40F2" w:rsidRPr="00FA40F2" w:rsidRDefault="00FA40F2" w:rsidP="00FA40F2">
      <w:pPr>
        <w:pBdr>
          <w:top w:val="nil"/>
          <w:left w:val="nil"/>
          <w:bottom w:val="nil"/>
          <w:right w:val="nil"/>
          <w:between w:val="nil"/>
        </w:pBdr>
        <w:spacing w:before="120" w:after="120" w:line="360" w:lineRule="auto"/>
        <w:jc w:val="both"/>
        <w:rPr>
          <w:rFonts w:ascii="Times New Roman" w:hAnsi="Times New Roman" w:cs="Times New Roman"/>
          <w:b/>
          <w:sz w:val="24"/>
          <w:szCs w:val="24"/>
        </w:rPr>
      </w:pPr>
      <w:r w:rsidRPr="00FA40F2">
        <w:rPr>
          <w:rFonts w:ascii="Times New Roman" w:hAnsi="Times New Roman" w:cs="Times New Roman"/>
          <w:b/>
          <w:sz w:val="24"/>
          <w:szCs w:val="24"/>
        </w:rPr>
        <w:t xml:space="preserve">Laporan Keuangan Badan Amil Zakat Nasional (BAZNAS) Kota Pontianak </w:t>
      </w:r>
    </w:p>
    <w:p w14:paraId="6EECC482" w14:textId="77777777" w:rsidR="00FA40F2" w:rsidRPr="00FA40F2" w:rsidRDefault="00FA40F2" w:rsidP="00FA40F2">
      <w:pPr>
        <w:pBdr>
          <w:top w:val="nil"/>
          <w:left w:val="nil"/>
          <w:bottom w:val="nil"/>
          <w:right w:val="nil"/>
          <w:between w:val="nil"/>
        </w:pBdr>
        <w:spacing w:before="120" w:after="120" w:line="360" w:lineRule="auto"/>
        <w:ind w:firstLine="284"/>
        <w:jc w:val="both"/>
        <w:rPr>
          <w:rFonts w:ascii="Times New Roman" w:hAnsi="Times New Roman" w:cs="Times New Roman"/>
          <w:bCs/>
          <w:sz w:val="24"/>
          <w:szCs w:val="24"/>
        </w:rPr>
      </w:pPr>
      <w:r w:rsidRPr="00FA40F2">
        <w:rPr>
          <w:rFonts w:ascii="Times New Roman" w:hAnsi="Times New Roman" w:cs="Times New Roman"/>
          <w:bCs/>
          <w:sz w:val="24"/>
          <w:szCs w:val="24"/>
        </w:rPr>
        <w:t xml:space="preserve">Terdapat beberapa laporan keuangan sesuai dengan PSAK No.109 yang telah diterbitkan oleh BAZNAS Kota Pontianak antara lain sebagai berikut : </w:t>
      </w:r>
    </w:p>
    <w:p w14:paraId="0C3BADEF" w14:textId="77777777" w:rsidR="00FA40F2" w:rsidRPr="00FA40F2" w:rsidRDefault="00FA40F2" w:rsidP="00FA40F2">
      <w:pPr>
        <w:pStyle w:val="ListParagraph"/>
        <w:numPr>
          <w:ilvl w:val="0"/>
          <w:numId w:val="8"/>
        </w:numPr>
        <w:pBdr>
          <w:top w:val="nil"/>
          <w:left w:val="nil"/>
          <w:bottom w:val="nil"/>
          <w:right w:val="nil"/>
          <w:between w:val="nil"/>
        </w:pBdr>
        <w:spacing w:before="120" w:after="120" w:line="360" w:lineRule="auto"/>
        <w:jc w:val="both"/>
        <w:rPr>
          <w:rFonts w:ascii="Times New Roman" w:hAnsi="Times New Roman" w:cs="Times New Roman"/>
          <w:sz w:val="24"/>
          <w:szCs w:val="24"/>
        </w:rPr>
      </w:pPr>
      <w:r w:rsidRPr="00FA40F2">
        <w:rPr>
          <w:rFonts w:ascii="Times New Roman" w:hAnsi="Times New Roman" w:cs="Times New Roman"/>
          <w:sz w:val="24"/>
          <w:szCs w:val="24"/>
        </w:rPr>
        <w:t>Laporan Posisi Keuangan (Neraca)</w:t>
      </w:r>
    </w:p>
    <w:p w14:paraId="688C634B" w14:textId="77777777" w:rsidR="00FA40F2" w:rsidRPr="00FA40F2" w:rsidRDefault="00FA40F2" w:rsidP="00FA40F2">
      <w:pPr>
        <w:pStyle w:val="ListParagraph"/>
        <w:pBdr>
          <w:top w:val="nil"/>
          <w:left w:val="nil"/>
          <w:bottom w:val="nil"/>
          <w:right w:val="nil"/>
          <w:between w:val="nil"/>
        </w:pBdr>
        <w:spacing w:before="120" w:after="120" w:line="360" w:lineRule="auto"/>
        <w:ind w:left="142" w:firstLine="284"/>
        <w:jc w:val="both"/>
        <w:rPr>
          <w:rFonts w:ascii="Times New Roman" w:hAnsi="Times New Roman" w:cs="Times New Roman"/>
          <w:sz w:val="24"/>
          <w:szCs w:val="24"/>
        </w:rPr>
      </w:pPr>
      <w:r w:rsidRPr="00FA40F2">
        <w:rPr>
          <w:rFonts w:ascii="Times New Roman" w:hAnsi="Times New Roman" w:cs="Times New Roman"/>
          <w:sz w:val="24"/>
          <w:szCs w:val="24"/>
        </w:rPr>
        <w:t xml:space="preserve">Laporan Posisi Keuangan berisi informasi keuangan yang menyediakan laporan perubahan aset, liabilitas , dan saldo dana.  </w:t>
      </w:r>
    </w:p>
    <w:p w14:paraId="6CCA1A4C" w14:textId="21794F7F" w:rsidR="00FA40F2" w:rsidRPr="0035682F" w:rsidRDefault="00FA40F2" w:rsidP="00C343F4">
      <w:pPr>
        <w:pBdr>
          <w:top w:val="nil"/>
          <w:left w:val="nil"/>
          <w:bottom w:val="nil"/>
          <w:right w:val="nil"/>
          <w:between w:val="nil"/>
        </w:pBdr>
        <w:spacing w:before="120" w:after="120" w:line="360" w:lineRule="auto"/>
        <w:jc w:val="center"/>
        <w:rPr>
          <w:rFonts w:ascii="Times New Roman" w:hAnsi="Times New Roman" w:cs="Times New Roman"/>
          <w:b/>
          <w:bCs/>
          <w:sz w:val="24"/>
          <w:szCs w:val="24"/>
        </w:rPr>
      </w:pPr>
      <w:r w:rsidRPr="0035682F">
        <w:rPr>
          <w:rFonts w:ascii="Times New Roman" w:hAnsi="Times New Roman" w:cs="Times New Roman"/>
          <w:b/>
          <w:bCs/>
          <w:sz w:val="24"/>
          <w:szCs w:val="24"/>
        </w:rPr>
        <w:t>Tabel 1. Laporan Posisi Keuangan</w:t>
      </w:r>
    </w:p>
    <w:p w14:paraId="205FBE96" w14:textId="77777777" w:rsidR="00FA40F2" w:rsidRPr="00FA40F2" w:rsidRDefault="00FA40F2" w:rsidP="00FA40F2">
      <w:pPr>
        <w:pBdr>
          <w:top w:val="nil"/>
          <w:left w:val="nil"/>
          <w:bottom w:val="nil"/>
          <w:right w:val="nil"/>
          <w:between w:val="nil"/>
        </w:pBdr>
        <w:spacing w:before="120" w:after="120" w:line="360" w:lineRule="auto"/>
        <w:jc w:val="both"/>
        <w:rPr>
          <w:rFonts w:ascii="Times New Roman" w:hAnsi="Times New Roman" w:cs="Times New Roman"/>
          <w:sz w:val="24"/>
          <w:szCs w:val="24"/>
        </w:rPr>
      </w:pPr>
      <w:r w:rsidRPr="00FA40F2">
        <w:rPr>
          <w:rFonts w:ascii="Times New Roman" w:hAnsi="Times New Roman" w:cs="Times New Roman"/>
          <w:noProof/>
          <w:sz w:val="24"/>
          <w:szCs w:val="24"/>
          <w:lang w:val="en-US"/>
        </w:rPr>
        <w:lastRenderedPageBreak/>
        <w:drawing>
          <wp:inline distT="0" distB="0" distL="0" distR="0" wp14:anchorId="7EFB3428" wp14:editId="060CD241">
            <wp:extent cx="4892040" cy="5172986"/>
            <wp:effectExtent l="0" t="0" r="3810" b="8890"/>
            <wp:docPr id="44794891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948915" name="Picture 447948915"/>
                    <pic:cNvPicPr/>
                  </pic:nvPicPr>
                  <pic:blipFill>
                    <a:blip r:embed="rId12">
                      <a:extLst>
                        <a:ext uri="{28A0092B-C50C-407E-A947-70E740481C1C}">
                          <a14:useLocalDpi xmlns:a14="http://schemas.microsoft.com/office/drawing/2010/main" val="0"/>
                        </a:ext>
                      </a:extLst>
                    </a:blip>
                    <a:stretch>
                      <a:fillRect/>
                    </a:stretch>
                  </pic:blipFill>
                  <pic:spPr>
                    <a:xfrm>
                      <a:off x="0" y="0"/>
                      <a:ext cx="4892040" cy="5172986"/>
                    </a:xfrm>
                    <a:prstGeom prst="rect">
                      <a:avLst/>
                    </a:prstGeom>
                  </pic:spPr>
                </pic:pic>
              </a:graphicData>
            </a:graphic>
          </wp:inline>
        </w:drawing>
      </w:r>
    </w:p>
    <w:p w14:paraId="141F4667" w14:textId="77777777" w:rsidR="00FA40F2" w:rsidRPr="0035682F" w:rsidRDefault="00FA40F2" w:rsidP="00C343F4">
      <w:pPr>
        <w:pBdr>
          <w:top w:val="nil"/>
          <w:left w:val="nil"/>
          <w:bottom w:val="nil"/>
          <w:right w:val="nil"/>
          <w:between w:val="nil"/>
        </w:pBdr>
        <w:spacing w:before="120" w:after="120" w:line="360" w:lineRule="auto"/>
        <w:jc w:val="center"/>
        <w:rPr>
          <w:rFonts w:ascii="Times New Roman" w:hAnsi="Times New Roman" w:cs="Times New Roman"/>
          <w:i/>
          <w:iCs/>
          <w:sz w:val="24"/>
          <w:szCs w:val="24"/>
        </w:rPr>
      </w:pPr>
      <w:r w:rsidRPr="0035682F">
        <w:rPr>
          <w:rFonts w:ascii="Times New Roman" w:hAnsi="Times New Roman" w:cs="Times New Roman"/>
          <w:i/>
          <w:iCs/>
          <w:sz w:val="24"/>
          <w:szCs w:val="24"/>
        </w:rPr>
        <w:t>Sumber: Laporan Posisi Keuangan per 31 Desember 2022, 2023</w:t>
      </w:r>
    </w:p>
    <w:p w14:paraId="0EDCA2F4" w14:textId="77777777" w:rsidR="00FA40F2" w:rsidRDefault="00FA40F2" w:rsidP="00FA40F2">
      <w:pPr>
        <w:pBdr>
          <w:top w:val="nil"/>
          <w:left w:val="nil"/>
          <w:bottom w:val="nil"/>
          <w:right w:val="nil"/>
          <w:between w:val="nil"/>
        </w:pBdr>
        <w:spacing w:before="120" w:after="120" w:line="360" w:lineRule="auto"/>
        <w:ind w:firstLine="284"/>
        <w:jc w:val="both"/>
        <w:rPr>
          <w:rFonts w:ascii="Times New Roman" w:hAnsi="Times New Roman" w:cs="Times New Roman"/>
          <w:sz w:val="24"/>
          <w:szCs w:val="24"/>
        </w:rPr>
      </w:pPr>
      <w:r w:rsidRPr="00FA40F2">
        <w:rPr>
          <w:rFonts w:ascii="Times New Roman" w:hAnsi="Times New Roman" w:cs="Times New Roman"/>
          <w:sz w:val="24"/>
          <w:szCs w:val="24"/>
        </w:rPr>
        <w:t xml:space="preserve">Aset </w:t>
      </w:r>
      <w:r w:rsidRPr="00FA40F2">
        <w:rPr>
          <w:rFonts w:ascii="Times New Roman" w:hAnsi="Times New Roman" w:cs="Times New Roman"/>
          <w:sz w:val="24"/>
          <w:szCs w:val="24"/>
          <w:lang w:val="en-US"/>
        </w:rPr>
        <w:t>dibagi</w:t>
      </w:r>
      <w:r w:rsidRPr="00FA40F2">
        <w:rPr>
          <w:rFonts w:ascii="Times New Roman" w:hAnsi="Times New Roman" w:cs="Times New Roman"/>
          <w:sz w:val="24"/>
          <w:szCs w:val="24"/>
        </w:rPr>
        <w:t xml:space="preserve"> menjadi </w:t>
      </w:r>
      <w:r w:rsidRPr="00FA40F2">
        <w:rPr>
          <w:rFonts w:ascii="Times New Roman" w:hAnsi="Times New Roman" w:cs="Times New Roman"/>
          <w:sz w:val="24"/>
          <w:szCs w:val="24"/>
          <w:lang w:val="en-US"/>
        </w:rPr>
        <w:t>2</w:t>
      </w:r>
      <w:r w:rsidRPr="00FA40F2">
        <w:rPr>
          <w:rFonts w:ascii="Times New Roman" w:hAnsi="Times New Roman" w:cs="Times New Roman"/>
          <w:sz w:val="24"/>
          <w:szCs w:val="24"/>
        </w:rPr>
        <w:t xml:space="preserve"> jenis yaitu Aset Lancar dan Aset Tetap. Jumlah Aset pada tahun 2023 mengalami kenaikan sebesar 89,4% dari tahun 2022. Berdasarkan laporan keuangan diatas tahun 2022 dan 2023, kewajiban / liabilitas BAZNAS kota Pontianak tidak memiliki catatan karena tidak memiliki utang. Saldo Dana BAZNAS Kota Pontianak, yang </w:t>
      </w:r>
      <w:r w:rsidRPr="00FA40F2">
        <w:rPr>
          <w:rFonts w:ascii="Times New Roman" w:hAnsi="Times New Roman" w:cs="Times New Roman"/>
          <w:sz w:val="24"/>
          <w:szCs w:val="24"/>
          <w:lang w:val="en-US"/>
        </w:rPr>
        <w:t>asalnya</w:t>
      </w:r>
      <w:r w:rsidRPr="00FA40F2">
        <w:rPr>
          <w:rFonts w:ascii="Times New Roman" w:hAnsi="Times New Roman" w:cs="Times New Roman"/>
          <w:sz w:val="24"/>
          <w:szCs w:val="24"/>
        </w:rPr>
        <w:t xml:space="preserve"> dari dana Zakat, Infak/Sedekah, </w:t>
      </w:r>
      <w:r w:rsidRPr="00FA40F2">
        <w:rPr>
          <w:rFonts w:ascii="Times New Roman" w:hAnsi="Times New Roman" w:cs="Times New Roman"/>
          <w:sz w:val="24"/>
          <w:szCs w:val="24"/>
          <w:lang w:val="en-US"/>
        </w:rPr>
        <w:t>serta</w:t>
      </w:r>
      <w:r w:rsidRPr="00FA40F2">
        <w:rPr>
          <w:rFonts w:ascii="Times New Roman" w:hAnsi="Times New Roman" w:cs="Times New Roman"/>
          <w:sz w:val="24"/>
          <w:szCs w:val="24"/>
        </w:rPr>
        <w:t xml:space="preserve"> dana nonhalal, mengalami peningkatan sebesar 89,4% dari tahun 2022 ke tahun 2023. Hal ini mencerminkan tingginya kepercayaan masyarakat terhadap BAZNAS Kota Pontianak.</w:t>
      </w:r>
    </w:p>
    <w:p w14:paraId="768331BC" w14:textId="77777777" w:rsidR="00C343F4" w:rsidRPr="00FA40F2" w:rsidRDefault="00C343F4" w:rsidP="00FA40F2">
      <w:pPr>
        <w:pBdr>
          <w:top w:val="nil"/>
          <w:left w:val="nil"/>
          <w:bottom w:val="nil"/>
          <w:right w:val="nil"/>
          <w:between w:val="nil"/>
        </w:pBdr>
        <w:spacing w:before="120" w:after="120" w:line="360" w:lineRule="auto"/>
        <w:ind w:firstLine="284"/>
        <w:jc w:val="both"/>
        <w:rPr>
          <w:rFonts w:ascii="Times New Roman" w:hAnsi="Times New Roman" w:cs="Times New Roman"/>
          <w:sz w:val="24"/>
          <w:szCs w:val="24"/>
        </w:rPr>
      </w:pPr>
    </w:p>
    <w:p w14:paraId="416433B2" w14:textId="77777777" w:rsidR="00FA40F2" w:rsidRPr="00FA40F2" w:rsidRDefault="00FA40F2" w:rsidP="00FA40F2">
      <w:pPr>
        <w:pStyle w:val="ListParagraph"/>
        <w:numPr>
          <w:ilvl w:val="0"/>
          <w:numId w:val="8"/>
        </w:numPr>
        <w:pBdr>
          <w:top w:val="nil"/>
          <w:left w:val="nil"/>
          <w:bottom w:val="nil"/>
          <w:right w:val="nil"/>
          <w:between w:val="nil"/>
        </w:pBdr>
        <w:spacing w:before="120" w:after="120" w:line="360" w:lineRule="auto"/>
        <w:jc w:val="both"/>
        <w:rPr>
          <w:rFonts w:ascii="Times New Roman" w:hAnsi="Times New Roman" w:cs="Times New Roman"/>
          <w:sz w:val="24"/>
          <w:szCs w:val="24"/>
        </w:rPr>
      </w:pPr>
      <w:r w:rsidRPr="00FA40F2">
        <w:rPr>
          <w:rFonts w:ascii="Times New Roman" w:hAnsi="Times New Roman" w:cs="Times New Roman"/>
          <w:sz w:val="24"/>
          <w:szCs w:val="24"/>
        </w:rPr>
        <w:lastRenderedPageBreak/>
        <w:t xml:space="preserve">Laporan Perubahan Dana </w:t>
      </w:r>
    </w:p>
    <w:p w14:paraId="3C201153" w14:textId="77777777" w:rsidR="00FA40F2" w:rsidRPr="00FA40F2" w:rsidRDefault="00FA40F2" w:rsidP="00FA40F2">
      <w:pPr>
        <w:pBdr>
          <w:top w:val="nil"/>
          <w:left w:val="nil"/>
          <w:bottom w:val="nil"/>
          <w:right w:val="nil"/>
          <w:between w:val="nil"/>
        </w:pBdr>
        <w:spacing w:before="120" w:after="120" w:line="360" w:lineRule="auto"/>
        <w:ind w:firstLine="284"/>
        <w:jc w:val="both"/>
        <w:rPr>
          <w:rFonts w:ascii="Times New Roman" w:hAnsi="Times New Roman" w:cs="Times New Roman"/>
          <w:sz w:val="24"/>
          <w:szCs w:val="24"/>
        </w:rPr>
      </w:pPr>
      <w:r w:rsidRPr="00FA40F2">
        <w:rPr>
          <w:rFonts w:ascii="Times New Roman" w:hAnsi="Times New Roman" w:cs="Times New Roman"/>
          <w:sz w:val="24"/>
          <w:szCs w:val="24"/>
        </w:rPr>
        <w:t xml:space="preserve">Laporan perubahan dana yang </w:t>
      </w:r>
      <w:r w:rsidRPr="00FA40F2">
        <w:rPr>
          <w:rFonts w:ascii="Times New Roman" w:hAnsi="Times New Roman" w:cs="Times New Roman"/>
          <w:sz w:val="24"/>
          <w:szCs w:val="24"/>
          <w:lang w:val="en-US"/>
        </w:rPr>
        <w:t>disediakan</w:t>
      </w:r>
      <w:r w:rsidRPr="00FA40F2">
        <w:rPr>
          <w:rFonts w:ascii="Times New Roman" w:hAnsi="Times New Roman" w:cs="Times New Roman"/>
          <w:sz w:val="24"/>
          <w:szCs w:val="24"/>
        </w:rPr>
        <w:t xml:space="preserve"> BAZNAS kota Pontianak tahun 2023 menginformasikan adanya pemisahan antara dana Zakat, dana Infak/Sedekah, dana Amil, dana Nonhalal, </w:t>
      </w:r>
      <w:r w:rsidRPr="00FA40F2">
        <w:rPr>
          <w:rFonts w:ascii="Times New Roman" w:hAnsi="Times New Roman" w:cs="Times New Roman"/>
          <w:sz w:val="24"/>
          <w:szCs w:val="24"/>
          <w:lang w:val="en-US"/>
        </w:rPr>
        <w:t>serta</w:t>
      </w:r>
      <w:r w:rsidRPr="00FA40F2">
        <w:rPr>
          <w:rFonts w:ascii="Times New Roman" w:hAnsi="Times New Roman" w:cs="Times New Roman"/>
          <w:sz w:val="24"/>
          <w:szCs w:val="24"/>
        </w:rPr>
        <w:t xml:space="preserve"> dana APBD.</w:t>
      </w:r>
    </w:p>
    <w:p w14:paraId="354578F1" w14:textId="6E4D4F24" w:rsidR="00FA40F2" w:rsidRPr="0035682F" w:rsidRDefault="00FA40F2" w:rsidP="0035682F">
      <w:pPr>
        <w:pBdr>
          <w:top w:val="nil"/>
          <w:left w:val="nil"/>
          <w:bottom w:val="nil"/>
          <w:right w:val="nil"/>
          <w:between w:val="nil"/>
        </w:pBdr>
        <w:spacing w:before="120" w:after="120" w:line="360" w:lineRule="auto"/>
        <w:ind w:firstLine="284"/>
        <w:jc w:val="center"/>
        <w:rPr>
          <w:rFonts w:ascii="Times New Roman" w:hAnsi="Times New Roman" w:cs="Times New Roman"/>
          <w:b/>
          <w:bCs/>
          <w:sz w:val="24"/>
          <w:szCs w:val="24"/>
        </w:rPr>
      </w:pPr>
      <w:r w:rsidRPr="0035682F">
        <w:rPr>
          <w:rFonts w:ascii="Times New Roman" w:hAnsi="Times New Roman" w:cs="Times New Roman"/>
          <w:b/>
          <w:bCs/>
          <w:sz w:val="24"/>
          <w:szCs w:val="24"/>
        </w:rPr>
        <w:t>Tabel 2. Laporan Perubahan Dana</w:t>
      </w:r>
    </w:p>
    <w:p w14:paraId="453D7C95" w14:textId="77777777" w:rsidR="00FA40F2" w:rsidRPr="00FA40F2" w:rsidRDefault="00FA40F2" w:rsidP="00FA40F2">
      <w:pPr>
        <w:pBdr>
          <w:top w:val="nil"/>
          <w:left w:val="nil"/>
          <w:bottom w:val="nil"/>
          <w:right w:val="nil"/>
          <w:between w:val="nil"/>
        </w:pBdr>
        <w:spacing w:before="120" w:after="120" w:line="360" w:lineRule="auto"/>
        <w:jc w:val="both"/>
        <w:rPr>
          <w:rFonts w:ascii="Times New Roman" w:hAnsi="Times New Roman" w:cs="Times New Roman"/>
          <w:sz w:val="24"/>
          <w:szCs w:val="24"/>
        </w:rPr>
      </w:pPr>
      <w:r w:rsidRPr="00FA40F2">
        <w:rPr>
          <w:rFonts w:ascii="Times New Roman" w:hAnsi="Times New Roman" w:cs="Times New Roman"/>
          <w:noProof/>
          <w:sz w:val="24"/>
          <w:szCs w:val="24"/>
          <w:lang w:val="en-US"/>
        </w:rPr>
        <w:drawing>
          <wp:inline distT="0" distB="0" distL="0" distR="0" wp14:anchorId="34EAB47F" wp14:editId="2B1B3E69">
            <wp:extent cx="4998720" cy="5841208"/>
            <wp:effectExtent l="0" t="0" r="0" b="7620"/>
            <wp:docPr id="20372183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218325" name="Picture 2037218325"/>
                    <pic:cNvPicPr/>
                  </pic:nvPicPr>
                  <pic:blipFill>
                    <a:blip r:embed="rId13">
                      <a:extLst>
                        <a:ext uri="{28A0092B-C50C-407E-A947-70E740481C1C}">
                          <a14:useLocalDpi xmlns:a14="http://schemas.microsoft.com/office/drawing/2010/main" val="0"/>
                        </a:ext>
                      </a:extLst>
                    </a:blip>
                    <a:stretch>
                      <a:fillRect/>
                    </a:stretch>
                  </pic:blipFill>
                  <pic:spPr>
                    <a:xfrm>
                      <a:off x="0" y="0"/>
                      <a:ext cx="5005758" cy="5849433"/>
                    </a:xfrm>
                    <a:prstGeom prst="rect">
                      <a:avLst/>
                    </a:prstGeom>
                  </pic:spPr>
                </pic:pic>
              </a:graphicData>
            </a:graphic>
          </wp:inline>
        </w:drawing>
      </w:r>
    </w:p>
    <w:p w14:paraId="62E14175" w14:textId="77777777" w:rsidR="00FA40F2" w:rsidRPr="00FA40F2" w:rsidRDefault="00FA40F2" w:rsidP="00FA40F2">
      <w:pPr>
        <w:pBdr>
          <w:top w:val="nil"/>
          <w:left w:val="nil"/>
          <w:bottom w:val="nil"/>
          <w:right w:val="nil"/>
          <w:between w:val="nil"/>
        </w:pBdr>
        <w:spacing w:before="120" w:after="120" w:line="360" w:lineRule="auto"/>
        <w:jc w:val="both"/>
        <w:rPr>
          <w:rFonts w:ascii="Times New Roman" w:hAnsi="Times New Roman" w:cs="Times New Roman"/>
          <w:sz w:val="24"/>
          <w:szCs w:val="24"/>
        </w:rPr>
      </w:pPr>
      <w:r w:rsidRPr="00FA40F2">
        <w:rPr>
          <w:rFonts w:ascii="Times New Roman" w:hAnsi="Times New Roman" w:cs="Times New Roman"/>
          <w:noProof/>
          <w:sz w:val="24"/>
          <w:szCs w:val="24"/>
          <w:lang w:val="en-US"/>
        </w:rPr>
        <w:lastRenderedPageBreak/>
        <w:drawing>
          <wp:inline distT="0" distB="0" distL="0" distR="0" wp14:anchorId="4F36068E" wp14:editId="66A64934">
            <wp:extent cx="5022119" cy="5254625"/>
            <wp:effectExtent l="0" t="0" r="7620" b="3175"/>
            <wp:docPr id="135164097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640977" name="Picture 1351640977"/>
                    <pic:cNvPicPr/>
                  </pic:nvPicPr>
                  <pic:blipFill>
                    <a:blip r:embed="rId14">
                      <a:extLst>
                        <a:ext uri="{28A0092B-C50C-407E-A947-70E740481C1C}">
                          <a14:useLocalDpi xmlns:a14="http://schemas.microsoft.com/office/drawing/2010/main" val="0"/>
                        </a:ext>
                      </a:extLst>
                    </a:blip>
                    <a:stretch>
                      <a:fillRect/>
                    </a:stretch>
                  </pic:blipFill>
                  <pic:spPr>
                    <a:xfrm>
                      <a:off x="0" y="0"/>
                      <a:ext cx="5028954" cy="5261776"/>
                    </a:xfrm>
                    <a:prstGeom prst="rect">
                      <a:avLst/>
                    </a:prstGeom>
                  </pic:spPr>
                </pic:pic>
              </a:graphicData>
            </a:graphic>
          </wp:inline>
        </w:drawing>
      </w:r>
    </w:p>
    <w:p w14:paraId="769923D4" w14:textId="77777777" w:rsidR="00FA40F2" w:rsidRPr="0035682F" w:rsidRDefault="00FA40F2" w:rsidP="00C343F4">
      <w:pPr>
        <w:pBdr>
          <w:top w:val="nil"/>
          <w:left w:val="nil"/>
          <w:bottom w:val="nil"/>
          <w:right w:val="nil"/>
          <w:between w:val="nil"/>
        </w:pBdr>
        <w:spacing w:before="120" w:after="120" w:line="360" w:lineRule="auto"/>
        <w:jc w:val="center"/>
        <w:rPr>
          <w:rFonts w:ascii="Times New Roman" w:hAnsi="Times New Roman" w:cs="Times New Roman"/>
          <w:i/>
          <w:iCs/>
          <w:sz w:val="24"/>
          <w:szCs w:val="24"/>
        </w:rPr>
      </w:pPr>
      <w:r w:rsidRPr="0035682F">
        <w:rPr>
          <w:rFonts w:ascii="Times New Roman" w:hAnsi="Times New Roman" w:cs="Times New Roman"/>
          <w:i/>
          <w:iCs/>
          <w:sz w:val="24"/>
          <w:szCs w:val="24"/>
        </w:rPr>
        <w:t>Sumber: Laporan Perubahan Dana per 31 Desember 2022, 2023</w:t>
      </w:r>
    </w:p>
    <w:p w14:paraId="6C0085A8" w14:textId="77777777" w:rsidR="00FA40F2" w:rsidRPr="00FA40F2" w:rsidRDefault="00FA40F2" w:rsidP="00FA40F2">
      <w:pPr>
        <w:pBdr>
          <w:top w:val="nil"/>
          <w:left w:val="nil"/>
          <w:bottom w:val="nil"/>
          <w:right w:val="nil"/>
          <w:between w:val="nil"/>
        </w:pBdr>
        <w:spacing w:before="120" w:after="120" w:line="360" w:lineRule="auto"/>
        <w:ind w:firstLine="284"/>
        <w:jc w:val="both"/>
        <w:rPr>
          <w:rFonts w:ascii="Times New Roman" w:hAnsi="Times New Roman" w:cs="Times New Roman"/>
          <w:sz w:val="24"/>
          <w:szCs w:val="24"/>
        </w:rPr>
      </w:pPr>
      <w:r w:rsidRPr="00FA40F2">
        <w:rPr>
          <w:rFonts w:ascii="Times New Roman" w:hAnsi="Times New Roman" w:cs="Times New Roman"/>
          <w:sz w:val="24"/>
          <w:szCs w:val="24"/>
        </w:rPr>
        <w:t xml:space="preserve">Berdasarkan laporan perubahan dana diatas, penerimaan dana Zakat bersumber dari penerimaan dana Zakat Mal perorangan, penerimaan Zakat Mal entitas, penerimaan dana Zakat Fitrah, dan penerimaaan bagi hasil Bank Syariah. Jumlah penerimaan dana Zakat pada tahun 2022 </w:t>
      </w:r>
      <w:r w:rsidRPr="00FA40F2">
        <w:rPr>
          <w:rFonts w:ascii="Times New Roman" w:hAnsi="Times New Roman" w:cs="Times New Roman"/>
          <w:sz w:val="24"/>
          <w:szCs w:val="24"/>
          <w:lang w:val="en-US"/>
        </w:rPr>
        <w:t>yaitu</w:t>
      </w:r>
      <w:r w:rsidRPr="00FA40F2">
        <w:rPr>
          <w:rFonts w:ascii="Times New Roman" w:hAnsi="Times New Roman" w:cs="Times New Roman"/>
          <w:sz w:val="24"/>
          <w:szCs w:val="24"/>
        </w:rPr>
        <w:t xml:space="preserve"> Rp. 1.517.858.867 sedangkan tahun 2023 sebesar Rp. 1.867.225.721. Jika dilihat dari jumlah penerimaan dana zakat tahun 2022 ke tahun 2023 terjadi peningkatan penerimaan dana Zakat sebesar 23%. Hal ini juga disebabkan karena pada tahun 2022 tidak memiliki dana yang bersumber dari zakat fitrah. Penyaluran dana Zakat dibagi menjadi beberapa jenis, yaitu untuk Fakir, Miskin, Muallaf, Gharimin, Fisabilillah, Ibnu Sabil, dan Amil. </w:t>
      </w:r>
      <w:r w:rsidRPr="00FA40F2">
        <w:rPr>
          <w:rFonts w:ascii="Times New Roman" w:hAnsi="Times New Roman" w:cs="Times New Roman"/>
          <w:sz w:val="24"/>
          <w:szCs w:val="24"/>
        </w:rPr>
        <w:lastRenderedPageBreak/>
        <w:t xml:space="preserve">Jumlah penyaluran dana zakat pada tahun 2022 sebesar Rp. 1.582.164.878 mengalami kenaikan sebesar 9,5% menjadi Rp. 1.733.222.551 pada tahun 2023. </w:t>
      </w:r>
    </w:p>
    <w:p w14:paraId="6B1471CB" w14:textId="77777777" w:rsidR="00FA40F2" w:rsidRPr="00FA40F2" w:rsidRDefault="00FA40F2" w:rsidP="00FA40F2">
      <w:pPr>
        <w:pBdr>
          <w:top w:val="nil"/>
          <w:left w:val="nil"/>
          <w:bottom w:val="nil"/>
          <w:right w:val="nil"/>
          <w:between w:val="nil"/>
        </w:pBdr>
        <w:spacing w:before="120" w:after="120" w:line="360" w:lineRule="auto"/>
        <w:ind w:firstLine="284"/>
        <w:jc w:val="both"/>
        <w:rPr>
          <w:rFonts w:ascii="Times New Roman" w:hAnsi="Times New Roman" w:cs="Times New Roman"/>
          <w:sz w:val="24"/>
          <w:szCs w:val="24"/>
        </w:rPr>
      </w:pPr>
      <w:r w:rsidRPr="00FA40F2">
        <w:rPr>
          <w:rFonts w:ascii="Times New Roman" w:hAnsi="Times New Roman" w:cs="Times New Roman"/>
          <w:sz w:val="24"/>
          <w:szCs w:val="24"/>
        </w:rPr>
        <w:t xml:space="preserve">Jumlah penerimaan dana infak/sedekah pada 2022 </w:t>
      </w:r>
      <w:r w:rsidRPr="00FA40F2">
        <w:rPr>
          <w:rFonts w:ascii="Times New Roman" w:hAnsi="Times New Roman" w:cs="Times New Roman"/>
          <w:sz w:val="24"/>
          <w:szCs w:val="24"/>
          <w:lang w:val="en-US"/>
        </w:rPr>
        <w:t>sebanyak</w:t>
      </w:r>
      <w:r w:rsidRPr="00FA40F2">
        <w:rPr>
          <w:rFonts w:ascii="Times New Roman" w:hAnsi="Times New Roman" w:cs="Times New Roman"/>
          <w:sz w:val="24"/>
          <w:szCs w:val="24"/>
        </w:rPr>
        <w:t xml:space="preserve"> Rp. 36.440.287 mengalami kenaikan sebear 949,7%  menjadi Rp. 382.518.905  di tahun 2023. Untuk penyaluran dana infak/sedekah mengalami kenaikan sebesar 662,5% dari Rp 36.440.287 di tahun 2022 ke Rp 277.846.317 di tahun 2023. </w:t>
      </w:r>
    </w:p>
    <w:p w14:paraId="0A5E6B04" w14:textId="77777777" w:rsidR="00FA40F2" w:rsidRPr="00FA40F2" w:rsidRDefault="00FA40F2" w:rsidP="00FA40F2">
      <w:pPr>
        <w:pBdr>
          <w:top w:val="nil"/>
          <w:left w:val="nil"/>
          <w:bottom w:val="nil"/>
          <w:right w:val="nil"/>
          <w:between w:val="nil"/>
        </w:pBdr>
        <w:spacing w:before="120" w:after="120" w:line="360" w:lineRule="auto"/>
        <w:ind w:firstLine="284"/>
        <w:jc w:val="both"/>
        <w:rPr>
          <w:rFonts w:ascii="Times New Roman" w:hAnsi="Times New Roman" w:cs="Times New Roman"/>
          <w:sz w:val="24"/>
          <w:szCs w:val="24"/>
        </w:rPr>
      </w:pPr>
      <w:r w:rsidRPr="00FA40F2">
        <w:rPr>
          <w:rFonts w:ascii="Times New Roman" w:hAnsi="Times New Roman" w:cs="Times New Roman"/>
          <w:sz w:val="24"/>
          <w:szCs w:val="24"/>
        </w:rPr>
        <w:t xml:space="preserve">Pada tahun 2022, jumlah penerimaan dana amil sebesar Rp. 721.982.092 menjadi Rp 753.745.067 di tahun 2023 mengalami kenaikan sebesar 4,4%. Jumlah penyaluran dana amil di tahun 2022 sebesar Rp 721.982.092  mengaalami kenaikan sebesar 4,4% menjadi Rp 753.745.067. </w:t>
      </w:r>
    </w:p>
    <w:p w14:paraId="633C2C14" w14:textId="77777777" w:rsidR="00FA40F2" w:rsidRPr="00FA40F2" w:rsidRDefault="00FA40F2" w:rsidP="00FA40F2">
      <w:pPr>
        <w:pBdr>
          <w:top w:val="nil"/>
          <w:left w:val="nil"/>
          <w:bottom w:val="nil"/>
          <w:right w:val="nil"/>
          <w:between w:val="nil"/>
        </w:pBdr>
        <w:spacing w:before="120" w:after="120" w:line="360" w:lineRule="auto"/>
        <w:ind w:firstLine="284"/>
        <w:jc w:val="both"/>
        <w:rPr>
          <w:rFonts w:ascii="Times New Roman" w:hAnsi="Times New Roman" w:cs="Times New Roman"/>
          <w:sz w:val="24"/>
          <w:szCs w:val="24"/>
        </w:rPr>
      </w:pPr>
      <w:r w:rsidRPr="00FA40F2">
        <w:rPr>
          <w:rFonts w:ascii="Times New Roman" w:hAnsi="Times New Roman" w:cs="Times New Roman"/>
          <w:sz w:val="24"/>
          <w:szCs w:val="24"/>
        </w:rPr>
        <w:t xml:space="preserve">Penerimaan dana non halal mengalami kenaikan 1724,5%  dari jumlah penerimaan dana non halal 2022 sebesar Rp. 79.736 menjadi Rp. 1.454.751 di tahun 2023. Sedangkan penyaluran dana non halal di tahun  2022 sebesar Rp. 71.122 mengalami penurunan sebanyak 87,9% menjadi Rp. 8.614 pada tahun 2023. </w:t>
      </w:r>
    </w:p>
    <w:p w14:paraId="1673DAE1" w14:textId="77777777" w:rsidR="00FA40F2" w:rsidRPr="00FA40F2" w:rsidRDefault="00FA40F2" w:rsidP="00FA40F2">
      <w:pPr>
        <w:pBdr>
          <w:top w:val="nil"/>
          <w:left w:val="nil"/>
          <w:bottom w:val="nil"/>
          <w:right w:val="nil"/>
          <w:between w:val="nil"/>
        </w:pBdr>
        <w:spacing w:before="120" w:after="120" w:line="360" w:lineRule="auto"/>
        <w:ind w:firstLine="284"/>
        <w:jc w:val="both"/>
        <w:rPr>
          <w:rFonts w:ascii="Times New Roman" w:hAnsi="Times New Roman" w:cs="Times New Roman"/>
          <w:sz w:val="24"/>
          <w:szCs w:val="24"/>
        </w:rPr>
      </w:pPr>
      <w:r w:rsidRPr="00FA40F2">
        <w:rPr>
          <w:rFonts w:ascii="Times New Roman" w:hAnsi="Times New Roman" w:cs="Times New Roman"/>
          <w:sz w:val="24"/>
          <w:szCs w:val="24"/>
        </w:rPr>
        <w:t xml:space="preserve">Untuk jumlah penerimaan dan penyaluran dana APBD pada tahun 2022 dan 2023 sebesar Rp. 100.000.000 tidak mengalami kenaikan maupun penurunan. </w:t>
      </w:r>
    </w:p>
    <w:p w14:paraId="75A09485" w14:textId="77777777" w:rsidR="00FA40F2" w:rsidRPr="00FA40F2" w:rsidRDefault="00FA40F2" w:rsidP="00FA40F2">
      <w:pPr>
        <w:pStyle w:val="ListParagraph"/>
        <w:numPr>
          <w:ilvl w:val="0"/>
          <w:numId w:val="8"/>
        </w:numPr>
        <w:pBdr>
          <w:top w:val="nil"/>
          <w:left w:val="nil"/>
          <w:bottom w:val="nil"/>
          <w:right w:val="nil"/>
          <w:between w:val="nil"/>
        </w:pBdr>
        <w:spacing w:before="120" w:after="120" w:line="360" w:lineRule="auto"/>
        <w:jc w:val="both"/>
        <w:rPr>
          <w:rFonts w:ascii="Times New Roman" w:hAnsi="Times New Roman" w:cs="Times New Roman"/>
          <w:sz w:val="24"/>
          <w:szCs w:val="24"/>
        </w:rPr>
      </w:pPr>
      <w:r w:rsidRPr="00FA40F2">
        <w:rPr>
          <w:rFonts w:ascii="Times New Roman" w:hAnsi="Times New Roman" w:cs="Times New Roman"/>
          <w:sz w:val="24"/>
          <w:szCs w:val="24"/>
        </w:rPr>
        <w:t xml:space="preserve">Laporan Arus Kas </w:t>
      </w:r>
    </w:p>
    <w:p w14:paraId="2C6EA7A8" w14:textId="77777777" w:rsidR="00FA40F2" w:rsidRPr="00FA40F2" w:rsidRDefault="00FA40F2" w:rsidP="00FA40F2">
      <w:pPr>
        <w:pBdr>
          <w:top w:val="nil"/>
          <w:left w:val="nil"/>
          <w:bottom w:val="nil"/>
          <w:right w:val="nil"/>
          <w:between w:val="nil"/>
        </w:pBdr>
        <w:spacing w:before="120" w:after="120" w:line="360" w:lineRule="auto"/>
        <w:ind w:firstLine="426"/>
        <w:jc w:val="both"/>
        <w:rPr>
          <w:rFonts w:ascii="Times New Roman" w:hAnsi="Times New Roman" w:cs="Times New Roman"/>
          <w:sz w:val="24"/>
          <w:szCs w:val="24"/>
        </w:rPr>
      </w:pPr>
      <w:r w:rsidRPr="00FA40F2">
        <w:rPr>
          <w:rFonts w:ascii="Times New Roman" w:hAnsi="Times New Roman" w:cs="Times New Roman"/>
          <w:sz w:val="24"/>
          <w:szCs w:val="24"/>
        </w:rPr>
        <w:t xml:space="preserve">Laporan arus kas yang </w:t>
      </w:r>
      <w:r w:rsidRPr="00FA40F2">
        <w:rPr>
          <w:rFonts w:ascii="Times New Roman" w:hAnsi="Times New Roman" w:cs="Times New Roman"/>
          <w:sz w:val="24"/>
          <w:szCs w:val="24"/>
          <w:lang w:val="en-US"/>
        </w:rPr>
        <w:t>disusun</w:t>
      </w:r>
      <w:r w:rsidRPr="00FA40F2">
        <w:rPr>
          <w:rFonts w:ascii="Times New Roman" w:hAnsi="Times New Roman" w:cs="Times New Roman"/>
          <w:sz w:val="24"/>
          <w:szCs w:val="24"/>
        </w:rPr>
        <w:t xml:space="preserve"> BAZNAS kota Pontianak berisi</w:t>
      </w:r>
      <w:r w:rsidRPr="00FA40F2">
        <w:rPr>
          <w:rFonts w:ascii="Times New Roman" w:hAnsi="Times New Roman" w:cs="Times New Roman"/>
          <w:sz w:val="24"/>
          <w:szCs w:val="24"/>
          <w:lang w:val="en-US"/>
        </w:rPr>
        <w:t>kan mengenai</w:t>
      </w:r>
      <w:r w:rsidRPr="00FA40F2">
        <w:rPr>
          <w:rFonts w:ascii="Times New Roman" w:hAnsi="Times New Roman" w:cs="Times New Roman"/>
          <w:sz w:val="24"/>
          <w:szCs w:val="24"/>
        </w:rPr>
        <w:t xml:space="preserve"> kas </w:t>
      </w:r>
      <w:r w:rsidRPr="00FA40F2">
        <w:rPr>
          <w:rFonts w:ascii="Times New Roman" w:hAnsi="Times New Roman" w:cs="Times New Roman"/>
          <w:sz w:val="24"/>
          <w:szCs w:val="24"/>
          <w:lang w:val="en-US"/>
        </w:rPr>
        <w:t>serta</w:t>
      </w:r>
      <w:r w:rsidRPr="00FA40F2">
        <w:rPr>
          <w:rFonts w:ascii="Times New Roman" w:hAnsi="Times New Roman" w:cs="Times New Roman"/>
          <w:sz w:val="24"/>
          <w:szCs w:val="24"/>
        </w:rPr>
        <w:t xml:space="preserve"> setara kas dari </w:t>
      </w:r>
      <w:r w:rsidRPr="00FA40F2">
        <w:rPr>
          <w:rFonts w:ascii="Times New Roman" w:hAnsi="Times New Roman" w:cs="Times New Roman"/>
          <w:sz w:val="24"/>
          <w:szCs w:val="24"/>
          <w:lang w:val="en-US"/>
        </w:rPr>
        <w:t>aktivitas operasional</w:t>
      </w:r>
      <w:r w:rsidRPr="00FA40F2">
        <w:rPr>
          <w:rFonts w:ascii="Times New Roman" w:hAnsi="Times New Roman" w:cs="Times New Roman"/>
          <w:sz w:val="24"/>
          <w:szCs w:val="24"/>
        </w:rPr>
        <w:t xml:space="preserve"> dan  Investasi. </w:t>
      </w:r>
    </w:p>
    <w:p w14:paraId="2C229CE4" w14:textId="77777777" w:rsidR="00FA40F2" w:rsidRPr="0035682F" w:rsidRDefault="00FA40F2" w:rsidP="00C343F4">
      <w:pPr>
        <w:pBdr>
          <w:top w:val="nil"/>
          <w:left w:val="nil"/>
          <w:bottom w:val="nil"/>
          <w:right w:val="nil"/>
          <w:between w:val="nil"/>
        </w:pBdr>
        <w:spacing w:before="120" w:after="120" w:line="360" w:lineRule="auto"/>
        <w:ind w:firstLine="426"/>
        <w:jc w:val="center"/>
        <w:rPr>
          <w:rFonts w:ascii="Times New Roman" w:hAnsi="Times New Roman" w:cs="Times New Roman"/>
          <w:b/>
          <w:bCs/>
          <w:sz w:val="24"/>
          <w:szCs w:val="24"/>
        </w:rPr>
      </w:pPr>
      <w:r w:rsidRPr="0035682F">
        <w:rPr>
          <w:rFonts w:ascii="Times New Roman" w:hAnsi="Times New Roman" w:cs="Times New Roman"/>
          <w:b/>
          <w:bCs/>
          <w:sz w:val="24"/>
          <w:szCs w:val="24"/>
        </w:rPr>
        <w:t>Tabel 3. Laporan Arus Kas</w:t>
      </w:r>
    </w:p>
    <w:p w14:paraId="4126342E" w14:textId="51039D49" w:rsidR="00FA40F2" w:rsidRPr="00FA40F2" w:rsidRDefault="00C343F4" w:rsidP="0035682F">
      <w:pPr>
        <w:pBdr>
          <w:top w:val="nil"/>
          <w:left w:val="nil"/>
          <w:bottom w:val="nil"/>
          <w:right w:val="nil"/>
          <w:between w:val="nil"/>
        </w:pBdr>
        <w:spacing w:before="120" w:after="120" w:line="36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12B5D862" wp14:editId="22A739FC">
            <wp:extent cx="4639322" cy="7440063"/>
            <wp:effectExtent l="0" t="0" r="8890" b="8890"/>
            <wp:docPr id="4497710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771048" name="Picture 449771048"/>
                    <pic:cNvPicPr/>
                  </pic:nvPicPr>
                  <pic:blipFill>
                    <a:blip r:embed="rId15">
                      <a:extLst>
                        <a:ext uri="{28A0092B-C50C-407E-A947-70E740481C1C}">
                          <a14:useLocalDpi xmlns:a14="http://schemas.microsoft.com/office/drawing/2010/main" val="0"/>
                        </a:ext>
                      </a:extLst>
                    </a:blip>
                    <a:stretch>
                      <a:fillRect/>
                    </a:stretch>
                  </pic:blipFill>
                  <pic:spPr>
                    <a:xfrm>
                      <a:off x="0" y="0"/>
                      <a:ext cx="4639322" cy="7440063"/>
                    </a:xfrm>
                    <a:prstGeom prst="rect">
                      <a:avLst/>
                    </a:prstGeom>
                  </pic:spPr>
                </pic:pic>
              </a:graphicData>
            </a:graphic>
          </wp:inline>
        </w:drawing>
      </w:r>
    </w:p>
    <w:p w14:paraId="71ACAF6F" w14:textId="77777777" w:rsidR="00FA40F2" w:rsidRPr="0035682F" w:rsidRDefault="00FA40F2" w:rsidP="00C343F4">
      <w:pPr>
        <w:pBdr>
          <w:top w:val="nil"/>
          <w:left w:val="nil"/>
          <w:bottom w:val="nil"/>
          <w:right w:val="nil"/>
          <w:between w:val="nil"/>
        </w:pBdr>
        <w:spacing w:before="120" w:after="120" w:line="360" w:lineRule="auto"/>
        <w:jc w:val="center"/>
        <w:rPr>
          <w:rFonts w:ascii="Times New Roman" w:hAnsi="Times New Roman" w:cs="Times New Roman"/>
          <w:i/>
          <w:iCs/>
          <w:sz w:val="24"/>
          <w:szCs w:val="24"/>
        </w:rPr>
      </w:pPr>
      <w:r w:rsidRPr="0035682F">
        <w:rPr>
          <w:rFonts w:ascii="Times New Roman" w:hAnsi="Times New Roman" w:cs="Times New Roman"/>
          <w:i/>
          <w:iCs/>
          <w:sz w:val="24"/>
          <w:szCs w:val="24"/>
        </w:rPr>
        <w:t>Sumber: Laporan Arus Kas per 31 Desember 2022, 2023</w:t>
      </w:r>
    </w:p>
    <w:p w14:paraId="08D336A7" w14:textId="77777777" w:rsidR="00FA40F2" w:rsidRPr="00FA40F2" w:rsidRDefault="00FA40F2" w:rsidP="00FA40F2">
      <w:pPr>
        <w:pBdr>
          <w:top w:val="nil"/>
          <w:left w:val="nil"/>
          <w:bottom w:val="nil"/>
          <w:right w:val="nil"/>
          <w:between w:val="nil"/>
        </w:pBdr>
        <w:spacing w:before="120" w:after="120" w:line="360" w:lineRule="auto"/>
        <w:ind w:firstLine="284"/>
        <w:jc w:val="both"/>
        <w:rPr>
          <w:rFonts w:ascii="Times New Roman" w:hAnsi="Times New Roman" w:cs="Times New Roman"/>
          <w:sz w:val="24"/>
          <w:szCs w:val="24"/>
        </w:rPr>
      </w:pPr>
      <w:r w:rsidRPr="00FA40F2">
        <w:rPr>
          <w:rFonts w:ascii="Times New Roman" w:hAnsi="Times New Roman" w:cs="Times New Roman"/>
          <w:sz w:val="24"/>
          <w:szCs w:val="24"/>
        </w:rPr>
        <w:lastRenderedPageBreak/>
        <w:t>Kas dan Setara Kas dari Aktivitas Operasi</w:t>
      </w:r>
      <w:r w:rsidRPr="00FA40F2">
        <w:rPr>
          <w:rFonts w:ascii="Times New Roman" w:hAnsi="Times New Roman" w:cs="Times New Roman"/>
          <w:sz w:val="24"/>
          <w:szCs w:val="24"/>
          <w:lang w:val="en-US"/>
        </w:rPr>
        <w:t>onal</w:t>
      </w:r>
      <w:r w:rsidRPr="00FA40F2">
        <w:rPr>
          <w:rFonts w:ascii="Times New Roman" w:hAnsi="Times New Roman" w:cs="Times New Roman"/>
          <w:sz w:val="24"/>
          <w:szCs w:val="24"/>
        </w:rPr>
        <w:t xml:space="preserve"> berasal dari pengelompokan pemasukan dan pengeluaran. Saldo kas dari aktivitas operasi tahun 2022 sebesar Rp. 45.555.398 mengalami kenaikan 675,7% menjadi Rp. 161.567.044 di tahun 2023.</w:t>
      </w:r>
    </w:p>
    <w:p w14:paraId="2E33B3E9" w14:textId="6A8DE7E5" w:rsidR="00C343F4" w:rsidRPr="00FA40F2" w:rsidRDefault="00FA40F2" w:rsidP="00475576">
      <w:pPr>
        <w:pBdr>
          <w:top w:val="nil"/>
          <w:left w:val="nil"/>
          <w:bottom w:val="nil"/>
          <w:right w:val="nil"/>
          <w:between w:val="nil"/>
        </w:pBdr>
        <w:spacing w:before="120" w:after="120" w:line="360" w:lineRule="auto"/>
        <w:ind w:firstLine="284"/>
        <w:jc w:val="both"/>
        <w:rPr>
          <w:rFonts w:ascii="Times New Roman" w:hAnsi="Times New Roman" w:cs="Times New Roman"/>
          <w:sz w:val="24"/>
          <w:szCs w:val="24"/>
        </w:rPr>
      </w:pPr>
      <w:r w:rsidRPr="00FA40F2">
        <w:rPr>
          <w:rFonts w:ascii="Times New Roman" w:hAnsi="Times New Roman" w:cs="Times New Roman"/>
          <w:sz w:val="24"/>
          <w:szCs w:val="24"/>
        </w:rPr>
        <w:t xml:space="preserve">Kas dan Setara Kas dari Aktivitas Investasi berasal dari pembelian aktiva tetap yaitu pembelian peralatan elektronik dan pembelian </w:t>
      </w:r>
      <w:r w:rsidRPr="00FA40F2">
        <w:rPr>
          <w:rFonts w:ascii="Times New Roman" w:hAnsi="Times New Roman" w:cs="Times New Roman"/>
          <w:sz w:val="24"/>
          <w:szCs w:val="24"/>
          <w:lang w:val="en-US"/>
        </w:rPr>
        <w:t>alat</w:t>
      </w:r>
      <w:r w:rsidRPr="00FA40F2">
        <w:rPr>
          <w:rFonts w:ascii="Times New Roman" w:hAnsi="Times New Roman" w:cs="Times New Roman"/>
          <w:sz w:val="24"/>
          <w:szCs w:val="24"/>
        </w:rPr>
        <w:t xml:space="preserve"> furnitur. Pada tahun 2022 saldo kas dari aktivitas investasi sebesar Rp. 61.542.000 mengalami penurunan 65,9% menjadi Rp. 20.992.959. Hal ini dikarenakan pada tahun 2023 tidak terjadi pembelian peralatan Furniture. </w:t>
      </w:r>
    </w:p>
    <w:p w14:paraId="3B0D32F9" w14:textId="77777777" w:rsidR="00FA40F2" w:rsidRPr="00FA40F2" w:rsidRDefault="00FA40F2" w:rsidP="00FA40F2">
      <w:pPr>
        <w:pBdr>
          <w:top w:val="nil"/>
          <w:left w:val="nil"/>
          <w:bottom w:val="nil"/>
          <w:right w:val="nil"/>
          <w:between w:val="nil"/>
        </w:pBdr>
        <w:spacing w:before="120" w:after="120" w:line="360" w:lineRule="auto"/>
        <w:jc w:val="both"/>
        <w:rPr>
          <w:rFonts w:ascii="Times New Roman" w:hAnsi="Times New Roman" w:cs="Times New Roman"/>
          <w:b/>
          <w:bCs/>
          <w:sz w:val="24"/>
          <w:szCs w:val="24"/>
        </w:rPr>
      </w:pPr>
      <w:r w:rsidRPr="00FA40F2">
        <w:rPr>
          <w:rFonts w:ascii="Times New Roman" w:hAnsi="Times New Roman" w:cs="Times New Roman"/>
          <w:b/>
          <w:bCs/>
          <w:sz w:val="24"/>
          <w:szCs w:val="24"/>
        </w:rPr>
        <w:t>Analisis kesesuaian penerapan Akuntansi Zakat, Infak, dan Sedekah pada Badan Amil Zakat Nasional (BAZNAS)  Kota Pontianak berdasarkan PSAK No.109</w:t>
      </w:r>
    </w:p>
    <w:p w14:paraId="04694610" w14:textId="77777777" w:rsidR="00FA40F2" w:rsidRPr="00FA40F2" w:rsidRDefault="00FA40F2" w:rsidP="00FA40F2">
      <w:pPr>
        <w:pBdr>
          <w:top w:val="nil"/>
          <w:left w:val="nil"/>
          <w:bottom w:val="nil"/>
          <w:right w:val="nil"/>
          <w:between w:val="nil"/>
        </w:pBdr>
        <w:spacing w:before="120" w:after="120" w:line="360" w:lineRule="auto"/>
        <w:ind w:firstLine="284"/>
        <w:jc w:val="both"/>
        <w:rPr>
          <w:rFonts w:ascii="Times New Roman" w:hAnsi="Times New Roman" w:cs="Times New Roman"/>
          <w:sz w:val="24"/>
          <w:szCs w:val="24"/>
        </w:rPr>
      </w:pPr>
      <w:r w:rsidRPr="00FA40F2">
        <w:rPr>
          <w:rFonts w:ascii="Times New Roman" w:hAnsi="Times New Roman" w:cs="Times New Roman"/>
          <w:sz w:val="24"/>
          <w:szCs w:val="24"/>
        </w:rPr>
        <w:t xml:space="preserve">Berdasarkan hasil penelitian diatas, berikut ini adalah analisis kesesuaian Akuntansi Zakat, Infak, dan Sedekah BAZNAS Kota Pontianak </w:t>
      </w:r>
      <w:r w:rsidRPr="00FA40F2">
        <w:rPr>
          <w:rFonts w:ascii="Times New Roman" w:hAnsi="Times New Roman" w:cs="Times New Roman"/>
          <w:sz w:val="24"/>
          <w:szCs w:val="24"/>
          <w:lang w:val="en-US"/>
        </w:rPr>
        <w:t>berlandaskan</w:t>
      </w:r>
      <w:r w:rsidRPr="00FA40F2">
        <w:rPr>
          <w:rFonts w:ascii="Times New Roman" w:hAnsi="Times New Roman" w:cs="Times New Roman"/>
          <w:sz w:val="24"/>
          <w:szCs w:val="24"/>
        </w:rPr>
        <w:t xml:space="preserve"> PSAK No.109. </w:t>
      </w:r>
    </w:p>
    <w:tbl>
      <w:tblPr>
        <w:tblStyle w:val="TableGrid"/>
        <w:tblW w:w="0" w:type="auto"/>
        <w:tblLook w:val="04A0" w:firstRow="1" w:lastRow="0" w:firstColumn="1" w:lastColumn="0" w:noHBand="0" w:noVBand="1"/>
      </w:tblPr>
      <w:tblGrid>
        <w:gridCol w:w="1939"/>
        <w:gridCol w:w="1956"/>
        <w:gridCol w:w="2223"/>
        <w:gridCol w:w="1809"/>
      </w:tblGrid>
      <w:tr w:rsidR="00FA40F2" w:rsidRPr="00FA40F2" w14:paraId="28892724" w14:textId="77777777" w:rsidTr="00621585">
        <w:tc>
          <w:tcPr>
            <w:tcW w:w="2265" w:type="dxa"/>
          </w:tcPr>
          <w:p w14:paraId="55B191DA" w14:textId="77777777" w:rsidR="00FA40F2" w:rsidRPr="00FA40F2" w:rsidRDefault="00FA40F2" w:rsidP="00C343F4">
            <w:pPr>
              <w:spacing w:before="120" w:after="120" w:line="360" w:lineRule="auto"/>
              <w:jc w:val="center"/>
              <w:rPr>
                <w:rFonts w:ascii="Times New Roman" w:hAnsi="Times New Roman" w:cs="Times New Roman"/>
                <w:b/>
                <w:bCs/>
                <w:sz w:val="24"/>
                <w:szCs w:val="24"/>
              </w:rPr>
            </w:pPr>
            <w:r w:rsidRPr="00FA40F2">
              <w:rPr>
                <w:rFonts w:ascii="Times New Roman" w:hAnsi="Times New Roman" w:cs="Times New Roman"/>
                <w:b/>
                <w:bCs/>
                <w:sz w:val="24"/>
                <w:szCs w:val="24"/>
              </w:rPr>
              <w:t>Unsur</w:t>
            </w:r>
          </w:p>
        </w:tc>
        <w:tc>
          <w:tcPr>
            <w:tcW w:w="2265" w:type="dxa"/>
          </w:tcPr>
          <w:p w14:paraId="18354153" w14:textId="77777777" w:rsidR="00FA40F2" w:rsidRPr="00FA40F2" w:rsidRDefault="00FA40F2" w:rsidP="00FA40F2">
            <w:pPr>
              <w:spacing w:before="120" w:after="120" w:line="360" w:lineRule="auto"/>
              <w:jc w:val="both"/>
              <w:rPr>
                <w:rFonts w:ascii="Times New Roman" w:hAnsi="Times New Roman" w:cs="Times New Roman"/>
                <w:b/>
                <w:bCs/>
                <w:sz w:val="24"/>
                <w:szCs w:val="24"/>
              </w:rPr>
            </w:pPr>
            <w:r w:rsidRPr="00FA40F2">
              <w:rPr>
                <w:rFonts w:ascii="Times New Roman" w:hAnsi="Times New Roman" w:cs="Times New Roman"/>
                <w:b/>
                <w:bCs/>
                <w:sz w:val="24"/>
                <w:szCs w:val="24"/>
              </w:rPr>
              <w:t>PSAK No.109 (Revisi 2022)</w:t>
            </w:r>
          </w:p>
        </w:tc>
        <w:tc>
          <w:tcPr>
            <w:tcW w:w="2266" w:type="dxa"/>
          </w:tcPr>
          <w:p w14:paraId="4E17BA8F" w14:textId="77777777" w:rsidR="00FA40F2" w:rsidRPr="00FA40F2" w:rsidRDefault="00FA40F2" w:rsidP="00FA40F2">
            <w:pPr>
              <w:spacing w:before="120" w:after="120" w:line="360" w:lineRule="auto"/>
              <w:jc w:val="both"/>
              <w:rPr>
                <w:rFonts w:ascii="Times New Roman" w:hAnsi="Times New Roman" w:cs="Times New Roman"/>
                <w:b/>
                <w:bCs/>
                <w:sz w:val="24"/>
                <w:szCs w:val="24"/>
              </w:rPr>
            </w:pPr>
            <w:r w:rsidRPr="00FA40F2">
              <w:rPr>
                <w:rFonts w:ascii="Times New Roman" w:hAnsi="Times New Roman" w:cs="Times New Roman"/>
                <w:b/>
                <w:bCs/>
                <w:sz w:val="24"/>
                <w:szCs w:val="24"/>
              </w:rPr>
              <w:t>BAZNAS Kota Pontianak</w:t>
            </w:r>
          </w:p>
        </w:tc>
        <w:tc>
          <w:tcPr>
            <w:tcW w:w="2266" w:type="dxa"/>
          </w:tcPr>
          <w:p w14:paraId="7F5CDCA2" w14:textId="77777777" w:rsidR="00FA40F2" w:rsidRPr="00FA40F2" w:rsidRDefault="00FA40F2" w:rsidP="00C343F4">
            <w:pPr>
              <w:spacing w:before="120" w:after="120" w:line="360" w:lineRule="auto"/>
              <w:jc w:val="center"/>
              <w:rPr>
                <w:rFonts w:ascii="Times New Roman" w:hAnsi="Times New Roman" w:cs="Times New Roman"/>
                <w:b/>
                <w:bCs/>
                <w:sz w:val="24"/>
                <w:szCs w:val="24"/>
              </w:rPr>
            </w:pPr>
            <w:r w:rsidRPr="00FA40F2">
              <w:rPr>
                <w:rFonts w:ascii="Times New Roman" w:hAnsi="Times New Roman" w:cs="Times New Roman"/>
                <w:b/>
                <w:bCs/>
                <w:sz w:val="24"/>
                <w:szCs w:val="24"/>
              </w:rPr>
              <w:t>Kesesuaian</w:t>
            </w:r>
          </w:p>
        </w:tc>
      </w:tr>
      <w:tr w:rsidR="00FA40F2" w:rsidRPr="00FA40F2" w14:paraId="2BEF84F8" w14:textId="77777777" w:rsidTr="00621585">
        <w:tc>
          <w:tcPr>
            <w:tcW w:w="2265" w:type="dxa"/>
          </w:tcPr>
          <w:p w14:paraId="30AF6652" w14:textId="77777777" w:rsidR="00FA40F2" w:rsidRPr="00FA40F2" w:rsidRDefault="00FA40F2" w:rsidP="00C343F4">
            <w:pPr>
              <w:spacing w:before="120" w:after="120" w:line="360" w:lineRule="auto"/>
              <w:jc w:val="center"/>
              <w:rPr>
                <w:rFonts w:ascii="Times New Roman" w:hAnsi="Times New Roman" w:cs="Times New Roman"/>
                <w:sz w:val="24"/>
                <w:szCs w:val="24"/>
              </w:rPr>
            </w:pPr>
            <w:r w:rsidRPr="00FA40F2">
              <w:rPr>
                <w:rFonts w:ascii="Times New Roman" w:hAnsi="Times New Roman" w:cs="Times New Roman"/>
                <w:sz w:val="24"/>
                <w:szCs w:val="24"/>
              </w:rPr>
              <w:t>Pengakuan</w:t>
            </w:r>
          </w:p>
        </w:tc>
        <w:tc>
          <w:tcPr>
            <w:tcW w:w="2265" w:type="dxa"/>
          </w:tcPr>
          <w:p w14:paraId="53F53440" w14:textId="77777777" w:rsidR="00FA40F2" w:rsidRPr="00FA40F2" w:rsidRDefault="00FA40F2" w:rsidP="00FA40F2">
            <w:pPr>
              <w:spacing w:before="120" w:after="120" w:line="360" w:lineRule="auto"/>
              <w:jc w:val="both"/>
              <w:rPr>
                <w:rFonts w:ascii="Times New Roman" w:hAnsi="Times New Roman" w:cs="Times New Roman"/>
                <w:sz w:val="24"/>
                <w:szCs w:val="24"/>
              </w:rPr>
            </w:pPr>
            <w:r w:rsidRPr="00FA40F2">
              <w:rPr>
                <w:rFonts w:ascii="Times New Roman" w:hAnsi="Times New Roman" w:cs="Times New Roman"/>
                <w:sz w:val="24"/>
                <w:szCs w:val="24"/>
              </w:rPr>
              <w:t xml:space="preserve">Amil akan mengakui kegiatan penerimaan zakat, infak, dan sedekah sebagai penambah saldo dalam dana zakat pada saat menerima aset berupa zakat dengan ukuran sebagai berikut : </w:t>
            </w:r>
          </w:p>
          <w:p w14:paraId="00E25AA3" w14:textId="77777777" w:rsidR="00FA40F2" w:rsidRPr="00FA40F2" w:rsidRDefault="00FA40F2" w:rsidP="00FA40F2">
            <w:pPr>
              <w:pStyle w:val="ListParagraph"/>
              <w:numPr>
                <w:ilvl w:val="0"/>
                <w:numId w:val="9"/>
              </w:numPr>
              <w:spacing w:before="120" w:after="120" w:line="360" w:lineRule="auto"/>
              <w:ind w:left="318"/>
              <w:jc w:val="both"/>
              <w:rPr>
                <w:rFonts w:ascii="Times New Roman" w:hAnsi="Times New Roman" w:cs="Times New Roman"/>
                <w:sz w:val="24"/>
                <w:szCs w:val="24"/>
                <w:lang w:eastAsia="id-ID"/>
              </w:rPr>
            </w:pPr>
            <w:r w:rsidRPr="00FA40F2">
              <w:rPr>
                <w:rFonts w:ascii="Times New Roman" w:hAnsi="Times New Roman" w:cs="Times New Roman"/>
                <w:sz w:val="24"/>
                <w:szCs w:val="24"/>
                <w:lang w:eastAsia="id-ID"/>
              </w:rPr>
              <w:lastRenderedPageBreak/>
              <w:t>Jika bewujud kas maka akan masuk sebagai nilai nominal</w:t>
            </w:r>
          </w:p>
          <w:p w14:paraId="06BBDB76" w14:textId="77777777" w:rsidR="00FA40F2" w:rsidRPr="00FA40F2" w:rsidRDefault="00FA40F2" w:rsidP="00FA40F2">
            <w:pPr>
              <w:pStyle w:val="ListParagraph"/>
              <w:numPr>
                <w:ilvl w:val="0"/>
                <w:numId w:val="9"/>
              </w:numPr>
              <w:spacing w:before="120" w:after="120" w:line="360" w:lineRule="auto"/>
              <w:ind w:left="318"/>
              <w:jc w:val="both"/>
              <w:rPr>
                <w:rFonts w:ascii="Times New Roman" w:hAnsi="Times New Roman" w:cs="Times New Roman"/>
                <w:sz w:val="24"/>
                <w:szCs w:val="24"/>
                <w:lang w:eastAsia="id-ID"/>
              </w:rPr>
            </w:pPr>
            <w:r w:rsidRPr="00FA40F2">
              <w:rPr>
                <w:rFonts w:ascii="Times New Roman" w:hAnsi="Times New Roman" w:cs="Times New Roman"/>
                <w:sz w:val="24"/>
                <w:szCs w:val="24"/>
                <w:lang w:eastAsia="id-ID"/>
              </w:rPr>
              <w:t xml:space="preserve">Jika berwujud non kas maka akan dinilai sebagai nilai wajar </w:t>
            </w:r>
          </w:p>
        </w:tc>
        <w:tc>
          <w:tcPr>
            <w:tcW w:w="2266" w:type="dxa"/>
          </w:tcPr>
          <w:p w14:paraId="6FDEF2D7" w14:textId="77777777" w:rsidR="00FA40F2" w:rsidRPr="00FA40F2" w:rsidRDefault="00FA40F2" w:rsidP="00FA40F2">
            <w:pPr>
              <w:spacing w:before="120" w:after="120" w:line="360" w:lineRule="auto"/>
              <w:jc w:val="both"/>
              <w:rPr>
                <w:rFonts w:ascii="Times New Roman" w:hAnsi="Times New Roman" w:cs="Times New Roman"/>
                <w:sz w:val="24"/>
                <w:szCs w:val="24"/>
              </w:rPr>
            </w:pPr>
            <w:r w:rsidRPr="00FA40F2">
              <w:rPr>
                <w:rFonts w:ascii="Times New Roman" w:hAnsi="Times New Roman" w:cs="Times New Roman"/>
                <w:sz w:val="24"/>
                <w:szCs w:val="24"/>
              </w:rPr>
              <w:lastRenderedPageBreak/>
              <w:t xml:space="preserve">BAZNAS kota Pontianak akan mengakui penerimaan zakat, sedekah, dan infak apabila statusnya telah menerima dana dari </w:t>
            </w:r>
            <w:r w:rsidRPr="00FA40F2">
              <w:rPr>
                <w:rFonts w:ascii="Times New Roman" w:hAnsi="Times New Roman" w:cs="Times New Roman"/>
                <w:i/>
                <w:iCs/>
                <w:sz w:val="24"/>
                <w:szCs w:val="24"/>
              </w:rPr>
              <w:t xml:space="preserve">muzakki </w:t>
            </w:r>
            <w:r w:rsidRPr="00FA40F2">
              <w:rPr>
                <w:rFonts w:ascii="Times New Roman" w:hAnsi="Times New Roman" w:cs="Times New Roman"/>
                <w:sz w:val="24"/>
                <w:szCs w:val="24"/>
              </w:rPr>
              <w:t xml:space="preserve">atau donatur dengan melakukan pembayaran secara transfer maupun cash. Dana zakat </w:t>
            </w:r>
            <w:r w:rsidRPr="00FA40F2">
              <w:rPr>
                <w:rFonts w:ascii="Times New Roman" w:hAnsi="Times New Roman" w:cs="Times New Roman"/>
                <w:sz w:val="24"/>
                <w:szCs w:val="24"/>
              </w:rPr>
              <w:lastRenderedPageBreak/>
              <w:t xml:space="preserve">tersebut kemudian akan ditambahkan sebagai penambahan dana zakat/infak/sedekah. </w:t>
            </w:r>
          </w:p>
        </w:tc>
        <w:tc>
          <w:tcPr>
            <w:tcW w:w="2266" w:type="dxa"/>
          </w:tcPr>
          <w:p w14:paraId="5717178E" w14:textId="77777777" w:rsidR="00FA40F2" w:rsidRPr="00FA40F2" w:rsidRDefault="00FA40F2" w:rsidP="00C343F4">
            <w:pPr>
              <w:spacing w:before="120" w:after="120" w:line="360" w:lineRule="auto"/>
              <w:jc w:val="center"/>
              <w:rPr>
                <w:rFonts w:ascii="Times New Roman" w:hAnsi="Times New Roman" w:cs="Times New Roman"/>
                <w:sz w:val="24"/>
                <w:szCs w:val="24"/>
              </w:rPr>
            </w:pPr>
            <w:r w:rsidRPr="00FA40F2">
              <w:rPr>
                <w:rFonts w:ascii="Times New Roman" w:hAnsi="Times New Roman" w:cs="Times New Roman"/>
                <w:sz w:val="24"/>
                <w:szCs w:val="24"/>
              </w:rPr>
              <w:lastRenderedPageBreak/>
              <w:t>Sesuai</w:t>
            </w:r>
          </w:p>
        </w:tc>
      </w:tr>
      <w:tr w:rsidR="00FA40F2" w:rsidRPr="00FA40F2" w14:paraId="6611FD52" w14:textId="77777777" w:rsidTr="00621585">
        <w:tc>
          <w:tcPr>
            <w:tcW w:w="2265" w:type="dxa"/>
          </w:tcPr>
          <w:p w14:paraId="1ECCE487" w14:textId="77777777" w:rsidR="00FA40F2" w:rsidRPr="00FA40F2" w:rsidRDefault="00FA40F2" w:rsidP="00C343F4">
            <w:pPr>
              <w:spacing w:before="120" w:after="120" w:line="360" w:lineRule="auto"/>
              <w:jc w:val="center"/>
              <w:rPr>
                <w:rFonts w:ascii="Times New Roman" w:hAnsi="Times New Roman" w:cs="Times New Roman"/>
                <w:sz w:val="24"/>
                <w:szCs w:val="24"/>
              </w:rPr>
            </w:pPr>
            <w:r w:rsidRPr="00FA40F2">
              <w:rPr>
                <w:rFonts w:ascii="Times New Roman" w:hAnsi="Times New Roman" w:cs="Times New Roman"/>
                <w:sz w:val="24"/>
                <w:szCs w:val="24"/>
              </w:rPr>
              <w:t>Pengukuran</w:t>
            </w:r>
          </w:p>
        </w:tc>
        <w:tc>
          <w:tcPr>
            <w:tcW w:w="2265" w:type="dxa"/>
          </w:tcPr>
          <w:p w14:paraId="3567DEFE" w14:textId="77777777" w:rsidR="00FA40F2" w:rsidRPr="00FA40F2" w:rsidRDefault="00FA40F2" w:rsidP="00FA40F2">
            <w:pPr>
              <w:spacing w:before="120" w:after="120" w:line="360" w:lineRule="auto"/>
              <w:jc w:val="both"/>
              <w:rPr>
                <w:rFonts w:ascii="Times New Roman" w:hAnsi="Times New Roman" w:cs="Times New Roman"/>
                <w:sz w:val="24"/>
                <w:szCs w:val="24"/>
              </w:rPr>
            </w:pPr>
            <w:r w:rsidRPr="00FA40F2">
              <w:rPr>
                <w:rFonts w:ascii="Times New Roman" w:hAnsi="Times New Roman" w:cs="Times New Roman"/>
                <w:sz w:val="24"/>
                <w:szCs w:val="24"/>
              </w:rPr>
              <w:t>Penerimaan Aset non kas yang nilainya berfluktuasi, seperti surat berharga dan logam mulia diukur pada nilai wajar menggunakan harga pasar, dan perubahannya diakui dalam dana zakat, dana infak, dan dana sedekah.</w:t>
            </w:r>
          </w:p>
        </w:tc>
        <w:tc>
          <w:tcPr>
            <w:tcW w:w="2266" w:type="dxa"/>
          </w:tcPr>
          <w:p w14:paraId="6CE288D8" w14:textId="77777777" w:rsidR="00FA40F2" w:rsidRPr="00FA40F2" w:rsidRDefault="00FA40F2" w:rsidP="00FA40F2">
            <w:pPr>
              <w:spacing w:before="120" w:after="120" w:line="360" w:lineRule="auto"/>
              <w:jc w:val="both"/>
              <w:rPr>
                <w:rFonts w:ascii="Times New Roman" w:hAnsi="Times New Roman" w:cs="Times New Roman"/>
                <w:sz w:val="24"/>
                <w:szCs w:val="24"/>
              </w:rPr>
            </w:pPr>
            <w:r w:rsidRPr="00FA40F2">
              <w:rPr>
                <w:rFonts w:ascii="Times New Roman" w:hAnsi="Times New Roman" w:cs="Times New Roman"/>
                <w:sz w:val="24"/>
                <w:szCs w:val="24"/>
              </w:rPr>
              <w:t>Belum ada</w:t>
            </w:r>
            <w:r w:rsidRPr="00FA40F2">
              <w:rPr>
                <w:rFonts w:ascii="Times New Roman" w:hAnsi="Times New Roman" w:cs="Times New Roman"/>
                <w:sz w:val="24"/>
                <w:szCs w:val="24"/>
                <w:lang w:val="en-US"/>
              </w:rPr>
              <w:t>nya</w:t>
            </w:r>
            <w:r w:rsidRPr="00FA40F2">
              <w:rPr>
                <w:rFonts w:ascii="Times New Roman" w:hAnsi="Times New Roman" w:cs="Times New Roman"/>
                <w:sz w:val="24"/>
                <w:szCs w:val="24"/>
              </w:rPr>
              <w:t xml:space="preserve"> penerimaan zakat </w:t>
            </w:r>
            <w:r w:rsidRPr="00FA40F2">
              <w:rPr>
                <w:rFonts w:ascii="Times New Roman" w:hAnsi="Times New Roman" w:cs="Times New Roman"/>
                <w:sz w:val="24"/>
                <w:szCs w:val="24"/>
                <w:lang w:val="en-US"/>
              </w:rPr>
              <w:t>seperti</w:t>
            </w:r>
            <w:r w:rsidRPr="00FA40F2">
              <w:rPr>
                <w:rFonts w:ascii="Times New Roman" w:hAnsi="Times New Roman" w:cs="Times New Roman"/>
                <w:sz w:val="24"/>
                <w:szCs w:val="24"/>
              </w:rPr>
              <w:t xml:space="preserve"> aset non kas</w:t>
            </w:r>
          </w:p>
        </w:tc>
        <w:tc>
          <w:tcPr>
            <w:tcW w:w="2266" w:type="dxa"/>
          </w:tcPr>
          <w:p w14:paraId="49A8A6C0" w14:textId="77777777" w:rsidR="00FA40F2" w:rsidRPr="00FA40F2" w:rsidRDefault="00FA40F2" w:rsidP="00FA40F2">
            <w:pPr>
              <w:spacing w:before="120" w:after="120" w:line="360" w:lineRule="auto"/>
              <w:jc w:val="both"/>
              <w:rPr>
                <w:rFonts w:ascii="Times New Roman" w:hAnsi="Times New Roman" w:cs="Times New Roman"/>
                <w:sz w:val="24"/>
                <w:szCs w:val="24"/>
              </w:rPr>
            </w:pPr>
            <w:r w:rsidRPr="00FA40F2">
              <w:rPr>
                <w:rFonts w:ascii="Times New Roman" w:hAnsi="Times New Roman" w:cs="Times New Roman"/>
                <w:sz w:val="24"/>
                <w:szCs w:val="24"/>
              </w:rPr>
              <w:t>Sesuai, tetapi BAZNAS kota Pontianak belum ada menerima zakat dalam bentuk barang.</w:t>
            </w:r>
          </w:p>
        </w:tc>
      </w:tr>
      <w:tr w:rsidR="00FA40F2" w:rsidRPr="00FA40F2" w14:paraId="3DF4B03A" w14:textId="77777777" w:rsidTr="00621585">
        <w:tc>
          <w:tcPr>
            <w:tcW w:w="2265" w:type="dxa"/>
          </w:tcPr>
          <w:p w14:paraId="5B30305E" w14:textId="77777777" w:rsidR="00FA40F2" w:rsidRPr="00FA40F2" w:rsidRDefault="00FA40F2" w:rsidP="004377A5">
            <w:pPr>
              <w:spacing w:before="120" w:after="120" w:line="360" w:lineRule="auto"/>
              <w:jc w:val="center"/>
              <w:rPr>
                <w:rFonts w:ascii="Times New Roman" w:hAnsi="Times New Roman" w:cs="Times New Roman"/>
                <w:sz w:val="24"/>
                <w:szCs w:val="24"/>
              </w:rPr>
            </w:pPr>
            <w:r w:rsidRPr="00FA40F2">
              <w:rPr>
                <w:rFonts w:ascii="Times New Roman" w:hAnsi="Times New Roman" w:cs="Times New Roman"/>
                <w:sz w:val="24"/>
                <w:szCs w:val="24"/>
              </w:rPr>
              <w:t>Penyajian</w:t>
            </w:r>
          </w:p>
        </w:tc>
        <w:tc>
          <w:tcPr>
            <w:tcW w:w="2265" w:type="dxa"/>
          </w:tcPr>
          <w:p w14:paraId="62BC7078" w14:textId="77777777" w:rsidR="00FA40F2" w:rsidRPr="00FA40F2" w:rsidRDefault="00FA40F2" w:rsidP="00FA40F2">
            <w:pPr>
              <w:spacing w:before="120" w:after="120" w:line="360" w:lineRule="auto"/>
              <w:jc w:val="both"/>
              <w:rPr>
                <w:rFonts w:ascii="Times New Roman" w:hAnsi="Times New Roman" w:cs="Times New Roman"/>
                <w:sz w:val="24"/>
                <w:szCs w:val="24"/>
              </w:rPr>
            </w:pPr>
            <w:r w:rsidRPr="00FA40F2">
              <w:rPr>
                <w:rFonts w:ascii="Times New Roman" w:hAnsi="Times New Roman" w:cs="Times New Roman"/>
                <w:sz w:val="24"/>
                <w:szCs w:val="24"/>
              </w:rPr>
              <w:t xml:space="preserve">Entitas Amil menyajikan dana Zakat, dana Infak/Sedekah, </w:t>
            </w:r>
            <w:r w:rsidRPr="00FA40F2">
              <w:rPr>
                <w:rFonts w:ascii="Times New Roman" w:hAnsi="Times New Roman" w:cs="Times New Roman"/>
                <w:sz w:val="24"/>
                <w:szCs w:val="24"/>
                <w:lang w:val="en-US"/>
              </w:rPr>
              <w:t>serta</w:t>
            </w:r>
            <w:r w:rsidRPr="00FA40F2">
              <w:rPr>
                <w:rFonts w:ascii="Times New Roman" w:hAnsi="Times New Roman" w:cs="Times New Roman"/>
                <w:sz w:val="24"/>
                <w:szCs w:val="24"/>
              </w:rPr>
              <w:t xml:space="preserve"> dana Amil </w:t>
            </w:r>
            <w:r w:rsidRPr="00FA40F2">
              <w:rPr>
                <w:rFonts w:ascii="Times New Roman" w:hAnsi="Times New Roman" w:cs="Times New Roman"/>
                <w:sz w:val="24"/>
                <w:szCs w:val="24"/>
              </w:rPr>
              <w:lastRenderedPageBreak/>
              <w:t>secara terpisah dalam Laporan Posisi Keuangan (Neraca).</w:t>
            </w:r>
          </w:p>
        </w:tc>
        <w:tc>
          <w:tcPr>
            <w:tcW w:w="2266" w:type="dxa"/>
          </w:tcPr>
          <w:p w14:paraId="7233A221" w14:textId="77777777" w:rsidR="00FA40F2" w:rsidRPr="00FA40F2" w:rsidRDefault="00FA40F2" w:rsidP="00FA40F2">
            <w:pPr>
              <w:spacing w:before="120" w:after="120" w:line="360" w:lineRule="auto"/>
              <w:jc w:val="both"/>
              <w:rPr>
                <w:rFonts w:ascii="Times New Roman" w:hAnsi="Times New Roman" w:cs="Times New Roman"/>
                <w:sz w:val="24"/>
                <w:szCs w:val="24"/>
              </w:rPr>
            </w:pPr>
            <w:r w:rsidRPr="00FA40F2">
              <w:rPr>
                <w:rFonts w:ascii="Times New Roman" w:hAnsi="Times New Roman" w:cs="Times New Roman"/>
                <w:sz w:val="24"/>
                <w:szCs w:val="24"/>
              </w:rPr>
              <w:lastRenderedPageBreak/>
              <w:t xml:space="preserve">BAZNAS Kota Pontianak menyajikan dana Zakat, dana Infak/Sedekah, dana </w:t>
            </w:r>
            <w:r w:rsidRPr="00FA40F2">
              <w:rPr>
                <w:rFonts w:ascii="Times New Roman" w:hAnsi="Times New Roman" w:cs="Times New Roman"/>
                <w:sz w:val="24"/>
                <w:szCs w:val="24"/>
              </w:rPr>
              <w:lastRenderedPageBreak/>
              <w:t xml:space="preserve">Nonhalal, dan penyaluran terakumulasi aktiva </w:t>
            </w:r>
            <w:r w:rsidRPr="00FA40F2">
              <w:rPr>
                <w:rFonts w:ascii="Times New Roman" w:hAnsi="Times New Roman" w:cs="Times New Roman"/>
                <w:sz w:val="24"/>
                <w:szCs w:val="24"/>
                <w:lang w:val="en-US"/>
              </w:rPr>
              <w:t>dibuat</w:t>
            </w:r>
            <w:r w:rsidRPr="00FA40F2">
              <w:rPr>
                <w:rFonts w:ascii="Times New Roman" w:hAnsi="Times New Roman" w:cs="Times New Roman"/>
                <w:sz w:val="24"/>
                <w:szCs w:val="24"/>
              </w:rPr>
              <w:t xml:space="preserve"> secara terpisah pada laporan posisi keuangan.</w:t>
            </w:r>
          </w:p>
        </w:tc>
        <w:tc>
          <w:tcPr>
            <w:tcW w:w="2266" w:type="dxa"/>
          </w:tcPr>
          <w:p w14:paraId="41DFB377" w14:textId="77777777" w:rsidR="00FA40F2" w:rsidRPr="00FA40F2" w:rsidRDefault="00FA40F2" w:rsidP="004377A5">
            <w:pPr>
              <w:spacing w:before="120" w:after="120" w:line="360" w:lineRule="auto"/>
              <w:jc w:val="center"/>
              <w:rPr>
                <w:rFonts w:ascii="Times New Roman" w:hAnsi="Times New Roman" w:cs="Times New Roman"/>
                <w:sz w:val="24"/>
                <w:szCs w:val="24"/>
              </w:rPr>
            </w:pPr>
            <w:r w:rsidRPr="00FA40F2">
              <w:rPr>
                <w:rFonts w:ascii="Times New Roman" w:hAnsi="Times New Roman" w:cs="Times New Roman"/>
                <w:sz w:val="24"/>
                <w:szCs w:val="24"/>
              </w:rPr>
              <w:lastRenderedPageBreak/>
              <w:t>Sesuai</w:t>
            </w:r>
          </w:p>
        </w:tc>
      </w:tr>
      <w:tr w:rsidR="00FA40F2" w:rsidRPr="00FA40F2" w14:paraId="1FF7C2DC" w14:textId="77777777" w:rsidTr="00621585">
        <w:tc>
          <w:tcPr>
            <w:tcW w:w="2265" w:type="dxa"/>
          </w:tcPr>
          <w:p w14:paraId="6F196C4C" w14:textId="77777777" w:rsidR="00FA40F2" w:rsidRPr="00FA40F2" w:rsidRDefault="00FA40F2" w:rsidP="004377A5">
            <w:pPr>
              <w:spacing w:before="120" w:after="120" w:line="360" w:lineRule="auto"/>
              <w:jc w:val="center"/>
              <w:rPr>
                <w:rFonts w:ascii="Times New Roman" w:hAnsi="Times New Roman" w:cs="Times New Roman"/>
                <w:sz w:val="24"/>
                <w:szCs w:val="24"/>
              </w:rPr>
            </w:pPr>
            <w:r w:rsidRPr="00FA40F2">
              <w:rPr>
                <w:rFonts w:ascii="Times New Roman" w:hAnsi="Times New Roman" w:cs="Times New Roman"/>
                <w:sz w:val="24"/>
                <w:szCs w:val="24"/>
              </w:rPr>
              <w:t>Pengungkapan</w:t>
            </w:r>
          </w:p>
        </w:tc>
        <w:tc>
          <w:tcPr>
            <w:tcW w:w="2265" w:type="dxa"/>
          </w:tcPr>
          <w:p w14:paraId="3D5C8789" w14:textId="77777777" w:rsidR="00FA40F2" w:rsidRPr="00FA40F2" w:rsidRDefault="00FA40F2" w:rsidP="00FA40F2">
            <w:pPr>
              <w:spacing w:before="120" w:after="120" w:line="360" w:lineRule="auto"/>
              <w:jc w:val="both"/>
              <w:rPr>
                <w:rFonts w:ascii="Times New Roman" w:hAnsi="Times New Roman" w:cs="Times New Roman"/>
                <w:sz w:val="24"/>
                <w:szCs w:val="24"/>
              </w:rPr>
            </w:pPr>
            <w:r w:rsidRPr="00FA40F2">
              <w:rPr>
                <w:rFonts w:ascii="Times New Roman" w:hAnsi="Times New Roman" w:cs="Times New Roman"/>
                <w:sz w:val="24"/>
                <w:szCs w:val="24"/>
              </w:rPr>
              <w:t>Entitas amil mengungka</w:t>
            </w:r>
            <w:r w:rsidRPr="00FA40F2">
              <w:rPr>
                <w:rFonts w:ascii="Times New Roman" w:hAnsi="Times New Roman" w:cs="Times New Roman"/>
                <w:sz w:val="24"/>
                <w:szCs w:val="24"/>
                <w:lang w:val="en-US"/>
              </w:rPr>
              <w:t xml:space="preserve"> perihal</w:t>
            </w:r>
            <w:r w:rsidRPr="00FA40F2">
              <w:rPr>
                <w:rFonts w:ascii="Times New Roman" w:hAnsi="Times New Roman" w:cs="Times New Roman"/>
                <w:sz w:val="24"/>
                <w:szCs w:val="24"/>
              </w:rPr>
              <w:t xml:space="preserve"> yang berkaitan dengan pengelolaan Zakat, Infak, dan Sedekah.</w:t>
            </w:r>
          </w:p>
        </w:tc>
        <w:tc>
          <w:tcPr>
            <w:tcW w:w="2266" w:type="dxa"/>
          </w:tcPr>
          <w:p w14:paraId="21C86A37" w14:textId="77777777" w:rsidR="00FA40F2" w:rsidRPr="00FA40F2" w:rsidRDefault="00FA40F2" w:rsidP="00FA40F2">
            <w:pPr>
              <w:spacing w:before="120" w:after="120" w:line="360" w:lineRule="auto"/>
              <w:jc w:val="both"/>
              <w:rPr>
                <w:rFonts w:ascii="Times New Roman" w:hAnsi="Times New Roman" w:cs="Times New Roman"/>
                <w:sz w:val="24"/>
                <w:szCs w:val="24"/>
              </w:rPr>
            </w:pPr>
            <w:r w:rsidRPr="00FA40F2">
              <w:rPr>
                <w:rFonts w:ascii="Times New Roman" w:hAnsi="Times New Roman" w:cs="Times New Roman"/>
                <w:sz w:val="24"/>
                <w:szCs w:val="24"/>
              </w:rPr>
              <w:t xml:space="preserve">BAZNAS Kota Pontianak belum mengungkap informasi mengenai kebijakan pengelolaan dana zakat, infak, </w:t>
            </w:r>
            <w:r w:rsidRPr="00FA40F2">
              <w:rPr>
                <w:rFonts w:ascii="Times New Roman" w:hAnsi="Times New Roman" w:cs="Times New Roman"/>
                <w:sz w:val="24"/>
                <w:szCs w:val="24"/>
                <w:lang w:val="en-US"/>
              </w:rPr>
              <w:t>serta</w:t>
            </w:r>
            <w:r w:rsidRPr="00FA40F2">
              <w:rPr>
                <w:rFonts w:ascii="Times New Roman" w:hAnsi="Times New Roman" w:cs="Times New Roman"/>
                <w:sz w:val="24"/>
                <w:szCs w:val="24"/>
              </w:rPr>
              <w:t xml:space="preserve"> sedekah dalam Catatan atas Laporan Keuangan.</w:t>
            </w:r>
          </w:p>
        </w:tc>
        <w:tc>
          <w:tcPr>
            <w:tcW w:w="2266" w:type="dxa"/>
          </w:tcPr>
          <w:p w14:paraId="209F727C" w14:textId="77777777" w:rsidR="00FA40F2" w:rsidRPr="00FA40F2" w:rsidRDefault="00FA40F2" w:rsidP="004377A5">
            <w:pPr>
              <w:spacing w:before="120" w:after="120" w:line="360" w:lineRule="auto"/>
              <w:jc w:val="center"/>
              <w:rPr>
                <w:rFonts w:ascii="Times New Roman" w:hAnsi="Times New Roman" w:cs="Times New Roman"/>
                <w:sz w:val="24"/>
                <w:szCs w:val="24"/>
              </w:rPr>
            </w:pPr>
            <w:r w:rsidRPr="00FA40F2">
              <w:rPr>
                <w:rFonts w:ascii="Times New Roman" w:hAnsi="Times New Roman" w:cs="Times New Roman"/>
                <w:sz w:val="24"/>
                <w:szCs w:val="24"/>
              </w:rPr>
              <w:t>Tidak Sesuai</w:t>
            </w:r>
          </w:p>
        </w:tc>
      </w:tr>
    </w:tbl>
    <w:p w14:paraId="6FA5A76C" w14:textId="77777777" w:rsidR="005E422D" w:rsidRDefault="005E422D">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14:paraId="4114D5CB" w14:textId="77777777" w:rsidR="005E422D" w:rsidRDefault="00000000">
      <w:pPr>
        <w:pBdr>
          <w:top w:val="nil"/>
          <w:left w:val="nil"/>
          <w:bottom w:val="nil"/>
          <w:right w:val="nil"/>
          <w:between w:val="nil"/>
        </w:pBdr>
        <w:spacing w:after="0"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Kesimpulan</w:t>
      </w:r>
    </w:p>
    <w:p w14:paraId="48FDF976" w14:textId="59C3DB01" w:rsidR="005E422D" w:rsidRDefault="004377A5" w:rsidP="004377A5">
      <w:pPr>
        <w:pBdr>
          <w:top w:val="nil"/>
          <w:left w:val="nil"/>
          <w:bottom w:val="nil"/>
          <w:right w:val="nil"/>
          <w:between w:val="nil"/>
        </w:pBdr>
        <w:spacing w:before="120" w:after="120" w:line="360" w:lineRule="auto"/>
        <w:ind w:firstLine="284"/>
        <w:jc w:val="both"/>
        <w:rPr>
          <w:rFonts w:ascii="Times New Roman" w:hAnsi="Times New Roman" w:cs="Times New Roman"/>
          <w:bCs/>
          <w:sz w:val="24"/>
          <w:szCs w:val="24"/>
        </w:rPr>
      </w:pPr>
      <w:r w:rsidRPr="004377A5">
        <w:rPr>
          <w:rFonts w:ascii="Times New Roman" w:hAnsi="Times New Roman" w:cs="Times New Roman"/>
          <w:bCs/>
          <w:sz w:val="24"/>
          <w:szCs w:val="24"/>
        </w:rPr>
        <w:t xml:space="preserve">Berdasarkan dari serangkaian kegiatan penelitian yang </w:t>
      </w:r>
      <w:r w:rsidRPr="004377A5">
        <w:rPr>
          <w:rFonts w:ascii="Times New Roman" w:hAnsi="Times New Roman" w:cs="Times New Roman"/>
          <w:bCs/>
          <w:sz w:val="24"/>
          <w:szCs w:val="24"/>
          <w:lang w:val="en-US"/>
        </w:rPr>
        <w:t>sudah</w:t>
      </w:r>
      <w:r w:rsidRPr="004377A5">
        <w:rPr>
          <w:rFonts w:ascii="Times New Roman" w:hAnsi="Times New Roman" w:cs="Times New Roman"/>
          <w:bCs/>
          <w:sz w:val="24"/>
          <w:szCs w:val="24"/>
        </w:rPr>
        <w:t xml:space="preserve"> </w:t>
      </w:r>
      <w:r w:rsidRPr="004377A5">
        <w:rPr>
          <w:rFonts w:ascii="Times New Roman" w:hAnsi="Times New Roman" w:cs="Times New Roman"/>
          <w:bCs/>
          <w:sz w:val="24"/>
          <w:szCs w:val="24"/>
          <w:lang w:val="en-US"/>
        </w:rPr>
        <w:t>diselenggarakan</w:t>
      </w:r>
      <w:r w:rsidRPr="004377A5">
        <w:rPr>
          <w:rFonts w:ascii="Times New Roman" w:hAnsi="Times New Roman" w:cs="Times New Roman"/>
          <w:bCs/>
          <w:sz w:val="24"/>
          <w:szCs w:val="24"/>
        </w:rPr>
        <w:t xml:space="preserve"> peneliti, </w:t>
      </w:r>
      <w:r w:rsidRPr="004377A5">
        <w:rPr>
          <w:rFonts w:ascii="Times New Roman" w:hAnsi="Times New Roman" w:cs="Times New Roman"/>
          <w:bCs/>
          <w:sz w:val="24"/>
          <w:szCs w:val="24"/>
          <w:lang w:val="en-US"/>
        </w:rPr>
        <w:t>sehingga bisa</w:t>
      </w:r>
      <w:r w:rsidRPr="004377A5">
        <w:rPr>
          <w:rFonts w:ascii="Times New Roman" w:hAnsi="Times New Roman" w:cs="Times New Roman"/>
          <w:bCs/>
          <w:sz w:val="24"/>
          <w:szCs w:val="24"/>
        </w:rPr>
        <w:t xml:space="preserve"> </w:t>
      </w:r>
      <w:r w:rsidRPr="004377A5">
        <w:rPr>
          <w:rFonts w:ascii="Times New Roman" w:hAnsi="Times New Roman" w:cs="Times New Roman"/>
          <w:bCs/>
          <w:sz w:val="24"/>
          <w:szCs w:val="24"/>
          <w:lang w:val="en-US"/>
        </w:rPr>
        <w:t>diambil simpulan bahwa</w:t>
      </w:r>
      <w:r w:rsidRPr="004377A5">
        <w:rPr>
          <w:rFonts w:ascii="Times New Roman" w:hAnsi="Times New Roman" w:cs="Times New Roman"/>
          <w:bCs/>
          <w:sz w:val="24"/>
          <w:szCs w:val="24"/>
        </w:rPr>
        <w:t xml:space="preserve"> penerapan aturan PSAK No.109 pada BAZNAS kota Pontianak belum terlaksana secara penuh pada saat penyelenggaraan kegiatan pelaporan keuangan zakat, infak, dan sedekah. Praktik PSAK No.109 pada BAZNAS Pontianak belum sesuai dengan standarisasi pengakuan, penyajian, serta pengungkapan laporan keuangan. Selain hal tersebut, komponen laporan keuangan yang </w:t>
      </w:r>
      <w:r w:rsidRPr="004377A5">
        <w:rPr>
          <w:rFonts w:ascii="Times New Roman" w:hAnsi="Times New Roman" w:cs="Times New Roman"/>
          <w:bCs/>
          <w:sz w:val="24"/>
          <w:szCs w:val="24"/>
          <w:lang w:val="en-US"/>
        </w:rPr>
        <w:t>diberikan</w:t>
      </w:r>
      <w:r w:rsidRPr="004377A5">
        <w:rPr>
          <w:rFonts w:ascii="Times New Roman" w:hAnsi="Times New Roman" w:cs="Times New Roman"/>
          <w:bCs/>
          <w:sz w:val="24"/>
          <w:szCs w:val="24"/>
        </w:rPr>
        <w:t xml:space="preserve"> belum dikemas secara lengkap. Dalam </w:t>
      </w:r>
      <w:r w:rsidRPr="004377A5">
        <w:rPr>
          <w:rFonts w:ascii="Times New Roman" w:hAnsi="Times New Roman" w:cs="Times New Roman"/>
          <w:bCs/>
          <w:sz w:val="24"/>
          <w:szCs w:val="24"/>
          <w:lang w:val="en-US"/>
        </w:rPr>
        <w:t>pengungkapan</w:t>
      </w:r>
      <w:r w:rsidRPr="004377A5">
        <w:rPr>
          <w:rFonts w:ascii="Times New Roman" w:hAnsi="Times New Roman" w:cs="Times New Roman"/>
          <w:bCs/>
          <w:sz w:val="24"/>
          <w:szCs w:val="24"/>
        </w:rPr>
        <w:t xml:space="preserve"> laporan keuangannya, BAZNAS kota pontianak hanya </w:t>
      </w:r>
      <w:r w:rsidRPr="004377A5">
        <w:rPr>
          <w:rFonts w:ascii="Times New Roman" w:hAnsi="Times New Roman" w:cs="Times New Roman"/>
          <w:bCs/>
          <w:sz w:val="24"/>
          <w:szCs w:val="24"/>
          <w:lang w:val="en-US"/>
        </w:rPr>
        <w:t>memberikan</w:t>
      </w:r>
      <w:r w:rsidRPr="004377A5">
        <w:rPr>
          <w:rFonts w:ascii="Times New Roman" w:hAnsi="Times New Roman" w:cs="Times New Roman"/>
          <w:bCs/>
          <w:sz w:val="24"/>
          <w:szCs w:val="24"/>
        </w:rPr>
        <w:t xml:space="preserve"> laporan keuangan posisi keuangan, perubahan dana, dan arus kas. Selain hal tersebut penyajian laporan keuangan BAZNAS kota Pontianak pada periode 2023 belum memiliki informasi terkait dengan catatan atas laporan keuangan yang digunakan untuk mengungkap informasi kebijakan pengelolaan dana zakat, infak </w:t>
      </w:r>
      <w:r w:rsidRPr="004377A5">
        <w:rPr>
          <w:rFonts w:ascii="Times New Roman" w:hAnsi="Times New Roman" w:cs="Times New Roman"/>
          <w:bCs/>
          <w:sz w:val="24"/>
          <w:szCs w:val="24"/>
        </w:rPr>
        <w:lastRenderedPageBreak/>
        <w:t>dan sedekah. Hal tersebut disebabkan oleh faktor pengetahuan pegawai yang minim terhadap aturan PSAK No.109.</w:t>
      </w:r>
    </w:p>
    <w:p w14:paraId="0C93FCE0" w14:textId="6551288F" w:rsidR="00A71EE6" w:rsidRDefault="00A71EE6" w:rsidP="00A71EE6">
      <w:pPr>
        <w:pBdr>
          <w:top w:val="nil"/>
          <w:left w:val="nil"/>
          <w:bottom w:val="nil"/>
          <w:right w:val="nil"/>
          <w:between w:val="nil"/>
        </w:pBdr>
        <w:spacing w:before="120" w:after="120" w:line="360" w:lineRule="auto"/>
        <w:jc w:val="both"/>
        <w:rPr>
          <w:rFonts w:ascii="Times New Roman" w:hAnsi="Times New Roman" w:cs="Times New Roman"/>
          <w:b/>
          <w:sz w:val="24"/>
          <w:szCs w:val="24"/>
        </w:rPr>
      </w:pPr>
      <w:r w:rsidRPr="00A71EE6">
        <w:rPr>
          <w:rFonts w:ascii="Times New Roman" w:hAnsi="Times New Roman" w:cs="Times New Roman"/>
          <w:b/>
          <w:sz w:val="24"/>
          <w:szCs w:val="24"/>
        </w:rPr>
        <w:t>Daftar Pustaka</w:t>
      </w:r>
    </w:p>
    <w:p w14:paraId="62208D96" w14:textId="77777777" w:rsidR="00391030" w:rsidRPr="00391030" w:rsidRDefault="00391030" w:rsidP="00475576">
      <w:pPr>
        <w:autoSpaceDE w:val="0"/>
        <w:autoSpaceDN w:val="0"/>
        <w:spacing w:after="0" w:line="240" w:lineRule="auto"/>
        <w:ind w:left="709" w:hanging="709"/>
        <w:jc w:val="both"/>
        <w:rPr>
          <w:rFonts w:ascii="Times New Roman" w:eastAsia="Times New Roman" w:hAnsi="Times New Roman" w:cs="Times New Roman"/>
          <w:sz w:val="24"/>
          <w:szCs w:val="24"/>
          <w:lang w:val="id-ID" w:eastAsia="en-ID"/>
        </w:rPr>
      </w:pPr>
      <w:r w:rsidRPr="00391030">
        <w:rPr>
          <w:rFonts w:ascii="Times New Roman" w:eastAsia="Times New Roman" w:hAnsi="Times New Roman" w:cs="Times New Roman"/>
          <w:sz w:val="24"/>
          <w:szCs w:val="24"/>
          <w:lang w:val="id-ID" w:eastAsia="en-ID"/>
        </w:rPr>
        <w:t xml:space="preserve">Azizah, Y. N., Palupi, S. R., Bahri, S., &amp; Aisyah, B. N. (2022). Analisis Penerapan Akuntansi Zakat Infaq dan Sedekah (ZIS) Berdasarkan PSAK 109 Pada Badan Amil Zakat Di Indonesia. </w:t>
      </w:r>
      <w:r w:rsidRPr="00391030">
        <w:rPr>
          <w:rFonts w:ascii="Times New Roman" w:eastAsia="Times New Roman" w:hAnsi="Times New Roman" w:cs="Times New Roman"/>
          <w:i/>
          <w:iCs/>
          <w:sz w:val="24"/>
          <w:szCs w:val="24"/>
          <w:lang w:val="id-ID" w:eastAsia="en-ID"/>
        </w:rPr>
        <w:t>AT-TAWASSUTH: Jurnal Ekonomi Islam</w:t>
      </w:r>
      <w:r w:rsidRPr="00391030">
        <w:rPr>
          <w:rFonts w:ascii="Times New Roman" w:eastAsia="Times New Roman" w:hAnsi="Times New Roman" w:cs="Times New Roman"/>
          <w:sz w:val="24"/>
          <w:szCs w:val="24"/>
          <w:lang w:val="id-ID" w:eastAsia="en-ID"/>
        </w:rPr>
        <w:t xml:space="preserve">, </w:t>
      </w:r>
      <w:r w:rsidRPr="00391030">
        <w:rPr>
          <w:rFonts w:ascii="Times New Roman" w:eastAsia="Times New Roman" w:hAnsi="Times New Roman" w:cs="Times New Roman"/>
          <w:i/>
          <w:iCs/>
          <w:sz w:val="24"/>
          <w:szCs w:val="24"/>
          <w:lang w:val="id-ID" w:eastAsia="en-ID"/>
        </w:rPr>
        <w:t>7</w:t>
      </w:r>
      <w:r w:rsidRPr="00391030">
        <w:rPr>
          <w:rFonts w:ascii="Times New Roman" w:eastAsia="Times New Roman" w:hAnsi="Times New Roman" w:cs="Times New Roman"/>
          <w:sz w:val="24"/>
          <w:szCs w:val="24"/>
          <w:lang w:val="id-ID" w:eastAsia="en-ID"/>
        </w:rPr>
        <w:t xml:space="preserve">(1), 16–31. </w:t>
      </w:r>
    </w:p>
    <w:p w14:paraId="15E492E1" w14:textId="77777777" w:rsidR="00391030" w:rsidRPr="00391030" w:rsidRDefault="00391030" w:rsidP="00475576">
      <w:pPr>
        <w:autoSpaceDE w:val="0"/>
        <w:autoSpaceDN w:val="0"/>
        <w:spacing w:after="0" w:line="240" w:lineRule="auto"/>
        <w:ind w:left="709" w:hanging="709"/>
        <w:jc w:val="both"/>
        <w:rPr>
          <w:rFonts w:ascii="Times New Roman" w:eastAsia="Times New Roman" w:hAnsi="Times New Roman" w:cs="Times New Roman"/>
          <w:sz w:val="24"/>
          <w:szCs w:val="24"/>
          <w:lang w:val="id-ID" w:eastAsia="en-ID"/>
        </w:rPr>
      </w:pPr>
      <w:r w:rsidRPr="00391030">
        <w:rPr>
          <w:rFonts w:ascii="Times New Roman" w:eastAsia="Times New Roman" w:hAnsi="Times New Roman" w:cs="Times New Roman"/>
          <w:sz w:val="24"/>
          <w:szCs w:val="24"/>
          <w:lang w:val="id-ID" w:eastAsia="en-ID"/>
        </w:rPr>
        <w:t xml:space="preserve">Harianto, S., Mawaddah, N., Firdaus, A., Halim, A., &amp; Lestari, S. (2022). Implementasi Akuntansi Zakat Infak/Sedekah Berdasarkan PSAK No. 109 pada Baitul Mal Kabupaten Bener Meriah. </w:t>
      </w:r>
      <w:r w:rsidRPr="00391030">
        <w:rPr>
          <w:rFonts w:ascii="Times New Roman" w:eastAsia="Times New Roman" w:hAnsi="Times New Roman" w:cs="Times New Roman"/>
          <w:i/>
          <w:iCs/>
          <w:sz w:val="24"/>
          <w:szCs w:val="24"/>
          <w:lang w:val="id-ID" w:eastAsia="en-ID"/>
        </w:rPr>
        <w:t>AKTSAR: Jurnal Akuntansi Syariah</w:t>
      </w:r>
      <w:r w:rsidRPr="00391030">
        <w:rPr>
          <w:rFonts w:ascii="Times New Roman" w:eastAsia="Times New Roman" w:hAnsi="Times New Roman" w:cs="Times New Roman"/>
          <w:sz w:val="24"/>
          <w:szCs w:val="24"/>
          <w:lang w:val="id-ID" w:eastAsia="en-ID"/>
        </w:rPr>
        <w:t xml:space="preserve">, </w:t>
      </w:r>
      <w:r w:rsidRPr="00391030">
        <w:rPr>
          <w:rFonts w:ascii="Times New Roman" w:eastAsia="Times New Roman" w:hAnsi="Times New Roman" w:cs="Times New Roman"/>
          <w:i/>
          <w:iCs/>
          <w:sz w:val="24"/>
          <w:szCs w:val="24"/>
          <w:lang w:val="id-ID" w:eastAsia="en-ID"/>
        </w:rPr>
        <w:t>5</w:t>
      </w:r>
      <w:r w:rsidRPr="00391030">
        <w:rPr>
          <w:rFonts w:ascii="Times New Roman" w:eastAsia="Times New Roman" w:hAnsi="Times New Roman" w:cs="Times New Roman"/>
          <w:sz w:val="24"/>
          <w:szCs w:val="24"/>
          <w:lang w:val="id-ID" w:eastAsia="en-ID"/>
        </w:rPr>
        <w:t xml:space="preserve">(1), 15–30. </w:t>
      </w:r>
    </w:p>
    <w:p w14:paraId="7CE37DFA" w14:textId="77777777" w:rsidR="00391030" w:rsidRPr="00391030" w:rsidRDefault="00391030" w:rsidP="00475576">
      <w:pPr>
        <w:autoSpaceDE w:val="0"/>
        <w:autoSpaceDN w:val="0"/>
        <w:spacing w:after="0" w:line="240" w:lineRule="auto"/>
        <w:ind w:left="709" w:hanging="709"/>
        <w:jc w:val="both"/>
        <w:rPr>
          <w:rFonts w:ascii="Times New Roman" w:eastAsia="Times New Roman" w:hAnsi="Times New Roman" w:cs="Times New Roman"/>
          <w:sz w:val="24"/>
          <w:szCs w:val="24"/>
          <w:lang w:val="id-ID" w:eastAsia="en-ID"/>
        </w:rPr>
      </w:pPr>
      <w:r w:rsidRPr="00391030">
        <w:rPr>
          <w:rFonts w:ascii="Times New Roman" w:eastAsia="Times New Roman" w:hAnsi="Times New Roman" w:cs="Times New Roman"/>
          <w:sz w:val="24"/>
          <w:szCs w:val="24"/>
          <w:lang w:val="id-ID" w:eastAsia="en-ID"/>
        </w:rPr>
        <w:t xml:space="preserve">Ohoirenan, M. H., &amp; Fithria, A. (2020). Analisis Penerapan PSAK 109 Pada Badan Amil Zakat Nasional Kota Tual. </w:t>
      </w:r>
      <w:r w:rsidRPr="00391030">
        <w:rPr>
          <w:rFonts w:ascii="Times New Roman" w:eastAsia="Times New Roman" w:hAnsi="Times New Roman" w:cs="Times New Roman"/>
          <w:i/>
          <w:iCs/>
          <w:sz w:val="24"/>
          <w:szCs w:val="24"/>
          <w:lang w:val="id-ID" w:eastAsia="en-ID"/>
        </w:rPr>
        <w:t>AKTSAR: Jurnal Akuntansi Syariah</w:t>
      </w:r>
      <w:r w:rsidRPr="00391030">
        <w:rPr>
          <w:rFonts w:ascii="Times New Roman" w:eastAsia="Times New Roman" w:hAnsi="Times New Roman" w:cs="Times New Roman"/>
          <w:sz w:val="24"/>
          <w:szCs w:val="24"/>
          <w:lang w:val="id-ID" w:eastAsia="en-ID"/>
        </w:rPr>
        <w:t xml:space="preserve">, </w:t>
      </w:r>
      <w:r w:rsidRPr="00391030">
        <w:rPr>
          <w:rFonts w:ascii="Times New Roman" w:eastAsia="Times New Roman" w:hAnsi="Times New Roman" w:cs="Times New Roman"/>
          <w:i/>
          <w:iCs/>
          <w:sz w:val="24"/>
          <w:szCs w:val="24"/>
          <w:lang w:val="id-ID" w:eastAsia="en-ID"/>
        </w:rPr>
        <w:t>3</w:t>
      </w:r>
      <w:r w:rsidRPr="00391030">
        <w:rPr>
          <w:rFonts w:ascii="Times New Roman" w:eastAsia="Times New Roman" w:hAnsi="Times New Roman" w:cs="Times New Roman"/>
          <w:sz w:val="24"/>
          <w:szCs w:val="24"/>
          <w:lang w:val="id-ID" w:eastAsia="en-ID"/>
        </w:rPr>
        <w:t xml:space="preserve">(2), 135. </w:t>
      </w:r>
    </w:p>
    <w:p w14:paraId="3E64E186" w14:textId="77777777" w:rsidR="00391030" w:rsidRPr="00391030" w:rsidRDefault="00391030" w:rsidP="00475576">
      <w:pPr>
        <w:autoSpaceDE w:val="0"/>
        <w:autoSpaceDN w:val="0"/>
        <w:spacing w:after="0" w:line="240" w:lineRule="auto"/>
        <w:ind w:left="709" w:hanging="709"/>
        <w:jc w:val="both"/>
        <w:rPr>
          <w:rFonts w:ascii="Times New Roman" w:eastAsia="Times New Roman" w:hAnsi="Times New Roman" w:cs="Times New Roman"/>
          <w:sz w:val="24"/>
          <w:szCs w:val="24"/>
          <w:lang w:val="id-ID" w:eastAsia="en-ID"/>
        </w:rPr>
      </w:pPr>
      <w:r w:rsidRPr="00391030">
        <w:rPr>
          <w:rFonts w:ascii="Times New Roman" w:eastAsia="Times New Roman" w:hAnsi="Times New Roman" w:cs="Times New Roman"/>
          <w:sz w:val="24"/>
          <w:szCs w:val="24"/>
          <w:lang w:val="id-ID" w:eastAsia="en-ID"/>
        </w:rPr>
        <w:t xml:space="preserve">Ramadhan, A., &amp; Syamsuddin, S. (2021). Analisis Penerapan PSAK 109 Dalam Penyajian Laporan Keuangan Lazismu. </w:t>
      </w:r>
      <w:r w:rsidRPr="00391030">
        <w:rPr>
          <w:rFonts w:ascii="Times New Roman" w:eastAsia="Times New Roman" w:hAnsi="Times New Roman" w:cs="Times New Roman"/>
          <w:i/>
          <w:iCs/>
          <w:sz w:val="24"/>
          <w:szCs w:val="24"/>
          <w:lang w:val="id-ID" w:eastAsia="en-ID"/>
        </w:rPr>
        <w:t>AKTSAR: Jurnal Akuntansi Syariah</w:t>
      </w:r>
      <w:r w:rsidRPr="00391030">
        <w:rPr>
          <w:rFonts w:ascii="Times New Roman" w:eastAsia="Times New Roman" w:hAnsi="Times New Roman" w:cs="Times New Roman"/>
          <w:sz w:val="24"/>
          <w:szCs w:val="24"/>
          <w:lang w:val="id-ID" w:eastAsia="en-ID"/>
        </w:rPr>
        <w:t xml:space="preserve">, </w:t>
      </w:r>
      <w:r w:rsidRPr="00391030">
        <w:rPr>
          <w:rFonts w:ascii="Times New Roman" w:eastAsia="Times New Roman" w:hAnsi="Times New Roman" w:cs="Times New Roman"/>
          <w:i/>
          <w:iCs/>
          <w:sz w:val="24"/>
          <w:szCs w:val="24"/>
          <w:lang w:val="id-ID" w:eastAsia="en-ID"/>
        </w:rPr>
        <w:t>4</w:t>
      </w:r>
      <w:r w:rsidRPr="00391030">
        <w:rPr>
          <w:rFonts w:ascii="Times New Roman" w:eastAsia="Times New Roman" w:hAnsi="Times New Roman" w:cs="Times New Roman"/>
          <w:sz w:val="24"/>
          <w:szCs w:val="24"/>
          <w:lang w:val="id-ID" w:eastAsia="en-ID"/>
        </w:rPr>
        <w:t xml:space="preserve">(2), 172. </w:t>
      </w:r>
    </w:p>
    <w:p w14:paraId="3F2C9557" w14:textId="77777777" w:rsidR="00391030" w:rsidRPr="00391030" w:rsidRDefault="00391030" w:rsidP="00475576">
      <w:pPr>
        <w:autoSpaceDE w:val="0"/>
        <w:autoSpaceDN w:val="0"/>
        <w:spacing w:after="0" w:line="240" w:lineRule="auto"/>
        <w:ind w:left="709" w:hanging="709"/>
        <w:jc w:val="both"/>
        <w:rPr>
          <w:rFonts w:ascii="Times New Roman" w:eastAsia="Times New Roman" w:hAnsi="Times New Roman" w:cs="Times New Roman"/>
          <w:sz w:val="24"/>
          <w:szCs w:val="24"/>
          <w:lang w:val="id-ID" w:eastAsia="en-ID"/>
        </w:rPr>
      </w:pPr>
      <w:r w:rsidRPr="00391030">
        <w:rPr>
          <w:rFonts w:ascii="Times New Roman" w:eastAsia="Times New Roman" w:hAnsi="Times New Roman" w:cs="Times New Roman"/>
          <w:sz w:val="24"/>
          <w:szCs w:val="24"/>
          <w:lang w:val="id-ID" w:eastAsia="en-ID"/>
        </w:rPr>
        <w:t xml:space="preserve">Rahman, T. (2015). Akuntansi Zakat, Infak dan Sedekah (PSAK 109): Upaya Peningkatan Transparansi dan Akuntabilitas Organisasi Pengelola Zakat (OPZ). </w:t>
      </w:r>
      <w:r w:rsidRPr="00391030">
        <w:rPr>
          <w:rFonts w:ascii="Times New Roman" w:eastAsia="Times New Roman" w:hAnsi="Times New Roman" w:cs="Times New Roman"/>
          <w:i/>
          <w:iCs/>
          <w:sz w:val="24"/>
          <w:szCs w:val="24"/>
          <w:lang w:val="id-ID" w:eastAsia="en-ID"/>
        </w:rPr>
        <w:t>Muqtasid: Jurnal Ekonomi Dan Perbankan Syariah</w:t>
      </w:r>
      <w:r w:rsidRPr="00391030">
        <w:rPr>
          <w:rFonts w:ascii="Times New Roman" w:eastAsia="Times New Roman" w:hAnsi="Times New Roman" w:cs="Times New Roman"/>
          <w:sz w:val="24"/>
          <w:szCs w:val="24"/>
          <w:lang w:val="id-ID" w:eastAsia="en-ID"/>
        </w:rPr>
        <w:t xml:space="preserve">, </w:t>
      </w:r>
      <w:r w:rsidRPr="00391030">
        <w:rPr>
          <w:rFonts w:ascii="Times New Roman" w:eastAsia="Times New Roman" w:hAnsi="Times New Roman" w:cs="Times New Roman"/>
          <w:i/>
          <w:iCs/>
          <w:sz w:val="24"/>
          <w:szCs w:val="24"/>
          <w:lang w:val="id-ID" w:eastAsia="en-ID"/>
        </w:rPr>
        <w:t>6</w:t>
      </w:r>
      <w:r w:rsidRPr="00391030">
        <w:rPr>
          <w:rFonts w:ascii="Times New Roman" w:eastAsia="Times New Roman" w:hAnsi="Times New Roman" w:cs="Times New Roman"/>
          <w:sz w:val="24"/>
          <w:szCs w:val="24"/>
          <w:lang w:val="id-ID" w:eastAsia="en-ID"/>
        </w:rPr>
        <w:t xml:space="preserve">(1), 141–164. </w:t>
      </w:r>
    </w:p>
    <w:p w14:paraId="2C6A0545" w14:textId="77777777" w:rsidR="00391030" w:rsidRPr="00391030" w:rsidRDefault="00391030" w:rsidP="00475576">
      <w:pPr>
        <w:autoSpaceDE w:val="0"/>
        <w:autoSpaceDN w:val="0"/>
        <w:spacing w:after="0" w:line="240" w:lineRule="auto"/>
        <w:ind w:left="709" w:hanging="709"/>
        <w:jc w:val="both"/>
        <w:rPr>
          <w:rFonts w:ascii="Times New Roman" w:eastAsia="Times New Roman" w:hAnsi="Times New Roman" w:cs="Times New Roman"/>
          <w:sz w:val="24"/>
          <w:szCs w:val="24"/>
          <w:lang w:val="id-ID" w:eastAsia="en-ID"/>
        </w:rPr>
      </w:pPr>
      <w:r w:rsidRPr="00391030">
        <w:rPr>
          <w:rFonts w:ascii="Times New Roman" w:eastAsia="Times New Roman" w:hAnsi="Times New Roman" w:cs="Times New Roman"/>
          <w:sz w:val="24"/>
          <w:szCs w:val="24"/>
          <w:lang w:val="id-ID" w:eastAsia="en-ID"/>
        </w:rPr>
        <w:t xml:space="preserve">Yuliafitri, I., &amp; Khoiriyah, A. N. (2016). Pengaruh kepuasan </w:t>
      </w:r>
      <w:r w:rsidRPr="00391030">
        <w:rPr>
          <w:rFonts w:ascii="Times New Roman" w:eastAsia="Times New Roman" w:hAnsi="Times New Roman" w:cs="Times New Roman"/>
          <w:i/>
          <w:iCs/>
          <w:sz w:val="24"/>
          <w:szCs w:val="24"/>
          <w:lang w:val="id-ID" w:eastAsia="en-ID"/>
        </w:rPr>
        <w:t>Muzakki</w:t>
      </w:r>
      <w:r w:rsidRPr="00391030">
        <w:rPr>
          <w:rFonts w:ascii="Times New Roman" w:eastAsia="Times New Roman" w:hAnsi="Times New Roman" w:cs="Times New Roman"/>
          <w:sz w:val="24"/>
          <w:szCs w:val="24"/>
          <w:lang w:val="id-ID" w:eastAsia="en-ID"/>
        </w:rPr>
        <w:t xml:space="preserve">, transparansi dan akuntabilitas pada lembaga Amil Zakat terhadap loyalitas </w:t>
      </w:r>
      <w:r w:rsidRPr="00391030">
        <w:rPr>
          <w:rFonts w:ascii="Times New Roman" w:eastAsia="Times New Roman" w:hAnsi="Times New Roman" w:cs="Times New Roman"/>
          <w:i/>
          <w:iCs/>
          <w:sz w:val="24"/>
          <w:szCs w:val="24"/>
          <w:lang w:val="id-ID" w:eastAsia="en-ID"/>
        </w:rPr>
        <w:t>Muzakki</w:t>
      </w:r>
      <w:r w:rsidRPr="00391030">
        <w:rPr>
          <w:rFonts w:ascii="Times New Roman" w:eastAsia="Times New Roman" w:hAnsi="Times New Roman" w:cs="Times New Roman"/>
          <w:sz w:val="24"/>
          <w:szCs w:val="24"/>
          <w:lang w:val="id-ID" w:eastAsia="en-ID"/>
        </w:rPr>
        <w:t xml:space="preserve"> (studi persepsi pada LAZ rumah Zakat). </w:t>
      </w:r>
      <w:r w:rsidRPr="00391030">
        <w:rPr>
          <w:rFonts w:ascii="Times New Roman" w:eastAsia="Times New Roman" w:hAnsi="Times New Roman" w:cs="Times New Roman"/>
          <w:i/>
          <w:iCs/>
          <w:sz w:val="24"/>
          <w:szCs w:val="24"/>
          <w:lang w:val="id-ID" w:eastAsia="en-ID"/>
        </w:rPr>
        <w:t>Islamiconomic: Jurnal Ekonomi Islam</w:t>
      </w:r>
      <w:r w:rsidRPr="00391030">
        <w:rPr>
          <w:rFonts w:ascii="Times New Roman" w:eastAsia="Times New Roman" w:hAnsi="Times New Roman" w:cs="Times New Roman"/>
          <w:sz w:val="24"/>
          <w:szCs w:val="24"/>
          <w:lang w:val="id-ID" w:eastAsia="en-ID"/>
        </w:rPr>
        <w:t xml:space="preserve">, </w:t>
      </w:r>
      <w:r w:rsidRPr="00391030">
        <w:rPr>
          <w:rFonts w:ascii="Times New Roman" w:eastAsia="Times New Roman" w:hAnsi="Times New Roman" w:cs="Times New Roman"/>
          <w:i/>
          <w:iCs/>
          <w:sz w:val="24"/>
          <w:szCs w:val="24"/>
          <w:lang w:val="id-ID" w:eastAsia="en-ID"/>
        </w:rPr>
        <w:t>7</w:t>
      </w:r>
      <w:r w:rsidRPr="00391030">
        <w:rPr>
          <w:rFonts w:ascii="Times New Roman" w:eastAsia="Times New Roman" w:hAnsi="Times New Roman" w:cs="Times New Roman"/>
          <w:sz w:val="24"/>
          <w:szCs w:val="24"/>
          <w:lang w:val="id-ID" w:eastAsia="en-ID"/>
        </w:rPr>
        <w:t xml:space="preserve">(2), 205-218. </w:t>
      </w:r>
    </w:p>
    <w:p w14:paraId="7A58F9A9" w14:textId="77777777" w:rsidR="00391030" w:rsidRPr="00391030" w:rsidRDefault="00391030" w:rsidP="00475576">
      <w:pPr>
        <w:autoSpaceDE w:val="0"/>
        <w:autoSpaceDN w:val="0"/>
        <w:spacing w:after="0" w:line="240" w:lineRule="auto"/>
        <w:ind w:left="709" w:hanging="709"/>
        <w:jc w:val="both"/>
        <w:rPr>
          <w:rFonts w:ascii="Times New Roman" w:eastAsia="Times New Roman" w:hAnsi="Times New Roman" w:cs="Times New Roman"/>
          <w:sz w:val="24"/>
          <w:szCs w:val="24"/>
          <w:lang w:val="id-ID" w:eastAsia="en-ID"/>
        </w:rPr>
      </w:pPr>
      <w:r w:rsidRPr="00391030">
        <w:rPr>
          <w:rFonts w:ascii="Times New Roman" w:eastAsia="Times New Roman" w:hAnsi="Times New Roman" w:cs="Times New Roman"/>
          <w:sz w:val="24"/>
          <w:szCs w:val="24"/>
          <w:lang w:val="id-ID" w:eastAsia="en-ID"/>
        </w:rPr>
        <w:t xml:space="preserve">Ovami, D. C. (2021). Penerapan Akuntansi Zakat, Infak/Sedekah Berdasarkan Psak 109 Pada Lembaga Amil Zakat Nasional Yakesma Medan. </w:t>
      </w:r>
      <w:r w:rsidRPr="00391030">
        <w:rPr>
          <w:rFonts w:ascii="Times New Roman" w:eastAsia="Times New Roman" w:hAnsi="Times New Roman" w:cs="Times New Roman"/>
          <w:i/>
          <w:iCs/>
          <w:sz w:val="24"/>
          <w:szCs w:val="24"/>
          <w:lang w:val="id-ID" w:eastAsia="en-ID"/>
        </w:rPr>
        <w:t>Management Studies and Entrepreneurship Journal (MSEJ)</w:t>
      </w:r>
      <w:r w:rsidRPr="00391030">
        <w:rPr>
          <w:rFonts w:ascii="Times New Roman" w:eastAsia="Times New Roman" w:hAnsi="Times New Roman" w:cs="Times New Roman"/>
          <w:sz w:val="24"/>
          <w:szCs w:val="24"/>
          <w:lang w:val="id-ID" w:eastAsia="en-ID"/>
        </w:rPr>
        <w:t xml:space="preserve">, </w:t>
      </w:r>
      <w:r w:rsidRPr="00391030">
        <w:rPr>
          <w:rFonts w:ascii="Times New Roman" w:eastAsia="Times New Roman" w:hAnsi="Times New Roman" w:cs="Times New Roman"/>
          <w:i/>
          <w:iCs/>
          <w:sz w:val="24"/>
          <w:szCs w:val="24"/>
          <w:lang w:val="id-ID" w:eastAsia="en-ID"/>
        </w:rPr>
        <w:t>2</w:t>
      </w:r>
      <w:r w:rsidRPr="00391030">
        <w:rPr>
          <w:rFonts w:ascii="Times New Roman" w:eastAsia="Times New Roman" w:hAnsi="Times New Roman" w:cs="Times New Roman"/>
          <w:sz w:val="24"/>
          <w:szCs w:val="24"/>
          <w:lang w:val="id-ID" w:eastAsia="en-ID"/>
        </w:rPr>
        <w:t xml:space="preserve">(2), 154–159. </w:t>
      </w:r>
    </w:p>
    <w:p w14:paraId="426EC12E" w14:textId="77777777" w:rsidR="00391030" w:rsidRPr="00391030" w:rsidRDefault="00391030" w:rsidP="00475576">
      <w:pPr>
        <w:autoSpaceDE w:val="0"/>
        <w:autoSpaceDN w:val="0"/>
        <w:spacing w:after="0" w:line="240" w:lineRule="auto"/>
        <w:ind w:left="709" w:hanging="709"/>
        <w:jc w:val="both"/>
        <w:rPr>
          <w:rFonts w:ascii="Times New Roman" w:eastAsia="Times New Roman" w:hAnsi="Times New Roman" w:cs="Times New Roman"/>
          <w:sz w:val="24"/>
          <w:szCs w:val="24"/>
          <w:lang w:val="id-ID" w:eastAsia="en-ID"/>
        </w:rPr>
      </w:pPr>
      <w:r w:rsidRPr="00391030">
        <w:rPr>
          <w:rFonts w:ascii="Times New Roman" w:eastAsia="Times New Roman" w:hAnsi="Times New Roman" w:cs="Times New Roman"/>
          <w:sz w:val="24"/>
          <w:szCs w:val="24"/>
          <w:lang w:val="id-ID" w:eastAsia="en-ID"/>
        </w:rPr>
        <w:t xml:space="preserve">Syafiq, A. (2017). Urgensi peningkatan akuntabilitas lembaga pengelola zakat. </w:t>
      </w:r>
      <w:r w:rsidRPr="00391030">
        <w:rPr>
          <w:rFonts w:ascii="Times New Roman" w:eastAsia="Times New Roman" w:hAnsi="Times New Roman" w:cs="Times New Roman"/>
          <w:i/>
          <w:iCs/>
          <w:sz w:val="24"/>
          <w:szCs w:val="24"/>
          <w:lang w:val="id-ID" w:eastAsia="en-ID"/>
        </w:rPr>
        <w:t>ZISWAF: Jurnal Zakat Dan Wakaf</w:t>
      </w:r>
      <w:r w:rsidRPr="00391030">
        <w:rPr>
          <w:rFonts w:ascii="Times New Roman" w:eastAsia="Times New Roman" w:hAnsi="Times New Roman" w:cs="Times New Roman"/>
          <w:sz w:val="24"/>
          <w:szCs w:val="24"/>
          <w:lang w:val="id-ID" w:eastAsia="en-ID"/>
        </w:rPr>
        <w:t xml:space="preserve">, </w:t>
      </w:r>
      <w:r w:rsidRPr="00391030">
        <w:rPr>
          <w:rFonts w:ascii="Times New Roman" w:eastAsia="Times New Roman" w:hAnsi="Times New Roman" w:cs="Times New Roman"/>
          <w:i/>
          <w:iCs/>
          <w:sz w:val="24"/>
          <w:szCs w:val="24"/>
          <w:lang w:val="id-ID" w:eastAsia="en-ID"/>
        </w:rPr>
        <w:t>3</w:t>
      </w:r>
      <w:r w:rsidRPr="00391030">
        <w:rPr>
          <w:rFonts w:ascii="Times New Roman" w:eastAsia="Times New Roman" w:hAnsi="Times New Roman" w:cs="Times New Roman"/>
          <w:sz w:val="24"/>
          <w:szCs w:val="24"/>
          <w:lang w:val="id-ID" w:eastAsia="en-ID"/>
        </w:rPr>
        <w:t xml:space="preserve">(1), 18–39. </w:t>
      </w:r>
    </w:p>
    <w:p w14:paraId="2DF5D40F" w14:textId="77777777" w:rsidR="00391030" w:rsidRPr="00391030" w:rsidRDefault="00391030" w:rsidP="00475576">
      <w:pPr>
        <w:autoSpaceDE w:val="0"/>
        <w:autoSpaceDN w:val="0"/>
        <w:spacing w:after="0" w:line="240" w:lineRule="auto"/>
        <w:ind w:left="709" w:hanging="709"/>
        <w:jc w:val="both"/>
        <w:rPr>
          <w:rFonts w:ascii="Times New Roman" w:eastAsia="Times New Roman" w:hAnsi="Times New Roman" w:cs="Times New Roman"/>
          <w:sz w:val="24"/>
          <w:szCs w:val="24"/>
          <w:lang w:val="id-ID" w:eastAsia="en-ID"/>
        </w:rPr>
      </w:pPr>
      <w:r w:rsidRPr="00391030">
        <w:rPr>
          <w:rFonts w:ascii="Times New Roman" w:eastAsia="Times New Roman" w:hAnsi="Times New Roman" w:cs="Times New Roman"/>
          <w:sz w:val="24"/>
          <w:szCs w:val="24"/>
          <w:lang w:val="id-ID" w:eastAsia="en-ID"/>
        </w:rPr>
        <w:t xml:space="preserve">Suginam, S. (2020). Akuntabilitas Pengelolaan Dana Zakat Berbasis Teknologi Informasi Pada Organisasi Pengelola Zakat (OPZ). </w:t>
      </w:r>
      <w:r w:rsidRPr="00391030">
        <w:rPr>
          <w:rFonts w:ascii="Times New Roman" w:eastAsia="Times New Roman" w:hAnsi="Times New Roman" w:cs="Times New Roman"/>
          <w:i/>
          <w:iCs/>
          <w:sz w:val="24"/>
          <w:szCs w:val="24"/>
          <w:lang w:val="id-ID" w:eastAsia="en-ID"/>
        </w:rPr>
        <w:t>ARBITRASE: Journal of Economics and Accounting</w:t>
      </w:r>
      <w:r w:rsidRPr="00391030">
        <w:rPr>
          <w:rFonts w:ascii="Times New Roman" w:eastAsia="Times New Roman" w:hAnsi="Times New Roman" w:cs="Times New Roman"/>
          <w:sz w:val="24"/>
          <w:szCs w:val="24"/>
          <w:lang w:val="id-ID" w:eastAsia="en-ID"/>
        </w:rPr>
        <w:t xml:space="preserve">, </w:t>
      </w:r>
      <w:r w:rsidRPr="00391030">
        <w:rPr>
          <w:rFonts w:ascii="Times New Roman" w:eastAsia="Times New Roman" w:hAnsi="Times New Roman" w:cs="Times New Roman"/>
          <w:i/>
          <w:iCs/>
          <w:sz w:val="24"/>
          <w:szCs w:val="24"/>
          <w:lang w:val="id-ID" w:eastAsia="en-ID"/>
        </w:rPr>
        <w:t>1</w:t>
      </w:r>
      <w:r w:rsidRPr="00391030">
        <w:rPr>
          <w:rFonts w:ascii="Times New Roman" w:eastAsia="Times New Roman" w:hAnsi="Times New Roman" w:cs="Times New Roman"/>
          <w:sz w:val="24"/>
          <w:szCs w:val="24"/>
          <w:lang w:val="id-ID" w:eastAsia="en-ID"/>
        </w:rPr>
        <w:t>(1), 86–89.</w:t>
      </w:r>
    </w:p>
    <w:p w14:paraId="4AD50ED4" w14:textId="77777777" w:rsidR="00391030" w:rsidRPr="00391030" w:rsidRDefault="00391030" w:rsidP="00475576">
      <w:pPr>
        <w:autoSpaceDE w:val="0"/>
        <w:autoSpaceDN w:val="0"/>
        <w:spacing w:after="0" w:line="240" w:lineRule="auto"/>
        <w:ind w:left="709" w:hanging="709"/>
        <w:jc w:val="both"/>
        <w:rPr>
          <w:rFonts w:ascii="Times New Roman" w:eastAsia="Times New Roman" w:hAnsi="Times New Roman" w:cs="Times New Roman"/>
          <w:sz w:val="24"/>
          <w:szCs w:val="24"/>
          <w:lang w:val="id-ID" w:eastAsia="en-ID"/>
        </w:rPr>
      </w:pPr>
      <w:r w:rsidRPr="00391030">
        <w:rPr>
          <w:rFonts w:ascii="Times New Roman" w:eastAsia="Times New Roman" w:hAnsi="Times New Roman" w:cs="Times New Roman"/>
          <w:sz w:val="24"/>
          <w:szCs w:val="24"/>
          <w:lang w:val="id-ID" w:eastAsia="en-ID"/>
        </w:rPr>
        <w:t xml:space="preserve">Zaenal, M. H. dkk. (2023). </w:t>
      </w:r>
      <w:r w:rsidRPr="00391030">
        <w:rPr>
          <w:rFonts w:ascii="Times New Roman" w:eastAsia="Times New Roman" w:hAnsi="Times New Roman" w:cs="Times New Roman"/>
          <w:i/>
          <w:iCs/>
          <w:sz w:val="24"/>
          <w:szCs w:val="24"/>
          <w:lang w:val="id-ID" w:eastAsia="en-ID"/>
        </w:rPr>
        <w:t>Kebijakan Keuangan BAZNAS dan LAZ atas Perubahan Revisi PSAK 109 (2022)</w:t>
      </w:r>
      <w:r w:rsidRPr="00391030">
        <w:rPr>
          <w:rFonts w:ascii="Times New Roman" w:eastAsia="Times New Roman" w:hAnsi="Times New Roman" w:cs="Times New Roman"/>
          <w:sz w:val="24"/>
          <w:szCs w:val="24"/>
          <w:lang w:val="id-ID" w:eastAsia="en-ID"/>
        </w:rPr>
        <w:t>. Pusat Kajian Strategis BAZNAS.</w:t>
      </w:r>
    </w:p>
    <w:p w14:paraId="6AA6AA83" w14:textId="77777777" w:rsidR="00391030" w:rsidRPr="00391030" w:rsidRDefault="00391030" w:rsidP="00475576">
      <w:pPr>
        <w:autoSpaceDE w:val="0"/>
        <w:autoSpaceDN w:val="0"/>
        <w:spacing w:after="0" w:line="240" w:lineRule="auto"/>
        <w:ind w:left="709" w:hanging="709"/>
        <w:jc w:val="both"/>
        <w:rPr>
          <w:rFonts w:ascii="Times New Roman" w:eastAsia="Times New Roman" w:hAnsi="Times New Roman" w:cs="Times New Roman"/>
          <w:sz w:val="24"/>
          <w:szCs w:val="24"/>
          <w:lang w:val="id-ID" w:eastAsia="en-ID"/>
        </w:rPr>
      </w:pPr>
      <w:r w:rsidRPr="00391030">
        <w:rPr>
          <w:rFonts w:ascii="Times New Roman" w:eastAsia="Times New Roman" w:hAnsi="Times New Roman" w:cs="Times New Roman"/>
          <w:sz w:val="24"/>
          <w:szCs w:val="24"/>
          <w:lang w:val="id-ID" w:eastAsia="en-ID"/>
        </w:rPr>
        <w:t>Krisnawati (2021). Analisis Penerapan PSAK No. 109 Pada Badan Amil Zakat Nasional Kabupaten Rokan Hilir. Universitas Islam Negeri Sumatra Utara Medan.</w:t>
      </w:r>
    </w:p>
    <w:p w14:paraId="16E85915" w14:textId="77777777" w:rsidR="00391030" w:rsidRPr="00391030" w:rsidRDefault="00391030" w:rsidP="00391030">
      <w:pPr>
        <w:spacing w:after="0" w:line="240" w:lineRule="auto"/>
        <w:rPr>
          <w:rFonts w:ascii="Times New Roman" w:eastAsia="Times New Roman" w:hAnsi="Times New Roman" w:cs="Times New Roman"/>
          <w:sz w:val="24"/>
          <w:szCs w:val="24"/>
          <w:lang w:val="id-ID" w:eastAsia="en-ID"/>
        </w:rPr>
      </w:pPr>
    </w:p>
    <w:p w14:paraId="6BAF729C" w14:textId="77777777" w:rsidR="00391030" w:rsidRPr="00391030" w:rsidRDefault="00391030" w:rsidP="00A71EE6">
      <w:pPr>
        <w:pBdr>
          <w:top w:val="nil"/>
          <w:left w:val="nil"/>
          <w:bottom w:val="nil"/>
          <w:right w:val="nil"/>
          <w:between w:val="nil"/>
        </w:pBdr>
        <w:spacing w:before="120" w:after="120" w:line="360" w:lineRule="auto"/>
        <w:jc w:val="both"/>
        <w:rPr>
          <w:rFonts w:ascii="Times New Roman" w:hAnsi="Times New Roman" w:cs="Times New Roman"/>
          <w:bCs/>
          <w:sz w:val="24"/>
          <w:szCs w:val="24"/>
        </w:rPr>
      </w:pPr>
    </w:p>
    <w:sectPr w:rsidR="00391030" w:rsidRPr="00391030" w:rsidSect="00B86EED">
      <w:headerReference w:type="even" r:id="rId16"/>
      <w:headerReference w:type="default" r:id="rId17"/>
      <w:pgSz w:w="11906" w:h="16838" w:code="9"/>
      <w:pgMar w:top="1440" w:right="1701" w:bottom="1440" w:left="2268"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F32EDF" w14:textId="77777777" w:rsidR="00D9224A" w:rsidRDefault="00D9224A">
      <w:pPr>
        <w:spacing w:after="0" w:line="240" w:lineRule="auto"/>
      </w:pPr>
      <w:r>
        <w:separator/>
      </w:r>
    </w:p>
  </w:endnote>
  <w:endnote w:type="continuationSeparator" w:id="0">
    <w:p w14:paraId="6B75C2DB" w14:textId="77777777" w:rsidR="00D9224A" w:rsidRDefault="00D922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BECEC83" w14:textId="77777777" w:rsidR="00D9224A" w:rsidRDefault="00D9224A">
      <w:pPr>
        <w:spacing w:after="0" w:line="240" w:lineRule="auto"/>
      </w:pPr>
      <w:r>
        <w:separator/>
      </w:r>
    </w:p>
  </w:footnote>
  <w:footnote w:type="continuationSeparator" w:id="0">
    <w:p w14:paraId="30AA2873" w14:textId="77777777" w:rsidR="00D9224A" w:rsidRDefault="00D922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19130D" w14:textId="77777777" w:rsidR="005E422D" w:rsidRDefault="005E422D">
    <w:pPr>
      <w:widowControl w:val="0"/>
      <w:pBdr>
        <w:top w:val="nil"/>
        <w:left w:val="nil"/>
        <w:bottom w:val="nil"/>
        <w:right w:val="nil"/>
        <w:between w:val="nil"/>
      </w:pBdr>
      <w:spacing w:after="0" w:line="276" w:lineRule="auto"/>
      <w:rPr>
        <w:color w:val="000000"/>
      </w:rPr>
    </w:pPr>
  </w:p>
  <w:tbl>
    <w:tblPr>
      <w:tblStyle w:val="a1"/>
      <w:tblW w:w="9350" w:type="dxa"/>
      <w:tblBorders>
        <w:top w:val="nil"/>
        <w:left w:val="nil"/>
        <w:bottom w:val="nil"/>
        <w:right w:val="nil"/>
        <w:insideH w:val="nil"/>
        <w:insideV w:val="nil"/>
      </w:tblBorders>
      <w:tblLayout w:type="fixed"/>
      <w:tblLook w:val="0400" w:firstRow="0" w:lastRow="0" w:firstColumn="0" w:lastColumn="0" w:noHBand="0" w:noVBand="1"/>
    </w:tblPr>
    <w:tblGrid>
      <w:gridCol w:w="8642"/>
      <w:gridCol w:w="708"/>
    </w:tblGrid>
    <w:tr w:rsidR="005E422D" w14:paraId="1AAB8978" w14:textId="77777777">
      <w:tc>
        <w:tcPr>
          <w:tcW w:w="8642" w:type="dxa"/>
          <w:tcBorders>
            <w:right w:val="single" w:sz="4" w:space="0" w:color="000000"/>
          </w:tcBorders>
        </w:tcPr>
        <w:p w14:paraId="15FC948B" w14:textId="77777777" w:rsidR="005E422D" w:rsidRDefault="00000000">
          <w:pPr>
            <w:pBdr>
              <w:top w:val="nil"/>
              <w:left w:val="nil"/>
              <w:bottom w:val="nil"/>
              <w:right w:val="nil"/>
              <w:between w:val="nil"/>
            </w:pBdr>
            <w:tabs>
              <w:tab w:val="center" w:pos="4513"/>
              <w:tab w:val="right" w:pos="9026"/>
            </w:tabs>
            <w:jc w:val="right"/>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Burhanuddin Al-Butary : Sosialisasi Usaha Berbasis Syariah</w:t>
          </w:r>
        </w:p>
        <w:p w14:paraId="15DB6287" w14:textId="77777777" w:rsidR="005E422D" w:rsidRDefault="005E422D">
          <w:pPr>
            <w:pBdr>
              <w:top w:val="nil"/>
              <w:left w:val="nil"/>
              <w:bottom w:val="nil"/>
              <w:right w:val="nil"/>
              <w:between w:val="nil"/>
            </w:pBdr>
            <w:tabs>
              <w:tab w:val="center" w:pos="4513"/>
              <w:tab w:val="right" w:pos="9026"/>
            </w:tabs>
            <w:rPr>
              <w:color w:val="000000"/>
            </w:rPr>
          </w:pPr>
        </w:p>
      </w:tc>
      <w:tc>
        <w:tcPr>
          <w:tcW w:w="708" w:type="dxa"/>
          <w:tcBorders>
            <w:left w:val="single" w:sz="4" w:space="0" w:color="000000"/>
          </w:tcBorders>
        </w:tcPr>
        <w:p w14:paraId="1C5F9A34" w14:textId="77777777" w:rsidR="005E422D" w:rsidRDefault="00000000">
          <w:pPr>
            <w:pBdr>
              <w:top w:val="nil"/>
              <w:left w:val="nil"/>
              <w:bottom w:val="nil"/>
              <w:right w:val="nil"/>
              <w:between w:val="nil"/>
            </w:pBdr>
            <w:tabs>
              <w:tab w:val="center" w:pos="4513"/>
              <w:tab w:val="right" w:pos="9026"/>
            </w:tabs>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381471">
            <w:rPr>
              <w:rFonts w:ascii="Times New Roman" w:eastAsia="Times New Roman" w:hAnsi="Times New Roman" w:cs="Times New Roman"/>
              <w:noProof/>
              <w:color w:val="000000"/>
              <w:sz w:val="24"/>
              <w:szCs w:val="24"/>
            </w:rPr>
            <w:t>2</w:t>
          </w:r>
          <w:r>
            <w:rPr>
              <w:rFonts w:ascii="Times New Roman" w:eastAsia="Times New Roman" w:hAnsi="Times New Roman" w:cs="Times New Roman"/>
              <w:color w:val="000000"/>
              <w:sz w:val="24"/>
              <w:szCs w:val="24"/>
            </w:rPr>
            <w:fldChar w:fldCharType="end"/>
          </w:r>
        </w:p>
      </w:tc>
    </w:tr>
  </w:tbl>
  <w:p w14:paraId="41C58C7F" w14:textId="77777777" w:rsidR="005E422D" w:rsidRDefault="005E422D">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A6D15D" w14:textId="77777777" w:rsidR="005E422D" w:rsidRDefault="005E422D">
    <w:pPr>
      <w:widowControl w:val="0"/>
      <w:pBdr>
        <w:top w:val="nil"/>
        <w:left w:val="nil"/>
        <w:bottom w:val="nil"/>
        <w:right w:val="nil"/>
        <w:between w:val="nil"/>
      </w:pBdr>
      <w:spacing w:after="0" w:line="276" w:lineRule="auto"/>
      <w:rPr>
        <w:color w:val="000000"/>
        <w:sz w:val="20"/>
        <w:szCs w:val="20"/>
      </w:rPr>
    </w:pPr>
  </w:p>
  <w:tbl>
    <w:tblPr>
      <w:tblStyle w:val="a0"/>
      <w:tblW w:w="9350" w:type="dxa"/>
      <w:tblBorders>
        <w:top w:val="nil"/>
        <w:left w:val="nil"/>
        <w:bottom w:val="nil"/>
        <w:right w:val="nil"/>
        <w:insideH w:val="nil"/>
        <w:insideV w:val="nil"/>
      </w:tblBorders>
      <w:tblLayout w:type="fixed"/>
      <w:tblLook w:val="0400" w:firstRow="0" w:lastRow="0" w:firstColumn="0" w:lastColumn="0" w:noHBand="0" w:noVBand="1"/>
    </w:tblPr>
    <w:tblGrid>
      <w:gridCol w:w="562"/>
      <w:gridCol w:w="8788"/>
    </w:tblGrid>
    <w:tr w:rsidR="005E422D" w14:paraId="2EEA75E4" w14:textId="77777777">
      <w:trPr>
        <w:trHeight w:val="944"/>
      </w:trPr>
      <w:tc>
        <w:tcPr>
          <w:tcW w:w="562" w:type="dxa"/>
          <w:tcBorders>
            <w:right w:val="single" w:sz="4" w:space="0" w:color="000000"/>
          </w:tcBorders>
        </w:tcPr>
        <w:p w14:paraId="17BAB20E" w14:textId="77777777" w:rsidR="005E422D" w:rsidRDefault="00000000">
          <w:pPr>
            <w:pBdr>
              <w:top w:val="nil"/>
              <w:left w:val="nil"/>
              <w:bottom w:val="nil"/>
              <w:right w:val="nil"/>
              <w:between w:val="nil"/>
            </w:pBdr>
            <w:tabs>
              <w:tab w:val="center" w:pos="4513"/>
              <w:tab w:val="right" w:pos="9026"/>
            </w:tabs>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381471">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tc>
      <w:tc>
        <w:tcPr>
          <w:tcW w:w="8788" w:type="dxa"/>
          <w:tcBorders>
            <w:left w:val="single" w:sz="4" w:space="0" w:color="000000"/>
          </w:tcBorders>
        </w:tcPr>
        <w:p w14:paraId="704D91AF" w14:textId="77777777" w:rsidR="005E422D" w:rsidRDefault="00000000">
          <w:pPr>
            <w:pBdr>
              <w:top w:val="nil"/>
              <w:left w:val="nil"/>
              <w:bottom w:val="nil"/>
              <w:right w:val="nil"/>
              <w:between w:val="nil"/>
            </w:pBdr>
            <w:tabs>
              <w:tab w:val="center" w:pos="4513"/>
              <w:tab w:val="right" w:pos="9026"/>
            </w:tabs>
            <w:rPr>
              <w:color w:val="000000"/>
              <w:sz w:val="24"/>
              <w:szCs w:val="24"/>
            </w:rPr>
          </w:pPr>
          <w:r>
            <w:rPr>
              <w:b/>
              <w:i/>
              <w:color w:val="000000"/>
              <w:sz w:val="24"/>
              <w:szCs w:val="24"/>
            </w:rPr>
            <w:t>AT-TAWASSUTH:</w:t>
          </w:r>
          <w:r>
            <w:rPr>
              <w:i/>
              <w:color w:val="000000"/>
              <w:sz w:val="24"/>
              <w:szCs w:val="24"/>
            </w:rPr>
            <w:t xml:space="preserve"> </w:t>
          </w:r>
          <w:r>
            <w:rPr>
              <w:color w:val="000000"/>
              <w:sz w:val="24"/>
              <w:szCs w:val="24"/>
            </w:rPr>
            <w:t>Jurnal Ekonomi Islam, Volume VI No. 1</w:t>
          </w:r>
        </w:p>
        <w:p w14:paraId="6ADAD52B" w14:textId="77777777" w:rsidR="005E422D" w:rsidRDefault="00000000">
          <w:pPr>
            <w:pBdr>
              <w:top w:val="nil"/>
              <w:left w:val="nil"/>
              <w:bottom w:val="nil"/>
              <w:right w:val="nil"/>
              <w:between w:val="nil"/>
            </w:pBdr>
            <w:tabs>
              <w:tab w:val="center" w:pos="4513"/>
              <w:tab w:val="right" w:pos="9026"/>
            </w:tabs>
            <w:rPr>
              <w:b/>
              <w:color w:val="000000"/>
            </w:rPr>
          </w:pPr>
          <w:r>
            <w:rPr>
              <w:color w:val="000000"/>
              <w:sz w:val="24"/>
              <w:szCs w:val="24"/>
            </w:rPr>
            <w:t>Juanuari  – juni 2021: 1 - 11</w:t>
          </w:r>
        </w:p>
        <w:p w14:paraId="6830B05B" w14:textId="77777777" w:rsidR="005E422D" w:rsidRDefault="005E422D">
          <w:pPr>
            <w:pBdr>
              <w:top w:val="nil"/>
              <w:left w:val="nil"/>
              <w:bottom w:val="nil"/>
              <w:right w:val="nil"/>
              <w:between w:val="nil"/>
            </w:pBdr>
            <w:tabs>
              <w:tab w:val="center" w:pos="4513"/>
              <w:tab w:val="right" w:pos="9026"/>
            </w:tabs>
            <w:rPr>
              <w:b/>
              <w:color w:val="000000"/>
            </w:rPr>
          </w:pPr>
        </w:p>
      </w:tc>
    </w:tr>
  </w:tbl>
  <w:p w14:paraId="73B975B4" w14:textId="77777777" w:rsidR="005E422D" w:rsidRDefault="005E422D">
    <w:pPr>
      <w:pBdr>
        <w:top w:val="nil"/>
        <w:left w:val="nil"/>
        <w:bottom w:val="nil"/>
        <w:right w:val="nil"/>
        <w:between w:val="nil"/>
      </w:pBdr>
      <w:tabs>
        <w:tab w:val="center" w:pos="4513"/>
        <w:tab w:val="right" w:pos="9026"/>
      </w:tabs>
      <w:spacing w:after="0" w:line="240" w:lineRule="auto"/>
      <w:rPr>
        <w:b/>
        <w:color w:val="000000"/>
      </w:rPr>
    </w:pPr>
  </w:p>
  <w:p w14:paraId="2CE57E57" w14:textId="77777777" w:rsidR="005E422D" w:rsidRDefault="005E422D">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39C50FF"/>
    <w:multiLevelType w:val="hybridMultilevel"/>
    <w:tmpl w:val="9BBCE37C"/>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962598D"/>
    <w:multiLevelType w:val="hybridMultilevel"/>
    <w:tmpl w:val="9678046A"/>
    <w:lvl w:ilvl="0" w:tplc="04090019">
      <w:start w:val="1"/>
      <w:numFmt w:val="lowerLetter"/>
      <w:lvlText w:val="%1."/>
      <w:lvlJc w:val="left"/>
      <w:pPr>
        <w:ind w:left="2312" w:hanging="360"/>
      </w:pPr>
    </w:lvl>
    <w:lvl w:ilvl="1" w:tplc="04090019" w:tentative="1">
      <w:start w:val="1"/>
      <w:numFmt w:val="lowerLetter"/>
      <w:lvlText w:val="%2."/>
      <w:lvlJc w:val="left"/>
      <w:pPr>
        <w:ind w:left="3032" w:hanging="360"/>
      </w:pPr>
    </w:lvl>
    <w:lvl w:ilvl="2" w:tplc="0409001B" w:tentative="1">
      <w:start w:val="1"/>
      <w:numFmt w:val="lowerRoman"/>
      <w:lvlText w:val="%3."/>
      <w:lvlJc w:val="right"/>
      <w:pPr>
        <w:ind w:left="3752" w:hanging="180"/>
      </w:pPr>
    </w:lvl>
    <w:lvl w:ilvl="3" w:tplc="0409000F" w:tentative="1">
      <w:start w:val="1"/>
      <w:numFmt w:val="decimal"/>
      <w:lvlText w:val="%4."/>
      <w:lvlJc w:val="left"/>
      <w:pPr>
        <w:ind w:left="4472" w:hanging="360"/>
      </w:pPr>
    </w:lvl>
    <w:lvl w:ilvl="4" w:tplc="04090019" w:tentative="1">
      <w:start w:val="1"/>
      <w:numFmt w:val="lowerLetter"/>
      <w:lvlText w:val="%5."/>
      <w:lvlJc w:val="left"/>
      <w:pPr>
        <w:ind w:left="5192" w:hanging="360"/>
      </w:pPr>
    </w:lvl>
    <w:lvl w:ilvl="5" w:tplc="0409001B" w:tentative="1">
      <w:start w:val="1"/>
      <w:numFmt w:val="lowerRoman"/>
      <w:lvlText w:val="%6."/>
      <w:lvlJc w:val="right"/>
      <w:pPr>
        <w:ind w:left="5912" w:hanging="180"/>
      </w:pPr>
    </w:lvl>
    <w:lvl w:ilvl="6" w:tplc="0409000F" w:tentative="1">
      <w:start w:val="1"/>
      <w:numFmt w:val="decimal"/>
      <w:lvlText w:val="%7."/>
      <w:lvlJc w:val="left"/>
      <w:pPr>
        <w:ind w:left="6632" w:hanging="360"/>
      </w:pPr>
    </w:lvl>
    <w:lvl w:ilvl="7" w:tplc="04090019" w:tentative="1">
      <w:start w:val="1"/>
      <w:numFmt w:val="lowerLetter"/>
      <w:lvlText w:val="%8."/>
      <w:lvlJc w:val="left"/>
      <w:pPr>
        <w:ind w:left="7352" w:hanging="360"/>
      </w:pPr>
    </w:lvl>
    <w:lvl w:ilvl="8" w:tplc="0409001B" w:tentative="1">
      <w:start w:val="1"/>
      <w:numFmt w:val="lowerRoman"/>
      <w:lvlText w:val="%9."/>
      <w:lvlJc w:val="right"/>
      <w:pPr>
        <w:ind w:left="8072" w:hanging="180"/>
      </w:pPr>
    </w:lvl>
  </w:abstractNum>
  <w:abstractNum w:abstractNumId="2" w15:restartNumberingAfterBreak="0">
    <w:nsid w:val="39041C98"/>
    <w:multiLevelType w:val="hybridMultilevel"/>
    <w:tmpl w:val="8B6670E2"/>
    <w:lvl w:ilvl="0" w:tplc="D6925CB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C8F7E2F"/>
    <w:multiLevelType w:val="hybridMultilevel"/>
    <w:tmpl w:val="ACACC7B4"/>
    <w:lvl w:ilvl="0" w:tplc="D8105560">
      <w:start w:val="1"/>
      <w:numFmt w:val="lowerLetter"/>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4041288"/>
    <w:multiLevelType w:val="hybridMultilevel"/>
    <w:tmpl w:val="47E6B786"/>
    <w:lvl w:ilvl="0" w:tplc="4308E5D2">
      <w:start w:val="1"/>
      <w:numFmt w:val="lowerLetter"/>
      <w:lvlText w:val="%1."/>
      <w:lvlJc w:val="left"/>
      <w:pPr>
        <w:ind w:left="2216" w:hanging="360"/>
      </w:pPr>
      <w:rPr>
        <w:rFonts w:hint="default"/>
      </w:rPr>
    </w:lvl>
    <w:lvl w:ilvl="1" w:tplc="04090019" w:tentative="1">
      <w:start w:val="1"/>
      <w:numFmt w:val="lowerLetter"/>
      <w:lvlText w:val="%2."/>
      <w:lvlJc w:val="left"/>
      <w:pPr>
        <w:ind w:left="2936" w:hanging="360"/>
      </w:pPr>
    </w:lvl>
    <w:lvl w:ilvl="2" w:tplc="0409001B" w:tentative="1">
      <w:start w:val="1"/>
      <w:numFmt w:val="lowerRoman"/>
      <w:lvlText w:val="%3."/>
      <w:lvlJc w:val="right"/>
      <w:pPr>
        <w:ind w:left="3656" w:hanging="180"/>
      </w:pPr>
    </w:lvl>
    <w:lvl w:ilvl="3" w:tplc="0409000F" w:tentative="1">
      <w:start w:val="1"/>
      <w:numFmt w:val="decimal"/>
      <w:lvlText w:val="%4."/>
      <w:lvlJc w:val="left"/>
      <w:pPr>
        <w:ind w:left="4376" w:hanging="360"/>
      </w:pPr>
    </w:lvl>
    <w:lvl w:ilvl="4" w:tplc="04090019" w:tentative="1">
      <w:start w:val="1"/>
      <w:numFmt w:val="lowerLetter"/>
      <w:lvlText w:val="%5."/>
      <w:lvlJc w:val="left"/>
      <w:pPr>
        <w:ind w:left="5096" w:hanging="360"/>
      </w:pPr>
    </w:lvl>
    <w:lvl w:ilvl="5" w:tplc="0409001B" w:tentative="1">
      <w:start w:val="1"/>
      <w:numFmt w:val="lowerRoman"/>
      <w:lvlText w:val="%6."/>
      <w:lvlJc w:val="right"/>
      <w:pPr>
        <w:ind w:left="5816" w:hanging="180"/>
      </w:pPr>
    </w:lvl>
    <w:lvl w:ilvl="6" w:tplc="0409000F" w:tentative="1">
      <w:start w:val="1"/>
      <w:numFmt w:val="decimal"/>
      <w:lvlText w:val="%7."/>
      <w:lvlJc w:val="left"/>
      <w:pPr>
        <w:ind w:left="6536" w:hanging="360"/>
      </w:pPr>
    </w:lvl>
    <w:lvl w:ilvl="7" w:tplc="04090019" w:tentative="1">
      <w:start w:val="1"/>
      <w:numFmt w:val="lowerLetter"/>
      <w:lvlText w:val="%8."/>
      <w:lvlJc w:val="left"/>
      <w:pPr>
        <w:ind w:left="7256" w:hanging="360"/>
      </w:pPr>
    </w:lvl>
    <w:lvl w:ilvl="8" w:tplc="0409001B" w:tentative="1">
      <w:start w:val="1"/>
      <w:numFmt w:val="lowerRoman"/>
      <w:lvlText w:val="%9."/>
      <w:lvlJc w:val="right"/>
      <w:pPr>
        <w:ind w:left="7976" w:hanging="180"/>
      </w:pPr>
    </w:lvl>
  </w:abstractNum>
  <w:abstractNum w:abstractNumId="5" w15:restartNumberingAfterBreak="0">
    <w:nsid w:val="57A479E9"/>
    <w:multiLevelType w:val="hybridMultilevel"/>
    <w:tmpl w:val="8DC2AF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A274714"/>
    <w:multiLevelType w:val="hybridMultilevel"/>
    <w:tmpl w:val="A36C19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E801CA5"/>
    <w:multiLevelType w:val="hybridMultilevel"/>
    <w:tmpl w:val="E5EE85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96324A3"/>
    <w:multiLevelType w:val="hybridMultilevel"/>
    <w:tmpl w:val="80560072"/>
    <w:lvl w:ilvl="0" w:tplc="04090019">
      <w:start w:val="1"/>
      <w:numFmt w:val="lowerLetter"/>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num w:numId="1" w16cid:durableId="564026641">
    <w:abstractNumId w:val="6"/>
  </w:num>
  <w:num w:numId="2" w16cid:durableId="870804718">
    <w:abstractNumId w:val="8"/>
  </w:num>
  <w:num w:numId="3" w16cid:durableId="1494301947">
    <w:abstractNumId w:val="2"/>
  </w:num>
  <w:num w:numId="4" w16cid:durableId="1043015177">
    <w:abstractNumId w:val="5"/>
  </w:num>
  <w:num w:numId="5" w16cid:durableId="710879075">
    <w:abstractNumId w:val="1"/>
  </w:num>
  <w:num w:numId="6" w16cid:durableId="395982452">
    <w:abstractNumId w:val="4"/>
  </w:num>
  <w:num w:numId="7" w16cid:durableId="1995335724">
    <w:abstractNumId w:val="0"/>
  </w:num>
  <w:num w:numId="8" w16cid:durableId="251672373">
    <w:abstractNumId w:val="7"/>
  </w:num>
  <w:num w:numId="9" w16cid:durableId="3149900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422D"/>
    <w:rsid w:val="000F597E"/>
    <w:rsid w:val="00297781"/>
    <w:rsid w:val="002C42EF"/>
    <w:rsid w:val="0035682F"/>
    <w:rsid w:val="00381471"/>
    <w:rsid w:val="00391030"/>
    <w:rsid w:val="004377A5"/>
    <w:rsid w:val="00475576"/>
    <w:rsid w:val="005155DC"/>
    <w:rsid w:val="005D6A5C"/>
    <w:rsid w:val="005E422D"/>
    <w:rsid w:val="00A71EE6"/>
    <w:rsid w:val="00B86EED"/>
    <w:rsid w:val="00C306B4"/>
    <w:rsid w:val="00C343F4"/>
    <w:rsid w:val="00D20083"/>
    <w:rsid w:val="00D9224A"/>
    <w:rsid w:val="00E33728"/>
    <w:rsid w:val="00FA40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DF1A4D"/>
  <w15:docId w15:val="{86B5971F-1054-44A0-AE9C-FDBC8DFB9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AF24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F2498"/>
  </w:style>
  <w:style w:type="paragraph" w:styleId="Footer">
    <w:name w:val="footer"/>
    <w:basedOn w:val="Normal"/>
    <w:link w:val="FooterChar"/>
    <w:uiPriority w:val="99"/>
    <w:unhideWhenUsed/>
    <w:rsid w:val="00AF24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F2498"/>
  </w:style>
  <w:style w:type="table" w:styleId="TableGrid">
    <w:name w:val="Table Grid"/>
    <w:basedOn w:val="TableNormal"/>
    <w:uiPriority w:val="59"/>
    <w:rsid w:val="005872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E830A9"/>
    <w:pPr>
      <w:spacing w:before="100" w:beforeAutospacing="1" w:after="100" w:afterAutospacing="1" w:line="240" w:lineRule="auto"/>
    </w:pPr>
    <w:rPr>
      <w:rFonts w:ascii="Times New Roman" w:eastAsia="Times New Roman" w:hAnsi="Times New Roman" w:cs="Times New Roman"/>
      <w:sz w:val="24"/>
      <w:szCs w:val="24"/>
      <w:lang w:eastAsia="en-ID"/>
    </w:rPr>
  </w:style>
  <w:style w:type="paragraph" w:styleId="EndnoteText">
    <w:name w:val="endnote text"/>
    <w:basedOn w:val="Normal"/>
    <w:link w:val="EndnoteTextChar"/>
    <w:uiPriority w:val="99"/>
    <w:semiHidden/>
    <w:unhideWhenUsed/>
    <w:rsid w:val="00E830A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830A9"/>
    <w:rPr>
      <w:sz w:val="20"/>
      <w:szCs w:val="20"/>
    </w:rPr>
  </w:style>
  <w:style w:type="character" w:styleId="EndnoteReference">
    <w:name w:val="endnote reference"/>
    <w:basedOn w:val="DefaultParagraphFont"/>
    <w:uiPriority w:val="99"/>
    <w:semiHidden/>
    <w:unhideWhenUsed/>
    <w:rsid w:val="00E830A9"/>
    <w:rPr>
      <w:vertAlign w:val="superscript"/>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character" w:styleId="Hyperlink">
    <w:name w:val="Hyperlink"/>
    <w:basedOn w:val="DefaultParagraphFont"/>
    <w:uiPriority w:val="99"/>
    <w:unhideWhenUsed/>
    <w:rsid w:val="00381471"/>
    <w:rPr>
      <w:color w:val="0563C1" w:themeColor="hyperlink"/>
      <w:u w:val="single"/>
    </w:rPr>
  </w:style>
  <w:style w:type="character" w:styleId="UnresolvedMention">
    <w:name w:val="Unresolved Mention"/>
    <w:basedOn w:val="DefaultParagraphFont"/>
    <w:uiPriority w:val="99"/>
    <w:semiHidden/>
    <w:unhideWhenUsed/>
    <w:rsid w:val="00381471"/>
    <w:rPr>
      <w:color w:val="605E5C"/>
      <w:shd w:val="clear" w:color="auto" w:fill="E1DFDD"/>
    </w:rPr>
  </w:style>
  <w:style w:type="paragraph" w:styleId="ListParagraph">
    <w:name w:val="List Paragraph"/>
    <w:basedOn w:val="Normal"/>
    <w:uiPriority w:val="34"/>
    <w:qFormat/>
    <w:rsid w:val="00B86EED"/>
    <w:pPr>
      <w:ind w:left="720"/>
      <w:contextualSpacing/>
    </w:pPr>
    <w:rPr>
      <w:rFonts w:asciiTheme="minorHAnsi" w:eastAsiaTheme="minorHAnsi" w:hAnsiTheme="minorHAnsi" w:cstheme="minorBidi"/>
      <w:lang w:val="en-US"/>
    </w:rPr>
  </w:style>
  <w:style w:type="character" w:styleId="PlaceholderText">
    <w:name w:val="Placeholder Text"/>
    <w:basedOn w:val="DefaultParagraphFont"/>
    <w:uiPriority w:val="99"/>
    <w:semiHidden/>
    <w:rsid w:val="0039103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7132666">
      <w:bodyDiv w:val="1"/>
      <w:marLeft w:val="0"/>
      <w:marRight w:val="0"/>
      <w:marTop w:val="0"/>
      <w:marBottom w:val="0"/>
      <w:divBdr>
        <w:top w:val="none" w:sz="0" w:space="0" w:color="auto"/>
        <w:left w:val="none" w:sz="0" w:space="0" w:color="auto"/>
        <w:bottom w:val="none" w:sz="0" w:space="0" w:color="auto"/>
        <w:right w:val="none" w:sz="0" w:space="0" w:color="auto"/>
      </w:divBdr>
    </w:div>
    <w:div w:id="408037067">
      <w:bodyDiv w:val="1"/>
      <w:marLeft w:val="0"/>
      <w:marRight w:val="0"/>
      <w:marTop w:val="0"/>
      <w:marBottom w:val="0"/>
      <w:divBdr>
        <w:top w:val="none" w:sz="0" w:space="0" w:color="auto"/>
        <w:left w:val="none" w:sz="0" w:space="0" w:color="auto"/>
        <w:bottom w:val="none" w:sz="0" w:space="0" w:color="auto"/>
        <w:right w:val="none" w:sz="0" w:space="0" w:color="auto"/>
      </w:divBdr>
    </w:div>
    <w:div w:id="423916640">
      <w:bodyDiv w:val="1"/>
      <w:marLeft w:val="0"/>
      <w:marRight w:val="0"/>
      <w:marTop w:val="0"/>
      <w:marBottom w:val="0"/>
      <w:divBdr>
        <w:top w:val="none" w:sz="0" w:space="0" w:color="auto"/>
        <w:left w:val="none" w:sz="0" w:space="0" w:color="auto"/>
        <w:bottom w:val="none" w:sz="0" w:space="0" w:color="auto"/>
        <w:right w:val="none" w:sz="0" w:space="0" w:color="auto"/>
      </w:divBdr>
    </w:div>
    <w:div w:id="693190944">
      <w:bodyDiv w:val="1"/>
      <w:marLeft w:val="0"/>
      <w:marRight w:val="0"/>
      <w:marTop w:val="0"/>
      <w:marBottom w:val="0"/>
      <w:divBdr>
        <w:top w:val="none" w:sz="0" w:space="0" w:color="auto"/>
        <w:left w:val="none" w:sz="0" w:space="0" w:color="auto"/>
        <w:bottom w:val="none" w:sz="0" w:space="0" w:color="auto"/>
        <w:right w:val="none" w:sz="0" w:space="0" w:color="auto"/>
      </w:divBdr>
    </w:div>
    <w:div w:id="716391136">
      <w:bodyDiv w:val="1"/>
      <w:marLeft w:val="0"/>
      <w:marRight w:val="0"/>
      <w:marTop w:val="0"/>
      <w:marBottom w:val="0"/>
      <w:divBdr>
        <w:top w:val="none" w:sz="0" w:space="0" w:color="auto"/>
        <w:left w:val="none" w:sz="0" w:space="0" w:color="auto"/>
        <w:bottom w:val="none" w:sz="0" w:space="0" w:color="auto"/>
        <w:right w:val="none" w:sz="0" w:space="0" w:color="auto"/>
      </w:divBdr>
      <w:divsChild>
        <w:div w:id="597062293">
          <w:marLeft w:val="480"/>
          <w:marRight w:val="0"/>
          <w:marTop w:val="0"/>
          <w:marBottom w:val="0"/>
          <w:divBdr>
            <w:top w:val="none" w:sz="0" w:space="0" w:color="auto"/>
            <w:left w:val="none" w:sz="0" w:space="0" w:color="auto"/>
            <w:bottom w:val="none" w:sz="0" w:space="0" w:color="auto"/>
            <w:right w:val="none" w:sz="0" w:space="0" w:color="auto"/>
          </w:divBdr>
        </w:div>
        <w:div w:id="900020267">
          <w:marLeft w:val="480"/>
          <w:marRight w:val="0"/>
          <w:marTop w:val="0"/>
          <w:marBottom w:val="0"/>
          <w:divBdr>
            <w:top w:val="none" w:sz="0" w:space="0" w:color="auto"/>
            <w:left w:val="none" w:sz="0" w:space="0" w:color="auto"/>
            <w:bottom w:val="none" w:sz="0" w:space="0" w:color="auto"/>
            <w:right w:val="none" w:sz="0" w:space="0" w:color="auto"/>
          </w:divBdr>
        </w:div>
        <w:div w:id="362173113">
          <w:marLeft w:val="480"/>
          <w:marRight w:val="0"/>
          <w:marTop w:val="0"/>
          <w:marBottom w:val="0"/>
          <w:divBdr>
            <w:top w:val="none" w:sz="0" w:space="0" w:color="auto"/>
            <w:left w:val="none" w:sz="0" w:space="0" w:color="auto"/>
            <w:bottom w:val="none" w:sz="0" w:space="0" w:color="auto"/>
            <w:right w:val="none" w:sz="0" w:space="0" w:color="auto"/>
          </w:divBdr>
        </w:div>
        <w:div w:id="181209838">
          <w:marLeft w:val="480"/>
          <w:marRight w:val="0"/>
          <w:marTop w:val="0"/>
          <w:marBottom w:val="0"/>
          <w:divBdr>
            <w:top w:val="none" w:sz="0" w:space="0" w:color="auto"/>
            <w:left w:val="none" w:sz="0" w:space="0" w:color="auto"/>
            <w:bottom w:val="none" w:sz="0" w:space="0" w:color="auto"/>
            <w:right w:val="none" w:sz="0" w:space="0" w:color="auto"/>
          </w:divBdr>
        </w:div>
        <w:div w:id="478889513">
          <w:marLeft w:val="480"/>
          <w:marRight w:val="0"/>
          <w:marTop w:val="0"/>
          <w:marBottom w:val="0"/>
          <w:divBdr>
            <w:top w:val="none" w:sz="0" w:space="0" w:color="auto"/>
            <w:left w:val="none" w:sz="0" w:space="0" w:color="auto"/>
            <w:bottom w:val="none" w:sz="0" w:space="0" w:color="auto"/>
            <w:right w:val="none" w:sz="0" w:space="0" w:color="auto"/>
          </w:divBdr>
        </w:div>
        <w:div w:id="2098746366">
          <w:marLeft w:val="480"/>
          <w:marRight w:val="0"/>
          <w:marTop w:val="0"/>
          <w:marBottom w:val="0"/>
          <w:divBdr>
            <w:top w:val="none" w:sz="0" w:space="0" w:color="auto"/>
            <w:left w:val="none" w:sz="0" w:space="0" w:color="auto"/>
            <w:bottom w:val="none" w:sz="0" w:space="0" w:color="auto"/>
            <w:right w:val="none" w:sz="0" w:space="0" w:color="auto"/>
          </w:divBdr>
        </w:div>
        <w:div w:id="1196432383">
          <w:marLeft w:val="480"/>
          <w:marRight w:val="0"/>
          <w:marTop w:val="0"/>
          <w:marBottom w:val="0"/>
          <w:divBdr>
            <w:top w:val="none" w:sz="0" w:space="0" w:color="auto"/>
            <w:left w:val="none" w:sz="0" w:space="0" w:color="auto"/>
            <w:bottom w:val="none" w:sz="0" w:space="0" w:color="auto"/>
            <w:right w:val="none" w:sz="0" w:space="0" w:color="auto"/>
          </w:divBdr>
        </w:div>
        <w:div w:id="1145514898">
          <w:marLeft w:val="480"/>
          <w:marRight w:val="0"/>
          <w:marTop w:val="0"/>
          <w:marBottom w:val="0"/>
          <w:divBdr>
            <w:top w:val="none" w:sz="0" w:space="0" w:color="auto"/>
            <w:left w:val="none" w:sz="0" w:space="0" w:color="auto"/>
            <w:bottom w:val="none" w:sz="0" w:space="0" w:color="auto"/>
            <w:right w:val="none" w:sz="0" w:space="0" w:color="auto"/>
          </w:divBdr>
        </w:div>
        <w:div w:id="491874744">
          <w:marLeft w:val="480"/>
          <w:marRight w:val="0"/>
          <w:marTop w:val="0"/>
          <w:marBottom w:val="0"/>
          <w:divBdr>
            <w:top w:val="none" w:sz="0" w:space="0" w:color="auto"/>
            <w:left w:val="none" w:sz="0" w:space="0" w:color="auto"/>
            <w:bottom w:val="none" w:sz="0" w:space="0" w:color="auto"/>
            <w:right w:val="none" w:sz="0" w:space="0" w:color="auto"/>
          </w:divBdr>
        </w:div>
      </w:divsChild>
    </w:div>
    <w:div w:id="808942240">
      <w:bodyDiv w:val="1"/>
      <w:marLeft w:val="0"/>
      <w:marRight w:val="0"/>
      <w:marTop w:val="0"/>
      <w:marBottom w:val="0"/>
      <w:divBdr>
        <w:top w:val="none" w:sz="0" w:space="0" w:color="auto"/>
        <w:left w:val="none" w:sz="0" w:space="0" w:color="auto"/>
        <w:bottom w:val="none" w:sz="0" w:space="0" w:color="auto"/>
        <w:right w:val="none" w:sz="0" w:space="0" w:color="auto"/>
      </w:divBdr>
      <w:divsChild>
        <w:div w:id="1849440340">
          <w:marLeft w:val="480"/>
          <w:marRight w:val="0"/>
          <w:marTop w:val="0"/>
          <w:marBottom w:val="0"/>
          <w:divBdr>
            <w:top w:val="none" w:sz="0" w:space="0" w:color="auto"/>
            <w:left w:val="none" w:sz="0" w:space="0" w:color="auto"/>
            <w:bottom w:val="none" w:sz="0" w:space="0" w:color="auto"/>
            <w:right w:val="none" w:sz="0" w:space="0" w:color="auto"/>
          </w:divBdr>
        </w:div>
        <w:div w:id="1215390173">
          <w:marLeft w:val="480"/>
          <w:marRight w:val="0"/>
          <w:marTop w:val="0"/>
          <w:marBottom w:val="0"/>
          <w:divBdr>
            <w:top w:val="none" w:sz="0" w:space="0" w:color="auto"/>
            <w:left w:val="none" w:sz="0" w:space="0" w:color="auto"/>
            <w:bottom w:val="none" w:sz="0" w:space="0" w:color="auto"/>
            <w:right w:val="none" w:sz="0" w:space="0" w:color="auto"/>
          </w:divBdr>
        </w:div>
        <w:div w:id="1543712026">
          <w:marLeft w:val="480"/>
          <w:marRight w:val="0"/>
          <w:marTop w:val="0"/>
          <w:marBottom w:val="0"/>
          <w:divBdr>
            <w:top w:val="none" w:sz="0" w:space="0" w:color="auto"/>
            <w:left w:val="none" w:sz="0" w:space="0" w:color="auto"/>
            <w:bottom w:val="none" w:sz="0" w:space="0" w:color="auto"/>
            <w:right w:val="none" w:sz="0" w:space="0" w:color="auto"/>
          </w:divBdr>
        </w:div>
        <w:div w:id="1597210251">
          <w:marLeft w:val="480"/>
          <w:marRight w:val="0"/>
          <w:marTop w:val="0"/>
          <w:marBottom w:val="0"/>
          <w:divBdr>
            <w:top w:val="none" w:sz="0" w:space="0" w:color="auto"/>
            <w:left w:val="none" w:sz="0" w:space="0" w:color="auto"/>
            <w:bottom w:val="none" w:sz="0" w:space="0" w:color="auto"/>
            <w:right w:val="none" w:sz="0" w:space="0" w:color="auto"/>
          </w:divBdr>
        </w:div>
        <w:div w:id="2022124240">
          <w:marLeft w:val="480"/>
          <w:marRight w:val="0"/>
          <w:marTop w:val="0"/>
          <w:marBottom w:val="0"/>
          <w:divBdr>
            <w:top w:val="none" w:sz="0" w:space="0" w:color="auto"/>
            <w:left w:val="none" w:sz="0" w:space="0" w:color="auto"/>
            <w:bottom w:val="none" w:sz="0" w:space="0" w:color="auto"/>
            <w:right w:val="none" w:sz="0" w:space="0" w:color="auto"/>
          </w:divBdr>
        </w:div>
        <w:div w:id="543760804">
          <w:marLeft w:val="480"/>
          <w:marRight w:val="0"/>
          <w:marTop w:val="0"/>
          <w:marBottom w:val="0"/>
          <w:divBdr>
            <w:top w:val="none" w:sz="0" w:space="0" w:color="auto"/>
            <w:left w:val="none" w:sz="0" w:space="0" w:color="auto"/>
            <w:bottom w:val="none" w:sz="0" w:space="0" w:color="auto"/>
            <w:right w:val="none" w:sz="0" w:space="0" w:color="auto"/>
          </w:divBdr>
        </w:div>
        <w:div w:id="1587223811">
          <w:marLeft w:val="480"/>
          <w:marRight w:val="0"/>
          <w:marTop w:val="0"/>
          <w:marBottom w:val="0"/>
          <w:divBdr>
            <w:top w:val="none" w:sz="0" w:space="0" w:color="auto"/>
            <w:left w:val="none" w:sz="0" w:space="0" w:color="auto"/>
            <w:bottom w:val="none" w:sz="0" w:space="0" w:color="auto"/>
            <w:right w:val="none" w:sz="0" w:space="0" w:color="auto"/>
          </w:divBdr>
        </w:div>
        <w:div w:id="1094977422">
          <w:marLeft w:val="480"/>
          <w:marRight w:val="0"/>
          <w:marTop w:val="0"/>
          <w:marBottom w:val="0"/>
          <w:divBdr>
            <w:top w:val="none" w:sz="0" w:space="0" w:color="auto"/>
            <w:left w:val="none" w:sz="0" w:space="0" w:color="auto"/>
            <w:bottom w:val="none" w:sz="0" w:space="0" w:color="auto"/>
            <w:right w:val="none" w:sz="0" w:space="0" w:color="auto"/>
          </w:divBdr>
        </w:div>
        <w:div w:id="356008441">
          <w:marLeft w:val="480"/>
          <w:marRight w:val="0"/>
          <w:marTop w:val="0"/>
          <w:marBottom w:val="0"/>
          <w:divBdr>
            <w:top w:val="none" w:sz="0" w:space="0" w:color="auto"/>
            <w:left w:val="none" w:sz="0" w:space="0" w:color="auto"/>
            <w:bottom w:val="none" w:sz="0" w:space="0" w:color="auto"/>
            <w:right w:val="none" w:sz="0" w:space="0" w:color="auto"/>
          </w:divBdr>
        </w:div>
      </w:divsChild>
    </w:div>
    <w:div w:id="1116830418">
      <w:bodyDiv w:val="1"/>
      <w:marLeft w:val="0"/>
      <w:marRight w:val="0"/>
      <w:marTop w:val="0"/>
      <w:marBottom w:val="0"/>
      <w:divBdr>
        <w:top w:val="none" w:sz="0" w:space="0" w:color="auto"/>
        <w:left w:val="none" w:sz="0" w:space="0" w:color="auto"/>
        <w:bottom w:val="none" w:sz="0" w:space="0" w:color="auto"/>
        <w:right w:val="none" w:sz="0" w:space="0" w:color="auto"/>
      </w:divBdr>
    </w:div>
    <w:div w:id="13963920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3gita.desyana@ekonomi.untan.ac.id" TargetMode="External"/><Relationship Id="rId5" Type="http://schemas.openxmlformats.org/officeDocument/2006/relationships/settings" Target="settings.xml"/><Relationship Id="rId15" Type="http://schemas.openxmlformats.org/officeDocument/2006/relationships/image" Target="media/image4.png"/><Relationship Id="rId10" Type="http://schemas.openxmlformats.org/officeDocument/2006/relationships/hyperlink" Target="mailto:vitriyanespa@accounting.untan.ac.id" TargetMode="External"/><Relationship Id="rId19"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hyperlink" Target="mailto:b1031211209@student.untan.ac.id" TargetMode="External"/><Relationship Id="rId14"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6F2302F6E0784440AB370AB66F070E27"/>
        <w:category>
          <w:name w:val="General"/>
          <w:gallery w:val="placeholder"/>
        </w:category>
        <w:types>
          <w:type w:val="bbPlcHdr"/>
        </w:types>
        <w:behaviors>
          <w:behavior w:val="content"/>
        </w:behaviors>
        <w:guid w:val="{B52F8FC0-0669-45BC-AFD1-0D28A31D5F2C}"/>
      </w:docPartPr>
      <w:docPartBody>
        <w:p w:rsidR="00D21A7E" w:rsidRDefault="00217506" w:rsidP="00217506">
          <w:pPr>
            <w:pStyle w:val="6F2302F6E0784440AB370AB66F070E27"/>
          </w:pPr>
          <w:r w:rsidRPr="00477137">
            <w:rPr>
              <w:rStyle w:val="PlaceholderText"/>
            </w:rPr>
            <w:t>Click or tap here to enter text.</w:t>
          </w:r>
        </w:p>
      </w:docPartBody>
    </w:docPart>
    <w:docPart>
      <w:docPartPr>
        <w:name w:val="E24C50B4546A4941877B0B0AB89BFA56"/>
        <w:category>
          <w:name w:val="General"/>
          <w:gallery w:val="placeholder"/>
        </w:category>
        <w:types>
          <w:type w:val="bbPlcHdr"/>
        </w:types>
        <w:behaviors>
          <w:behavior w:val="content"/>
        </w:behaviors>
        <w:guid w:val="{696EAA14-9089-4C88-842B-BFBCB1EC9CE2}"/>
      </w:docPartPr>
      <w:docPartBody>
        <w:p w:rsidR="00D21A7E" w:rsidRDefault="00217506" w:rsidP="00217506">
          <w:pPr>
            <w:pStyle w:val="E24C50B4546A4941877B0B0AB89BFA56"/>
          </w:pPr>
          <w:r w:rsidRPr="007A103C">
            <w:rPr>
              <w:rStyle w:val="PlaceholderText"/>
            </w:rPr>
            <w:t>Click or tap here to enter text.</w:t>
          </w:r>
        </w:p>
      </w:docPartBody>
    </w:docPart>
    <w:docPart>
      <w:docPartPr>
        <w:name w:val="2B767CBA547D4F428E322EBE422CDC17"/>
        <w:category>
          <w:name w:val="General"/>
          <w:gallery w:val="placeholder"/>
        </w:category>
        <w:types>
          <w:type w:val="bbPlcHdr"/>
        </w:types>
        <w:behaviors>
          <w:behavior w:val="content"/>
        </w:behaviors>
        <w:guid w:val="{B8853170-2271-4FE8-82BE-A71D402DC43F}"/>
      </w:docPartPr>
      <w:docPartBody>
        <w:p w:rsidR="00D21A7E" w:rsidRDefault="00217506" w:rsidP="00217506">
          <w:pPr>
            <w:pStyle w:val="2B767CBA547D4F428E322EBE422CDC17"/>
          </w:pPr>
          <w:r w:rsidRPr="007A103C">
            <w:rPr>
              <w:rStyle w:val="PlaceholderText"/>
            </w:rPr>
            <w:t>Click or tap here to enter text.</w:t>
          </w:r>
        </w:p>
      </w:docPartBody>
    </w:docPart>
    <w:docPart>
      <w:docPartPr>
        <w:name w:val="A4337C765AC1476A96C5608CB37CED26"/>
        <w:category>
          <w:name w:val="General"/>
          <w:gallery w:val="placeholder"/>
        </w:category>
        <w:types>
          <w:type w:val="bbPlcHdr"/>
        </w:types>
        <w:behaviors>
          <w:behavior w:val="content"/>
        </w:behaviors>
        <w:guid w:val="{605AA942-EC27-4611-B8E8-B84B64A95F28}"/>
      </w:docPartPr>
      <w:docPartBody>
        <w:p w:rsidR="00D21A7E" w:rsidRDefault="00217506" w:rsidP="00217506">
          <w:pPr>
            <w:pStyle w:val="A4337C765AC1476A96C5608CB37CED26"/>
          </w:pPr>
          <w:r w:rsidRPr="007A103C">
            <w:rPr>
              <w:rStyle w:val="PlaceholderText"/>
            </w:rPr>
            <w:t>Click or tap here to enter text.</w:t>
          </w:r>
        </w:p>
      </w:docPartBody>
    </w:docPart>
    <w:docPart>
      <w:docPartPr>
        <w:name w:val="3C5CCB524B114392BE82F86D0CAE7FC2"/>
        <w:category>
          <w:name w:val="General"/>
          <w:gallery w:val="placeholder"/>
        </w:category>
        <w:types>
          <w:type w:val="bbPlcHdr"/>
        </w:types>
        <w:behaviors>
          <w:behavior w:val="content"/>
        </w:behaviors>
        <w:guid w:val="{693F7AF0-EC55-420F-B130-73E1B4386867}"/>
      </w:docPartPr>
      <w:docPartBody>
        <w:p w:rsidR="00D21A7E" w:rsidRDefault="00217506" w:rsidP="00217506">
          <w:pPr>
            <w:pStyle w:val="3C5CCB524B114392BE82F86D0CAE7FC2"/>
          </w:pPr>
          <w:r w:rsidRPr="007A103C">
            <w:rPr>
              <w:rStyle w:val="PlaceholderText"/>
            </w:rPr>
            <w:t>Click or tap here to enter text.</w:t>
          </w:r>
        </w:p>
      </w:docPartBody>
    </w:docPart>
    <w:docPart>
      <w:docPartPr>
        <w:name w:val="D74DBF5002B040C0B9201EF074D088A8"/>
        <w:category>
          <w:name w:val="General"/>
          <w:gallery w:val="placeholder"/>
        </w:category>
        <w:types>
          <w:type w:val="bbPlcHdr"/>
        </w:types>
        <w:behaviors>
          <w:behavior w:val="content"/>
        </w:behaviors>
        <w:guid w:val="{D0B0ED8A-6377-47FB-9973-7B38AD087981}"/>
      </w:docPartPr>
      <w:docPartBody>
        <w:p w:rsidR="00D21A7E" w:rsidRDefault="00217506" w:rsidP="00217506">
          <w:pPr>
            <w:pStyle w:val="D74DBF5002B040C0B9201EF074D088A8"/>
          </w:pPr>
          <w:r w:rsidRPr="007A103C">
            <w:rPr>
              <w:rStyle w:val="PlaceholderText"/>
            </w:rPr>
            <w:t>Click or tap here to enter text.</w:t>
          </w:r>
        </w:p>
      </w:docPartBody>
    </w:docPart>
    <w:docPart>
      <w:docPartPr>
        <w:name w:val="3050735EF7814799B2C484DCB4084A0A"/>
        <w:category>
          <w:name w:val="General"/>
          <w:gallery w:val="placeholder"/>
        </w:category>
        <w:types>
          <w:type w:val="bbPlcHdr"/>
        </w:types>
        <w:behaviors>
          <w:behavior w:val="content"/>
        </w:behaviors>
        <w:guid w:val="{300C75D7-DA79-49E3-9E10-8D2CB284B3EB}"/>
      </w:docPartPr>
      <w:docPartBody>
        <w:p w:rsidR="00D21A7E" w:rsidRDefault="00217506" w:rsidP="00217506">
          <w:pPr>
            <w:pStyle w:val="3050735EF7814799B2C484DCB4084A0A"/>
          </w:pPr>
          <w:r w:rsidRPr="007A103C">
            <w:rPr>
              <w:rStyle w:val="PlaceholderText"/>
            </w:rPr>
            <w:t>Click or tap here to enter text.</w:t>
          </w:r>
        </w:p>
      </w:docPartBody>
    </w:docPart>
    <w:docPart>
      <w:docPartPr>
        <w:name w:val="E2CECEE88A2144068BF5F3FF2835206E"/>
        <w:category>
          <w:name w:val="General"/>
          <w:gallery w:val="placeholder"/>
        </w:category>
        <w:types>
          <w:type w:val="bbPlcHdr"/>
        </w:types>
        <w:behaviors>
          <w:behavior w:val="content"/>
        </w:behaviors>
        <w:guid w:val="{4070C351-88E3-43A3-9661-377CA1C6B793}"/>
      </w:docPartPr>
      <w:docPartBody>
        <w:p w:rsidR="00D21A7E" w:rsidRDefault="00217506" w:rsidP="00217506">
          <w:pPr>
            <w:pStyle w:val="E2CECEE88A2144068BF5F3FF2835206E"/>
          </w:pPr>
          <w:r w:rsidRPr="0047713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7506"/>
    <w:rsid w:val="00217506"/>
    <w:rsid w:val="00297781"/>
    <w:rsid w:val="002C42EF"/>
    <w:rsid w:val="005D6A5C"/>
    <w:rsid w:val="0066668E"/>
    <w:rsid w:val="00B51819"/>
    <w:rsid w:val="00C02A68"/>
    <w:rsid w:val="00C5134B"/>
    <w:rsid w:val="00D21A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21A7E"/>
    <w:rPr>
      <w:color w:val="666666"/>
    </w:rPr>
  </w:style>
  <w:style w:type="paragraph" w:customStyle="1" w:styleId="6F2302F6E0784440AB370AB66F070E27">
    <w:name w:val="6F2302F6E0784440AB370AB66F070E27"/>
    <w:rsid w:val="00217506"/>
  </w:style>
  <w:style w:type="paragraph" w:customStyle="1" w:styleId="E24C50B4546A4941877B0B0AB89BFA56">
    <w:name w:val="E24C50B4546A4941877B0B0AB89BFA56"/>
    <w:rsid w:val="00217506"/>
  </w:style>
  <w:style w:type="paragraph" w:customStyle="1" w:styleId="2B767CBA547D4F428E322EBE422CDC17">
    <w:name w:val="2B767CBA547D4F428E322EBE422CDC17"/>
    <w:rsid w:val="00217506"/>
  </w:style>
  <w:style w:type="paragraph" w:customStyle="1" w:styleId="A4337C765AC1476A96C5608CB37CED26">
    <w:name w:val="A4337C765AC1476A96C5608CB37CED26"/>
    <w:rsid w:val="00217506"/>
  </w:style>
  <w:style w:type="paragraph" w:customStyle="1" w:styleId="3C5CCB524B114392BE82F86D0CAE7FC2">
    <w:name w:val="3C5CCB524B114392BE82F86D0CAE7FC2"/>
    <w:rsid w:val="00217506"/>
  </w:style>
  <w:style w:type="paragraph" w:customStyle="1" w:styleId="D74DBF5002B040C0B9201EF074D088A8">
    <w:name w:val="D74DBF5002B040C0B9201EF074D088A8"/>
    <w:rsid w:val="00217506"/>
  </w:style>
  <w:style w:type="paragraph" w:customStyle="1" w:styleId="3050735EF7814799B2C484DCB4084A0A">
    <w:name w:val="3050735EF7814799B2C484DCB4084A0A"/>
    <w:rsid w:val="00217506"/>
  </w:style>
  <w:style w:type="paragraph" w:customStyle="1" w:styleId="E2CECEE88A2144068BF5F3FF2835206E">
    <w:name w:val="E2CECEE88A2144068BF5F3FF2835206E"/>
    <w:rsid w:val="002175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6ABFFD0-3241-470A-A824-5DD3775200C8}">
  <we:reference id="wa104382081" version="1.55.1.0" store="id-ID" storeType="OMEX"/>
  <we:alternateReferences>
    <we:reference id="wa104382081" version="1.55.1.0" store="" storeType="OMEX"/>
  </we:alternateReferences>
  <we:properties>
    <we:property name="MENDELEY_CITATIONS" value="[{&quot;citationID&quot;:&quot;MENDELEY_CITATION_273ca5b1-759a-4af6-a6fd-d21061d18b6b&quot;,&quot;properties&quot;:{&quot;noteIndex&quot;:0},&quot;isEdited&quot;:false,&quot;manualOverride&quot;:{&quot;isManuallyOverridden&quot;:true,&quot;citeprocText&quot;:&quot;(Rahman, 2015a)&quot;,&quot;manualOverrideText&quot;:&quot;(Rahman, 2015)&quot;},&quot;citationTag&quot;:&quot;MENDELEY_CITATION_v3_eyJjaXRhdGlvbklEIjoiTUVOREVMRVlfQ0lUQVRJT05fMjczY2E1YjEtNzU5YS00YWY2LWE2ZmQtZDIxMDYxZDE4YjZiIiwicHJvcGVydGllcyI6eyJub3RlSW5kZXgiOjB9LCJpc0VkaXRlZCI6ZmFsc2UsIm1hbnVhbE92ZXJyaWRlIjp7ImlzTWFudWFsbHlPdmVycmlkZGVuIjp0cnVlLCJjaXRlcHJvY1RleHQiOiIoUmFobWFuLCAyMDE1YSkiLCJtYW51YWxPdmVycmlkZVRleHQiOiIoUmFobWFuLCAyMDE1KSJ9LCJjaXRhdGlvbkl0ZW1zIjpbeyJpZCI6ImQ1YWJkMjRjLTA5Y2UtMzYzMi05YzJjLTYxNWQ2MzUxMjVkMiIsIml0ZW1EYXRhIjp7InR5cGUiOiJhcnRpY2xlLWpvdXJuYWwiLCJpZCI6ImQ1YWJkMjRjLTA5Y2UtMzYzMi05YzJjLTYxNWQ2MzUxMjVkMiIsInRpdGxlIjoiQWt1bnRhbnNpIFpha2F0LCBJbmZhayBkYW4gU2VkZWthaCAoUFNBSyAxMDkpOiBVcGF5YSBQZW5pbmdrYXRhbiBUcmFuc3BhcmFuc2kgZGFuIEFrdW50YWJpbGl0YXMgT3JnYW5pc2FzaSBQZW5nZWxvbGEgWmFrYXQgKE9QWikiLCJhdXRob3IiOlt7ImZhbWlseSI6IlJhaG1hbiIsImdpdmVuIjoiVGF1ZmlrdXIiLCJwYXJzZS1uYW1lcyI6ZmFsc2UsImRyb3BwaW5nLXBhcnRpY2xlIjoiIiwibm9uLWRyb3BwaW5nLXBhcnRpY2xlIjoiIn1dLCJjb250YWluZXItdGl0bGUiOiJNdXF0YXNpZDogSnVybmFsIEVrb25vbWkgZGFuIFBlcmJhbmthbiBTeWFyaWFoIiwiRE9JIjoiMTAuMTgzMjYvbXVxdGFzaWQudjZpMS4xNDEtMTY0IiwiSVNTTiI6IjI1MjctODMwNCIsImlzc3VlZCI6eyJkYXRlLXBhcnRzIjpbWzIwMTUsNiwxXV19LCJwYWdlIjoiMTQxLTE2NCIsImFic3RyYWN0IjoiPHA+VGhpcyBhcnRpY2xlIGRpc2N1c3NlcyBvbmUgb2YgdGhlIHRvb2xzIHRoYXQgdXNlZCBaYWthdCBNYW5hZ2VtZW50wqBPcmdhbml6YXRpb24gKE9QWikgdG8gY3JlYXRlZCBnb29kIHpha2F0IGdvdmVybmFuY2Ugc3lzdGVtLiBPbmUgb2YgdGhlwqBjaGFyYWN0ZXJpc3RpY3Mgb2YgZ29vZCB6YWthdCBnb3Zlcm5hbmNlIGlzIHRyYW5zcGFyZW5jeSBhbmQgYWNjb3VudGFiaWxpdHnCoGluIHRoZSBtYW5hZ2VtZW50IG9mIHpha2F0IGluY2x1ZGVkIHRoZSBtYW5hZ2VtZW50IG9uIGluZmFxL3NlZGVrYWguIEFzwqBhIG1hbmFnZXIg4oCZcyBvZiBmdW5kcyBwZW9wbGUgdGhhdCBkZXBlbmQgb24gZG9uYXRlcyBmcm9tIHRoZSBwZW9wbGUswqB0cmFuc3BhcmVuY3kgYW5kIGFjY291bnRhYmlsaXR5IGlzIGEgbWFqb3IgY29uY2VybiBmb3IgWmFrYXQgTWFuYWdlbWVudMKgT3JnYW5pemF0aW9uIChPUFopLiBNb3JlIHRyYW5zcGFyZW50IGFuZCBhY2NvdW50YWJsZSBpbiB0aGUgbWFuYWdlbWVudMKgb2YgemFrYXQsIGluZmFxIGFuZCBzZWRla2FoIHdpbGwgbWFrZSBwdWJsaWMgdHJ1c3QgaGlnaGVyIHRvIGZvcm1hbCBaYWthdMKgTWFuYWdlbWVudCBPcmdhbml6YXRpb24gKE9QWikuIFRoZSBoaWdoIHRydXN0IHRvIHRoZSBPUFogd291bGQgYmUgZm9zdGVywqBhd2FyZW5lc3MsIGNvbXBsaWFuY2UgYW5kIG1vdGl2YXRlIHBlb3BsZSAoTXV6YWtraSkgdG8gdm9sdW50YXJpbHnCoGRpc3RyaWJ1dGUgemFrYXQsIGluZmFxIGFuZCBzZWRla2FoIHRocm91Z2ggb2ZmaWNpYWwgb3IgZm9ybWFsIFpha2F0wqBNYW5hZ2VtZW50IE9yZ2FuaXphdGlvbiAoQkFaTkFTIGFuZCBMQVopLiBHb29kIGFjY291bnRpbmcgYW5kwqBmaW5hbmNpYWwgcmVwb3J0aW5nIHN5c3RlbSBjYW4gaGVscCBPUFogdG8gY3JlYXRlZCB0cmFuc3BhcmVuY3kgYW5kYWNjb3VudGFiaWxpdHkuIFRvIHByb2R1Y2UgdGhlIGdvb2QsIHRydWUsIHRoZSBjcmVhdGlvbiBvZiB1bmlmb3JtaXR5IGFuZGNvbXBhcmFiaWxpdHkgaW4gdGhlIGFjY291bnRpbmcgYW5kIGZpbmFuY2lhbCByZXBvcnRpbmcsIGFuZCBtYWtlIE9QWnByZXBhcmVkIHRvIGJlIGF1ZGl0ZWQgYnkgYSBwdWJsaWMgYWNjb3VudGFudCwgdGhlIGFjdGl2aXR5IG9mIGFjY291bnRpbmcgYW5kcHJlcGFyYXRpb24gb2YgT1BaIGZpbmFuY2lhbCBzdGF0ZW1lbnRzIG11c3QgcmVmZXIgdG8gYSBndWlkZWxpbmUgb3Igc3RhbmRhcmR0aGF0IGlzIHN0YW5kYXJkIGFjY291bnRpbmcgZm9yIHpha2F0LCBpbmZhcSBhbmQgc2VkZWthaCAoWklTKS4gWklTIGFjY291bnRpbmdzdGFuZGFyZCByZWZlciB0byBJbmRvbmVzaWEgdG9kYXkgaXMgYSBzdGF0ZW1lbnQgb2YgZmluYW5jaWFsIGFjY291bnRpbmdzdGFuZGFyZHMgMTA5IChQU0FLIDEwOSkgYWJvdXQgemFrYXQsIGluZmFxIGFuZCBzZWRla2FoIGFjY291bnRpbmcgdGhhdGlzc3VlZCBieSB0aGUgSW5kb25lc2lhbiBJbnN0aXR1dGUgb2YgQWNjb3VudGFudCAoSUFJKS4gUFNBSyBuby4gMTA5IGlzdXNlZCBhcyBhIGd1aWRlbGluZSBmb3IgT1BaIGluIHRoZSByZWNvZ25pdGlvbiwgbWVhc3VyZW1lbnQsIHByZXNlbnRhdGlvbmFuZCBkaXNjbG9zdXJlIG9mIHRyYW5zYWN0aW9ucyB6YWthdCwgaW5mYXEgYW5kIHNlZGVrYWguQXJ0aWtlbCBpbmkgbWVtYmFoYXMgc2FsYWggc2F0dSBpbnN0cnVtZW4gKHRvb2wpIHlhbmcgZGlndW5ha2FuIE9yZ2FuaXNhc2lQZW5nZWxvbGEgWmFrYXQgKE9QWikgZGFsYW0gbWVuY2lwdGFrYW4gc2lzdGVtIHRhdGEga2Vsb2xhIHpha2F0IHlhbmfCoGJhaWsgKGdvb2QgemFrYXQgZ292ZXJuYW5jZSkuIEthcmFrdGVyaXN0aWsgZ29vZCB6YWthdCBnb3Zlcm5hbmNlIGRpwqBhbnRhcmFueWEgYWRhbGFoIHRyYW5zcGFyYW5zaSBkYW4gYWt1bnRhYmlsaXRhcyBkYWxhbSBwZW5nZWxvYWFuIHpha2F0IHlhbmfCoHRlcm1hc3VrIGRpIGRhbGFtbnlhIHBlbmdlbG9sYWFuIGluZmFrL3NlZGVrYWguIFNlYmFnYWkgcGVuZ2Vsb2xhIGRhbmHCoHVtYXQgeWFuZyBtZW5nYW5kYWxrYW4gZG9uYXR1ciBkYXJpIHVtYXQsIHRyYW5zcGFyYW5zaSBkYW4gYWt1bnRhYmlsaXRhc8KgZGFsYW0gcGVuZ2Vsb2xhYW4gWmFrYXQgZGFuIEluZmFrL1NlZGVrYWggKFpJUykgbWVuamFkaSBwZXJoYXRpYW4gdXRhbWHCoE9QWi4gU2VtYWtpbiB0cmFuc3BhcmFuIGRhbiBha3VudGFiZWwgT1BaIGRhbGFtIHBlbmdlbG9sYWFuIFpJUywgbWFrYcKgYWthbiBzZW1ha2luIHRpbmdnaSBrZXBlcmNheWFhbiBtYXN5YXJha2F0IHRlcmhhZGFwIE9QWi4gVGluZ2dpbnlhwqBrZXBlcmNheWFhbiB0ZXJoYWRhcCBPUFogYWthbiBtZW51bWJ1aGthbiBrZXNhZGFyYW4sIGtlcGF0dWhhbiBkYW7CoG1lbW90aXZhc2kgbWFzeWFyYWthdCAoTXV6YWtraSkgdW50dWsgc2VjYXJhIHN1a2FyZWxhIG1lbnlhbHVya2FuIHpha2F0wqBkYW4gaW5mYWsvc2VkZWthaG55YSBtZWxhbHVpIE9QWiByZXNtaS9mb3JtYWwgKEJBWk5BUyBkYW4gTEFaKSB5YW5nwqBhZGEuIFNpc3RlbSBwZW1idWt1YW4gZGFuIHBlbCBhcG9yYW4ga2V1YW5nYW4geWFuZyBiZW5hciBkYXBhdMKgbWVtYmFudHUgbWV3dWp1ZGthbiB0cmFuc3BhcmFuc2kgZGFuIGFrdW50YWJpbGl0YXMgc3VhdHUgT1BaLiBVbnR1a8KgbWVuZ2hhc2lsa2FuIHNpc3RlbSBwZW1idWt1YW4gZGFuIHBlbGFwb3JhbiBrZXVhbmdhbiB5YW5nIGJhaWssIGJlbmFyLMKgdGVyY2lwdGFueWEga2VzZXJhZ2FtYW4gKHVuaWZvcm1pdHkpIGRhbiBrZXRlcmJhbmRpbmdhbiAoY29tcGFyYWJpbGl0eSnCoGRhbGFtIHBlbGFwb3JhbiBrZXVhbmdhbiBzZXJ0YSBzdXBheWEgT1BaIHNpYXAgZGlhdWRpdCBvbGVoIGFrdW50YW7CoHB1YmxpaywgbWFrYSBha3Rpdml0YXMgcGVtYnVrdWFuIGRhbiBwZW55dXN1bmFuIGxhcG9yYW4ga2V1YW5nYW4gT1BawqBtZW5nYWN1IHBhZGEgc3VhdHUgcGVkb21hbiBhdGF1IHN0YW5kYXIgeWFpdHUgc3RhbmRhciBha3VudGFuc2kgemFrYXTCoGRhbiBpbmZhay9zZWRla2FoLiBTdGFuZGFyIGFrdW50YW5zaSBaSVMgeWFuZyBiZXJsYWt1IGRpIEluZG9uZXNpYSBzZWthcmFuZ8KgaW5pIGFkYWxhaCBQZXJueWF0YWFuIFN0YW5kYXIgQWt1bnRhbnNpIEtldWFuZ2FuIChQU0FLKSBub21vciAxMDnCoG1lbmdlbmFpIGFrdW50YW5zaSB6YWthdCBkYW4gaW5mYWsvc2VkZWthaCB5YW5nIGRpa2VsdWFya2FuIG9sZWggSWthdGFuwqBBa3VudGFuIEluZG9uZXNpYSAoSUFJKS4gUFNBSyBuby4gMTA5IGRpZ3VuYWthbiBzZWJhZ2FpIHBlZG9tYW4gYmFnacKgT1BaIGRhbGFtIHBlbmdha3VhbiwgcGVuZ3VrdXJhbiwgcGVueWFqaWFuIGRhbiBwZW5ndW5na2FwYW4gdHJhbnNha3NpLXRyYW5zYWtzaSB6YWthdCBkYW4gaW5mYWsvc2VkZWthaC48L3A+IiwiaXNzdWUiOiIxIiwidm9sdW1lIjoiNiIsImNvbnRhaW5lci10aXRsZS1zaG9ydCI6IiJ9LCJpc1RlbXBvcmFyeSI6ZmFsc2V9XX0=&quot;,&quot;citationItems&quot;:[{&quot;id&quot;:&quot;d5abd24c-09ce-3632-9c2c-615d635125d2&quot;,&quot;itemData&quot;:{&quot;type&quot;:&quot;article-journal&quot;,&quot;id&quot;:&quot;d5abd24c-09ce-3632-9c2c-615d635125d2&quot;,&quot;title&quot;:&quot;Akuntansi Zakat, Infak dan Sedekah (PSAK 109): Upaya Peningkatan Transparansi dan Akuntabilitas Organisasi Pengelola Zakat (OPZ)&quot;,&quot;author&quot;:[{&quot;family&quot;:&quot;Rahman&quot;,&quot;given&quot;:&quot;Taufikur&quot;,&quot;parse-names&quot;:false,&quot;dropping-particle&quot;:&quot;&quot;,&quot;non-dropping-particle&quot;:&quot;&quot;}],&quot;container-title&quot;:&quot;Muqtasid: Jurnal Ekonomi dan Perbankan Syariah&quot;,&quot;DOI&quot;:&quot;10.18326/muqtasid.v6i1.141-164&quot;,&quot;ISSN&quot;:&quot;2527-8304&quot;,&quot;issued&quot;:{&quot;date-parts&quot;:[[2015,6,1]]},&quot;page&quot;:&quot;141-164&quot;,&quot;abstract&quot;:&quot;&lt;p&gt;This article discusses one of the tools that used Zakat Management Organization (OPZ) to created good zakat governance system. One of the characteristics of good zakat governance is transparency and accountability in the management of zakat included the management on infaq/sedekah. As a manager ’s of funds people that depend on donates from the people, transparency and accountability is a major concern for Zakat Management Organization (OPZ). More transparent and accountable in the management of zakat, infaq and sedekah will make public trust higher to formal Zakat Management Organization (OPZ). The high trust to the OPZ would be foster awareness, compliance and motivate people (Muzakki) to voluntarily distribute zakat, infaq and sedekah through official or formal Zakat Management Organization (BAZNAS and LAZ). Good accounting and financial reporting system can help OPZ to created transparency andaccountability. To produce the good, true, the creation of uniformity andcomparability in the accounting and financial reporting, and make OPZprepared to be audited by a public accountant, the activity of accounting andpreparation of OPZ financial statements must refer to a guideline or standardthat is standard accounting for zakat, infaq and sedekah (ZIS). ZIS accountingstandard refer to Indonesia today is a statement of financial accountingstandards 109 (PSAK 109) about zakat, infaq and sedekah accounting thatissued by the Indonesian Institute of Accountant (IAI). PSAK no. 109 isused as a guideline for OPZ in the recognition, measurement, presentationand disclosure of transactions zakat, infaq and sedekah.Artikel ini membahas salah satu instrumen (tool) yang digunakan OrganisasiPengelola Zakat (OPZ) dalam menciptakan sistem tata kelola zakat yang baik (good zakat governance). Karakteristik good zakat governance di antaranya adalah transparansi dan akuntabilitas dalam pengeloaan zakat yang termasuk di dalamnya pengelolaan infak/sedekah. Sebagai pengelola dana umat yang mengandalkan donatur dari umat, transparansi dan akuntabilitas dalam pengelolaan Zakat dan Infak/Sedekah (ZIS) menjadi perhatian utama OPZ. Semakin transparan dan akuntabel OPZ dalam pengelolaan ZIS, maka akan semakin tinggi kepercayaan masyarakat terhadap OPZ. Tingginya kepercayaan terhadap OPZ akan menumbuhkan kesadaran, kepatuhan dan memotivasi masyarakat (Muzakki) untuk secara sukarela menyalurkan zakat dan infak/sedekahnya melalui OPZ resmi/formal (BAZNAS dan LAZ) yang ada. Sistem pembukuan dan pel aporan keuangan yang benar dapat membantu mewujudkan transparansi dan akuntabilitas suatu OPZ. Untuk menghasilkan sistem pembukuan dan pelaporan keuangan yang baik, benar, terciptanya keseragaman (uniformity) dan keterbandingan (comparability) dalam pelaporan keuangan serta supaya OPZ siap diaudit oleh akuntan publik, maka aktivitas pembukuan dan penyusunan laporan keuangan OPZ mengacu pada suatu pedoman atau standar yaitu standar akuntansi zakat dan infak/sedekah. Standar akuntansi ZIS yang berlaku di Indonesia sekarang ini adalah Pernyataan Standar Akuntansi Keuangan (PSAK) nomor 109 mengenai akuntansi zakat dan infak/sedekah yang dikeluarkan oleh Ikatan Akuntan Indonesia (IAI). PSAK no. 109 digunakan sebagai pedoman bagi OPZ dalam pengakuan, pengukuran, penyajian dan pengungkapan transaksi-transaksi zakat dan infak/sedekah.&lt;/p&gt;&quot;,&quot;issue&quot;:&quot;1&quot;,&quot;volume&quot;:&quot;6&quot;,&quot;container-title-short&quot;:&quot;&quot;},&quot;isTemporary&quot;:false}]},{&quot;citationID&quot;:&quot;MENDELEY_CITATION_da121b21-8738-49bb-90b5-6f5cc3958963&quot;,&quot;properties&quot;:{&quot;noteIndex&quot;:0},&quot;isEdited&quot;:false,&quot;manualOverride&quot;:{&quot;isManuallyOverridden&quot;:true,&quot;citeprocText&quot;:&quot;(Zaenal, 2023)&quot;,&quot;manualOverrideText&quot;:&quot;(Zaenal, 2023).&quot;},&quot;citationTag&quot;:&quot;MENDELEY_CITATION_v3_eyJjaXRhdGlvbklEIjoiTUVOREVMRVlfQ0lUQVRJT05fZGExMjFiMjEtODczOC00OWJiLTkwYjUtNmY1Y2MzOTU4OTYzIiwicHJvcGVydGllcyI6eyJub3RlSW5kZXgiOjB9LCJpc0VkaXRlZCI6ZmFsc2UsIm1hbnVhbE92ZXJyaWRlIjp7ImlzTWFudWFsbHlPdmVycmlkZGVuIjp0cnVlLCJjaXRlcHJvY1RleHQiOiIoWmFlbmFsLCAyMDIzKSIsIm1hbnVhbE92ZXJyaWRlVGV4dCI6IihaYWVuYWwsIDIwMjMpLiJ9LCJjaXRhdGlvbkl0ZW1zIjpbeyJpZCI6IjkyMjVhZWVjLWM2ZWMtM2JlZC1hMTU1LTI0NTE2MmJkMzc0ZSIsIml0ZW1EYXRhIjp7InR5cGUiOiJib29rIiwiaWQiOiI5MjI1YWVlYy1jNmVjLTNiZWQtYTE1NS0yNDUxNjJiZDM3NGUiLCJ0aXRsZSI6IktlYmlqYWthbiBLZXVhbmdhbiBCQVpOQVMgZGFuIExBWiBhdGFzIFBlcnViYWhhbiBSZXZpc2kgUFNBSyAxMDkgKDIwMjIpIiwiYXV0aG9yIjpbeyJmYW1pbHkiOiJaYWVuYWwiLCJnaXZlbiI6Ik11aGFtbWFkIEhhc2JpLCBka2siLCJwYXJzZS1uYW1lcyI6ZmFsc2UsImRyb3BwaW5nLXBhcnRpY2xlIjoiIiwibm9uLWRyb3BwaW5nLXBhcnRpY2xlIjoiIn1dLCJpc3N1ZWQiOnsiZGF0ZS1wYXJ0cyI6W1syMDIzXV19LCJwdWJsaXNoZXItcGxhY2UiOiJKYWthcnRhIiwibnVtYmVyLW9mLXBhZ2VzIjoiaS0xNTAiLCJhYnN0cmFjdCI6Ik1lbmdlbG9sYSBrZXVhbmdhbiBrZWdpYXRhbiBhZGFsYWggYWt0aXZpdGFzIHBlbmdhbmdnYXJhbiBCQVpOQVMvTEFaIHlhbmcgbWVydXBha2FuIHNpa2x1cyBhd2FsIGRhcmkgcGVuZ2Vsb2xhYW4ga2V1YW5nYW4gc3VhdHUgb3JnYW5pc2FzaS4gQW5nZ2FyYW4gQkFaTkFTL0xBWiBkaXN1c3VuIGRhbGFtIGJlbnR1ayBSZW5jYW5hIEtlcmphIGRhbiBBbmdnYXJhbiBUYWh1bmFuIHlhbmcgbWVtdWF0IHByb2dyYW0ga2VyamEgZGFuIGFuZ2dhcmFuIGtlZ2lhdGFuIHVudHVrIHBlcmlvZGUgd2FrdHUgMSAoc2F0dSkgdGFodW4gZGFuIGRpZ3VuYWthbiBzZWJhZ2FpIGFjdWFuIGRhbGFtIHBlbGFrc2FuYWFuIGtlZ2lhdGFuLiBEYWxhbSBtZXJlYWxpc2FzaWthbiBhbmdnYXJhbiwgQkFaTkFTL0xBWiBqdWdhIGhhcnVzIG1lbXBlcnRpbWJhbmdrYW4gYXNwZWsgbGlrdWlkaXRhcyBhdGF1IGtldGVyc2VkaWFhbiBrYXMgZGFuIHNldGFyYSBrYXMsIHNlaGluZ2dhIHJpc2lrbyBwZW55YWx1cmFuIGRhbmEgZGFwYXQgZGltaW5pbWFsaXNpci4gT2xlaCBrYXJlbmEgaXR1IGRhbGFtIHByb3NlcyBwZW5jYXJpYW4gZGFuYSwgQkFaTkFTL0xBWiBoYXJ1cyBtZW5nYWN1IHBhZGEgUktBVCB5YW5nIHRlbGFoIGRpc3VzdW4uIFNlbHVydWggdHJhbnNha3NpIGtldWFuZ2FuIGhhcnVzIGRpY2F0YXQgZGFuIGRpYnVrdWthbiBzZXN1YWkgZGVuZ2FuIGtldGVudHVhbiBTdGFuZGFyIEFrdW50YW5zaSBLZXVhbmdhbiB5YW5nIGJlcmxha3UgeWFpdHUgUFNBSyAxMDkgKHJldmlzaSAyMDIyKTogQWt1bnRhbnNpIFpha2F0LCBJbmZhaywgZGFuIFNlZGVrYWgsIHNlcnRhIFBTQUsgbGFpbiB5YW5nIHJlbGV2YW4uIFBlbmdlbG9sYWFuIHBlbmNhdGF0YW4gaW5pIG1lbmNha3VwIHNlbHVydWggcHJvc2VzIGFrdW50YW5zaSwgeWFuZyBiZXJtdWxhIGRhcmkgcHJvc2VzIGlucHV0IHRyYW5zYWtzaSBzYW1wYWkgcGFkYSBwZWxhcG9yYW4ga2V1YW5nYW4uIFNlbGFpbiBzZWJhZ2FpIGJlbnR1ayBwZXJ0YW5nZ3VuZ2phd2FiYW4gbWFuYWplbWVuLCBsYXBvcmFuIGtldWFuZ2FuIGp1Z2EgbWVydXBha2FuIGJhaGFuIHBlbmdhbWJpbGFuIGtlcHV0dXNhbiBwZW5nZ3VuYS4gUGVuZ2d1bmEgZGFwYXQgbWVsYWt1a2FuIGFuYWxpc2lzIHJhc2lvIGtldWFuZ2FuIHVudHVrIGRhcGF0IG1lbnlpbXB1bGthbiBrb25kaXNpIGtldWFuZ2FuLiBSYXNpbyBrZXVhbmdhbiBCQVpOQVMvTEFaIG1lbmNha3VwIHJhc2lvIGFrdGl2aXRhcywgb3BlcmFzaW9uYWwsIGxpa3VpZGl0YXMsIGRhbiBwZXJ0dW1idWhhbi4iLCJwdWJsaXNoZXIiOiJQdXNhdCBLYWppYW4gU3RyYXRlZ2lzIEJBWk5BUyIsImNvbnRhaW5lci10aXRsZS1zaG9ydCI6IiJ9LCJpc1RlbXBvcmFyeSI6ZmFsc2V9XX0=&quot;,&quot;citationItems&quot;:[{&quot;id&quot;:&quot;9225aeec-c6ec-3bed-a155-245162bd374e&quot;,&quot;itemData&quot;:{&quot;type&quot;:&quot;book&quot;,&quot;id&quot;:&quot;9225aeec-c6ec-3bed-a155-245162bd374e&quot;,&quot;title&quot;:&quot;Kebijakan Keuangan BAZNAS dan LAZ atas Perubahan Revisi PSAK 109 (2022)&quot;,&quot;author&quot;:[{&quot;family&quot;:&quot;Zaenal&quot;,&quot;given&quot;:&quot;Muhammad Hasbi, dkk&quot;,&quot;parse-names&quot;:false,&quot;dropping-particle&quot;:&quot;&quot;,&quot;non-dropping-particle&quot;:&quot;&quot;}],&quot;issued&quot;:{&quot;date-parts&quot;:[[2023]]},&quot;publisher-place&quot;:&quot;Jakarta&quot;,&quot;number-of-pages&quot;:&quot;i-150&quot;,&quot;abstract&quot;:&quot;Mengelola keuangan kegiatan adalah aktivitas penganggaran BAZNAS/LAZ yang merupakan siklus awal dari pengelolaan keuangan suatu organisasi. Anggaran BAZNAS/LAZ disusun dalam bentuk Rencana Kerja dan Anggaran Tahunan yang memuat program kerja dan anggaran kegiatan untuk periode waktu 1 (satu) tahun dan digunakan sebagai acuan dalam pelaksanaan kegiatan. Dalam merealisasikan anggaran, BAZNAS/LAZ juga harus mempertimbangkan aspek likuiditas atau ketersediaan kas dan setara kas, sehingga risiko penyaluran dana dapat diminimalisir. Oleh karena itu dalam proses pencarian dana, BAZNAS/LAZ harus mengacu pada RKAT yang telah disusun. Seluruh transaksi keuangan harus dicatat dan dibukukan sesuai dengan ketentuan Standar Akuntansi Keuangan yang berlaku yaitu PSAK 109 (revisi 2022): Akuntansi Zakat, Infak, dan Sedekah, serta PSAK lain yang relevan. Pengelolaan pencatatan ini mencakup seluruh proses akuntansi, yang bermula dari proses input transaksi sampai pada pelaporan keuangan. Selain sebagai bentuk pertanggungjawaban manajemen, laporan keuangan juga merupakan bahan pengambilan keputusan pengguna. Pengguna dapat melakukan analisis rasio keuangan untuk dapat menyimpulkan kondisi keuangan. Rasio keuangan BAZNAS/LAZ mencakup rasio aktivitas, operasional, likuiditas, dan pertumbuhan.&quot;,&quot;publisher&quot;:&quot;Pusat Kajian Strategis BAZNAS&quot;,&quot;container-title-short&quot;:&quot;&quot;},&quot;isTemporary&quot;:false}]},{&quot;citationID&quot;:&quot;MENDELEY_CITATION_9523f423-022c-4bb5-a261-42a1eb6975b8&quot;,&quot;properties&quot;:{&quot;noteIndex&quot;:0},&quot;isEdited&quot;:false,&quot;manualOverride&quot;:{&quot;isManuallyOverridden&quot;:true,&quot;citeprocText&quot;:&quot;(Rahman, 2015b)&quot;,&quot;manualOverrideText&quot;:&quot;(Rahman, 2015).&quot;},&quot;citationTag&quot;:&quot;MENDELEY_CITATION_v3_eyJjaXRhdGlvbklEIjoiTUVOREVMRVlfQ0lUQVRJT05fOTUyM2Y0MjMtMDIyYy00YmI1LWEyNjEtNDJhMWViNjk3NWI4IiwicHJvcGVydGllcyI6eyJub3RlSW5kZXgiOjB9LCJpc0VkaXRlZCI6ZmFsc2UsIm1hbnVhbE92ZXJyaWRlIjp7ImlzTWFudWFsbHlPdmVycmlkZGVuIjp0cnVlLCJjaXRlcHJvY1RleHQiOiIoUmFobWFuLCAyMDE1YikiLCJtYW51YWxPdmVycmlkZVRleHQiOiIoUmFobWFuLCAyMDE1KS4ifSwiY2l0YXRpb25JdGVtcyI6W3siaWQiOiIwNzdmMGNlZC1lYTU3LTNiM2QtOTZjNi0wNDgwYTBhYTEzYWYiLCJpdGVtRGF0YSI6eyJ0eXBlIjoiYXJ0aWNsZS1qb3VybmFsIiwiaWQiOiIwNzdmMGNlZC1lYTU3LTNiM2QtOTZjNi0wNDgwYTBhYTEzYWYiLCJ0aXRsZSI6IkFrdW50YW5zaSB6YWthdCwgaW5mYWsgZGFuIHNlZGVrYWggKFBTQUsgMTA5KTogVXBheWEgcGVuaW5na2F0YW4gdHJhbnNwYXJhbnNpIGRhbiBha3VudGFiaWxpdGFzIG9yZ2FuaXNhc2kgcGVuZ2Vsb2xhIHpha2F0IChPUFopIiwiYXV0aG9yIjpbeyJmYW1pbHkiOiJSYWhtYW4iLCJnaXZlbiI6IlRhdWZpa3VyIiwicGFyc2UtbmFtZXMiOmZhbHNlLCJkcm9wcGluZy1wYXJ0aWNsZSI6IiIsIm5vbi1kcm9wcGluZy1wYXJ0aWNsZSI6IiJ9XSwiY29udGFpbmVyLXRpdGxlIjoiTXVxdGFzaWQ6IEp1cm5hbCBFa29ub21pIERhbiBQZXJiYW5rYW4gU3lhcmlhaCIsIklTU04iOiIyNTI3LTgzMDQiLCJpc3N1ZWQiOnsiZGF0ZS1wYXJ0cyI6W1syMDE1XV19LCJwYWdlIjoiMTQxLTE2NCIsImlzc3VlIjoiMSIsInZvbHVtZSI6IjYiLCJjb250YWluZXItdGl0bGUtc2hvcnQiOiIifSwiaXNUZW1wb3JhcnkiOmZhbHNlfV19&quot;,&quot;citationItems&quot;:[{&quot;id&quot;:&quot;077f0ced-ea57-3b3d-96c6-0480a0aa13af&quot;,&quot;itemData&quot;:{&quot;type&quot;:&quot;article-journal&quot;,&quot;id&quot;:&quot;077f0ced-ea57-3b3d-96c6-0480a0aa13af&quot;,&quot;title&quot;:&quot;Akuntansi zakat, infak dan sedekah (PSAK 109): Upaya peningkatan transparansi dan akuntabilitas organisasi pengelola zakat (OPZ)&quot;,&quot;author&quot;:[{&quot;family&quot;:&quot;Rahman&quot;,&quot;given&quot;:&quot;Taufikur&quot;,&quot;parse-names&quot;:false,&quot;dropping-particle&quot;:&quot;&quot;,&quot;non-dropping-particle&quot;:&quot;&quot;}],&quot;container-title&quot;:&quot;Muqtasid: Jurnal Ekonomi Dan Perbankan Syariah&quot;,&quot;ISSN&quot;:&quot;2527-8304&quot;,&quot;issued&quot;:{&quot;date-parts&quot;:[[2015]]},&quot;page&quot;:&quot;141-164&quot;,&quot;issue&quot;:&quot;1&quot;,&quot;volume&quot;:&quot;6&quot;,&quot;container-title-short&quot;:&quot;&quot;},&quot;isTemporary&quot;:false}]},{&quot;citationID&quot;:&quot;MENDELEY_CITATION_d63d33cb-4e7a-4a41-bb0c-33169c87139b&quot;,&quot;properties&quot;:{&quot;noteIndex&quot;:0},&quot;isEdited&quot;:false,&quot;manualOverride&quot;:{&quot;isManuallyOverridden&quot;:false,&quot;citeprocText&quot;:&quot;(Syafiq, 2017)&quot;,&quot;manualOverrideText&quot;:&quot;&quot;},&quot;citationTag&quot;:&quot;MENDELEY_CITATION_v3_eyJjaXRhdGlvbklEIjoiTUVOREVMRVlfQ0lUQVRJT05fZDYzZDMzY2ItNGU3YS00YTQxLWJiMGMtMzMxNjljODcxMzliIiwicHJvcGVydGllcyI6eyJub3RlSW5kZXgiOjB9LCJpc0VkaXRlZCI6ZmFsc2UsIm1hbnVhbE92ZXJyaWRlIjp7ImlzTWFudWFsbHlPdmVycmlkZGVuIjpmYWxzZSwiY2l0ZXByb2NUZXh0IjoiKFN5YWZpcSwgMjAxNykiLCJtYW51YWxPdmVycmlkZVRleHQiOiIifSwiY2l0YXRpb25JdGVtcyI6W3siaWQiOiJjZGUyMDk0Ny1jM2ViLTM4MWEtYmI3YS1lYTkzYjcxNjYxYmQiLCJpdGVtRGF0YSI6eyJ0eXBlIjoiYXJ0aWNsZS1qb3VybmFsIiwiaWQiOiJjZGUyMDk0Ny1jM2ViLTM4MWEtYmI3YS1lYTkzYjcxNjYxYmQiLCJ0aXRsZSI6IlVyZ2Vuc2kgcGVuaW5na2F0YW4gYWt1bnRhYmlsaXRhcyBsZW1iYWdhIHBlbmdlbG9sYSB6YWthdCIsImF1dGhvciI6W3siZmFtaWx5IjoiU3lhZmlxIiwiZ2l2ZW4iOiJBaG1hZCIsInBhcnNlLW5hbWVzIjpmYWxzZSwiZHJvcHBpbmctcGFydGljbGUiOiIiLCJub24tZHJvcHBpbmctcGFydGljbGUiOiIifV0sImNvbnRhaW5lci10aXRsZSI6IlpJU1dBRjogSnVybmFsIFpha2F0IERhbiBXYWthZiIsIklTU04iOiIyNDc3LTUzNDciLCJpc3N1ZWQiOnsiZGF0ZS1wYXJ0cyI6W1syMDE3XV19LCJwYWdlIjoiMTgtMzkiLCJpc3N1ZSI6IjEiLCJ2b2x1bWUiOiIzIiwiY29udGFpbmVyLXRpdGxlLXNob3J0IjoiIn0sImlzVGVtcG9yYXJ5IjpmYWxzZX1dfQ==&quot;,&quot;citationItems&quot;:[{&quot;id&quot;:&quot;cde20947-c3eb-381a-bb7a-ea93b71661bd&quot;,&quot;itemData&quot;:{&quot;type&quot;:&quot;article-journal&quot;,&quot;id&quot;:&quot;cde20947-c3eb-381a-bb7a-ea93b71661bd&quot;,&quot;title&quot;:&quot;Urgensi peningkatan akuntabilitas lembaga pengelola zakat&quot;,&quot;author&quot;:[{&quot;family&quot;:&quot;Syafiq&quot;,&quot;given&quot;:&quot;Ahmad&quot;,&quot;parse-names&quot;:false,&quot;dropping-particle&quot;:&quot;&quot;,&quot;non-dropping-particle&quot;:&quot;&quot;}],&quot;container-title&quot;:&quot;ZISWAF: Jurnal Zakat Dan Wakaf&quot;,&quot;ISSN&quot;:&quot;2477-5347&quot;,&quot;issued&quot;:{&quot;date-parts&quot;:[[2017]]},&quot;page&quot;:&quot;18-39&quot;,&quot;issue&quot;:&quot;1&quot;,&quot;volume&quot;:&quot;3&quot;,&quot;container-title-short&quot;:&quot;&quot;},&quot;isTemporary&quot;:false}]},{&quot;citationID&quot;:&quot;MENDELEY_CITATION_a51a3b5d-970d-4be5-9343-135bfd1db185&quot;,&quot;properties&quot;:{&quot;noteIndex&quot;:0},&quot;isEdited&quot;:false,&quot;manualOverride&quot;:{&quot;isManuallyOverridden&quot;:true,&quot;citeprocText&quot;:&quot;(Ohoirenan &amp;#38; Fithria, 2020)&quot;,&quot;manualOverrideText&quot;:&quot;(Ohoirenan &amp; Fithria, 2020).&quot;},&quot;citationTag&quot;:&quot;MENDELEY_CITATION_v3_eyJjaXRhdGlvbklEIjoiTUVOREVMRVlfQ0lUQVRJT05fYTUxYTNiNWQtOTcwZC00YmU1LTkzNDMtMTM1YmZkMWRiMTg1IiwicHJvcGVydGllcyI6eyJub3RlSW5kZXgiOjB9LCJpc0VkaXRlZCI6ZmFsc2UsIm1hbnVhbE92ZXJyaWRlIjp7ImlzTWFudWFsbHlPdmVycmlkZGVuIjp0cnVlLCJjaXRlcHJvY1RleHQiOiIoT2hvaXJlbmFuICYjMzg7IEZpdGhyaWEsIDIwMjApIiwibWFudWFsT3ZlcnJpZGVUZXh0IjoiKE9ob2lyZW5hbiAmIEZpdGhyaWEsIDIwMjApLiJ9LCJjaXRhdGlvbkl0ZW1zIjpbeyJpZCI6IjY3MWZiODIwLTY4N2QtMzU3MS05YjYzLTRiYWNjNDRlZjMyMiIsIml0ZW1EYXRhIjp7InR5cGUiOiJhcnRpY2xlLWpvdXJuYWwiLCJpZCI6IjY3MWZiODIwLTY4N2QtMzU3MS05YjYzLTRiYWNjNDRlZjMyMiIsInRpdGxlIjoiQW5hbGlzaXMgUGVuZXJhcGFuIFBTQUsgMTA5IFBhZGEgQmFkYW4gQW1pbCBaYWthdCBOYXNpb25hbCBLb3RhIFR1YWwiLCJhdXRob3IiOlt7ImZhbWlseSI6Ik9ob2lyZW5hbiIsImdpdmVuIjoiTW9oIEh1c2FpbiIsInBhcnNlLW5hbWVzIjpmYWxzZSwiZHJvcHBpbmctcGFydGljbGUiOiIiLCJub24tZHJvcHBpbmctcGFydGljbGUiOiIifSx7ImZhbWlseSI6IkZpdGhyaWEiLCJnaXZlbiI6IkFubmlzYSIsInBhcnNlLW5hbWVzIjpmYWxzZSwiZHJvcHBpbmctcGFydGljbGUiOiIiLCJub24tZHJvcHBpbmctcGFydGljbGUiOiIifV0sImNvbnRhaW5lci10aXRsZSI6IkFLVFNBUjogSnVybmFsIEFrdW50YW5zaSBTeWFyaWFoIiwiRE9JIjoiMTAuMjEwNDMvYWt0c2FyLnYzaTIuODEyMyIsIklTU04iOiIyNjIyLTUyNTUiLCJpc3N1ZWQiOnsiZGF0ZS1wYXJ0cyI6W1syMDIwLDEyLDIzXV19LCJwYWdlIjoiMTM1IiwiYWJzdHJhY3QiOiI8cD5UaGlzIHN0dWR5IGFpbXMgdG8gYW5hbHl6ZSB0aGUgcHJvY2VkdXJlcyBvZiBwcmVwYXJpbmcgZmluYW5jaWFsIHN0YXRlbWVudHMgYXQgQkFaTkFTIEtvdGEgVHVhbCBhbmQgdGhlIGltcGxlbWVudGF0aW9uIG9mIFBTQUsgMTA5IG9uIHRoZSBmaW5hbmNpYWwgc3RhdGVtZW50cyBvZiBCQVpOQVMgS290YSBUdWFsLiBUaGlzIHN0dWR5IHVzZXMgYSBxdWFsaXRhdGl2ZSBtZXRob2QgYnkgY29sbGVjdGluZyB0aGUgZGF0YSB0aHJvdWdoIGZpbmFuY2lhbCByZXBvcnRzLCBsaXRlcmF0dXJlLCBpbnRlcnZpZXcsIGFuZCBkb2N1bWVudGF0aW9uLiBUaGUgcmVzdWx0cyBzaG93IHRoYXQgdGhlIGZpbmFuY2lhbCByZXBvcnRpbmcgb2YgemFrYXQsIGluZmFxL3NhZGFxYWggYXQgQkFaTkFTIEtvdGEgVHVhbCBoYXMgbm90IGZ1bGx5IGltcGxlbWVudGVkIFBTQUsgMTA5LiBCYXNlZCBvbiBQU0FLIDEwOSwgdGhlIGZpbmFuY2lhbCByZXBvcnRpbmcgb2YgemFrYXQsIGluZmFxL3NhZGFxYWggdXNlcyBmaXZlIGVsZW1lbnRzLCBpLmUuIGluaXRpYWwgcmVjb2duaXRpb24sIG1lYXN1cmVtZW50LCBkaXN0cmlidXRpb24sIHByZXNlbnRhdGlvbiwgYW5kIGRpc2Nsb3N1cmUuIEhvd2V2ZXIsIHByYWN0aWNhbGx5LCBCQVpOQVMgS290YSBUdWFsIG9ubHkgaW1wbGVtZW50cyBhIGZldyBlbGVtZW50cywgbmFtZWx5IGluaXRpYWwgcmVjb2duaXRpb24gYW5kIGRpc3RyaWJ1dGlvbi4gQkFaTkFTIEtvdGEgVHVhbCBoYXMgbm90IGltcGxlbWVudGVkIG1lYXN1cmVtZW50LCBwcmVzZW50YXRpb24sIGFuZCBkaXNjbG9zdXJlLiBNb3Jlb3ZlciwgQkFaTkFTIEtvdGEgVHVhbCBkb2VzIG5vdCBtYWtlIGNvbXBsZXRlIGZpbmFuY2lhbCByZXBvcnRzLCBzdWNoIGFzIHRoZSBiYWxhbmNlIHNoZWV0cywgcmVwb3J0cyBvbiBjaGFuZ2VzIGluIGZ1bmRzLCByZXBvcnRzIG9uIGNoYW5nZXMgaW4gYXNzZXRzIHVuZGVyIG1hbmFnZW1lbnQsIGNhc2ggZmxvdyByZXBvcnRzLCBhbmQgbm90ZXMgb24gZmluYW5jaWFsIHJlcG9ydHMsIGJ1dCBvbmx5IG1ha2UgYSBzaW1wbGUgcmVwb3J0LCBuYW1lbHkgdGhlIHJlcG9ydCBvbiB0aGUgY29sbGVjdGlvbiBhbmQgZGlzdHJpYnV0aW9uIG9mIHpha2F0LCBpbmZhcS9zYWRhcWFoLjwvcD4iLCJpc3N1ZSI6IjIiLCJ2b2x1bWUiOiIzIiwiY29udGFpbmVyLXRpdGxlLXNob3J0IjoiIn0sImlzVGVtcG9yYXJ5IjpmYWxzZX1dfQ==&quot;,&quot;citationItems&quot;:[{&quot;id&quot;:&quot;671fb820-687d-3571-9b63-4bacc44ef322&quot;,&quot;itemData&quot;:{&quot;type&quot;:&quot;article-journal&quot;,&quot;id&quot;:&quot;671fb820-687d-3571-9b63-4bacc44ef322&quot;,&quot;title&quot;:&quot;Analisis Penerapan PSAK 109 Pada Badan Amil Zakat Nasional Kota Tual&quot;,&quot;author&quot;:[{&quot;family&quot;:&quot;Ohoirenan&quot;,&quot;given&quot;:&quot;Moh Husain&quot;,&quot;parse-names&quot;:false,&quot;dropping-particle&quot;:&quot;&quot;,&quot;non-dropping-particle&quot;:&quot;&quot;},{&quot;family&quot;:&quot;Fithria&quot;,&quot;given&quot;:&quot;Annisa&quot;,&quot;parse-names&quot;:false,&quot;dropping-particle&quot;:&quot;&quot;,&quot;non-dropping-particle&quot;:&quot;&quot;}],&quot;container-title&quot;:&quot;AKTSAR: Jurnal Akuntansi Syariah&quot;,&quot;DOI&quot;:&quot;10.21043/aktsar.v3i2.8123&quot;,&quot;ISSN&quot;:&quot;2622-5255&quot;,&quot;issued&quot;:{&quot;date-parts&quot;:[[2020,12,23]]},&quot;page&quot;:&quot;135&quot;,&quot;abstract&quot;:&quot;&lt;p&gt;This study aims to analyze the procedures of preparing financial statements at BAZNAS Kota Tual and the implementation of PSAK 109 on the financial statements of BAZNAS Kota Tual. This study uses a qualitative method by collecting the data through financial reports, literature, interview, and documentation. The results show that the financial reporting of zakat, infaq/sadaqah at BAZNAS Kota Tual has not fully implemented PSAK 109. Based on PSAK 109, the financial reporting of zakat, infaq/sadaqah uses five elements, i.e. initial recognition, measurement, distribution, presentation, and disclosure. However, practically, BAZNAS Kota Tual only implements a few elements, namely initial recognition and distribution. BAZNAS Kota Tual has not implemented measurement, presentation, and disclosure. Moreover, BAZNAS Kota Tual does not make complete financial reports, such as the balance sheets, reports on changes in funds, reports on changes in assets under management, cash flow reports, and notes on financial reports, but only make a simple report, namely the report on the collection and distribution of zakat, infaq/sadaqah.&lt;/p&gt;&quot;,&quot;issue&quot;:&quot;2&quot;,&quot;volume&quot;:&quot;3&quot;,&quot;container-title-short&quot;:&quot;&quot;},&quot;isTemporary&quot;:false}]},{&quot;citationID&quot;:&quot;MENDELEY_CITATION_9b015d79-ea27-47ac-896c-2f4daffe4645&quot;,&quot;properties&quot;:{&quot;noteIndex&quot;:0},&quot;isEdited&quot;:false,&quot;manualOverride&quot;:{&quot;isManuallyOverridden&quot;:false,&quot;citeprocText&quot;:&quot;(Harianto et al., 2022)&quot;,&quot;manualOverrideText&quot;:&quot;&quot;},&quot;citationTag&quot;:&quot;MENDELEY_CITATION_v3_eyJjaXRhdGlvbklEIjoiTUVOREVMRVlfQ0lUQVRJT05fOWIwMTVkNzktZWEyNy00N2FjLTg5NmMtMmY0ZGFmZmU0NjQ1IiwicHJvcGVydGllcyI6eyJub3RlSW5kZXgiOjB9LCJpc0VkaXRlZCI6ZmFsc2UsIm1hbnVhbE92ZXJyaWRlIjp7ImlzTWFudWFsbHlPdmVycmlkZGVuIjpmYWxzZSwiY2l0ZXByb2NUZXh0IjoiKEhhcmlhbnRvIGV0IGFsLiwgMjAyMikiLCJtYW51YWxPdmVycmlkZVRleHQiOiIifSwiY2l0YXRpb25JdGVtcyI6W3siaWQiOiJmMGM1MjQ1NC1mMzkyLTNmOTAtYjdjYS0yMTE4ZGY3M2YyNmYiLCJpdGVtRGF0YSI6eyJ0eXBlIjoiYXJ0aWNsZS1qb3VybmFsIiwiaWQiOiJmMGM1MjQ1NC1mMzkyLTNmOTAtYjdjYS0yMTE4ZGY3M2YyNmYiLCJ0aXRsZSI6IkltcGxlbWVudGFzaSBBa3VudGFuc2kgWmFrYXQgSW5mYWsvU2VkZWthaCBCZXJkYXNhcmthbiBQU0FLIE5vLiAxMDkgcGFkYSBCYWl0dWwgTWFsIEthYnVwYXRlbiBCZW5lciBNZXJpYWgiLCJhdXRob3IiOlt7ImZhbWlseSI6IkhhcmlhbnRvIiwiZ2l2ZW4iOiJTeWF3YWwiLCJwYXJzZS1uYW1lcyI6ZmFsc2UsImRyb3BwaW5nLXBhcnRpY2xlIjoiIiwibm9uLWRyb3BwaW5nLXBhcnRpY2xlIjoiIn0seyJmYW1pbHkiOiJNYXdhZGRhaCIsImdpdmVuIjoiTnVydWwiLCJwYXJzZS1uYW1lcyI6ZmFsc2UsImRyb3BwaW5nLXBhcnRpY2xlIjoiIiwibm9uLWRyb3BwaW5nLXBhcnRpY2xlIjoiIn0seyJmYW1pbHkiOiJGaXJkYXVzIiwiZ2l2ZW4iOiJBbmhhciIsInBhcnNlLW5hbWVzIjpmYWxzZSwiZHJvcHBpbmctcGFydGljbGUiOiIiLCJub24tZHJvcHBpbmctcGFydGljbGUiOiIifSx7ImZhbWlseSI6IkhhbGltIiwiZ2l2ZW4iOiJBYmR1bCIsInBhcnNlLW5hbWVzIjpmYWxzZSwiZHJvcHBpbmctcGFydGljbGUiOiIiLCJub24tZHJvcHBpbmctcGFydGljbGUiOiIifSx7ImZhbWlseSI6Ikxlc3RhcmkiLCJnaXZlbiI6IlNpbHZpYSIsInBhcnNlLW5hbWVzIjpmYWxzZSwiZHJvcHBpbmctcGFydGljbGUiOiIiLCJub24tZHJvcHBpbmctcGFydGljbGUiOiIifV0sImNvbnRhaW5lci10aXRsZSI6IkFLVFNBUjogSnVybmFsIEFrdW50YW5zaSBTeWFyaWFoIiwiRE9JIjoiMTAuMjEwNDMvYWt0c2FyLnY1aTEuMTMwMzIiLCJJU1NOIjoiMjYyMi01MjU1IiwiaXNzdWVkIjp7ImRhdGUtcGFydHMiOltbMjAyMiw2LDI4XV19LCJwYWdlIjoiMTUiLCJhYnN0cmFjdCI6IjxwPiZsdDtzcGFuIGxhbmc9XCJFTi1VU1wiJmd0O1RoaXMgc3R1ZHkgYWltcyB0byBkZXRlcm1pbmUgd2hldGhlciB0aGUgZmluYW5jaWFsIHN0YXRlbWVudHMgcHJlc2VudGVkIGJ5IEJhaXR1bCBNYWwgQmVuZXIgTWVyaWFoIFJlZ2VuY3kgYXJlIHVuZGVyIFBTQUsgTm8uIDEwOSwgYXMgd2VsbCBhcyBkaWcgdXAgaW5mb3JtYXRpb24gb24gdGhlIGltcGxlbWVudGF0aW9uIGNvbnN0cmFpbnRzIG9mIFBTQUsgTm8uIDEwOS4gVGhpcyBzdHVkeSB1c2VzIGEgcXVhbGl0YXRpdmUgYXBwcm9hY2ggd2l0aCBhIGRlc2NyaXB0aXZlIG1ldGhvZC4gVGhlIGRhdGEgb2YgdGhpcyByZXNlYXJjaCBhcmUgcHJpbWFyeSBhbmQgc2Vjb25kYXJ5IGRhdGEuIFByaW1hcnkgZGF0YSByZXN1bHRzIGZyb20gaW50ZXJ2aWV3aW5nIHBlcnNvbm5lbCBmcm9tIHRoZSBmaW5hbmNlIGRlcGFydG1lbnQgYW5kIHRyZWFzdXJlci4gQXQgdGhlIHNhbWUgdGltZSwgc2Vjb25kYXJ5IGRhdGEgaXMgaW4gdGhlIGZvcm0gb2YgZG9jdW1lbnRhdGlvbiBvZiBmaW5hbmNpYWwgc3RhdGVtZW50cyBvZiBCYWl0dWwgTWFsLCBCZW5lciBNZXJpYWggUmVnZW5jeSBpbiAyMDIwLiBUaGUgcmVzdWx0cyBzaG93IHRoYXQgQmFpdHVsIE1hbCBCZW5lciBNZXJpYWggUmVnZW5jeSBpbiBwcmVzZW50aW5nIGZpbmFuY2lhbCByZXBvcnRzIGlzIG5vdCBlbnRpcmVseSB1bmRlciBQU0FLIE5vLiAxMDkuIEJhaXR1bCBNYWwgQmVuZXIgTWVyaWFoIFJlZ2VuY3kgb25seSBvZmZlcnMgYSBzdGF0ZW1lbnQgb2YgZmluYW5jaWFsIHBvc2l0aW9uLCBhIHJlcG9ydCBvbiBjaGFuZ2VzIGluIGZ1bmRzLCBhbmQgYSBjYXNoIGZsb3cgcmVwb3J0LiBJbiBhZGRpdGlvbiwgQW1pbCBmdW5kcyBhcmUgbm90IHByZXNlbnRlZCBzZXBhcmF0ZWx5IGZyb20gemFrYXQgYW5kIGRvbmF0aW9uIGZ1bmRzLiBUaGlzIGxpbWl0YXRpb24gaXMgYmVjYXVzZSBCYWl0dWwgTWFsIEJlbmVyIE1lcmlhaCBSZWdlbmN5IEh1bWFuIFJlc291cmNlcyBkbyBub3QgYmVjb21lIHNraWxsZnVsIGluIFBTQUsgTm8uIDEwOS4mbHQ7L3NwYW4mZ3Q7PC9wPiIsImlzc3VlIjoiMSIsInZvbHVtZSI6IjUiLCJjb250YWluZXItdGl0bGUtc2hvcnQiOiIifSwiaXNUZW1wb3JhcnkiOmZhbHNlfV19&quot;,&quot;citationItems&quot;:[{&quot;id&quot;:&quot;f0c52454-f392-3f90-b7ca-2118df73f26f&quot;,&quot;itemData&quot;:{&quot;type&quot;:&quot;article-journal&quot;,&quot;id&quot;:&quot;f0c52454-f392-3f90-b7ca-2118df73f26f&quot;,&quot;title&quot;:&quot;Implementasi Akuntansi Zakat Infak/Sedekah Berdasarkan PSAK No. 109 pada Baitul Mal Kabupaten Bener Meriah&quot;,&quot;author&quot;:[{&quot;family&quot;:&quot;Harianto&quot;,&quot;given&quot;:&quot;Syawal&quot;,&quot;parse-names&quot;:false,&quot;dropping-particle&quot;:&quot;&quot;,&quot;non-dropping-particle&quot;:&quot;&quot;},{&quot;family&quot;:&quot;Mawaddah&quot;,&quot;given&quot;:&quot;Nurul&quot;,&quot;parse-names&quot;:false,&quot;dropping-particle&quot;:&quot;&quot;,&quot;non-dropping-particle&quot;:&quot;&quot;},{&quot;family&quot;:&quot;Firdaus&quot;,&quot;given&quot;:&quot;Anhar&quot;,&quot;parse-names&quot;:false,&quot;dropping-particle&quot;:&quot;&quot;,&quot;non-dropping-particle&quot;:&quot;&quot;},{&quot;family&quot;:&quot;Halim&quot;,&quot;given&quot;:&quot;Abdul&quot;,&quot;parse-names&quot;:false,&quot;dropping-particle&quot;:&quot;&quot;,&quot;non-dropping-particle&quot;:&quot;&quot;},{&quot;family&quot;:&quot;Lestari&quot;,&quot;given&quot;:&quot;Silvia&quot;,&quot;parse-names&quot;:false,&quot;dropping-particle&quot;:&quot;&quot;,&quot;non-dropping-particle&quot;:&quot;&quot;}],&quot;container-title&quot;:&quot;AKTSAR: Jurnal Akuntansi Syariah&quot;,&quot;DOI&quot;:&quot;10.21043/aktsar.v5i1.13032&quot;,&quot;ISSN&quot;:&quot;2622-5255&quot;,&quot;issued&quot;:{&quot;date-parts&quot;:[[2022,6,28]]},&quot;page&quot;:&quot;15&quot;,&quot;abstract&quot;:&quot;&lt;p&gt;&amp;lt;span lang=\&quot;EN-US\&quot;&amp;gt;This study aims to determine whether the financial statements presented by Baitul Mal Bener Meriah Regency are under PSAK No. 109, as well as dig up information on the implementation constraints of PSAK No. 109. This study uses a qualitative approach with a descriptive method. The data of this research are primary and secondary data. Primary data results from interviewing personnel from the finance department and treasurer. At the same time, secondary data is in the form of documentation of financial statements of Baitul Mal, Bener Meriah Regency in 2020. The results show that Baitul Mal Bener Meriah Regency in presenting financial reports is not entirely under PSAK No. 109. Baitul Mal Bener Meriah Regency only offers a statement of financial position, a report on changes in funds, and a cash flow report. In addition, Amil funds are not presented separately from zakat and donation funds. This limitation is because Baitul Mal Bener Meriah Regency Human Resources do not become skillful in PSAK No. 109.&amp;lt;/span&amp;gt;&lt;/p&gt;&quot;,&quot;issue&quot;:&quot;1&quot;,&quot;volume&quot;:&quot;5&quot;,&quot;container-title-short&quot;:&quot;&quot;},&quot;isTemporary&quot;:false}]},{&quot;citationID&quot;:&quot;MENDELEY_CITATION_ba3aa647-2f34-4839-b47c-eb62d1a193ac&quot;,&quot;properties&quot;:{&quot;noteIndex&quot;:0},&quot;isEdited&quot;:false,&quot;manualOverride&quot;:{&quot;isManuallyOverridden&quot;:true,&quot;citeprocText&quot;:&quot;(Zaenal, 2023)&quot;,&quot;manualOverrideText&quot;:&quot;(Zaenal, 2023).&quot;},&quot;citationTag&quot;:&quot;MENDELEY_CITATION_v3_eyJjaXRhdGlvbklEIjoiTUVOREVMRVlfQ0lUQVRJT05fYmEzYWE2NDctMmYzNC00ODM5LWI0N2MtZWI2MmQxYTE5M2FjIiwicHJvcGVydGllcyI6eyJub3RlSW5kZXgiOjB9LCJpc0VkaXRlZCI6ZmFsc2UsIm1hbnVhbE92ZXJyaWRlIjp7ImlzTWFudWFsbHlPdmVycmlkZGVuIjp0cnVlLCJjaXRlcHJvY1RleHQiOiIoWmFlbmFsLCAyMDIzKSIsIm1hbnVhbE92ZXJyaWRlVGV4dCI6IihaYWVuYWwsIDIwMjMpLiJ9LCJjaXRhdGlvbkl0ZW1zIjpbeyJpZCI6IjkyMjVhZWVjLWM2ZWMtM2JlZC1hMTU1LTI0NTE2MmJkMzc0ZSIsIml0ZW1EYXRhIjp7InR5cGUiOiJib29rIiwiaWQiOiI5MjI1YWVlYy1jNmVjLTNiZWQtYTE1NS0yNDUxNjJiZDM3NGUiLCJ0aXRsZSI6IktlYmlqYWthbiBLZXVhbmdhbiBCQVpOQVMgZGFuIExBWiBhdGFzIFBlcnViYWhhbiBSZXZpc2kgUFNBSyAxMDkgKDIwMjIpIiwiYXV0aG9yIjpbeyJmYW1pbHkiOiJaYWVuYWwiLCJnaXZlbiI6Ik11aGFtbWFkIEhhc2JpLCBka2siLCJwYXJzZS1uYW1lcyI6ZmFsc2UsImRyb3BwaW5nLXBhcnRpY2xlIjoiIiwibm9uLWRyb3BwaW5nLXBhcnRpY2xlIjoiIn1dLCJpc3N1ZWQiOnsiZGF0ZS1wYXJ0cyI6W1syMDIzXV19LCJwdWJsaXNoZXItcGxhY2UiOiJKYWthcnRhIiwibnVtYmVyLW9mLXBhZ2VzIjoiaS0xNTAiLCJhYnN0cmFjdCI6Ik1lbmdlbG9sYSBrZXVhbmdhbiBrZWdpYXRhbiBhZGFsYWggYWt0aXZpdGFzIHBlbmdhbmdnYXJhbiBCQVpOQVMvTEFaIHlhbmcgbWVydXBha2FuIHNpa2x1cyBhd2FsIGRhcmkgcGVuZ2Vsb2xhYW4ga2V1YW5nYW4gc3VhdHUgb3JnYW5pc2FzaS4gQW5nZ2FyYW4gQkFaTkFTL0xBWiBkaXN1c3VuIGRhbGFtIGJlbnR1ayBSZW5jYW5hIEtlcmphIGRhbiBBbmdnYXJhbiBUYWh1bmFuIHlhbmcgbWVtdWF0IHByb2dyYW0ga2VyamEgZGFuIGFuZ2dhcmFuIGtlZ2lhdGFuIHVudHVrIHBlcmlvZGUgd2FrdHUgMSAoc2F0dSkgdGFodW4gZGFuIGRpZ3VuYWthbiBzZWJhZ2FpIGFjdWFuIGRhbGFtIHBlbGFrc2FuYWFuIGtlZ2lhdGFuLiBEYWxhbSBtZXJlYWxpc2FzaWthbiBhbmdnYXJhbiwgQkFaTkFTL0xBWiBqdWdhIGhhcnVzIG1lbXBlcnRpbWJhbmdrYW4gYXNwZWsgbGlrdWlkaXRhcyBhdGF1IGtldGVyc2VkaWFhbiBrYXMgZGFuIHNldGFyYSBrYXMsIHNlaGluZ2dhIHJpc2lrbyBwZW55YWx1cmFuIGRhbmEgZGFwYXQgZGltaW5pbWFsaXNpci4gT2xlaCBrYXJlbmEgaXR1IGRhbGFtIHByb3NlcyBwZW5jYXJpYW4gZGFuYSwgQkFaTkFTL0xBWiBoYXJ1cyBtZW5nYWN1IHBhZGEgUktBVCB5YW5nIHRlbGFoIGRpc3VzdW4uIFNlbHVydWggdHJhbnNha3NpIGtldWFuZ2FuIGhhcnVzIGRpY2F0YXQgZGFuIGRpYnVrdWthbiBzZXN1YWkgZGVuZ2FuIGtldGVudHVhbiBTdGFuZGFyIEFrdW50YW5zaSBLZXVhbmdhbiB5YW5nIGJlcmxha3UgeWFpdHUgUFNBSyAxMDkgKHJldmlzaSAyMDIyKTogQWt1bnRhbnNpIFpha2F0LCBJbmZhaywgZGFuIFNlZGVrYWgsIHNlcnRhIFBTQUsgbGFpbiB5YW5nIHJlbGV2YW4uIFBlbmdlbG9sYWFuIHBlbmNhdGF0YW4gaW5pIG1lbmNha3VwIHNlbHVydWggcHJvc2VzIGFrdW50YW5zaSwgeWFuZyBiZXJtdWxhIGRhcmkgcHJvc2VzIGlucHV0IHRyYW5zYWtzaSBzYW1wYWkgcGFkYSBwZWxhcG9yYW4ga2V1YW5nYW4uIFNlbGFpbiBzZWJhZ2FpIGJlbnR1ayBwZXJ0YW5nZ3VuZ2phd2FiYW4gbWFuYWplbWVuLCBsYXBvcmFuIGtldWFuZ2FuIGp1Z2EgbWVydXBha2FuIGJhaGFuIHBlbmdhbWJpbGFuIGtlcHV0dXNhbiBwZW5nZ3VuYS4gUGVuZ2d1bmEgZGFwYXQgbWVsYWt1a2FuIGFuYWxpc2lzIHJhc2lvIGtldWFuZ2FuIHVudHVrIGRhcGF0IG1lbnlpbXB1bGthbiBrb25kaXNpIGtldWFuZ2FuLiBSYXNpbyBrZXVhbmdhbiBCQVpOQVMvTEFaIG1lbmNha3VwIHJhc2lvIGFrdGl2aXRhcywgb3BlcmFzaW9uYWwsIGxpa3VpZGl0YXMsIGRhbiBwZXJ0dW1idWhhbi4iLCJwdWJsaXNoZXIiOiJQdXNhdCBLYWppYW4gU3RyYXRlZ2lzIEJBWk5BUyIsImNvbnRhaW5lci10aXRsZS1zaG9ydCI6IiJ9LCJpc1RlbXBvcmFyeSI6ZmFsc2V9XX0=&quot;,&quot;citationItems&quot;:[{&quot;id&quot;:&quot;9225aeec-c6ec-3bed-a155-245162bd374e&quot;,&quot;itemData&quot;:{&quot;type&quot;:&quot;book&quot;,&quot;id&quot;:&quot;9225aeec-c6ec-3bed-a155-245162bd374e&quot;,&quot;title&quot;:&quot;Kebijakan Keuangan BAZNAS dan LAZ atas Perubahan Revisi PSAK 109 (2022)&quot;,&quot;author&quot;:[{&quot;family&quot;:&quot;Zaenal&quot;,&quot;given&quot;:&quot;Muhammad Hasbi, dkk&quot;,&quot;parse-names&quot;:false,&quot;dropping-particle&quot;:&quot;&quot;,&quot;non-dropping-particle&quot;:&quot;&quot;}],&quot;issued&quot;:{&quot;date-parts&quot;:[[2023]]},&quot;publisher-place&quot;:&quot;Jakarta&quot;,&quot;number-of-pages&quot;:&quot;i-150&quot;,&quot;abstract&quot;:&quot;Mengelola keuangan kegiatan adalah aktivitas penganggaran BAZNAS/LAZ yang merupakan siklus awal dari pengelolaan keuangan suatu organisasi. Anggaran BAZNAS/LAZ disusun dalam bentuk Rencana Kerja dan Anggaran Tahunan yang memuat program kerja dan anggaran kegiatan untuk periode waktu 1 (satu) tahun dan digunakan sebagai acuan dalam pelaksanaan kegiatan. Dalam merealisasikan anggaran, BAZNAS/LAZ juga harus mempertimbangkan aspek likuiditas atau ketersediaan kas dan setara kas, sehingga risiko penyaluran dana dapat diminimalisir. Oleh karena itu dalam proses pencarian dana, BAZNAS/LAZ harus mengacu pada RKAT yang telah disusun. Seluruh transaksi keuangan harus dicatat dan dibukukan sesuai dengan ketentuan Standar Akuntansi Keuangan yang berlaku yaitu PSAK 109 (revisi 2022): Akuntansi Zakat, Infak, dan Sedekah, serta PSAK lain yang relevan. Pengelolaan pencatatan ini mencakup seluruh proses akuntansi, yang bermula dari proses input transaksi sampai pada pelaporan keuangan. Selain sebagai bentuk pertanggungjawaban manajemen, laporan keuangan juga merupakan bahan pengambilan keputusan pengguna. Pengguna dapat melakukan analisis rasio keuangan untuk dapat menyimpulkan kondisi keuangan. Rasio keuangan BAZNAS/LAZ mencakup rasio aktivitas, operasional, likuiditas, dan pertumbuhan.&quot;,&quot;publisher&quot;:&quot;Pusat Kajian Strategis BAZNAS&quot;,&quot;container-title-short&quot;:&quot;&quot;},&quot;isTemporary&quot;:false}]},{&quot;citationID&quot;:&quot;MENDELEY_CITATION_3384887c-8a38-4dca-bfad-262e49aeec1b&quot;,&quot;properties&quot;:{&quot;noteIndex&quot;:0},&quot;isEdited&quot;:false,&quot;manualOverride&quot;:{&quot;isManuallyOverridden&quot;:true,&quot;citeprocText&quot;:&quot;(Yuliafitri &amp;#38; Khoiriyah, 2016)&quot;,&quot;manualOverrideText&quot;:&quot;(Yuliafitri &amp; Khoiriyah, 2016).&quot;},&quot;citationTag&quot;:&quot;MENDELEY_CITATION_v3_eyJjaXRhdGlvbklEIjoiTUVOREVMRVlfQ0lUQVRJT05fMzM4NDg4N2MtOGEzOC00ZGNhLWJmYWQtMjYyZTQ5YWVlYzFiIiwicHJvcGVydGllcyI6eyJub3RlSW5kZXgiOjB9LCJpc0VkaXRlZCI6ZmFsc2UsIm1hbnVhbE92ZXJyaWRlIjp7ImlzTWFudWFsbHlPdmVycmlkZGVuIjp0cnVlLCJjaXRlcHJvY1RleHQiOiIoWXVsaWFmaXRyaSAmIzM4OyBLaG9pcml5YWgsIDIwMTYpIiwibWFudWFsT3ZlcnJpZGVUZXh0IjoiKFl1bGlhZml0cmkgJiBLaG9pcml5YWgsIDIwMTYpLiJ9LCJjaXRhdGlvbkl0ZW1zIjpbeyJpZCI6IjIyMTU2OTVjLTkzNDgtM2U3YS04NjY3LWZhMjZhMWVhOTY4OSIsIml0ZW1EYXRhIjp7InR5cGUiOiJhcnRpY2xlLWpvdXJuYWwiLCJpZCI6IjIyMTU2OTVjLTkzNDgtM2U3YS04NjY3LWZhMjZhMWVhOTY4OSIsInRpdGxlIjoiUGVuZ2FydWgga2VwdWFzYW4gTXV6YWtraSwgdHJhbnNwYXJhbnNpIGRhbiBha3VudGFiaWxpdGFzIHBhZGEgbGVtYmFnYSBBbWlsIFpha2F0IHRlcmhhZGFwIGxveWFsaXRhcyBNdXpha2tpIChzdHVkaSBwZXJzZXBzaSBwYWRhIExBWiBydW1haCBaYWthdCkiLCJhdXRob3IiOlt7ImZhbWlseSI6Ill1bGlhZml0cmkiLCJnaXZlbiI6IkluZHJpIiwicGFyc2UtbmFtZXMiOmZhbHNlLCJkcm9wcGluZy1wYXJ0aWNsZSI6IiIsIm5vbi1kcm9wcGluZy1wYXJ0aWNsZSI6IiJ9LHsiZmFtaWx5IjoiS2hvaXJpeWFoIiwiZ2l2ZW4iOiJBc21hIE51ciIsInBhcnNlLW5hbWVzIjpmYWxzZSwiZHJvcHBpbmctcGFydGljbGUiOiIiLCJub24tZHJvcHBpbmctcGFydGljbGUiOiIifV0sImNvbnRhaW5lci10aXRsZSI6IklzbGFtaWNvbm9taWM6IEp1cm5hbCBFa29ub21pIElzbGFtIiwiSVNTTiI6IjI1NDEtNDEyNyIsImlzc3VlZCI6eyJkYXRlLXBhcnRzIjpbWzIwMTZdXX0sInB1Ymxpc2hlciI6IlVuaXZlcnNpdGFzIElzbGFtIE5lZ2VyaSBTdWx0YW4gTWF1bGFuYSBIYXNhbnVkZGluIEJhbnRlbiIsImlzc3VlIjoiMiIsInZvbHVtZSI6IjciLCJjb250YWluZXItdGl0bGUtc2hvcnQiOiIifSwiaXNUZW1wb3JhcnkiOmZhbHNlfV19&quot;,&quot;citationItems&quot;:[{&quot;id&quot;:&quot;2215695c-9348-3e7a-8667-fa26a1ea9689&quot;,&quot;itemData&quot;:{&quot;type&quot;:&quot;article-journal&quot;,&quot;id&quot;:&quot;2215695c-9348-3e7a-8667-fa26a1ea9689&quot;,&quot;title&quot;:&quot;Pengaruh kepuasan Muzakki, transparansi dan akuntabilitas pada lembaga Amil Zakat terhadap loyalitas Muzakki (studi persepsi pada LAZ rumah Zakat)&quot;,&quot;author&quot;:[{&quot;family&quot;:&quot;Yuliafitri&quot;,&quot;given&quot;:&quot;Indri&quot;,&quot;parse-names&quot;:false,&quot;dropping-particle&quot;:&quot;&quot;,&quot;non-dropping-particle&quot;:&quot;&quot;},{&quot;family&quot;:&quot;Khoiriyah&quot;,&quot;given&quot;:&quot;Asma Nur&quot;,&quot;parse-names&quot;:false,&quot;dropping-particle&quot;:&quot;&quot;,&quot;non-dropping-particle&quot;:&quot;&quot;}],&quot;container-title&quot;:&quot;Islamiconomic: Jurnal Ekonomi Islam&quot;,&quot;ISSN&quot;:&quot;2541-4127&quot;,&quot;issued&quot;:{&quot;date-parts&quot;:[[2016]]},&quot;publisher&quot;:&quot;Universitas Islam Negeri Sultan Maulana Hasanuddin Banten&quot;,&quot;issue&quot;:&quot;2&quot;,&quot;volume&quot;:&quot;7&quot;,&quot;container-title-short&quot;:&quot;&quot;},&quot;isTemporary&quot;:false}]},{&quot;citationID&quot;:&quot;MENDELEY_CITATION_0102af6d-7762-496b-bd47-8f6697cd7c57&quot;,&quot;properties&quot;:{&quot;noteIndex&quot;:0},&quot;isEdited&quot;:false,&quot;manualOverride&quot;:{&quot;isManuallyOverridden&quot;:false,&quot;citeprocText&quot;:&quot;(Suginam, 2020)&quot;,&quot;manualOverrideText&quot;:&quot;&quot;},&quot;citationTag&quot;:&quot;MENDELEY_CITATION_v3_eyJjaXRhdGlvbklEIjoiTUVOREVMRVlfQ0lUQVRJT05fMDEwMmFmNmQtNzc2Mi00OTZiLWJkNDctOGY2Njk3Y2Q3YzU3IiwicHJvcGVydGllcyI6eyJub3RlSW5kZXgiOjB9LCJpc0VkaXRlZCI6ZmFsc2UsIm1hbnVhbE92ZXJyaWRlIjp7ImlzTWFudWFsbHlPdmVycmlkZGVuIjpmYWxzZSwiY2l0ZXByb2NUZXh0IjoiKFN1Z2luYW0sIDIwMjApIiwibWFudWFsT3ZlcnJpZGVUZXh0IjoiIn0sImNpdGF0aW9uSXRlbXMiOlt7ImlkIjoiYTUxMDc2MjgtNWIwMi0zM2U1LTliMTgtNjAyNzdlZDE3NTcwIiwiaXRlbURhdGEiOnsidHlwZSI6ImFydGljbGUtam91cm5hbCIsImlkIjoiYTUxMDc2MjgtNWIwMi0zM2U1LTliMTgtNjAyNzdlZDE3NTcwIiwidGl0bGUiOiJBa3VudGFiaWxpdGFzIFBlbmdlbG9sYWFuIERhbmEgWmFrYXQgQmVyYmFzaXMgVGVrbm9sb2dpIEluZm9ybWFzaSBQYWRhIE9yZ2FuaXNhc2kgUGVuZ2Vsb2xhIFpha2F0IChPUFopIiwiYXV0aG9yIjpbeyJmYW1pbHkiOiJTdWdpbmFtIiwiZ2l2ZW4iOiJTdWdpbmFtIiwicGFyc2UtbmFtZXMiOmZhbHNlLCJkcm9wcGluZy1wYXJ0aWNsZSI6IiIsIm5vbi1kcm9wcGluZy1wYXJ0aWNsZSI6IiJ9XSwiY29udGFpbmVyLXRpdGxlIjoiQVJCSVRSQVNFOiBKb3VybmFsIG9mIEVjb25vbWljcyBhbmQgQWNjb3VudGluZyIsIklTU04iOiIyNzIyLTg0MVgiLCJpc3N1ZWQiOnsiZGF0ZS1wYXJ0cyI6W1syMDIwXV19LCJwYWdlIjoiODYtODkiLCJpc3N1ZSI6IjEiLCJ2b2x1bWUiOiIxIiwiY29udGFpbmVyLXRpdGxlLXNob3J0IjoiIn0sImlzVGVtcG9yYXJ5IjpmYWxzZX1dfQ==&quot;,&quot;citationItems&quot;:[{&quot;id&quot;:&quot;a5107628-5b02-33e5-9b18-60277ed17570&quot;,&quot;itemData&quot;:{&quot;type&quot;:&quot;article-journal&quot;,&quot;id&quot;:&quot;a5107628-5b02-33e5-9b18-60277ed17570&quot;,&quot;title&quot;:&quot;Akuntabilitas Pengelolaan Dana Zakat Berbasis Teknologi Informasi Pada Organisasi Pengelola Zakat (OPZ)&quot;,&quot;author&quot;:[{&quot;family&quot;:&quot;Suginam&quot;,&quot;given&quot;:&quot;Suginam&quot;,&quot;parse-names&quot;:false,&quot;dropping-particle&quot;:&quot;&quot;,&quot;non-dropping-particle&quot;:&quot;&quot;}],&quot;container-title&quot;:&quot;ARBITRASE: Journal of Economics and Accounting&quot;,&quot;ISSN&quot;:&quot;2722-841X&quot;,&quot;issued&quot;:{&quot;date-parts&quot;:[[2020]]},&quot;page&quot;:&quot;86-89&quot;,&quot;issue&quot;:&quot;1&quot;,&quot;volume&quot;:&quot;1&quot;,&quot;container-title-short&quot;:&quot;&quot;},&quot;isTemporary&quot;:false}]},{&quot;citationID&quot;:&quot;MENDELEY_CITATION_7e003af1-0e9e-44fe-b978-c6c6c92181d6&quot;,&quot;properties&quot;:{&quot;noteIndex&quot;:0},&quot;isEdited&quot;:false,&quot;manualOverride&quot;:{&quot;isManuallyOverridden&quot;:true,&quot;citeprocText&quot;:&quot;(Ramadhan &amp;#38; Syamsuddin, 2021)&quot;,&quot;manualOverrideText&quot;:&quot;(Ramadhan &amp; Syamsuddin, 2021).&quot;},&quot;citationTag&quot;:&quot;MENDELEY_CITATION_v3_eyJjaXRhdGlvbklEIjoiTUVOREVMRVlfQ0lUQVRJT05fN2UwMDNhZjEtMGU5ZS00NGZlLWI5NzgtYzZjNmM5MjE4MWQ2IiwicHJvcGVydGllcyI6eyJub3RlSW5kZXgiOjB9LCJpc0VkaXRlZCI6ZmFsc2UsIm1hbnVhbE92ZXJyaWRlIjp7ImlzTWFudWFsbHlPdmVycmlkZGVuIjp0cnVlLCJjaXRlcHJvY1RleHQiOiIoUmFtYWRoYW4gJiMzODsgU3lhbXN1ZGRpbiwgMjAyMSkiLCJtYW51YWxPdmVycmlkZVRleHQiOiIoUmFtYWRoYW4gJiBTeWFtc3VkZGluLCAyMDIxKS4ifSwiY2l0YXRpb25JdGVtcyI6W3siaWQiOiJjNjM0MmVkMC1kMzJiLTMyOWYtOTk3Ni05ZGY0ZjZlMDViZjUiLCJpdGVtRGF0YSI6eyJ0eXBlIjoiYXJ0aWNsZS1qb3VybmFsIiwiaWQiOiJjNjM0MmVkMC1kMzJiLTMyOWYtOTk3Ni05ZGY0ZjZlMDViZjUiLCJ0aXRsZSI6IkFuYWxpc2lzIFBlbmVyYXBhbiBQU0FLIDEwOSBEYWxhbSBQZW55YWppYW4gTGFwb3JhbiBLZXVhbmdhbiBMYXppc211IiwiYXV0aG9yIjpbeyJmYW1pbHkiOiJSYW1hZGhhbiIsImdpdmVuIjoiQWJpZCIsInBhcnNlLW5hbWVzIjpmYWxzZSwiZHJvcHBpbmctcGFydGljbGUiOiIiLCJub24tZHJvcHBpbmctcGFydGljbGUiOiIifSx7ImZhbWlseSI6IlN5YW1zdWRkaW4iLCJnaXZlbiI6IlNvZnlhbiIsInBhcnNlLW5hbWVzIjpmYWxzZSwiZHJvcHBpbmctcGFydGljbGUiOiIiLCJub24tZHJvcHBpbmctcGFydGljbGUiOiIifV0sImNvbnRhaW5lci10aXRsZSI6IkFLVFNBUjogSnVybmFsIEFrdW50YW5zaSBTeWFyaWFoIiwiRE9JIjoiMTAuMjEwNDMvYWt0c2FyLnY0aTIuMTE5OTAiLCJJU1NOIjoiMjYyMi0yMzQ1IiwiaXNzdWVkIjp7ImRhdGUtcGFydHMiOltbMjAyMSwxMiwzMF1dfSwicGFnZSI6IjE3MiIsImFic3RyYWN0IjoiPHAgY2xhc3M9XCJiZGFic3RyYWN0XCI+VGhlIGFtaWwgemFrYXQgaW5zdGl0dXRpb24gaXMgZm9ybWVkIGJ5IHRoZSBnb3Zlcm5tZW50LCBtYXNzIG9yZ2FuaXphdGlvbiwgb3IgY29tbXVuaXR5IHRoYXQgZnVuY3Rpb25zIGFzIGEgZm9ydW0gZm9yIGNvbGxlY3RpbmcsIGRpc3RyaWJ1dGluZywgYW5kIHV0aWxpemluZyB6YWthdCwgaW5mYXEsIGFuZCBhbG1zIGZ1bmRzLiBNYW5hZ2VtZW50IG9mIHpha2F0IGFuZCBvdGhlciBmdW5kcyBtdXN0IGJlIGNhcnJpZWQgb3V0IHByb2Zlc3Npb25hbGx5LCB0cmFuc3BhcmVudGx5LCBhbmQgYWNjb3JkaW5nIHRvIFBTQUsgMTA5IGZpbmFuY2lhbCByZXBvcnRpbmcgc3RhbmRhcmRzIGJlY2F1c2UgdGhlIG1hbmFnZW1lbnQgb2YgdGhlc2UgZnVuZHMgd2lsbCBiZSBhY2NvdW50ZWQuIFRoZSBwdXJwb3NlIG9mIHRoaXMgc3R1ZHkgd2FzIHRvIGRldGVybWluZSB0aGUgZXh0ZW50IG9mIHRoZSBhcHBsaWNhdGlvbiBvZiBQU0FLIDEwOSBjb250YWluZWQgaW4gdGhlIGZpbmFuY2lhbCBzdGF0ZW1lbnRzIDIwMjAgb2YgTGF6aXNtdSBQYWxvcG8gY2l0eS4gVGhlIG1ldGhvZCB1c2VkIGlzIGRlc2NyaXB0aXZlIHF1YWxpdGF0aXZlLiBUaGUgcmVzdWx0cyBzaG93ZWQgdGhhdCB0aGUgTGF6aXNtdSBvZiBQYWxvcG8gY2l0eSBoYWQgZnVsZmlsbGVkIHRoZSBmb3VyIGVsZW1lbnRzIG9mIHRoZSByZXBvcnQgZnJvbSBQU0FLIDEwOS4gT25seSByZXBvcnRzIG9uIGNoYW5nZXMgaW4gYXNzZXRzIHVuZGVyIG1hbmFnZW1lbnQgYXJlbuKAmXQgcHJlc2VudGVkLjwvcD4iLCJwdWJsaXNoZXIiOiJTdGF0ZSBJc2xhbWljIENvbGxlZ2Ugb2YgS3VkdXMiLCJpc3N1ZSI6IjIiLCJ2b2x1bWUiOiI0IiwiY29udGFpbmVyLXRpdGxlLXNob3J0IjoiIn0sImlzVGVtcG9yYXJ5IjpmYWxzZX1dfQ==&quot;,&quot;citationItems&quot;:[{&quot;id&quot;:&quot;c6342ed0-d32b-329f-9976-9df4f6e05bf5&quot;,&quot;itemData&quot;:{&quot;type&quot;:&quot;article-journal&quot;,&quot;id&quot;:&quot;c6342ed0-d32b-329f-9976-9df4f6e05bf5&quot;,&quot;title&quot;:&quot;Analisis Penerapan PSAK 109 Dalam Penyajian Laporan Keuangan Lazismu&quot;,&quot;author&quot;:[{&quot;family&quot;:&quot;Ramadhan&quot;,&quot;given&quot;:&quot;Abid&quot;,&quot;parse-names&quot;:false,&quot;dropping-particle&quot;:&quot;&quot;,&quot;non-dropping-particle&quot;:&quot;&quot;},{&quot;family&quot;:&quot;Syamsuddin&quot;,&quot;given&quot;:&quot;Sofyan&quot;,&quot;parse-names&quot;:false,&quot;dropping-particle&quot;:&quot;&quot;,&quot;non-dropping-particle&quot;:&quot;&quot;}],&quot;container-title&quot;:&quot;AKTSAR: Jurnal Akuntansi Syariah&quot;,&quot;DOI&quot;:&quot;10.21043/aktsar.v4i2.11990&quot;,&quot;ISSN&quot;:&quot;2622-2345&quot;,&quot;issued&quot;:{&quot;date-parts&quot;:[[2021,12,30]]},&quot;page&quot;:&quot;172&quot;,&quot;abstract&quot;:&quot;&lt;p class=\&quot;bdabstract\&quot;&gt;The amil zakat institution is formed by the government, mass organization, or community that functions as a forum for collecting, distributing, and utilizing zakat, infaq, and alms funds. Management of zakat and other funds must be carried out professionally, transparently, and according to PSAK 109 financial reporting standards because the management of these funds will be accounted. The purpose of this study was to determine the extent of the application of PSAK 109 contained in the financial statements 2020 of Lazismu Palopo city. The method used is descriptive qualitative. The results showed that the Lazismu of Palopo city had fulfilled the four elements of the report from PSAK 109. Only reports on changes in assets under management aren’t presented.&lt;/p&gt;&quot;,&quot;publisher&quot;:&quot;State Islamic College of Kudus&quot;,&quot;issue&quot;:&quot;2&quot;,&quot;volume&quot;:&quot;4&quot;,&quot;container-title-short&quot;:&quot;&quot;},&quot;isTemporar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r2ea4/G7tEVNMuwwgUgZsDOmmA==">CgMxLjA4AHIhMUdNcE9RcWYxNGw4b1dDT1FPYkdocVU1OFNGb3ZUTGNV</go:docsCustomData>
</go:gDocsCustomXmlDataStorage>
</file>

<file path=customXml/itemProps1.xml><?xml version="1.0" encoding="utf-8"?>
<ds:datastoreItem xmlns:ds="http://schemas.openxmlformats.org/officeDocument/2006/customXml" ds:itemID="{EF210A47-AC3D-4FC8-A8AD-2BC67391EC9B}">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21</Pages>
  <Words>4656</Words>
  <Characters>26544</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Siti Aisyah</dc:creator>
  <cp:lastModifiedBy>asus pc</cp:lastModifiedBy>
  <cp:revision>8</cp:revision>
  <dcterms:created xsi:type="dcterms:W3CDTF">2021-06-30T14:43:00Z</dcterms:created>
  <dcterms:modified xsi:type="dcterms:W3CDTF">2024-05-22T07:39:00Z</dcterms:modified>
</cp:coreProperties>
</file>